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AE168" w14:textId="77777777" w:rsidR="00B3244E" w:rsidRPr="00C57B08" w:rsidRDefault="00B3244E" w:rsidP="00B3244E">
      <w:pPr>
        <w:pStyle w:val="a3"/>
        <w:shd w:val="clear" w:color="auto" w:fill="FFFFFF"/>
        <w:spacing w:before="0" w:beforeAutospacing="0" w:after="0" w:afterAutospacing="0"/>
        <w:ind w:left="6237" w:firstLine="709"/>
        <w:jc w:val="both"/>
        <w:rPr>
          <w:b/>
        </w:rPr>
      </w:pPr>
      <w:bookmarkStart w:id="0" w:name="_GoBack"/>
      <w:bookmarkEnd w:id="0"/>
    </w:p>
    <w:p w14:paraId="08564427" w14:textId="77777777" w:rsidR="00B3244E" w:rsidRDefault="00B3244E" w:rsidP="00B3244E">
      <w:pPr>
        <w:spacing w:after="0" w:line="240" w:lineRule="auto"/>
        <w:jc w:val="center"/>
        <w:rPr>
          <w:rFonts w:ascii="Times New Roman" w:eastAsia="Times New Roman" w:hAnsi="Times New Roman" w:cs="Times New Roman"/>
          <w:b/>
          <w:color w:val="000000"/>
          <w:sz w:val="27"/>
          <w:szCs w:val="27"/>
          <w:lang w:eastAsia="uk-UA"/>
        </w:rPr>
      </w:pPr>
    </w:p>
    <w:p w14:paraId="708138E6" w14:textId="77777777" w:rsidR="00B3244E" w:rsidRPr="00C57B08" w:rsidRDefault="00B3244E" w:rsidP="00B3244E">
      <w:pPr>
        <w:spacing w:after="0" w:line="240" w:lineRule="auto"/>
        <w:jc w:val="center"/>
        <w:rPr>
          <w:rFonts w:ascii="Times New Roman" w:eastAsia="Times New Roman" w:hAnsi="Times New Roman" w:cs="Times New Roman"/>
          <w:b/>
          <w:color w:val="000000"/>
          <w:sz w:val="27"/>
          <w:szCs w:val="27"/>
          <w:lang w:eastAsia="uk-UA"/>
        </w:rPr>
      </w:pPr>
      <w:r w:rsidRPr="00C57B08">
        <w:rPr>
          <w:rFonts w:ascii="Times New Roman" w:eastAsia="Times New Roman" w:hAnsi="Times New Roman" w:cs="Times New Roman"/>
          <w:b/>
          <w:color w:val="000000"/>
          <w:sz w:val="27"/>
          <w:szCs w:val="27"/>
          <w:lang w:eastAsia="uk-UA"/>
        </w:rPr>
        <w:t>ПОЯСНЮВАЛЬНА ЗАПИСКА</w:t>
      </w:r>
    </w:p>
    <w:p w14:paraId="2870BA41" w14:textId="77777777" w:rsidR="00B3244E" w:rsidRPr="00C57B08" w:rsidRDefault="00B3244E" w:rsidP="00B3244E">
      <w:pPr>
        <w:pStyle w:val="a3"/>
        <w:spacing w:before="0" w:beforeAutospacing="0" w:after="0" w:afterAutospacing="0"/>
        <w:ind w:firstLine="709"/>
        <w:jc w:val="center"/>
        <w:rPr>
          <w:b/>
          <w:color w:val="000000"/>
          <w:sz w:val="27"/>
          <w:szCs w:val="27"/>
        </w:rPr>
      </w:pPr>
      <w:r w:rsidRPr="00C57B08">
        <w:rPr>
          <w:b/>
          <w:color w:val="000000"/>
          <w:sz w:val="27"/>
          <w:szCs w:val="27"/>
        </w:rPr>
        <w:t>до</w:t>
      </w:r>
      <w:r>
        <w:rPr>
          <w:b/>
          <w:color w:val="000000"/>
          <w:sz w:val="27"/>
          <w:szCs w:val="27"/>
        </w:rPr>
        <w:t xml:space="preserve"> проєкту наказу</w:t>
      </w:r>
      <w:r w:rsidRPr="00C57B08">
        <w:rPr>
          <w:b/>
          <w:color w:val="000000"/>
          <w:sz w:val="27"/>
          <w:szCs w:val="27"/>
        </w:rPr>
        <w:t xml:space="preserve"> Міністерства освіти і науки України</w:t>
      </w:r>
    </w:p>
    <w:p w14:paraId="07A61C45" w14:textId="77777777" w:rsidR="00B3244E" w:rsidRDefault="00B3244E" w:rsidP="00B3244E">
      <w:pPr>
        <w:pStyle w:val="a3"/>
        <w:spacing w:before="0" w:beforeAutospacing="0" w:after="0" w:afterAutospacing="0"/>
        <w:ind w:firstLine="709"/>
        <w:jc w:val="center"/>
        <w:rPr>
          <w:b/>
          <w:color w:val="000000"/>
          <w:sz w:val="28"/>
          <w:szCs w:val="28"/>
        </w:rPr>
      </w:pPr>
      <w:r w:rsidRPr="00C57B08">
        <w:rPr>
          <w:b/>
          <w:color w:val="000000"/>
          <w:sz w:val="28"/>
          <w:szCs w:val="28"/>
        </w:rPr>
        <w:t xml:space="preserve"> «Про затвердження Положення про почесні звання </w:t>
      </w:r>
    </w:p>
    <w:p w14:paraId="0A972F94" w14:textId="77777777" w:rsidR="00B3244E" w:rsidRDefault="00B3244E" w:rsidP="00B3244E">
      <w:pPr>
        <w:pStyle w:val="a3"/>
        <w:spacing w:before="0" w:beforeAutospacing="0" w:after="0" w:afterAutospacing="0"/>
        <w:ind w:firstLine="709"/>
        <w:jc w:val="center"/>
        <w:rPr>
          <w:b/>
          <w:color w:val="000000"/>
          <w:sz w:val="28"/>
          <w:szCs w:val="28"/>
        </w:rPr>
      </w:pPr>
      <w:r w:rsidRPr="00C57B08">
        <w:rPr>
          <w:b/>
          <w:color w:val="000000"/>
          <w:sz w:val="28"/>
          <w:szCs w:val="28"/>
        </w:rPr>
        <w:t xml:space="preserve">«Народний художній колектив» і «Зразковий художній колектив» </w:t>
      </w:r>
    </w:p>
    <w:p w14:paraId="6508F031" w14:textId="77777777" w:rsidR="00B3244E" w:rsidRPr="00C57B08" w:rsidRDefault="00B3244E" w:rsidP="00B3244E">
      <w:pPr>
        <w:pStyle w:val="a3"/>
        <w:spacing w:before="0" w:beforeAutospacing="0" w:after="0" w:afterAutospacing="0"/>
        <w:ind w:firstLine="709"/>
        <w:jc w:val="center"/>
        <w:rPr>
          <w:b/>
          <w:color w:val="000000"/>
          <w:sz w:val="28"/>
          <w:szCs w:val="28"/>
        </w:rPr>
      </w:pPr>
      <w:r w:rsidRPr="00C57B08">
        <w:rPr>
          <w:b/>
          <w:color w:val="000000"/>
          <w:sz w:val="28"/>
          <w:szCs w:val="28"/>
        </w:rPr>
        <w:t>системи Міністерства освіти і науки України»</w:t>
      </w:r>
      <w:r>
        <w:rPr>
          <w:b/>
          <w:color w:val="000000"/>
          <w:sz w:val="28"/>
          <w:szCs w:val="28"/>
        </w:rPr>
        <w:t xml:space="preserve"> (нова редакція)</w:t>
      </w:r>
    </w:p>
    <w:p w14:paraId="22F3872E" w14:textId="77777777" w:rsidR="00B3244E" w:rsidRDefault="00B3244E" w:rsidP="00B3244E">
      <w:pPr>
        <w:spacing w:after="0" w:line="240" w:lineRule="auto"/>
        <w:jc w:val="center"/>
        <w:rPr>
          <w:rFonts w:ascii="Times New Roman" w:eastAsia="Times New Roman" w:hAnsi="Times New Roman" w:cs="Times New Roman"/>
          <w:color w:val="000000"/>
          <w:sz w:val="27"/>
          <w:szCs w:val="27"/>
          <w:lang w:eastAsia="uk-UA"/>
        </w:rPr>
      </w:pPr>
    </w:p>
    <w:p w14:paraId="7395C174" w14:textId="77777777" w:rsidR="00B3244E" w:rsidRPr="00FC3A91" w:rsidRDefault="00B3244E" w:rsidP="00B3244E">
      <w:pPr>
        <w:pStyle w:val="a4"/>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FC3A91">
        <w:rPr>
          <w:rFonts w:ascii="Times New Roman" w:eastAsia="Times New Roman" w:hAnsi="Times New Roman" w:cs="Times New Roman"/>
          <w:b/>
          <w:color w:val="000000"/>
          <w:sz w:val="28"/>
          <w:szCs w:val="28"/>
          <w:lang w:eastAsia="uk-UA"/>
        </w:rPr>
        <w:t xml:space="preserve">Мета </w:t>
      </w:r>
    </w:p>
    <w:p w14:paraId="532B85DC" w14:textId="77777777" w:rsidR="00B3244E" w:rsidRPr="00023CBD" w:rsidRDefault="00B3244E" w:rsidP="00B3244E">
      <w:pPr>
        <w:spacing w:after="0" w:line="240" w:lineRule="auto"/>
        <w:ind w:firstLine="708"/>
        <w:jc w:val="both"/>
        <w:rPr>
          <w:rFonts w:ascii="Times New Roman" w:eastAsia="Times New Roman" w:hAnsi="Times New Roman" w:cs="Times New Roman"/>
          <w:color w:val="000000"/>
          <w:sz w:val="28"/>
          <w:szCs w:val="28"/>
          <w:lang w:eastAsia="uk-UA"/>
        </w:rPr>
      </w:pPr>
      <w:r w:rsidRPr="00CC77BF">
        <w:rPr>
          <w:rFonts w:ascii="Times New Roman" w:eastAsia="Times New Roman" w:hAnsi="Times New Roman" w:cs="Times New Roman"/>
          <w:color w:val="000000"/>
          <w:sz w:val="28"/>
          <w:szCs w:val="28"/>
          <w:lang w:eastAsia="uk-UA"/>
        </w:rPr>
        <w:t>Метою прийняття акт</w:t>
      </w:r>
      <w:r>
        <w:rPr>
          <w:rFonts w:ascii="Times New Roman" w:eastAsia="Times New Roman" w:hAnsi="Times New Roman" w:cs="Times New Roman"/>
          <w:color w:val="000000"/>
          <w:sz w:val="28"/>
          <w:szCs w:val="28"/>
          <w:lang w:eastAsia="uk-UA"/>
        </w:rPr>
        <w:t>а</w:t>
      </w:r>
      <w:r w:rsidRPr="00CC77BF">
        <w:rPr>
          <w:rFonts w:ascii="Times New Roman" w:eastAsia="Times New Roman" w:hAnsi="Times New Roman" w:cs="Times New Roman"/>
          <w:color w:val="000000"/>
          <w:sz w:val="28"/>
          <w:szCs w:val="28"/>
          <w:lang w:eastAsia="uk-UA"/>
        </w:rPr>
        <w:t xml:space="preserve"> є  </w:t>
      </w:r>
      <w:r w:rsidRPr="00023CBD">
        <w:rPr>
          <w:rFonts w:ascii="Times New Roman" w:eastAsia="Times New Roman" w:hAnsi="Times New Roman" w:cs="Times New Roman"/>
          <w:color w:val="000000"/>
          <w:sz w:val="28"/>
          <w:szCs w:val="28"/>
          <w:lang w:eastAsia="uk-UA"/>
        </w:rPr>
        <w:t xml:space="preserve">оновлення порядку присвоєння, підтвердження і позбавлення  почесних звань «Народний художній колектив» і «Зразковий художній колектив» системи Міністерства освіти і науки України» гурткам, групам та іншим творчим об’єднанням. </w:t>
      </w:r>
      <w:r>
        <w:rPr>
          <w:rFonts w:ascii="Times New Roman" w:eastAsia="Times New Roman" w:hAnsi="Times New Roman" w:cs="Times New Roman"/>
          <w:color w:val="000000"/>
          <w:sz w:val="28"/>
          <w:szCs w:val="28"/>
          <w:lang w:eastAsia="uk-UA"/>
        </w:rPr>
        <w:t>Визнання результативності системної роботи педагогічних працівників із дитячими та молодіжними художніми колективами.</w:t>
      </w:r>
    </w:p>
    <w:p w14:paraId="47BB398A" w14:textId="77777777" w:rsidR="00B3244E" w:rsidRPr="00CC77BF" w:rsidRDefault="00B3244E" w:rsidP="00B3244E">
      <w:pPr>
        <w:spacing w:after="0" w:line="240" w:lineRule="auto"/>
        <w:ind w:firstLine="708"/>
        <w:jc w:val="both"/>
        <w:rPr>
          <w:b/>
          <w:color w:val="000000"/>
          <w:sz w:val="28"/>
          <w:szCs w:val="28"/>
        </w:rPr>
      </w:pPr>
    </w:p>
    <w:p w14:paraId="749B3D32" w14:textId="77777777" w:rsidR="00B3244E" w:rsidRPr="00FC3A91" w:rsidRDefault="00B3244E" w:rsidP="00B3244E">
      <w:pPr>
        <w:pStyle w:val="a4"/>
        <w:numPr>
          <w:ilvl w:val="0"/>
          <w:numId w:val="2"/>
        </w:numPr>
        <w:spacing w:after="0" w:line="240" w:lineRule="auto"/>
        <w:rPr>
          <w:rFonts w:ascii="Times New Roman" w:eastAsia="Times New Roman" w:hAnsi="Times New Roman" w:cs="Times New Roman"/>
          <w:b/>
          <w:color w:val="000000"/>
          <w:sz w:val="27"/>
          <w:szCs w:val="27"/>
          <w:lang w:eastAsia="uk-UA"/>
        </w:rPr>
      </w:pPr>
      <w:r>
        <w:rPr>
          <w:rFonts w:ascii="Times New Roman" w:eastAsia="Times New Roman" w:hAnsi="Times New Roman" w:cs="Times New Roman"/>
          <w:b/>
          <w:color w:val="000000"/>
          <w:sz w:val="27"/>
          <w:szCs w:val="27"/>
          <w:lang w:eastAsia="uk-UA"/>
        </w:rPr>
        <w:t>Обґ</w:t>
      </w:r>
      <w:r w:rsidRPr="00FC3A91">
        <w:rPr>
          <w:rFonts w:ascii="Times New Roman" w:eastAsia="Times New Roman" w:hAnsi="Times New Roman" w:cs="Times New Roman"/>
          <w:b/>
          <w:color w:val="000000"/>
          <w:sz w:val="27"/>
          <w:szCs w:val="27"/>
          <w:lang w:eastAsia="uk-UA"/>
        </w:rPr>
        <w:t>рунтування необхідності прийняття акта</w:t>
      </w:r>
    </w:p>
    <w:p w14:paraId="02878DBF" w14:textId="77777777" w:rsidR="00B3244E" w:rsidRDefault="00B3244E" w:rsidP="00B3244E">
      <w:pPr>
        <w:pStyle w:val="a3"/>
        <w:spacing w:before="0" w:beforeAutospacing="0" w:after="0" w:afterAutospacing="0"/>
        <w:ind w:firstLine="709"/>
        <w:jc w:val="both"/>
        <w:rPr>
          <w:color w:val="000000"/>
          <w:sz w:val="28"/>
          <w:szCs w:val="28"/>
        </w:rPr>
      </w:pPr>
      <w:r>
        <w:rPr>
          <w:color w:val="000000"/>
          <w:sz w:val="28"/>
          <w:szCs w:val="28"/>
        </w:rPr>
        <w:t>Необхідність прийняття акта обумовлена потребою в приведенні до вимог законодавства нормативно-правової бази функціонування сфери позашкільної освіти, а саме художньо-естетичного напряму як найчисельнішого серед інших напрямів позашкільної освіти; надання підтримки мережі закладів позашкільної освіти в оновленні, шляхом мотивації високопрофесійних педагогів, що володіють сучасними знаннями й навичками; оновлення  системи заохочення та мотивації для розвитку художніх колективів як унікального середовища розвитку і виховання громадянина України; осучаснення змісту позашкільної освіти художньо-естетичного напряму та модернізація підходів до оцінювання діяльності дитячих і молодіжних художніх колективів.</w:t>
      </w:r>
    </w:p>
    <w:p w14:paraId="25557F20" w14:textId="77777777" w:rsidR="00B3244E" w:rsidRDefault="00B3244E" w:rsidP="00B3244E">
      <w:pPr>
        <w:pStyle w:val="a3"/>
        <w:spacing w:before="0" w:beforeAutospacing="0" w:after="0" w:afterAutospacing="0"/>
        <w:ind w:firstLine="709"/>
        <w:jc w:val="both"/>
        <w:rPr>
          <w:color w:val="000000"/>
          <w:sz w:val="28"/>
          <w:szCs w:val="28"/>
        </w:rPr>
      </w:pPr>
    </w:p>
    <w:p w14:paraId="5BFAC4F1" w14:textId="77777777" w:rsidR="00B3244E" w:rsidRDefault="00B3244E" w:rsidP="00B3244E">
      <w:pPr>
        <w:pStyle w:val="a3"/>
        <w:numPr>
          <w:ilvl w:val="0"/>
          <w:numId w:val="2"/>
        </w:numPr>
        <w:spacing w:before="0" w:beforeAutospacing="0" w:after="0" w:afterAutospacing="0"/>
        <w:jc w:val="both"/>
        <w:rPr>
          <w:b/>
          <w:color w:val="000000"/>
          <w:sz w:val="28"/>
          <w:szCs w:val="28"/>
        </w:rPr>
      </w:pPr>
      <w:r w:rsidRPr="00CC77BF">
        <w:rPr>
          <w:b/>
          <w:color w:val="000000"/>
          <w:sz w:val="28"/>
          <w:szCs w:val="28"/>
        </w:rPr>
        <w:t>Основні положення проєкту акт</w:t>
      </w:r>
      <w:r>
        <w:rPr>
          <w:b/>
          <w:color w:val="000000"/>
          <w:sz w:val="28"/>
          <w:szCs w:val="28"/>
        </w:rPr>
        <w:t>а</w:t>
      </w:r>
    </w:p>
    <w:p w14:paraId="3E624BFC" w14:textId="77777777" w:rsidR="00B3244E" w:rsidRDefault="00B3244E" w:rsidP="00B3244E">
      <w:pPr>
        <w:pStyle w:val="a3"/>
        <w:spacing w:before="0" w:beforeAutospacing="0" w:after="0" w:afterAutospacing="0"/>
        <w:ind w:firstLine="709"/>
        <w:jc w:val="both"/>
        <w:rPr>
          <w:color w:val="000000"/>
          <w:sz w:val="28"/>
          <w:szCs w:val="28"/>
        </w:rPr>
      </w:pPr>
      <w:r>
        <w:rPr>
          <w:color w:val="000000"/>
          <w:sz w:val="28"/>
          <w:szCs w:val="28"/>
        </w:rPr>
        <w:t>Проєкт акта передбачає:</w:t>
      </w:r>
    </w:p>
    <w:p w14:paraId="5C09D4BE" w14:textId="77777777" w:rsidR="00B3244E" w:rsidRDefault="00B3244E" w:rsidP="00B3244E">
      <w:pPr>
        <w:pStyle w:val="a3"/>
        <w:numPr>
          <w:ilvl w:val="0"/>
          <w:numId w:val="1"/>
        </w:numPr>
        <w:tabs>
          <w:tab w:val="left" w:pos="964"/>
        </w:tabs>
        <w:spacing w:before="0" w:beforeAutospacing="0" w:after="0" w:afterAutospacing="0"/>
        <w:ind w:left="0" w:firstLine="709"/>
        <w:jc w:val="both"/>
        <w:rPr>
          <w:color w:val="000000"/>
          <w:sz w:val="28"/>
          <w:szCs w:val="28"/>
        </w:rPr>
      </w:pPr>
      <w:r>
        <w:rPr>
          <w:color w:val="000000"/>
          <w:sz w:val="28"/>
          <w:szCs w:val="28"/>
        </w:rPr>
        <w:t xml:space="preserve">затвердження нової редакції </w:t>
      </w:r>
      <w:r w:rsidRPr="001D6286">
        <w:rPr>
          <w:color w:val="000000"/>
          <w:sz w:val="28"/>
          <w:szCs w:val="28"/>
        </w:rPr>
        <w:t xml:space="preserve">Положення </w:t>
      </w:r>
      <w:r w:rsidRPr="00AA121A">
        <w:rPr>
          <w:color w:val="000000"/>
          <w:sz w:val="28"/>
          <w:szCs w:val="28"/>
        </w:rPr>
        <w:t>про почесні звання «Народний художній колектив» і</w:t>
      </w:r>
      <w:r w:rsidRPr="001D6286">
        <w:rPr>
          <w:color w:val="000000"/>
          <w:sz w:val="28"/>
          <w:szCs w:val="28"/>
        </w:rPr>
        <w:t xml:space="preserve"> </w:t>
      </w:r>
      <w:r w:rsidRPr="00AA121A">
        <w:rPr>
          <w:color w:val="000000"/>
          <w:sz w:val="28"/>
          <w:szCs w:val="28"/>
        </w:rPr>
        <w:t>«Зразковий художній колектив» системи Міністерства освіти і науки України</w:t>
      </w:r>
      <w:r w:rsidRPr="001D6286">
        <w:rPr>
          <w:color w:val="000000"/>
          <w:sz w:val="28"/>
          <w:szCs w:val="28"/>
        </w:rPr>
        <w:t>»</w:t>
      </w:r>
      <w:r>
        <w:rPr>
          <w:color w:val="000000"/>
          <w:sz w:val="28"/>
          <w:szCs w:val="28"/>
        </w:rPr>
        <w:t>;</w:t>
      </w:r>
    </w:p>
    <w:p w14:paraId="003360D5" w14:textId="77777777" w:rsidR="00B3244E" w:rsidRDefault="00B3244E" w:rsidP="00B3244E">
      <w:pPr>
        <w:pStyle w:val="a3"/>
        <w:numPr>
          <w:ilvl w:val="0"/>
          <w:numId w:val="1"/>
        </w:numPr>
        <w:tabs>
          <w:tab w:val="left" w:pos="964"/>
        </w:tabs>
        <w:spacing w:before="0" w:beforeAutospacing="0" w:after="0" w:afterAutospacing="0"/>
        <w:ind w:left="0" w:firstLine="709"/>
        <w:jc w:val="both"/>
        <w:rPr>
          <w:color w:val="000000"/>
          <w:sz w:val="28"/>
          <w:szCs w:val="28"/>
        </w:rPr>
      </w:pPr>
      <w:r>
        <w:rPr>
          <w:color w:val="000000"/>
          <w:sz w:val="28"/>
          <w:szCs w:val="28"/>
        </w:rPr>
        <w:t>створення та розвиток системи заохочення та мотивації для роботи з розвитку художніх колективів;</w:t>
      </w:r>
    </w:p>
    <w:p w14:paraId="4E167CC2" w14:textId="77777777" w:rsidR="00B3244E" w:rsidRDefault="00B3244E" w:rsidP="00B3244E">
      <w:pPr>
        <w:pStyle w:val="a3"/>
        <w:numPr>
          <w:ilvl w:val="0"/>
          <w:numId w:val="1"/>
        </w:numPr>
        <w:tabs>
          <w:tab w:val="left" w:pos="964"/>
        </w:tabs>
        <w:spacing w:before="0" w:beforeAutospacing="0" w:after="0" w:afterAutospacing="0"/>
        <w:ind w:left="0" w:firstLine="709"/>
        <w:jc w:val="both"/>
        <w:rPr>
          <w:color w:val="000000"/>
          <w:sz w:val="28"/>
          <w:szCs w:val="28"/>
        </w:rPr>
      </w:pPr>
      <w:r>
        <w:rPr>
          <w:color w:val="000000"/>
          <w:sz w:val="28"/>
          <w:szCs w:val="28"/>
        </w:rPr>
        <w:t>підвищення рівня виконавської майстерності обдарованих і талановитих дітей та молоді;</w:t>
      </w:r>
    </w:p>
    <w:p w14:paraId="4FBCECDA" w14:textId="77777777" w:rsidR="00B3244E" w:rsidRDefault="00B3244E" w:rsidP="00B3244E">
      <w:pPr>
        <w:pStyle w:val="a3"/>
        <w:numPr>
          <w:ilvl w:val="0"/>
          <w:numId w:val="1"/>
        </w:numPr>
        <w:tabs>
          <w:tab w:val="left" w:pos="964"/>
        </w:tabs>
        <w:spacing w:before="0" w:beforeAutospacing="0" w:after="0" w:afterAutospacing="0"/>
        <w:ind w:left="0" w:firstLine="709"/>
        <w:jc w:val="both"/>
        <w:rPr>
          <w:color w:val="000000"/>
          <w:sz w:val="28"/>
          <w:szCs w:val="28"/>
        </w:rPr>
      </w:pPr>
      <w:r>
        <w:rPr>
          <w:color w:val="000000"/>
          <w:sz w:val="28"/>
          <w:szCs w:val="28"/>
        </w:rPr>
        <w:t xml:space="preserve">розширення діапазону дитячих і молодіжних художніх колективів, які можуть бути відзначені почесними званнями </w:t>
      </w:r>
      <w:r w:rsidRPr="00AA121A">
        <w:rPr>
          <w:color w:val="000000"/>
          <w:sz w:val="28"/>
          <w:szCs w:val="28"/>
        </w:rPr>
        <w:t>«Народний художній колектив» і</w:t>
      </w:r>
      <w:r w:rsidRPr="001D6286">
        <w:rPr>
          <w:color w:val="000000"/>
          <w:sz w:val="28"/>
          <w:szCs w:val="28"/>
        </w:rPr>
        <w:t xml:space="preserve"> </w:t>
      </w:r>
      <w:r w:rsidRPr="00AA121A">
        <w:rPr>
          <w:color w:val="000000"/>
          <w:sz w:val="28"/>
          <w:szCs w:val="28"/>
        </w:rPr>
        <w:t>«Зразковий художній колектив»</w:t>
      </w:r>
      <w:r>
        <w:rPr>
          <w:color w:val="000000"/>
          <w:sz w:val="28"/>
          <w:szCs w:val="28"/>
        </w:rPr>
        <w:t>;</w:t>
      </w:r>
    </w:p>
    <w:p w14:paraId="1DD74F46" w14:textId="77777777" w:rsidR="00B3244E" w:rsidRDefault="00B3244E" w:rsidP="00B3244E">
      <w:pPr>
        <w:pStyle w:val="a3"/>
        <w:numPr>
          <w:ilvl w:val="0"/>
          <w:numId w:val="1"/>
        </w:numPr>
        <w:tabs>
          <w:tab w:val="left" w:pos="964"/>
        </w:tabs>
        <w:spacing w:before="0" w:beforeAutospacing="0" w:after="0" w:afterAutospacing="0"/>
        <w:ind w:left="0" w:firstLine="709"/>
        <w:jc w:val="both"/>
        <w:rPr>
          <w:color w:val="000000"/>
          <w:sz w:val="28"/>
          <w:szCs w:val="28"/>
        </w:rPr>
      </w:pPr>
      <w:r w:rsidRPr="00011D72">
        <w:rPr>
          <w:color w:val="000000"/>
          <w:sz w:val="28"/>
          <w:szCs w:val="28"/>
        </w:rPr>
        <w:t>визнання результативності роботи педагогічних працівників із дитячими та молодіжними художніми колективами, їх підтримки та стимулювання до творчої діяльності, мотивації художніх колективів до подальшого творчого розвитку.</w:t>
      </w:r>
    </w:p>
    <w:p w14:paraId="6808EF5E" w14:textId="77777777" w:rsidR="00B3244E" w:rsidRDefault="00B3244E" w:rsidP="00B3244E">
      <w:pPr>
        <w:pStyle w:val="a3"/>
        <w:spacing w:before="0" w:beforeAutospacing="0" w:after="0" w:afterAutospacing="0"/>
        <w:jc w:val="both"/>
        <w:rPr>
          <w:color w:val="000000"/>
          <w:sz w:val="28"/>
          <w:szCs w:val="28"/>
        </w:rPr>
      </w:pPr>
    </w:p>
    <w:p w14:paraId="39D3D92B" w14:textId="77777777" w:rsidR="00B3244E" w:rsidRDefault="00B3244E" w:rsidP="00B3244E">
      <w:pPr>
        <w:pStyle w:val="rvps2"/>
        <w:numPr>
          <w:ilvl w:val="0"/>
          <w:numId w:val="2"/>
        </w:numPr>
        <w:shd w:val="clear" w:color="auto" w:fill="FFFFFF"/>
        <w:tabs>
          <w:tab w:val="left" w:pos="993"/>
        </w:tabs>
        <w:spacing w:before="0" w:beforeAutospacing="0" w:after="0" w:afterAutospacing="0" w:line="288" w:lineRule="auto"/>
        <w:jc w:val="both"/>
        <w:rPr>
          <w:b/>
          <w:color w:val="000000"/>
          <w:sz w:val="28"/>
          <w:szCs w:val="28"/>
        </w:rPr>
      </w:pPr>
      <w:r w:rsidRPr="00CC77BF">
        <w:rPr>
          <w:b/>
          <w:color w:val="000000"/>
          <w:sz w:val="28"/>
          <w:szCs w:val="28"/>
        </w:rPr>
        <w:t>Правові аспекти</w:t>
      </w:r>
    </w:p>
    <w:p w14:paraId="0F3F0F4E" w14:textId="77777777" w:rsidR="00B3244E" w:rsidRPr="00E653E6" w:rsidRDefault="00B3244E" w:rsidP="00B3244E">
      <w:pPr>
        <w:spacing w:after="0" w:line="240" w:lineRule="auto"/>
        <w:ind w:firstLine="709"/>
        <w:jc w:val="both"/>
        <w:rPr>
          <w:rFonts w:ascii="Times New Roman" w:eastAsia="Times New Roman" w:hAnsi="Times New Roman" w:cs="Times New Roman"/>
          <w:color w:val="000000"/>
          <w:sz w:val="28"/>
          <w:szCs w:val="28"/>
          <w:lang w:eastAsia="uk-UA"/>
        </w:rPr>
      </w:pPr>
      <w:r w:rsidRPr="00E653E6">
        <w:rPr>
          <w:rFonts w:ascii="Times New Roman" w:eastAsia="Times New Roman" w:hAnsi="Times New Roman" w:cs="Times New Roman"/>
          <w:color w:val="000000"/>
          <w:sz w:val="28"/>
          <w:szCs w:val="28"/>
          <w:lang w:eastAsia="uk-UA"/>
        </w:rPr>
        <w:t>Проєкт акт</w:t>
      </w:r>
      <w:r>
        <w:rPr>
          <w:rFonts w:ascii="Times New Roman" w:eastAsia="Times New Roman" w:hAnsi="Times New Roman" w:cs="Times New Roman"/>
          <w:color w:val="000000"/>
          <w:sz w:val="28"/>
          <w:szCs w:val="28"/>
          <w:lang w:eastAsia="uk-UA"/>
        </w:rPr>
        <w:t>а</w:t>
      </w:r>
      <w:r w:rsidRPr="00E653E6">
        <w:rPr>
          <w:rFonts w:ascii="Times New Roman" w:eastAsia="Times New Roman" w:hAnsi="Times New Roman" w:cs="Times New Roman"/>
          <w:color w:val="000000"/>
          <w:sz w:val="28"/>
          <w:szCs w:val="28"/>
          <w:lang w:eastAsia="uk-UA"/>
        </w:rPr>
        <w:t xml:space="preserve"> розроблено з власної ініціативи на виконання</w:t>
      </w:r>
      <w:r>
        <w:rPr>
          <w:rFonts w:ascii="Times New Roman" w:eastAsia="Times New Roman" w:hAnsi="Times New Roman" w:cs="Times New Roman"/>
          <w:color w:val="000000"/>
          <w:sz w:val="28"/>
          <w:szCs w:val="28"/>
          <w:lang w:eastAsia="uk-UA"/>
        </w:rPr>
        <w:t xml:space="preserve"> Закону України «Про позашкільну освіту», «Про освіту», «Про основні засади державної політики у сфері утвердження української національної та громадянської ідентичності».</w:t>
      </w:r>
    </w:p>
    <w:p w14:paraId="013ADE29" w14:textId="77777777" w:rsidR="00B3244E" w:rsidRPr="00E653E6" w:rsidRDefault="00B3244E" w:rsidP="00B3244E">
      <w:pPr>
        <w:spacing w:after="0" w:line="240" w:lineRule="auto"/>
        <w:jc w:val="both"/>
        <w:rPr>
          <w:rFonts w:ascii="Times New Roman" w:eastAsia="Times New Roman" w:hAnsi="Times New Roman" w:cs="Times New Roman"/>
          <w:color w:val="000000"/>
          <w:sz w:val="28"/>
          <w:szCs w:val="28"/>
          <w:lang w:eastAsia="uk-UA"/>
        </w:rPr>
      </w:pPr>
    </w:p>
    <w:p w14:paraId="4A696E8F" w14:textId="77777777" w:rsidR="00B3244E" w:rsidRPr="00FC3A91" w:rsidRDefault="00B3244E" w:rsidP="00B3244E">
      <w:pPr>
        <w:pStyle w:val="a4"/>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FC3A91">
        <w:rPr>
          <w:rFonts w:ascii="Times New Roman" w:eastAsia="Times New Roman" w:hAnsi="Times New Roman" w:cs="Times New Roman"/>
          <w:b/>
          <w:color w:val="000000"/>
          <w:sz w:val="28"/>
          <w:szCs w:val="28"/>
          <w:lang w:eastAsia="uk-UA"/>
        </w:rPr>
        <w:t>Фінансово-економічне об</w:t>
      </w:r>
      <w:r>
        <w:rPr>
          <w:rFonts w:ascii="Times New Roman" w:eastAsia="Times New Roman" w:hAnsi="Times New Roman" w:cs="Times New Roman"/>
          <w:b/>
          <w:color w:val="000000"/>
          <w:sz w:val="28"/>
          <w:szCs w:val="28"/>
          <w:lang w:eastAsia="uk-UA"/>
        </w:rPr>
        <w:t>ґ</w:t>
      </w:r>
      <w:r w:rsidRPr="00FC3A91">
        <w:rPr>
          <w:rFonts w:ascii="Times New Roman" w:eastAsia="Times New Roman" w:hAnsi="Times New Roman" w:cs="Times New Roman"/>
          <w:b/>
          <w:color w:val="000000"/>
          <w:sz w:val="28"/>
          <w:szCs w:val="28"/>
          <w:lang w:eastAsia="uk-UA"/>
        </w:rPr>
        <w:t>рунтування</w:t>
      </w:r>
    </w:p>
    <w:p w14:paraId="49C34F79" w14:textId="77777777" w:rsidR="00B3244E" w:rsidRPr="00CC77BF" w:rsidRDefault="00B3244E" w:rsidP="00B3244E">
      <w:pPr>
        <w:spacing w:after="0" w:line="240" w:lineRule="auto"/>
        <w:ind w:firstLine="709"/>
        <w:jc w:val="both"/>
        <w:rPr>
          <w:rFonts w:ascii="Times New Roman" w:eastAsia="Times New Roman" w:hAnsi="Times New Roman" w:cs="Times New Roman"/>
          <w:color w:val="000000"/>
          <w:sz w:val="28"/>
          <w:szCs w:val="28"/>
          <w:lang w:eastAsia="uk-UA"/>
        </w:rPr>
      </w:pPr>
      <w:r w:rsidRPr="00CC77BF">
        <w:rPr>
          <w:rFonts w:ascii="Times New Roman" w:eastAsia="Times New Roman" w:hAnsi="Times New Roman" w:cs="Times New Roman"/>
          <w:color w:val="000000"/>
          <w:sz w:val="28"/>
          <w:szCs w:val="28"/>
          <w:lang w:eastAsia="uk-UA"/>
        </w:rPr>
        <w:t>Реалізація проєкт</w:t>
      </w:r>
      <w:r>
        <w:rPr>
          <w:rFonts w:ascii="Times New Roman" w:eastAsia="Times New Roman" w:hAnsi="Times New Roman" w:cs="Times New Roman"/>
          <w:color w:val="000000"/>
          <w:sz w:val="28"/>
          <w:szCs w:val="28"/>
          <w:lang w:eastAsia="uk-UA"/>
        </w:rPr>
        <w:t>у</w:t>
      </w:r>
      <w:r w:rsidRPr="00CC77B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акту </w:t>
      </w:r>
      <w:r w:rsidRPr="00CC77BF">
        <w:rPr>
          <w:rFonts w:ascii="Times New Roman" w:eastAsia="Times New Roman" w:hAnsi="Times New Roman" w:cs="Times New Roman"/>
          <w:color w:val="000000"/>
          <w:sz w:val="28"/>
          <w:szCs w:val="28"/>
          <w:lang w:eastAsia="uk-UA"/>
        </w:rPr>
        <w:t>не потребуватиме додаткового фінансування з державного та місцевого бюджету.</w:t>
      </w:r>
    </w:p>
    <w:p w14:paraId="64CCACFF" w14:textId="77777777" w:rsidR="00B3244E" w:rsidRDefault="00B3244E" w:rsidP="00B3244E">
      <w:pPr>
        <w:spacing w:after="0" w:line="240" w:lineRule="auto"/>
        <w:jc w:val="both"/>
        <w:rPr>
          <w:rFonts w:ascii="Times New Roman" w:eastAsia="Times New Roman" w:hAnsi="Times New Roman" w:cs="Times New Roman"/>
          <w:b/>
          <w:color w:val="000000"/>
          <w:sz w:val="28"/>
          <w:szCs w:val="28"/>
          <w:lang w:eastAsia="uk-UA"/>
        </w:rPr>
      </w:pPr>
    </w:p>
    <w:p w14:paraId="1B159CE3" w14:textId="77777777" w:rsidR="00B3244E" w:rsidRPr="00FC3A91" w:rsidRDefault="00B3244E" w:rsidP="00B3244E">
      <w:pPr>
        <w:pStyle w:val="a4"/>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FC3A91">
        <w:rPr>
          <w:rFonts w:ascii="Times New Roman" w:eastAsia="Times New Roman" w:hAnsi="Times New Roman" w:cs="Times New Roman"/>
          <w:b/>
          <w:color w:val="000000"/>
          <w:sz w:val="28"/>
          <w:szCs w:val="28"/>
          <w:lang w:eastAsia="uk-UA"/>
        </w:rPr>
        <w:t>Позиція заінтересованих сторін</w:t>
      </w:r>
    </w:p>
    <w:p w14:paraId="273079AC" w14:textId="77777777" w:rsidR="00B3244E" w:rsidRDefault="00B3244E" w:rsidP="00B3244E">
      <w:pPr>
        <w:pStyle w:val="a4"/>
        <w:spacing w:after="0" w:line="240" w:lineRule="auto"/>
        <w:ind w:left="0" w:firstLine="709"/>
        <w:jc w:val="both"/>
        <w:rPr>
          <w:rFonts w:ascii="Times New Roman" w:eastAsia="Times New Roman" w:hAnsi="Times New Roman" w:cs="Times New Roman"/>
          <w:color w:val="333333"/>
          <w:sz w:val="28"/>
          <w:szCs w:val="28"/>
          <w:lang w:eastAsia="uk-UA"/>
        </w:rPr>
      </w:pPr>
      <w:r w:rsidRPr="00CC77BF">
        <w:rPr>
          <w:rFonts w:ascii="Times New Roman" w:eastAsia="Times New Roman" w:hAnsi="Times New Roman" w:cs="Times New Roman"/>
          <w:color w:val="333333"/>
          <w:sz w:val="28"/>
          <w:szCs w:val="28"/>
          <w:lang w:eastAsia="uk-UA"/>
        </w:rPr>
        <w:t>Консультації з громадськістю проводи</w:t>
      </w:r>
      <w:r>
        <w:rPr>
          <w:rFonts w:ascii="Times New Roman" w:eastAsia="Times New Roman" w:hAnsi="Times New Roman" w:cs="Times New Roman"/>
          <w:color w:val="333333"/>
          <w:sz w:val="28"/>
          <w:szCs w:val="28"/>
          <w:lang w:eastAsia="uk-UA"/>
        </w:rPr>
        <w:t>лися шляхом оприлюднення проєкту</w:t>
      </w:r>
      <w:r w:rsidRPr="00CC77BF">
        <w:rPr>
          <w:rFonts w:ascii="Times New Roman" w:eastAsia="Times New Roman" w:hAnsi="Times New Roman" w:cs="Times New Roman"/>
          <w:color w:val="333333"/>
          <w:sz w:val="28"/>
          <w:szCs w:val="28"/>
          <w:lang w:eastAsia="uk-UA"/>
        </w:rPr>
        <w:t xml:space="preserve"> акт</w:t>
      </w:r>
      <w:r>
        <w:rPr>
          <w:rFonts w:ascii="Times New Roman" w:eastAsia="Times New Roman" w:hAnsi="Times New Roman" w:cs="Times New Roman"/>
          <w:color w:val="333333"/>
          <w:sz w:val="28"/>
          <w:szCs w:val="28"/>
          <w:lang w:eastAsia="uk-UA"/>
        </w:rPr>
        <w:t>а</w:t>
      </w:r>
      <w:r w:rsidRPr="00CC77BF">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опрацювання пропозицій та зауважень, що надходили від педагогічних працівників  закладів позашкільної освіти, зокрема обговорення проєкту акта під час засідань Всеукраїнського семінару керівників закладів позашкільної освіти 25 квітня 2024 року та всеукраїнської  наради керівників закладів позашкільної освіти  10 травня 2024 року.</w:t>
      </w:r>
    </w:p>
    <w:p w14:paraId="09B880B9" w14:textId="77777777" w:rsidR="00B3244E" w:rsidRDefault="00B3244E" w:rsidP="00B3244E">
      <w:pPr>
        <w:pStyle w:val="a4"/>
        <w:spacing w:after="0" w:line="240" w:lineRule="auto"/>
        <w:ind w:left="0"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Проєкт акта підлягає винесенню на громадське обговорення шляхом його оприлюднення на </w:t>
      </w:r>
      <w:proofErr w:type="spellStart"/>
      <w:r>
        <w:rPr>
          <w:rFonts w:ascii="Times New Roman" w:eastAsia="Times New Roman" w:hAnsi="Times New Roman" w:cs="Times New Roman"/>
          <w:color w:val="333333"/>
          <w:sz w:val="28"/>
          <w:szCs w:val="28"/>
          <w:lang w:eastAsia="uk-UA"/>
        </w:rPr>
        <w:t>вебсайті</w:t>
      </w:r>
      <w:proofErr w:type="spellEnd"/>
      <w:r>
        <w:rPr>
          <w:rFonts w:ascii="Times New Roman" w:eastAsia="Times New Roman" w:hAnsi="Times New Roman" w:cs="Times New Roman"/>
          <w:color w:val="333333"/>
          <w:sz w:val="28"/>
          <w:szCs w:val="28"/>
          <w:lang w:eastAsia="uk-UA"/>
        </w:rPr>
        <w:t xml:space="preserve"> Міністерства освіти і науки України.</w:t>
      </w:r>
    </w:p>
    <w:p w14:paraId="062EE665" w14:textId="77777777" w:rsidR="00B3244E" w:rsidRPr="00E653E6" w:rsidRDefault="00B3244E" w:rsidP="00B3244E">
      <w:pPr>
        <w:pStyle w:val="a4"/>
        <w:spacing w:after="0" w:line="240" w:lineRule="auto"/>
        <w:ind w:left="0" w:firstLine="360"/>
        <w:jc w:val="both"/>
        <w:rPr>
          <w:rFonts w:ascii="Times New Roman" w:eastAsia="Times New Roman" w:hAnsi="Times New Roman" w:cs="Times New Roman"/>
          <w:sz w:val="28"/>
          <w:szCs w:val="28"/>
          <w:lang w:eastAsia="uk-UA"/>
        </w:rPr>
      </w:pPr>
    </w:p>
    <w:p w14:paraId="5049521C" w14:textId="77777777" w:rsidR="00B3244E" w:rsidRPr="00FC3A91" w:rsidRDefault="00B3244E" w:rsidP="00B3244E">
      <w:pPr>
        <w:pStyle w:val="a4"/>
        <w:numPr>
          <w:ilvl w:val="0"/>
          <w:numId w:val="2"/>
        </w:numPr>
        <w:spacing w:after="0" w:line="240" w:lineRule="auto"/>
        <w:jc w:val="both"/>
        <w:rPr>
          <w:rFonts w:ascii="Times New Roman" w:eastAsia="Times New Roman" w:hAnsi="Times New Roman" w:cs="Times New Roman"/>
          <w:b/>
          <w:sz w:val="28"/>
          <w:szCs w:val="28"/>
          <w:lang w:eastAsia="uk-UA"/>
        </w:rPr>
      </w:pPr>
      <w:r w:rsidRPr="00FC3A91">
        <w:rPr>
          <w:rFonts w:ascii="Times New Roman" w:eastAsia="Times New Roman" w:hAnsi="Times New Roman" w:cs="Times New Roman"/>
          <w:b/>
          <w:sz w:val="28"/>
          <w:szCs w:val="28"/>
          <w:lang w:eastAsia="uk-UA"/>
        </w:rPr>
        <w:t>Ризики та обмеження</w:t>
      </w:r>
    </w:p>
    <w:p w14:paraId="27DFD676"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проєкті акта відсутні положення, що:</w:t>
      </w:r>
    </w:p>
    <w:p w14:paraId="513341FC"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стосуються зобов’язань України у сфері європейської інтеграції;</w:t>
      </w:r>
    </w:p>
    <w:p w14:paraId="36774793"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стосуються прав та свобод, гарантованих Конвенцією про захист прав людини і основоположних свобод;</w:t>
      </w:r>
    </w:p>
    <w:p w14:paraId="1901A2E1"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впливають на забезпечення рівних прав та можливостей жінок та чоловіків;</w:t>
      </w:r>
    </w:p>
    <w:p w14:paraId="6ED2485C"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містять ризики вчинення корупційних правопорушень та правопорушень, пов’язаних з корупцією;</w:t>
      </w:r>
    </w:p>
    <w:p w14:paraId="142EDB39"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створюють підстави для дискримінації.</w:t>
      </w:r>
    </w:p>
    <w:p w14:paraId="649CDF77"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гендерного впливу проєкту акта не проводилася. Громадська антикорупційна експертиза не проводилася.</w:t>
      </w:r>
    </w:p>
    <w:p w14:paraId="7135B630" w14:textId="77777777" w:rsidR="00B3244E" w:rsidRDefault="00B3244E" w:rsidP="00B3244E">
      <w:pPr>
        <w:spacing w:after="0" w:line="240" w:lineRule="auto"/>
        <w:jc w:val="both"/>
        <w:rPr>
          <w:rFonts w:ascii="Times New Roman" w:eastAsia="Times New Roman" w:hAnsi="Times New Roman" w:cs="Times New Roman"/>
          <w:sz w:val="28"/>
          <w:szCs w:val="28"/>
          <w:lang w:eastAsia="uk-UA"/>
        </w:rPr>
      </w:pPr>
    </w:p>
    <w:p w14:paraId="349B4719" w14:textId="77777777" w:rsidR="00B3244E" w:rsidRPr="00FC3A91" w:rsidRDefault="00B3244E" w:rsidP="00B3244E">
      <w:pPr>
        <w:pStyle w:val="a4"/>
        <w:numPr>
          <w:ilvl w:val="0"/>
          <w:numId w:val="2"/>
        </w:numPr>
        <w:spacing w:after="0" w:line="240" w:lineRule="auto"/>
        <w:jc w:val="both"/>
        <w:rPr>
          <w:rFonts w:ascii="Times New Roman" w:eastAsia="Times New Roman" w:hAnsi="Times New Roman" w:cs="Times New Roman"/>
          <w:b/>
          <w:sz w:val="28"/>
          <w:szCs w:val="28"/>
          <w:lang w:eastAsia="uk-UA"/>
        </w:rPr>
      </w:pPr>
      <w:r w:rsidRPr="00FC3A91">
        <w:rPr>
          <w:rFonts w:ascii="Times New Roman" w:eastAsia="Times New Roman" w:hAnsi="Times New Roman" w:cs="Times New Roman"/>
          <w:b/>
          <w:sz w:val="28"/>
          <w:szCs w:val="28"/>
          <w:lang w:eastAsia="uk-UA"/>
        </w:rPr>
        <w:t>Прогноз результатів</w:t>
      </w:r>
    </w:p>
    <w:p w14:paraId="44036711"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Реалізація проєкту акта позитивно впливатиме на:</w:t>
      </w:r>
    </w:p>
    <w:p w14:paraId="5195E0F9"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sidRPr="00E653E6">
        <w:rPr>
          <w:rFonts w:ascii="Times New Roman" w:eastAsia="Times New Roman" w:hAnsi="Times New Roman" w:cs="Times New Roman"/>
          <w:sz w:val="28"/>
          <w:szCs w:val="28"/>
          <w:lang w:eastAsia="uk-UA"/>
        </w:rPr>
        <w:t>сприяння зростанню виконавської майстерності творчо обдарованих</w:t>
      </w:r>
      <w:r>
        <w:rPr>
          <w:rFonts w:ascii="Times New Roman" w:eastAsia="Times New Roman" w:hAnsi="Times New Roman" w:cs="Times New Roman"/>
          <w:sz w:val="28"/>
          <w:szCs w:val="28"/>
          <w:lang w:eastAsia="uk-UA"/>
        </w:rPr>
        <w:t xml:space="preserve"> і талановитих дітей та молоді;</w:t>
      </w:r>
    </w:p>
    <w:p w14:paraId="7DE49C93"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sidRPr="00E653E6">
        <w:rPr>
          <w:rFonts w:ascii="Times New Roman" w:eastAsia="Times New Roman" w:hAnsi="Times New Roman" w:cs="Times New Roman"/>
          <w:sz w:val="28"/>
          <w:szCs w:val="28"/>
          <w:lang w:eastAsia="uk-UA"/>
        </w:rPr>
        <w:t>виявлення та підтримк</w:t>
      </w:r>
      <w:r>
        <w:rPr>
          <w:rFonts w:ascii="Times New Roman" w:eastAsia="Times New Roman" w:hAnsi="Times New Roman" w:cs="Times New Roman"/>
          <w:sz w:val="28"/>
          <w:szCs w:val="28"/>
          <w:lang w:eastAsia="uk-UA"/>
        </w:rPr>
        <w:t>у</w:t>
      </w:r>
      <w:r w:rsidRPr="00E653E6">
        <w:rPr>
          <w:rFonts w:ascii="Times New Roman" w:eastAsia="Times New Roman" w:hAnsi="Times New Roman" w:cs="Times New Roman"/>
          <w:sz w:val="28"/>
          <w:szCs w:val="28"/>
          <w:lang w:eastAsia="uk-UA"/>
        </w:rPr>
        <w:t xml:space="preserve"> кращих дитячих і молодіжних художніх колективів,</w:t>
      </w:r>
      <w:r>
        <w:rPr>
          <w:rFonts w:ascii="Times New Roman" w:eastAsia="Times New Roman" w:hAnsi="Times New Roman" w:cs="Times New Roman"/>
          <w:sz w:val="28"/>
          <w:szCs w:val="28"/>
          <w:lang w:eastAsia="uk-UA"/>
        </w:rPr>
        <w:t xml:space="preserve"> окремих виконавців, презентацію</w:t>
      </w:r>
      <w:r w:rsidRPr="00E653E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їхніх творчих здобутків;</w:t>
      </w:r>
    </w:p>
    <w:p w14:paraId="4657B7BA"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sidRPr="00E653E6">
        <w:rPr>
          <w:rFonts w:ascii="Times New Roman" w:eastAsia="Times New Roman" w:hAnsi="Times New Roman" w:cs="Times New Roman"/>
          <w:sz w:val="28"/>
          <w:szCs w:val="28"/>
          <w:lang w:eastAsia="uk-UA"/>
        </w:rPr>
        <w:t>удосконалення системи організації та методичного супроводу творчого</w:t>
      </w:r>
      <w:r>
        <w:rPr>
          <w:rFonts w:ascii="Times New Roman" w:eastAsia="Times New Roman" w:hAnsi="Times New Roman" w:cs="Times New Roman"/>
          <w:sz w:val="28"/>
          <w:szCs w:val="28"/>
          <w:lang w:eastAsia="uk-UA"/>
        </w:rPr>
        <w:t xml:space="preserve"> процесу в художніх колективах;</w:t>
      </w:r>
    </w:p>
    <w:p w14:paraId="2E302C05"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sidRPr="00E653E6">
        <w:rPr>
          <w:rFonts w:ascii="Times New Roman" w:eastAsia="Times New Roman" w:hAnsi="Times New Roman" w:cs="Times New Roman"/>
          <w:sz w:val="28"/>
          <w:szCs w:val="28"/>
          <w:lang w:eastAsia="uk-UA"/>
        </w:rPr>
        <w:t>підвищення професійного рівня (кваліфікації) керівників художніх колективів й окремих виконавців, обмін кращим досвідом пошуку, підтримки і розвитку твор</w:t>
      </w:r>
      <w:r>
        <w:rPr>
          <w:rFonts w:ascii="Times New Roman" w:eastAsia="Times New Roman" w:hAnsi="Times New Roman" w:cs="Times New Roman"/>
          <w:sz w:val="28"/>
          <w:szCs w:val="28"/>
          <w:lang w:eastAsia="uk-UA"/>
        </w:rPr>
        <w:t>чо обдарованих дітей та молоді;</w:t>
      </w:r>
    </w:p>
    <w:p w14:paraId="0915804E" w14:textId="77777777" w:rsidR="00B3244E" w:rsidRDefault="00B3244E" w:rsidP="00B3244E">
      <w:pPr>
        <w:spacing w:after="0" w:line="240" w:lineRule="auto"/>
        <w:ind w:firstLine="709"/>
        <w:jc w:val="both"/>
        <w:rPr>
          <w:rFonts w:ascii="Times New Roman" w:eastAsia="Times New Roman" w:hAnsi="Times New Roman" w:cs="Times New Roman"/>
          <w:sz w:val="28"/>
          <w:szCs w:val="28"/>
          <w:lang w:eastAsia="uk-UA"/>
        </w:rPr>
      </w:pPr>
      <w:r w:rsidRPr="00E653E6">
        <w:rPr>
          <w:rFonts w:ascii="Times New Roman" w:eastAsia="Times New Roman" w:hAnsi="Times New Roman" w:cs="Times New Roman"/>
          <w:sz w:val="28"/>
          <w:szCs w:val="28"/>
          <w:lang w:eastAsia="uk-UA"/>
        </w:rPr>
        <w:lastRenderedPageBreak/>
        <w:t>пропагуван</w:t>
      </w:r>
      <w:r>
        <w:rPr>
          <w:rFonts w:ascii="Times New Roman" w:eastAsia="Times New Roman" w:hAnsi="Times New Roman" w:cs="Times New Roman"/>
          <w:sz w:val="28"/>
          <w:szCs w:val="28"/>
          <w:lang w:eastAsia="uk-UA"/>
        </w:rPr>
        <w:t>ня, примноження та популяризацію</w:t>
      </w:r>
      <w:r w:rsidRPr="00E653E6">
        <w:rPr>
          <w:rFonts w:ascii="Times New Roman" w:eastAsia="Times New Roman" w:hAnsi="Times New Roman" w:cs="Times New Roman"/>
          <w:sz w:val="28"/>
          <w:szCs w:val="28"/>
          <w:lang w:eastAsia="uk-UA"/>
        </w:rPr>
        <w:t xml:space="preserve"> надбань національної культури українського народу, художніх засобів і можливостей мистецтва серед дітей та молоді, пошук нових форм і методів роботи з ними; відбір кращих виконавців і художніх колективів для участі в</w:t>
      </w:r>
      <w:r>
        <w:rPr>
          <w:rFonts w:ascii="Times New Roman" w:eastAsia="Times New Roman" w:hAnsi="Times New Roman" w:cs="Times New Roman"/>
          <w:sz w:val="28"/>
          <w:szCs w:val="28"/>
          <w:lang w:eastAsia="uk-UA"/>
        </w:rPr>
        <w:t xml:space="preserve"> заходах всеукраїнського і міжнародного рівнів.</w:t>
      </w:r>
    </w:p>
    <w:p w14:paraId="18E7E490" w14:textId="77777777" w:rsidR="00B3244E" w:rsidRDefault="00B3244E" w:rsidP="00B3244E">
      <w:pPr>
        <w:spacing w:after="0" w:line="240" w:lineRule="auto"/>
        <w:jc w:val="both"/>
        <w:rPr>
          <w:rFonts w:ascii="Times New Roman" w:eastAsia="Times New Roman" w:hAnsi="Times New Roman" w:cs="Times New Roman"/>
          <w:sz w:val="28"/>
          <w:szCs w:val="28"/>
          <w:lang w:eastAsia="uk-UA"/>
        </w:rPr>
      </w:pPr>
    </w:p>
    <w:p w14:paraId="133832F2" w14:textId="77777777" w:rsidR="00B3244E" w:rsidRDefault="00B3244E" w:rsidP="00B3244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Міністр освіти і науки України                                                  Оксен ЛІСОВИЙ</w:t>
      </w:r>
    </w:p>
    <w:p w14:paraId="6E071E17" w14:textId="77777777" w:rsidR="00B3244E" w:rsidRDefault="00B3244E" w:rsidP="00B3244E">
      <w:pPr>
        <w:spacing w:after="0" w:line="240" w:lineRule="auto"/>
        <w:jc w:val="both"/>
        <w:rPr>
          <w:rFonts w:ascii="Times New Roman" w:eastAsia="Times New Roman" w:hAnsi="Times New Roman" w:cs="Times New Roman"/>
          <w:sz w:val="28"/>
          <w:szCs w:val="28"/>
          <w:lang w:eastAsia="uk-UA"/>
        </w:rPr>
      </w:pPr>
    </w:p>
    <w:p w14:paraId="221A50B1" w14:textId="77777777" w:rsidR="00B3244E" w:rsidRDefault="00B3244E" w:rsidP="00B3244E">
      <w:pPr>
        <w:spacing w:after="0" w:line="240" w:lineRule="auto"/>
        <w:jc w:val="both"/>
        <w:rPr>
          <w:rFonts w:ascii="Times New Roman" w:eastAsia="Times New Roman" w:hAnsi="Times New Roman" w:cs="Times New Roman"/>
          <w:sz w:val="28"/>
          <w:szCs w:val="28"/>
          <w:lang w:eastAsia="uk-UA"/>
        </w:rPr>
      </w:pPr>
    </w:p>
    <w:p w14:paraId="37AEE971" w14:textId="66966559" w:rsidR="000B3FEB" w:rsidRDefault="00B3244E" w:rsidP="00B3244E">
      <w:r>
        <w:rPr>
          <w:rFonts w:ascii="Times New Roman" w:eastAsia="Times New Roman" w:hAnsi="Times New Roman" w:cs="Times New Roman"/>
          <w:sz w:val="28"/>
          <w:szCs w:val="28"/>
          <w:lang w:eastAsia="uk-UA"/>
        </w:rPr>
        <w:t>___ _________ 2024 р.</w:t>
      </w:r>
    </w:p>
    <w:sectPr w:rsidR="000B3FEB" w:rsidSect="00F213AC">
      <w:pgSz w:w="11906" w:h="16838"/>
      <w:pgMar w:top="850" w:right="850"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F51"/>
    <w:multiLevelType w:val="hybridMultilevel"/>
    <w:tmpl w:val="8C1EE71A"/>
    <w:lvl w:ilvl="0" w:tplc="8CC847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76754472"/>
    <w:multiLevelType w:val="hybridMultilevel"/>
    <w:tmpl w:val="D99489D4"/>
    <w:lvl w:ilvl="0" w:tplc="85CEC31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4E"/>
    <w:rsid w:val="000B3FEB"/>
    <w:rsid w:val="005E17A3"/>
    <w:rsid w:val="00B3244E"/>
    <w:rsid w:val="00F213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39CB0"/>
  <w15:chartTrackingRefBased/>
  <w15:docId w15:val="{37169FC8-3F1A-46F3-99E8-DCE90850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4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3244E"/>
    <w:pPr>
      <w:ind w:left="720"/>
      <w:contextualSpacing/>
    </w:pPr>
  </w:style>
  <w:style w:type="paragraph" w:customStyle="1" w:styleId="rvps2">
    <w:name w:val="rvps2"/>
    <w:basedOn w:val="a"/>
    <w:rsid w:val="00B3244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2970</Words>
  <Characters>1694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Геннадій  Шкура</dc:creator>
  <cp:keywords/>
  <dc:description/>
  <cp:lastModifiedBy>Кононович Тетяна Юріївна</cp:lastModifiedBy>
  <cp:revision>3</cp:revision>
  <dcterms:created xsi:type="dcterms:W3CDTF">2024-06-25T07:18:00Z</dcterms:created>
  <dcterms:modified xsi:type="dcterms:W3CDTF">2024-06-25T10:25:00Z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3573db0f-ff27-4477-b0bb-71aaef5d9a32</vt:lpwstr>
  </property>
</Properties>
</file>