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6B" w:rsidRDefault="00C32C6B" w:rsidP="006C0B77">
      <w:pPr>
        <w:spacing w:after="0"/>
        <w:ind w:firstLine="709"/>
        <w:jc w:val="both"/>
      </w:pPr>
      <w:bookmarkStart w:id="0" w:name="_GoBack"/>
      <w:bookmarkEnd w:id="0"/>
      <w:r>
        <w:rPr>
          <w:noProof/>
          <w:lang w:eastAsia="ru-RU"/>
        </w:rPr>
        <w:drawing>
          <wp:anchor distT="0" distB="0" distL="114300" distR="114300" simplePos="0" relativeHeight="251659264" behindDoc="0" locked="0" layoutInCell="1" allowOverlap="1" wp14:anchorId="7FB7E2CB" wp14:editId="4C848666">
            <wp:simplePos x="0" y="0"/>
            <wp:positionH relativeFrom="margin">
              <wp:align>left</wp:align>
            </wp:positionH>
            <wp:positionV relativeFrom="paragraph">
              <wp:posOffset>-602615</wp:posOffset>
            </wp:positionV>
            <wp:extent cx="5940425" cy="1942465"/>
            <wp:effectExtent l="0" t="0" r="3175" b="63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dpi="0">
                    <a:blip r:embed="rId7"/>
                    <a:srcRect l="13450" t="3859" r="4685" b="77211"/>
                    <a:stretch>
                      <a:fillRect/>
                    </a:stretch>
                  </pic:blipFill>
                  <pic:spPr>
                    <a:xfrm>
                      <a:off x="0" y="0"/>
                      <a:ext cx="5940425" cy="1942465"/>
                    </a:xfrm>
                    <a:prstGeom prst="rect">
                      <a:avLst/>
                    </a:prstGeom>
                  </pic:spPr>
                </pic:pic>
              </a:graphicData>
            </a:graphic>
          </wp:anchor>
        </w:drawing>
      </w:r>
    </w:p>
    <w:p w:rsidR="00C32C6B" w:rsidRPr="00C32C6B" w:rsidRDefault="00C32C6B" w:rsidP="00C32C6B"/>
    <w:p w:rsidR="00C32C6B" w:rsidRPr="00C32C6B" w:rsidRDefault="00C32C6B" w:rsidP="00C32C6B"/>
    <w:p w:rsidR="00C32C6B" w:rsidRPr="00C32C6B" w:rsidRDefault="00C32C6B" w:rsidP="00C32C6B"/>
    <w:p w:rsidR="00C32C6B" w:rsidRPr="00C32C6B" w:rsidRDefault="00C32C6B" w:rsidP="00C32C6B"/>
    <w:p w:rsidR="00C32C6B" w:rsidRDefault="00C32C6B" w:rsidP="00C32C6B"/>
    <w:p w:rsidR="00C32C6B" w:rsidRPr="00C32C6B" w:rsidRDefault="00C32C6B" w:rsidP="00A24ADF">
      <w:pPr>
        <w:pStyle w:val="a3"/>
        <w:spacing w:before="0" w:beforeAutospacing="0" w:after="160" w:afterAutospacing="0"/>
        <w:ind w:right="-278"/>
        <w:jc w:val="both"/>
      </w:pPr>
      <w:r w:rsidRPr="00C32C6B">
        <w:rPr>
          <w:b/>
          <w:bCs/>
          <w:color w:val="000000"/>
          <w:sz w:val="28"/>
          <w:szCs w:val="28"/>
        </w:rPr>
        <w:t>Про затвердження Порядку та критеріїв відбору суб’єктів господарювання для включення їх до переліку суб’єктів господарювання, які підключені до освітнього мобільного додатка «Мрія»  </w:t>
      </w:r>
    </w:p>
    <w:p w:rsidR="00C32C6B" w:rsidRPr="00C32C6B" w:rsidRDefault="00C32C6B" w:rsidP="00C32C6B">
      <w:pPr>
        <w:spacing w:after="0"/>
        <w:rPr>
          <w:rFonts w:eastAsia="Times New Roman" w:cs="Times New Roman"/>
          <w:sz w:val="24"/>
          <w:szCs w:val="24"/>
          <w:lang w:eastAsia="ru-RU"/>
        </w:rPr>
      </w:pPr>
    </w:p>
    <w:p w:rsidR="00C32C6B" w:rsidRPr="00C32C6B" w:rsidRDefault="00C32C6B" w:rsidP="00C32C6B">
      <w:pPr>
        <w:spacing w:line="276" w:lineRule="auto"/>
        <w:ind w:right="-195" w:firstLine="720"/>
        <w:jc w:val="both"/>
        <w:rPr>
          <w:rFonts w:eastAsia="Times New Roman" w:cs="Times New Roman"/>
          <w:sz w:val="24"/>
          <w:szCs w:val="24"/>
          <w:lang w:val="uk-UA" w:eastAsia="ru-RU"/>
        </w:rPr>
      </w:pPr>
      <w:r w:rsidRPr="00A24ADF">
        <w:rPr>
          <w:bCs/>
          <w:shd w:val="clear" w:color="auto" w:fill="FFFFFF"/>
          <w:lang w:val="uk-UA"/>
        </w:rPr>
        <w:t>Відповідно до пункту 8 Положення про Міністерство освіти і науки України, затвердженого постановою Кабінету Міністрів України від 16 жовтня 2014 року № 630 (із змінами) та</w:t>
      </w:r>
      <w:r w:rsidRPr="00A24ADF">
        <w:rPr>
          <w:rFonts w:eastAsia="Times New Roman" w:cs="Times New Roman"/>
          <w:szCs w:val="28"/>
          <w:lang w:val="uk-UA" w:eastAsia="ru-RU"/>
        </w:rPr>
        <w:t xml:space="preserve"> </w:t>
      </w:r>
      <w:r w:rsidRPr="00C32C6B">
        <w:rPr>
          <w:rFonts w:eastAsia="Times New Roman" w:cs="Times New Roman"/>
          <w:color w:val="000000"/>
          <w:szCs w:val="28"/>
          <w:lang w:val="uk-UA" w:eastAsia="ru-RU"/>
        </w:rPr>
        <w:t>абзацу першого пункту 33</w:t>
      </w:r>
      <w:r w:rsidRPr="00C32C6B">
        <w:rPr>
          <w:rFonts w:eastAsia="Times New Roman" w:cs="Times New Roman"/>
          <w:color w:val="000000"/>
          <w:szCs w:val="28"/>
          <w:lang w:eastAsia="ru-RU"/>
        </w:rPr>
        <w:t> </w:t>
      </w:r>
      <w:r w:rsidRPr="00C32C6B">
        <w:rPr>
          <w:rFonts w:eastAsia="Times New Roman" w:cs="Times New Roman"/>
          <w:color w:val="000000"/>
          <w:szCs w:val="28"/>
          <w:lang w:val="uk-UA" w:eastAsia="ru-RU"/>
        </w:rPr>
        <w:t xml:space="preserve"> Положення </w:t>
      </w:r>
      <w:r w:rsidRPr="00C32C6B">
        <w:rPr>
          <w:rFonts w:eastAsia="Times New Roman" w:cs="Times New Roman"/>
          <w:color w:val="000000"/>
          <w:szCs w:val="28"/>
          <w:shd w:val="clear" w:color="auto" w:fill="FFFFFF"/>
          <w:lang w:val="uk-UA" w:eastAsia="ru-RU"/>
        </w:rPr>
        <w:t>про функціонування освітнього мобільного додатка «Мрія»</w:t>
      </w:r>
      <w:r w:rsidRPr="00C32C6B">
        <w:rPr>
          <w:rFonts w:eastAsia="Times New Roman" w:cs="Times New Roman"/>
          <w:color w:val="000000"/>
          <w:szCs w:val="28"/>
          <w:lang w:val="uk-UA" w:eastAsia="ru-RU"/>
        </w:rPr>
        <w:t xml:space="preserve">, затвердженого постановою Кабінету Міністрів України від 16 лютого 2024 року № 177 </w:t>
      </w:r>
      <w:r w:rsidRPr="00C32C6B">
        <w:rPr>
          <w:rFonts w:eastAsia="Times New Roman" w:cs="Times New Roman"/>
          <w:color w:val="000000"/>
          <w:szCs w:val="28"/>
          <w:shd w:val="clear" w:color="auto" w:fill="FFFFFF"/>
          <w:lang w:val="uk-UA" w:eastAsia="ru-RU"/>
        </w:rPr>
        <w:t>«Деякі питання функціонування освітнього мобільного додатка «Мрія»</w:t>
      </w:r>
      <w:r w:rsidRPr="00C32C6B">
        <w:rPr>
          <w:rFonts w:eastAsia="Times New Roman" w:cs="Times New Roman"/>
          <w:color w:val="000000"/>
          <w:szCs w:val="28"/>
          <w:lang w:val="uk-UA" w:eastAsia="ru-RU"/>
        </w:rPr>
        <w:t>,</w:t>
      </w:r>
    </w:p>
    <w:p w:rsidR="00C32C6B" w:rsidRPr="00C32C6B" w:rsidRDefault="00C32C6B" w:rsidP="00C32C6B">
      <w:pPr>
        <w:spacing w:line="276" w:lineRule="auto"/>
        <w:ind w:right="-195"/>
        <w:jc w:val="both"/>
        <w:rPr>
          <w:rFonts w:eastAsia="Times New Roman" w:cs="Times New Roman"/>
          <w:sz w:val="24"/>
          <w:szCs w:val="24"/>
          <w:lang w:eastAsia="ru-RU"/>
        </w:rPr>
      </w:pPr>
      <w:r w:rsidRPr="00A1301B">
        <w:rPr>
          <w:b/>
          <w:lang w:val="uk-UA"/>
        </w:rPr>
        <w:t>НАКАЗУЮ:</w:t>
      </w:r>
    </w:p>
    <w:p w:rsidR="00C32C6B" w:rsidRPr="00C32C6B" w:rsidRDefault="00C32C6B" w:rsidP="00C32C6B">
      <w:pPr>
        <w:spacing w:line="276" w:lineRule="auto"/>
        <w:ind w:right="-195" w:firstLine="720"/>
        <w:jc w:val="both"/>
        <w:rPr>
          <w:rFonts w:eastAsia="Times New Roman" w:cs="Times New Roman"/>
          <w:sz w:val="24"/>
          <w:szCs w:val="24"/>
          <w:lang w:eastAsia="ru-RU"/>
        </w:rPr>
      </w:pPr>
      <w:r w:rsidRPr="00C32C6B">
        <w:rPr>
          <w:rFonts w:eastAsia="Times New Roman" w:cs="Times New Roman"/>
          <w:color w:val="000000"/>
          <w:szCs w:val="28"/>
          <w:lang w:eastAsia="ru-RU"/>
        </w:rPr>
        <w:t>1. Затвердити такі, що додаються:</w:t>
      </w:r>
    </w:p>
    <w:p w:rsidR="00C32C6B" w:rsidRPr="00C32C6B" w:rsidRDefault="00C32C6B" w:rsidP="00C32C6B">
      <w:pPr>
        <w:spacing w:line="276" w:lineRule="auto"/>
        <w:ind w:right="-195" w:firstLine="720"/>
        <w:jc w:val="both"/>
        <w:rPr>
          <w:rFonts w:eastAsia="Times New Roman" w:cs="Times New Roman"/>
          <w:sz w:val="24"/>
          <w:szCs w:val="24"/>
          <w:lang w:eastAsia="ru-RU"/>
        </w:rPr>
      </w:pPr>
      <w:r w:rsidRPr="00C32C6B">
        <w:rPr>
          <w:rFonts w:eastAsia="Times New Roman" w:cs="Times New Roman"/>
          <w:color w:val="000000"/>
          <w:szCs w:val="28"/>
          <w:lang w:eastAsia="ru-RU"/>
        </w:rPr>
        <w:t>Порядок відбору суб’єктів господарювання для включення їх до переліку суб’єктів господарювання, які підключені до освітнього мобільного додатка «Мрія»;</w:t>
      </w:r>
    </w:p>
    <w:p w:rsidR="00C32C6B" w:rsidRPr="00C32C6B" w:rsidRDefault="00C32C6B" w:rsidP="00C32C6B">
      <w:pPr>
        <w:spacing w:line="276" w:lineRule="auto"/>
        <w:ind w:right="-195" w:firstLine="720"/>
        <w:jc w:val="both"/>
        <w:rPr>
          <w:rFonts w:eastAsia="Times New Roman" w:cs="Times New Roman"/>
          <w:sz w:val="24"/>
          <w:szCs w:val="24"/>
          <w:lang w:eastAsia="ru-RU"/>
        </w:rPr>
      </w:pPr>
      <w:r w:rsidRPr="00C32C6B">
        <w:rPr>
          <w:rFonts w:eastAsia="Times New Roman" w:cs="Times New Roman"/>
          <w:color w:val="000000"/>
          <w:szCs w:val="28"/>
          <w:lang w:eastAsia="ru-RU"/>
        </w:rPr>
        <w:t>Критерії відбору суб’єктів господарювання для включення їх до переліку суб’єктів господарювання, які підключені до освітнього мобільного додатка «Мрія».</w:t>
      </w:r>
    </w:p>
    <w:p w:rsidR="00C32C6B" w:rsidRPr="00C32C6B" w:rsidRDefault="00C32C6B" w:rsidP="00C32C6B">
      <w:pPr>
        <w:spacing w:line="276" w:lineRule="auto"/>
        <w:ind w:right="-195" w:firstLine="720"/>
        <w:jc w:val="both"/>
        <w:rPr>
          <w:rFonts w:eastAsia="Times New Roman" w:cs="Times New Roman"/>
          <w:sz w:val="24"/>
          <w:szCs w:val="24"/>
          <w:lang w:eastAsia="ru-RU"/>
        </w:rPr>
      </w:pPr>
      <w:r w:rsidRPr="00C32C6B">
        <w:rPr>
          <w:rFonts w:eastAsia="Times New Roman" w:cs="Times New Roman"/>
          <w:color w:val="000000"/>
          <w:szCs w:val="28"/>
          <w:lang w:eastAsia="ru-RU"/>
        </w:rPr>
        <w:t>2. Директорату цифро</w:t>
      </w:r>
      <w:r>
        <w:rPr>
          <w:rFonts w:eastAsia="Times New Roman" w:cs="Times New Roman"/>
          <w:color w:val="000000"/>
          <w:szCs w:val="28"/>
          <w:lang w:eastAsia="ru-RU"/>
        </w:rPr>
        <w:t>вої трансформації (</w:t>
      </w:r>
      <w:r>
        <w:rPr>
          <w:rFonts w:eastAsia="Times New Roman" w:cs="Times New Roman"/>
          <w:color w:val="000000"/>
          <w:szCs w:val="28"/>
          <w:lang w:val="uk-UA" w:eastAsia="ru-RU"/>
        </w:rPr>
        <w:t>Далєвській Т.</w:t>
      </w:r>
      <w:r w:rsidRPr="00C32C6B">
        <w:rPr>
          <w:rFonts w:eastAsia="Times New Roman" w:cs="Times New Roman"/>
          <w:color w:val="000000"/>
          <w:szCs w:val="28"/>
          <w:lang w:eastAsia="ru-RU"/>
        </w:rPr>
        <w:t>) забезпечити в установленому порядку подання цього наказу на державну реєстрацію до Міністерства юстиції України.</w:t>
      </w:r>
    </w:p>
    <w:p w:rsidR="00C32C6B" w:rsidRPr="00C32C6B" w:rsidRDefault="00C32C6B" w:rsidP="00C32C6B">
      <w:pPr>
        <w:spacing w:line="276" w:lineRule="auto"/>
        <w:ind w:right="-195" w:firstLine="720"/>
        <w:jc w:val="both"/>
        <w:rPr>
          <w:rFonts w:eastAsia="Times New Roman" w:cs="Times New Roman"/>
          <w:sz w:val="24"/>
          <w:szCs w:val="24"/>
          <w:lang w:eastAsia="ru-RU"/>
        </w:rPr>
      </w:pPr>
      <w:r w:rsidRPr="00C32C6B">
        <w:rPr>
          <w:rFonts w:eastAsia="Times New Roman" w:cs="Times New Roman"/>
          <w:color w:val="000000"/>
          <w:szCs w:val="28"/>
          <w:lang w:eastAsia="ru-RU"/>
        </w:rPr>
        <w:t>3. Цей наказ набирає чинності з дня його офіційного опублікування.</w:t>
      </w:r>
    </w:p>
    <w:p w:rsidR="00C32C6B" w:rsidRDefault="00C32C6B" w:rsidP="00C32C6B">
      <w:pPr>
        <w:spacing w:after="0" w:line="276" w:lineRule="auto"/>
        <w:ind w:right="-195" w:firstLine="720"/>
        <w:jc w:val="both"/>
        <w:rPr>
          <w:rFonts w:eastAsia="Times New Roman" w:cs="Times New Roman"/>
          <w:sz w:val="24"/>
          <w:szCs w:val="24"/>
          <w:lang w:eastAsia="ru-RU"/>
        </w:rPr>
      </w:pPr>
      <w:r w:rsidRPr="00C32C6B">
        <w:rPr>
          <w:rFonts w:eastAsia="Times New Roman" w:cs="Times New Roman"/>
          <w:color w:val="000000"/>
          <w:szCs w:val="28"/>
          <w:lang w:eastAsia="ru-RU"/>
        </w:rPr>
        <w:t>4. Контроль за виконанням цього наказу покласти на заступника Міністра з питань цифрового розвитку, цифрових трансформацій і цифровізації Завгороднього Д.</w:t>
      </w:r>
    </w:p>
    <w:p w:rsidR="00C32C6B" w:rsidRPr="00C32C6B" w:rsidRDefault="00C32C6B" w:rsidP="00C32C6B">
      <w:pPr>
        <w:rPr>
          <w:rFonts w:eastAsia="Times New Roman" w:cs="Times New Roman"/>
          <w:sz w:val="24"/>
          <w:szCs w:val="24"/>
          <w:lang w:val="uk-UA" w:eastAsia="ru-RU"/>
        </w:rPr>
      </w:pPr>
      <w:r w:rsidRPr="00C32C6B">
        <w:rPr>
          <w:rFonts w:eastAsia="Times New Roman" w:cs="Times New Roman"/>
          <w:b/>
          <w:bCs/>
          <w:color w:val="000000"/>
          <w:szCs w:val="28"/>
          <w:lang w:eastAsia="ru-RU"/>
        </w:rPr>
        <w:t>Міністр</w:t>
      </w:r>
      <w:r>
        <w:rPr>
          <w:rFonts w:eastAsia="Times New Roman" w:cs="Times New Roman"/>
          <w:b/>
          <w:bCs/>
          <w:color w:val="000000"/>
          <w:szCs w:val="28"/>
          <w:lang w:val="uk-UA" w:eastAsia="ru-RU"/>
        </w:rPr>
        <w:t xml:space="preserve">                                                                                       </w:t>
      </w:r>
      <w:r>
        <w:rPr>
          <w:rFonts w:eastAsia="Times New Roman" w:cs="Times New Roman"/>
          <w:b/>
          <w:bCs/>
          <w:color w:val="000000"/>
          <w:szCs w:val="28"/>
          <w:lang w:eastAsia="ru-RU"/>
        </w:rPr>
        <w:t>О</w:t>
      </w:r>
      <w:r>
        <w:rPr>
          <w:rFonts w:eastAsia="Times New Roman" w:cs="Times New Roman"/>
          <w:b/>
          <w:bCs/>
          <w:color w:val="000000"/>
          <w:szCs w:val="28"/>
          <w:lang w:val="uk-UA" w:eastAsia="ru-RU"/>
        </w:rPr>
        <w:t>ксен ЛІСОВИЙ</w:t>
      </w:r>
    </w:p>
    <w:p w:rsidR="00C32C6B" w:rsidRPr="00C32C6B" w:rsidRDefault="00C32C6B" w:rsidP="00C32C6B">
      <w:pPr>
        <w:shd w:val="clear" w:color="auto" w:fill="FFFFFF"/>
        <w:spacing w:after="0"/>
        <w:ind w:left="5100"/>
        <w:jc w:val="both"/>
        <w:rPr>
          <w:rFonts w:eastAsia="Times New Roman" w:cs="Times New Roman"/>
          <w:sz w:val="24"/>
          <w:szCs w:val="24"/>
          <w:lang w:eastAsia="ru-RU"/>
        </w:rPr>
      </w:pPr>
      <w:r w:rsidRPr="00C32C6B">
        <w:rPr>
          <w:rFonts w:eastAsia="Times New Roman" w:cs="Times New Roman"/>
          <w:color w:val="000000"/>
          <w:szCs w:val="28"/>
          <w:lang w:eastAsia="ru-RU"/>
        </w:rPr>
        <w:lastRenderedPageBreak/>
        <w:t>ЗАТВЕРДЖЕНО</w:t>
      </w:r>
    </w:p>
    <w:p w:rsidR="00C32C6B" w:rsidRPr="00C32C6B" w:rsidRDefault="00C32C6B" w:rsidP="00C32C6B">
      <w:pPr>
        <w:shd w:val="clear" w:color="auto" w:fill="FFFFFF"/>
        <w:spacing w:after="0"/>
        <w:ind w:left="5100"/>
        <w:jc w:val="both"/>
        <w:rPr>
          <w:rFonts w:eastAsia="Times New Roman" w:cs="Times New Roman"/>
          <w:sz w:val="24"/>
          <w:szCs w:val="24"/>
          <w:lang w:eastAsia="ru-RU"/>
        </w:rPr>
      </w:pPr>
      <w:r w:rsidRPr="00C32C6B">
        <w:rPr>
          <w:rFonts w:eastAsia="Times New Roman" w:cs="Times New Roman"/>
          <w:color w:val="000000"/>
          <w:szCs w:val="28"/>
          <w:lang w:eastAsia="ru-RU"/>
        </w:rPr>
        <w:t>Наказ Міністерства освіти і науки України</w:t>
      </w:r>
    </w:p>
    <w:p w:rsidR="00C32C6B" w:rsidRPr="00C32C6B" w:rsidRDefault="00C32C6B" w:rsidP="00C32C6B">
      <w:pPr>
        <w:shd w:val="clear" w:color="auto" w:fill="FFFFFF"/>
        <w:spacing w:after="0"/>
        <w:ind w:left="5100"/>
        <w:jc w:val="both"/>
        <w:rPr>
          <w:rFonts w:eastAsia="Times New Roman" w:cs="Times New Roman"/>
          <w:sz w:val="24"/>
          <w:szCs w:val="24"/>
          <w:lang w:eastAsia="ru-RU"/>
        </w:rPr>
      </w:pPr>
      <w:r w:rsidRPr="00C32C6B">
        <w:rPr>
          <w:rFonts w:eastAsia="Times New Roman" w:cs="Times New Roman"/>
          <w:color w:val="000000"/>
          <w:szCs w:val="28"/>
          <w:lang w:eastAsia="ru-RU"/>
        </w:rPr>
        <w:t>______________ 2024 року №_____</w:t>
      </w:r>
    </w:p>
    <w:p w:rsidR="00C32C6B" w:rsidRPr="00C32C6B" w:rsidRDefault="00C32C6B" w:rsidP="00C32C6B">
      <w:pPr>
        <w:shd w:val="clear" w:color="auto" w:fill="FFFFFF"/>
        <w:spacing w:after="0"/>
        <w:ind w:firstLine="850"/>
        <w:jc w:val="center"/>
        <w:rPr>
          <w:rFonts w:eastAsia="Times New Roman" w:cs="Times New Roman"/>
          <w:sz w:val="24"/>
          <w:szCs w:val="24"/>
          <w:lang w:eastAsia="ru-RU"/>
        </w:rPr>
      </w:pPr>
    </w:p>
    <w:p w:rsidR="00C32C6B" w:rsidRPr="00C32C6B" w:rsidRDefault="00C32C6B" w:rsidP="00C32C6B">
      <w:pPr>
        <w:spacing w:after="0"/>
        <w:jc w:val="center"/>
        <w:rPr>
          <w:rFonts w:eastAsia="Times New Roman" w:cs="Times New Roman"/>
          <w:sz w:val="24"/>
          <w:szCs w:val="24"/>
          <w:lang w:eastAsia="ru-RU"/>
        </w:rPr>
      </w:pPr>
      <w:r w:rsidRPr="00C32C6B">
        <w:rPr>
          <w:rFonts w:eastAsia="Times New Roman" w:cs="Times New Roman"/>
          <w:b/>
          <w:bCs/>
          <w:color w:val="000000"/>
          <w:szCs w:val="28"/>
          <w:lang w:eastAsia="ru-RU"/>
        </w:rPr>
        <w:t>Порядок </w:t>
      </w:r>
    </w:p>
    <w:p w:rsidR="00C32C6B" w:rsidRPr="00C32C6B" w:rsidRDefault="00C32C6B" w:rsidP="00C32C6B">
      <w:pPr>
        <w:ind w:firstLine="850"/>
        <w:jc w:val="center"/>
        <w:rPr>
          <w:rFonts w:eastAsia="Times New Roman" w:cs="Times New Roman"/>
          <w:sz w:val="24"/>
          <w:szCs w:val="24"/>
          <w:lang w:eastAsia="ru-RU"/>
        </w:rPr>
      </w:pPr>
      <w:r w:rsidRPr="00C32C6B">
        <w:rPr>
          <w:rFonts w:eastAsia="Times New Roman" w:cs="Times New Roman"/>
          <w:b/>
          <w:bCs/>
          <w:color w:val="000000"/>
          <w:szCs w:val="28"/>
          <w:lang w:eastAsia="ru-RU"/>
        </w:rPr>
        <w:t>відбору суб’єктів господарювання для включення їх до переліку суб’єктів господарювання, які підключені до освітнього мобільного додатка «Мрія»</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1. Цей Порядок визначає процедуру відбору суб'єктів господарювання для включення їх на добровільних засадах з метою соціальної некомерційної підтримки освітнього процесу до переліку суб’єктів господарювання, які підключені до освітнього м</w:t>
      </w:r>
      <w:r>
        <w:rPr>
          <w:rFonts w:eastAsia="Times New Roman" w:cs="Times New Roman"/>
          <w:color w:val="000000"/>
          <w:szCs w:val="28"/>
          <w:lang w:eastAsia="ru-RU"/>
        </w:rPr>
        <w:t xml:space="preserve">обільного додатка «Мрія» (далі </w:t>
      </w:r>
      <w:r>
        <w:rPr>
          <w:rFonts w:cs="Times New Roman"/>
          <w:color w:val="000000"/>
          <w:szCs w:val="28"/>
          <w:lang w:val="uk-UA"/>
        </w:rPr>
        <w:t>–</w:t>
      </w:r>
      <w:r w:rsidRPr="00C32C6B">
        <w:rPr>
          <w:rFonts w:eastAsia="Times New Roman" w:cs="Times New Roman"/>
          <w:color w:val="000000"/>
          <w:szCs w:val="28"/>
          <w:lang w:eastAsia="ru-RU"/>
        </w:rPr>
        <w:t xml:space="preserve"> додаток Мрія).</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2. У цьому Порядку терміни вживаються в такому значенні:</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Pr>
          <w:rFonts w:eastAsia="Times New Roman" w:cs="Times New Roman"/>
          <w:color w:val="000000"/>
          <w:szCs w:val="28"/>
          <w:lang w:eastAsia="ru-RU"/>
        </w:rPr>
        <w:t xml:space="preserve">експертна рада </w:t>
      </w:r>
      <w:r>
        <w:rPr>
          <w:rFonts w:cs="Times New Roman"/>
          <w:color w:val="000000"/>
          <w:szCs w:val="28"/>
          <w:lang w:val="uk-UA"/>
        </w:rPr>
        <w:t>–</w:t>
      </w:r>
      <w:r w:rsidRPr="00C32C6B">
        <w:rPr>
          <w:rFonts w:eastAsia="Times New Roman" w:cs="Times New Roman"/>
          <w:color w:val="000000"/>
          <w:szCs w:val="28"/>
          <w:lang w:eastAsia="ru-RU"/>
        </w:rPr>
        <w:t xml:space="preserve"> колегіальний консультативно-дорадчий орган Міністерства освіти і науки України, що здійснює перевірку даних суб’єкта господарювання і за її результатами приймає рішення про включення, відмову у включенні або виключення суб'єктів господарювання з Переліку суб’єктів господарювання, які пі</w:t>
      </w:r>
      <w:r>
        <w:rPr>
          <w:rFonts w:eastAsia="Times New Roman" w:cs="Times New Roman"/>
          <w:color w:val="000000"/>
          <w:szCs w:val="28"/>
          <w:lang w:eastAsia="ru-RU"/>
        </w:rPr>
        <w:t xml:space="preserve">дключені до додатку Мрія (далі </w:t>
      </w:r>
      <w:r>
        <w:rPr>
          <w:rFonts w:cs="Times New Roman"/>
          <w:color w:val="000000"/>
          <w:szCs w:val="28"/>
          <w:lang w:val="uk-UA"/>
        </w:rPr>
        <w:t>–</w:t>
      </w:r>
      <w:r w:rsidRPr="00C32C6B">
        <w:rPr>
          <w:rFonts w:eastAsia="Times New Roman" w:cs="Times New Roman"/>
          <w:color w:val="000000"/>
          <w:szCs w:val="28"/>
          <w:lang w:eastAsia="ru-RU"/>
        </w:rPr>
        <w:t xml:space="preserve"> Перелік);</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val="uk-UA" w:eastAsia="ru-RU"/>
        </w:rPr>
      </w:pPr>
      <w:r w:rsidRPr="00C32C6B">
        <w:rPr>
          <w:rFonts w:eastAsia="Times New Roman" w:cs="Times New Roman"/>
          <w:color w:val="000000"/>
          <w:szCs w:val="28"/>
          <w:lang w:eastAsia="ru-RU"/>
        </w:rPr>
        <w:t>перевірка</w:t>
      </w:r>
      <w:r>
        <w:rPr>
          <w:rFonts w:eastAsia="Times New Roman" w:cs="Times New Roman"/>
          <w:color w:val="000000"/>
          <w:szCs w:val="28"/>
          <w:lang w:eastAsia="ru-RU"/>
        </w:rPr>
        <w:t xml:space="preserve"> даних суб’єкта господарювання </w:t>
      </w:r>
      <w:r>
        <w:rPr>
          <w:rFonts w:cs="Times New Roman"/>
          <w:color w:val="000000"/>
          <w:szCs w:val="28"/>
          <w:lang w:val="uk-UA"/>
        </w:rPr>
        <w:t>–</w:t>
      </w:r>
      <w:r w:rsidRPr="00C32C6B">
        <w:rPr>
          <w:rFonts w:eastAsia="Times New Roman" w:cs="Times New Roman"/>
          <w:color w:val="000000"/>
          <w:szCs w:val="28"/>
          <w:lang w:eastAsia="ru-RU"/>
        </w:rPr>
        <w:t xml:space="preserve"> комплекс заходів із аналізу та оцінювання інформації про суб’єкта господарювання на відповідність затвердженим Критеріям відбору суб’єктів господарювання для </w:t>
      </w:r>
      <w:r>
        <w:rPr>
          <w:rFonts w:eastAsia="Times New Roman" w:cs="Times New Roman"/>
          <w:color w:val="000000"/>
          <w:szCs w:val="28"/>
          <w:lang w:eastAsia="ru-RU"/>
        </w:rPr>
        <w:t xml:space="preserve">включення їх до Переліку (далі </w:t>
      </w:r>
      <w:r>
        <w:rPr>
          <w:rFonts w:cs="Times New Roman"/>
          <w:color w:val="000000"/>
          <w:szCs w:val="28"/>
          <w:lang w:val="uk-UA"/>
        </w:rPr>
        <w:t>–</w:t>
      </w:r>
      <w:r w:rsidRPr="00C32C6B">
        <w:rPr>
          <w:rFonts w:eastAsia="Times New Roman" w:cs="Times New Roman"/>
          <w:color w:val="000000"/>
          <w:szCs w:val="28"/>
          <w:lang w:eastAsia="ru-RU"/>
        </w:rPr>
        <w:t xml:space="preserve"> Критерії відбору).</w:t>
      </w:r>
      <w:r>
        <w:rPr>
          <w:rFonts w:eastAsia="Times New Roman" w:cs="Times New Roman"/>
          <w:color w:val="000000"/>
          <w:szCs w:val="28"/>
          <w:lang w:val="uk-UA" w:eastAsia="ru-RU"/>
        </w:rPr>
        <w:t xml:space="preserve">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Інші терміни вживаються в значеннях, визначених Господарським коде</w:t>
      </w:r>
      <w:r w:rsidR="00044409">
        <w:rPr>
          <w:rFonts w:eastAsia="Times New Roman" w:cs="Times New Roman"/>
          <w:color w:val="000000"/>
          <w:szCs w:val="28"/>
          <w:lang w:eastAsia="ru-RU"/>
        </w:rPr>
        <w:t xml:space="preserve">ксом України, Законами України </w:t>
      </w:r>
      <w:r w:rsidR="00044409">
        <w:rPr>
          <w:rFonts w:eastAsia="Times New Roman" w:cs="Times New Roman"/>
          <w:color w:val="000000"/>
          <w:szCs w:val="28"/>
          <w:lang w:val="uk-UA" w:eastAsia="ru-RU"/>
        </w:rPr>
        <w:t>«</w:t>
      </w:r>
      <w:r w:rsidRPr="00C32C6B">
        <w:rPr>
          <w:rFonts w:eastAsia="Times New Roman" w:cs="Times New Roman"/>
          <w:color w:val="000000"/>
          <w:szCs w:val="28"/>
          <w:lang w:eastAsia="ru-RU"/>
        </w:rPr>
        <w:t>Про електронну ідентифікаці</w:t>
      </w:r>
      <w:r w:rsidR="00044409">
        <w:rPr>
          <w:rFonts w:eastAsia="Times New Roman" w:cs="Times New Roman"/>
          <w:color w:val="000000"/>
          <w:szCs w:val="28"/>
          <w:lang w:eastAsia="ru-RU"/>
        </w:rPr>
        <w:t>ю та електронні довірчі послуги</w:t>
      </w:r>
      <w:r w:rsidR="00044409">
        <w:rPr>
          <w:rFonts w:eastAsia="Times New Roman" w:cs="Times New Roman"/>
          <w:color w:val="000000"/>
          <w:szCs w:val="28"/>
          <w:lang w:val="uk-UA" w:eastAsia="ru-RU"/>
        </w:rPr>
        <w:t>»</w:t>
      </w:r>
      <w:r w:rsidR="00044409">
        <w:rPr>
          <w:rFonts w:eastAsia="Times New Roman" w:cs="Times New Roman"/>
          <w:color w:val="000000"/>
          <w:szCs w:val="28"/>
          <w:lang w:eastAsia="ru-RU"/>
        </w:rPr>
        <w:t xml:space="preserve">, </w:t>
      </w:r>
      <w:r w:rsidR="00044409">
        <w:rPr>
          <w:rFonts w:eastAsia="Times New Roman" w:cs="Times New Roman"/>
          <w:color w:val="000000"/>
          <w:szCs w:val="28"/>
          <w:lang w:val="uk-UA" w:eastAsia="ru-RU"/>
        </w:rPr>
        <w:t>«</w:t>
      </w:r>
      <w:r w:rsidRPr="00C32C6B">
        <w:rPr>
          <w:rFonts w:eastAsia="Times New Roman" w:cs="Times New Roman"/>
          <w:color w:val="000000"/>
          <w:szCs w:val="28"/>
          <w:lang w:eastAsia="ru-RU"/>
        </w:rPr>
        <w:t>Про особливості надання публічних</w:t>
      </w:r>
      <w:r w:rsidR="00044409">
        <w:rPr>
          <w:rFonts w:eastAsia="Times New Roman" w:cs="Times New Roman"/>
          <w:color w:val="000000"/>
          <w:szCs w:val="28"/>
          <w:lang w:eastAsia="ru-RU"/>
        </w:rPr>
        <w:t xml:space="preserve"> (електронних публічних) послуг</w:t>
      </w:r>
      <w:r w:rsidR="00044409">
        <w:rPr>
          <w:rFonts w:eastAsia="Times New Roman" w:cs="Times New Roman"/>
          <w:color w:val="000000"/>
          <w:szCs w:val="28"/>
          <w:lang w:val="uk-UA" w:eastAsia="ru-RU"/>
        </w:rPr>
        <w:t>»</w:t>
      </w:r>
      <w:r w:rsidRPr="00C32C6B">
        <w:rPr>
          <w:rFonts w:eastAsia="Times New Roman" w:cs="Times New Roman"/>
          <w:color w:val="000000"/>
          <w:szCs w:val="28"/>
          <w:lang w:eastAsia="ru-RU"/>
        </w:rPr>
        <w:t>, «Про державну реєстрацію юридичних осіб, фізичних осіб - підприєм</w:t>
      </w:r>
      <w:r w:rsidR="00044409">
        <w:rPr>
          <w:rFonts w:eastAsia="Times New Roman" w:cs="Times New Roman"/>
          <w:color w:val="000000"/>
          <w:szCs w:val="28"/>
          <w:lang w:eastAsia="ru-RU"/>
        </w:rPr>
        <w:t xml:space="preserve">ців та громадських формувань», </w:t>
      </w:r>
      <w:r w:rsidR="00044409">
        <w:rPr>
          <w:rFonts w:eastAsia="Times New Roman" w:cs="Times New Roman"/>
          <w:color w:val="000000"/>
          <w:szCs w:val="28"/>
          <w:lang w:val="uk-UA" w:eastAsia="ru-RU"/>
        </w:rPr>
        <w:t>«</w:t>
      </w:r>
      <w:r w:rsidR="00044409">
        <w:rPr>
          <w:rFonts w:eastAsia="Times New Roman" w:cs="Times New Roman"/>
          <w:color w:val="000000"/>
          <w:szCs w:val="28"/>
          <w:lang w:eastAsia="ru-RU"/>
        </w:rPr>
        <w:t>Про освіту</w:t>
      </w:r>
      <w:r w:rsidR="00044409">
        <w:rPr>
          <w:rFonts w:eastAsia="Times New Roman" w:cs="Times New Roman"/>
          <w:color w:val="000000"/>
          <w:szCs w:val="28"/>
          <w:lang w:val="uk-UA" w:eastAsia="ru-RU"/>
        </w:rPr>
        <w:t>»</w:t>
      </w:r>
      <w:r w:rsidR="00044409">
        <w:rPr>
          <w:rFonts w:eastAsia="Times New Roman" w:cs="Times New Roman"/>
          <w:color w:val="000000"/>
          <w:szCs w:val="28"/>
          <w:lang w:eastAsia="ru-RU"/>
        </w:rPr>
        <w:t xml:space="preserve">, </w:t>
      </w:r>
      <w:r w:rsidR="00044409">
        <w:rPr>
          <w:rFonts w:eastAsia="Times New Roman" w:cs="Times New Roman"/>
          <w:color w:val="000000"/>
          <w:szCs w:val="28"/>
          <w:lang w:val="uk-UA" w:eastAsia="ru-RU"/>
        </w:rPr>
        <w:t>«</w:t>
      </w:r>
      <w:r w:rsidRPr="00C32C6B">
        <w:rPr>
          <w:rFonts w:eastAsia="Times New Roman" w:cs="Times New Roman"/>
          <w:color w:val="000000"/>
          <w:szCs w:val="28"/>
          <w:lang w:eastAsia="ru-RU"/>
        </w:rPr>
        <w:t>Пр</w:t>
      </w:r>
      <w:r w:rsidR="00044409">
        <w:rPr>
          <w:rFonts w:eastAsia="Times New Roman" w:cs="Times New Roman"/>
          <w:color w:val="000000"/>
          <w:szCs w:val="28"/>
          <w:lang w:eastAsia="ru-RU"/>
        </w:rPr>
        <w:t>о повну загальну середню освіту</w:t>
      </w:r>
      <w:r w:rsidR="00044409">
        <w:rPr>
          <w:rFonts w:eastAsia="Times New Roman" w:cs="Times New Roman"/>
          <w:color w:val="000000"/>
          <w:szCs w:val="28"/>
          <w:lang w:val="uk-UA" w:eastAsia="ru-RU"/>
        </w:rPr>
        <w:t>»</w:t>
      </w:r>
      <w:r w:rsidR="00044409">
        <w:rPr>
          <w:rFonts w:eastAsia="Times New Roman" w:cs="Times New Roman"/>
          <w:color w:val="000000"/>
          <w:szCs w:val="28"/>
          <w:lang w:eastAsia="ru-RU"/>
        </w:rPr>
        <w:t xml:space="preserve">, </w:t>
      </w:r>
      <w:r w:rsidR="00044409">
        <w:rPr>
          <w:rFonts w:eastAsia="Times New Roman" w:cs="Times New Roman"/>
          <w:color w:val="000000"/>
          <w:szCs w:val="28"/>
          <w:lang w:val="uk-UA" w:eastAsia="ru-RU"/>
        </w:rPr>
        <w:t>«</w:t>
      </w:r>
      <w:r w:rsidR="00044409">
        <w:rPr>
          <w:rFonts w:eastAsia="Times New Roman" w:cs="Times New Roman"/>
          <w:color w:val="000000"/>
          <w:szCs w:val="28"/>
          <w:lang w:eastAsia="ru-RU"/>
        </w:rPr>
        <w:t>Про захист персональних даних</w:t>
      </w:r>
      <w:r w:rsidR="00044409">
        <w:rPr>
          <w:rFonts w:eastAsia="Times New Roman" w:cs="Times New Roman"/>
          <w:color w:val="000000"/>
          <w:szCs w:val="28"/>
          <w:lang w:val="uk-UA" w:eastAsia="ru-RU"/>
        </w:rPr>
        <w:t>»</w:t>
      </w:r>
      <w:r w:rsidRPr="00C32C6B">
        <w:rPr>
          <w:rFonts w:eastAsia="Times New Roman" w:cs="Times New Roman"/>
          <w:color w:val="000000"/>
          <w:szCs w:val="28"/>
          <w:lang w:eastAsia="ru-RU"/>
        </w:rPr>
        <w:t>, Положенням про Єдиний державний вебпортал електронних послуг, затвердженому постановою Кабінету Міністрів Украї</w:t>
      </w:r>
      <w:r w:rsidR="00044409">
        <w:rPr>
          <w:rFonts w:eastAsia="Times New Roman" w:cs="Times New Roman"/>
          <w:color w:val="000000"/>
          <w:szCs w:val="28"/>
          <w:lang w:eastAsia="ru-RU"/>
        </w:rPr>
        <w:t xml:space="preserve">ни від 4 грудня 2019 р. № 1137 </w:t>
      </w:r>
      <w:r w:rsidR="00044409">
        <w:rPr>
          <w:rFonts w:eastAsia="Times New Roman" w:cs="Times New Roman"/>
          <w:color w:val="000000"/>
          <w:szCs w:val="28"/>
          <w:lang w:val="uk-UA" w:eastAsia="ru-RU"/>
        </w:rPr>
        <w:t>«</w:t>
      </w:r>
      <w:r w:rsidRPr="00C32C6B">
        <w:rPr>
          <w:rFonts w:eastAsia="Times New Roman" w:cs="Times New Roman"/>
          <w:color w:val="000000"/>
          <w:szCs w:val="28"/>
          <w:lang w:eastAsia="ru-RU"/>
        </w:rPr>
        <w:t xml:space="preserve">Питання Єдиного державного вебпорталу електронних послуг та </w:t>
      </w:r>
      <w:r w:rsidR="00044409">
        <w:rPr>
          <w:rFonts w:eastAsia="Times New Roman" w:cs="Times New Roman"/>
          <w:color w:val="000000"/>
          <w:szCs w:val="28"/>
          <w:lang w:eastAsia="ru-RU"/>
        </w:rPr>
        <w:t>Реєстру адміністративних послуг</w:t>
      </w:r>
      <w:r w:rsidR="00044409">
        <w:rPr>
          <w:rFonts w:eastAsia="Times New Roman" w:cs="Times New Roman"/>
          <w:color w:val="000000"/>
          <w:szCs w:val="28"/>
          <w:lang w:val="uk-UA" w:eastAsia="ru-RU"/>
        </w:rPr>
        <w:t>»</w:t>
      </w:r>
      <w:r w:rsidRPr="00C32C6B">
        <w:rPr>
          <w:rFonts w:eastAsia="Times New Roman" w:cs="Times New Roman"/>
          <w:color w:val="000000"/>
          <w:szCs w:val="28"/>
          <w:lang w:eastAsia="ru-RU"/>
        </w:rPr>
        <w:t xml:space="preserve"> (Офіційний вісник України, 2020 р., № 3, ст. 136; 2022 р., № 69, ст. 4171), Положенням про функціонування освітнього мобільного до</w:t>
      </w:r>
      <w:r w:rsidR="00044409">
        <w:rPr>
          <w:rFonts w:eastAsia="Times New Roman" w:cs="Times New Roman"/>
          <w:color w:val="000000"/>
          <w:szCs w:val="28"/>
          <w:lang w:eastAsia="ru-RU"/>
        </w:rPr>
        <w:t xml:space="preserve">датка </w:t>
      </w:r>
      <w:r w:rsidR="00044409">
        <w:rPr>
          <w:rFonts w:eastAsia="Times New Roman" w:cs="Times New Roman"/>
          <w:color w:val="000000"/>
          <w:szCs w:val="28"/>
          <w:lang w:val="uk-UA" w:eastAsia="ru-RU"/>
        </w:rPr>
        <w:t>«</w:t>
      </w:r>
      <w:r w:rsidR="00044409">
        <w:rPr>
          <w:rFonts w:eastAsia="Times New Roman" w:cs="Times New Roman"/>
          <w:color w:val="000000"/>
          <w:szCs w:val="28"/>
          <w:lang w:eastAsia="ru-RU"/>
        </w:rPr>
        <w:t>Мрія</w:t>
      </w:r>
      <w:r w:rsidR="00044409">
        <w:rPr>
          <w:rFonts w:eastAsia="Times New Roman" w:cs="Times New Roman"/>
          <w:color w:val="000000"/>
          <w:szCs w:val="28"/>
          <w:lang w:val="uk-UA" w:eastAsia="ru-RU"/>
        </w:rPr>
        <w:t>»</w:t>
      </w:r>
      <w:r w:rsidRPr="00C32C6B">
        <w:rPr>
          <w:rFonts w:eastAsia="Times New Roman" w:cs="Times New Roman"/>
          <w:color w:val="000000"/>
          <w:szCs w:val="28"/>
          <w:lang w:eastAsia="ru-RU"/>
        </w:rPr>
        <w:t xml:space="preserve">, затвердженому постановою Кабінету Міністрів України від 16 лютого 2024 р. № 177 (Офіційний вісник України, 2024 р., № </w:t>
      </w:r>
      <w:r w:rsidR="00044409">
        <w:rPr>
          <w:rFonts w:eastAsia="Times New Roman" w:cs="Times New Roman"/>
          <w:color w:val="000000"/>
          <w:szCs w:val="28"/>
          <w:lang w:val="uk-UA" w:eastAsia="ru-RU"/>
        </w:rPr>
        <w:t>22</w:t>
      </w:r>
      <w:r w:rsidR="00044409">
        <w:rPr>
          <w:rFonts w:eastAsia="Times New Roman" w:cs="Times New Roman"/>
          <w:color w:val="000000"/>
          <w:szCs w:val="28"/>
          <w:lang w:eastAsia="ru-RU"/>
        </w:rPr>
        <w:t>, ст.</w:t>
      </w:r>
      <w:r w:rsidR="00044409">
        <w:rPr>
          <w:rFonts w:eastAsia="Times New Roman" w:cs="Times New Roman"/>
          <w:color w:val="000000"/>
          <w:szCs w:val="28"/>
          <w:lang w:val="uk-UA" w:eastAsia="ru-RU"/>
        </w:rPr>
        <w:t>1437</w:t>
      </w:r>
      <w:r w:rsidRPr="00C32C6B">
        <w:rPr>
          <w:rFonts w:eastAsia="Times New Roman" w:cs="Times New Roman"/>
          <w:color w:val="000000"/>
          <w:szCs w:val="28"/>
          <w:lang w:eastAsia="ru-RU"/>
        </w:rPr>
        <w:t>), іншими актами законодавства.</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lastRenderedPageBreak/>
        <w:t xml:space="preserve">2. </w:t>
      </w:r>
      <w:proofErr w:type="gramStart"/>
      <w:r w:rsidRPr="00C32C6B">
        <w:rPr>
          <w:rFonts w:eastAsia="Times New Roman" w:cs="Times New Roman"/>
          <w:color w:val="000000"/>
          <w:szCs w:val="28"/>
          <w:lang w:eastAsia="ru-RU"/>
        </w:rPr>
        <w:t>Відбір  суб'єктів</w:t>
      </w:r>
      <w:proofErr w:type="gramEnd"/>
      <w:r w:rsidRPr="00C32C6B">
        <w:rPr>
          <w:rFonts w:eastAsia="Times New Roman" w:cs="Times New Roman"/>
          <w:color w:val="000000"/>
          <w:szCs w:val="28"/>
          <w:lang w:eastAsia="ru-RU"/>
        </w:rPr>
        <w:t xml:space="preserve"> господарювання для включення їх до Переліку проводить експертна рада відповідно до Критеріїв відбору.</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3. Для перевірки даних суб’єктів господарювання на відповідність Критеріям відбору такі суб’єкти заповнюють електронну форму, яка розміщується на веб-</w:t>
      </w:r>
      <w:proofErr w:type="gramStart"/>
      <w:r w:rsidRPr="00C32C6B">
        <w:rPr>
          <w:rFonts w:eastAsia="Times New Roman" w:cs="Times New Roman"/>
          <w:color w:val="000000"/>
          <w:szCs w:val="28"/>
          <w:lang w:eastAsia="ru-RU"/>
        </w:rPr>
        <w:t>сторінках  власника</w:t>
      </w:r>
      <w:proofErr w:type="gramEnd"/>
      <w:r w:rsidRPr="00C32C6B">
        <w:rPr>
          <w:rFonts w:eastAsia="Times New Roman" w:cs="Times New Roman"/>
          <w:color w:val="000000"/>
          <w:szCs w:val="28"/>
          <w:lang w:eastAsia="ru-RU"/>
        </w:rPr>
        <w:t xml:space="preserve"> (держателя) додатка Мрія, додатка Мрія та/або їхніх сторін</w:t>
      </w:r>
      <w:r w:rsidR="00044409">
        <w:rPr>
          <w:rFonts w:eastAsia="Times New Roman" w:cs="Times New Roman"/>
          <w:color w:val="000000"/>
          <w:szCs w:val="28"/>
          <w:lang w:eastAsia="ru-RU"/>
        </w:rPr>
        <w:t xml:space="preserve">ках в соціальних мережах (далі </w:t>
      </w:r>
      <w:r w:rsidR="00044409">
        <w:rPr>
          <w:rFonts w:cs="Times New Roman"/>
          <w:color w:val="000000"/>
          <w:szCs w:val="28"/>
          <w:lang w:val="uk-UA"/>
        </w:rPr>
        <w:t>–</w:t>
      </w:r>
      <w:r w:rsidRPr="00C32C6B">
        <w:rPr>
          <w:rFonts w:eastAsia="Times New Roman" w:cs="Times New Roman"/>
          <w:color w:val="000000"/>
          <w:szCs w:val="28"/>
          <w:lang w:eastAsia="ru-RU"/>
        </w:rPr>
        <w:t xml:space="preserve"> електронна форма).</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4. Електронна форма містить інформацію про:</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прізвище, власне ім’я, по батькові</w:t>
      </w:r>
      <w:r w:rsidR="00044409">
        <w:rPr>
          <w:rFonts w:eastAsia="Times New Roman" w:cs="Times New Roman"/>
          <w:color w:val="000000"/>
          <w:szCs w:val="28"/>
          <w:lang w:eastAsia="ru-RU"/>
        </w:rPr>
        <w:t xml:space="preserve"> (за наявності) фізичної </w:t>
      </w:r>
      <w:proofErr w:type="gramStart"/>
      <w:r w:rsidR="00044409">
        <w:rPr>
          <w:rFonts w:eastAsia="Times New Roman" w:cs="Times New Roman"/>
          <w:color w:val="000000"/>
          <w:szCs w:val="28"/>
          <w:lang w:eastAsia="ru-RU"/>
        </w:rPr>
        <w:t xml:space="preserve">особи </w:t>
      </w:r>
      <w:r w:rsidRPr="00C32C6B">
        <w:rPr>
          <w:rFonts w:eastAsia="Times New Roman" w:cs="Times New Roman"/>
          <w:color w:val="000000"/>
          <w:szCs w:val="28"/>
          <w:lang w:eastAsia="ru-RU"/>
        </w:rPr>
        <w:t xml:space="preserve"> підприємця</w:t>
      </w:r>
      <w:proofErr w:type="gramEnd"/>
      <w:r w:rsidRPr="00C32C6B">
        <w:rPr>
          <w:rFonts w:eastAsia="Times New Roman" w:cs="Times New Roman"/>
          <w:color w:val="000000"/>
          <w:szCs w:val="28"/>
          <w:lang w:eastAsia="ru-RU"/>
        </w:rPr>
        <w:t>/керівника юридичної особи;</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найменування юридичної особи;</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скорочене найменування юридичної особи (за наявності)</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та мають відмітку в паспорті про право здійснювати платежі за серією та номером</w:t>
      </w:r>
      <w:r w:rsidR="00044409">
        <w:rPr>
          <w:rFonts w:eastAsia="Times New Roman" w:cs="Times New Roman"/>
          <w:color w:val="000000"/>
          <w:szCs w:val="28"/>
          <w:lang w:eastAsia="ru-RU"/>
        </w:rPr>
        <w:t xml:space="preserve"> паспорта) (для фізичної особи </w:t>
      </w:r>
      <w:r w:rsidR="00044409">
        <w:rPr>
          <w:rFonts w:cs="Times New Roman"/>
          <w:color w:val="000000"/>
          <w:szCs w:val="28"/>
          <w:lang w:val="uk-UA"/>
        </w:rPr>
        <w:t>–</w:t>
      </w:r>
      <w:r w:rsidRPr="00C32C6B">
        <w:rPr>
          <w:rFonts w:eastAsia="Times New Roman" w:cs="Times New Roman"/>
          <w:color w:val="000000"/>
          <w:szCs w:val="28"/>
          <w:lang w:eastAsia="ru-RU"/>
        </w:rPr>
        <w:t xml:space="preserve"> підприємця);</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ідентифікаційний код юридичної особи згідно з Єдиним державним реєстром підприємств і організацій України;</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рік державної реєстрації суб'єкта підприємницької діяльності;</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кількість співробітників;</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val="uk-UA" w:eastAsia="ru-RU"/>
        </w:rPr>
      </w:pPr>
      <w:r w:rsidRPr="00C32C6B">
        <w:rPr>
          <w:rFonts w:eastAsia="Times New Roman" w:cs="Times New Roman"/>
          <w:color w:val="000000"/>
          <w:szCs w:val="28"/>
          <w:lang w:eastAsia="ru-RU"/>
        </w:rPr>
        <w:t>місцезнаходження;</w:t>
      </w:r>
      <w:r w:rsidR="00044409">
        <w:rPr>
          <w:rFonts w:eastAsia="Times New Roman" w:cs="Times New Roman"/>
          <w:color w:val="000000"/>
          <w:szCs w:val="28"/>
          <w:lang w:val="uk-UA" w:eastAsia="ru-RU"/>
        </w:rPr>
        <w:t xml:space="preserve"> </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сфери ведення господарської діяльності;</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proofErr w:type="gramStart"/>
      <w:r w:rsidRPr="00C32C6B">
        <w:rPr>
          <w:rFonts w:eastAsia="Times New Roman" w:cs="Times New Roman"/>
          <w:color w:val="000000"/>
          <w:szCs w:val="28"/>
          <w:lang w:eastAsia="ru-RU"/>
        </w:rPr>
        <w:t>копії  установчих</w:t>
      </w:r>
      <w:proofErr w:type="gramEnd"/>
      <w:r w:rsidRPr="00C32C6B">
        <w:rPr>
          <w:rFonts w:eastAsia="Times New Roman" w:cs="Times New Roman"/>
          <w:color w:val="000000"/>
          <w:szCs w:val="28"/>
          <w:lang w:eastAsia="ru-RU"/>
        </w:rPr>
        <w:t xml:space="preserve"> документів;</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контактні дані;</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 xml:space="preserve">назви та посилання на відкритті </w:t>
      </w:r>
      <w:proofErr w:type="gramStart"/>
      <w:r w:rsidRPr="00C32C6B">
        <w:rPr>
          <w:rFonts w:eastAsia="Times New Roman" w:cs="Times New Roman"/>
          <w:color w:val="000000"/>
          <w:szCs w:val="28"/>
          <w:lang w:eastAsia="ru-RU"/>
        </w:rPr>
        <w:t>джерела  освітніх</w:t>
      </w:r>
      <w:proofErr w:type="gramEnd"/>
      <w:r w:rsidRPr="00C32C6B">
        <w:rPr>
          <w:rFonts w:eastAsia="Times New Roman" w:cs="Times New Roman"/>
          <w:color w:val="000000"/>
          <w:szCs w:val="28"/>
          <w:lang w:eastAsia="ru-RU"/>
        </w:rPr>
        <w:t xml:space="preserve"> та/або соціальних проектів в яких суб'єкт господарювання брав участь за останні три роки (за наявності).</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згоду на некомерційне використання торгової марки, у випадку включення суб'єкта господарювання до Переліку. </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За бажанням суб’єкти господарювання можуть вказувати інформацію про надання учням знижок на товари, послуги, призи, премії, бонуси у зв’язку з використанням Мрія-ID на умовах визначених ними.</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 xml:space="preserve">5. Датою </w:t>
      </w:r>
      <w:proofErr w:type="gramStart"/>
      <w:r w:rsidRPr="00C32C6B">
        <w:rPr>
          <w:rFonts w:eastAsia="Times New Roman" w:cs="Times New Roman"/>
          <w:color w:val="000000"/>
          <w:szCs w:val="28"/>
          <w:lang w:eastAsia="ru-RU"/>
        </w:rPr>
        <w:t>подання  електронної</w:t>
      </w:r>
      <w:proofErr w:type="gramEnd"/>
      <w:r w:rsidRPr="00C32C6B">
        <w:rPr>
          <w:rFonts w:eastAsia="Times New Roman" w:cs="Times New Roman"/>
          <w:color w:val="000000"/>
          <w:szCs w:val="28"/>
          <w:lang w:eastAsia="ru-RU"/>
        </w:rPr>
        <w:t xml:space="preserve"> форми є дата її відправлення з використанням інтерфейсу на вебсторінці власника (держателя) додатка Мрія, додатка Мрія та/або їхніх сторінках в соціальних мережах. Якщо електронна </w:t>
      </w:r>
      <w:r w:rsidRPr="00C32C6B">
        <w:rPr>
          <w:rFonts w:eastAsia="Times New Roman" w:cs="Times New Roman"/>
          <w:color w:val="000000"/>
          <w:szCs w:val="28"/>
          <w:lang w:eastAsia="ru-RU"/>
        </w:rPr>
        <w:lastRenderedPageBreak/>
        <w:t xml:space="preserve">форма була </w:t>
      </w:r>
      <w:proofErr w:type="gramStart"/>
      <w:r w:rsidRPr="00C32C6B">
        <w:rPr>
          <w:rFonts w:eastAsia="Times New Roman" w:cs="Times New Roman"/>
          <w:color w:val="000000"/>
          <w:szCs w:val="28"/>
          <w:lang w:eastAsia="ru-RU"/>
        </w:rPr>
        <w:t>відправлена  в</w:t>
      </w:r>
      <w:proofErr w:type="gramEnd"/>
      <w:r w:rsidRPr="00C32C6B">
        <w:rPr>
          <w:rFonts w:eastAsia="Times New Roman" w:cs="Times New Roman"/>
          <w:color w:val="000000"/>
          <w:szCs w:val="28"/>
          <w:lang w:eastAsia="ru-RU"/>
        </w:rPr>
        <w:t xml:space="preserve"> неробочий день або час, то датою подання електронного звернення вважається наступний після нього робочий день.</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 xml:space="preserve">6. У разі зміни даних про суб'єкта господарювання, включеного до Переліку, які були подані під час заповнення електронної форми, такі суб'єкти протягом місяця після таких змін повідомляють експертну раду шляхом </w:t>
      </w:r>
      <w:proofErr w:type="gramStart"/>
      <w:r w:rsidRPr="00C32C6B">
        <w:rPr>
          <w:rFonts w:eastAsia="Times New Roman" w:cs="Times New Roman"/>
          <w:color w:val="000000"/>
          <w:szCs w:val="28"/>
          <w:lang w:eastAsia="ru-RU"/>
        </w:rPr>
        <w:t>подання  електронної</w:t>
      </w:r>
      <w:proofErr w:type="gramEnd"/>
      <w:r w:rsidRPr="00C32C6B">
        <w:rPr>
          <w:rFonts w:eastAsia="Times New Roman" w:cs="Times New Roman"/>
          <w:color w:val="000000"/>
          <w:szCs w:val="28"/>
          <w:lang w:eastAsia="ru-RU"/>
        </w:rPr>
        <w:t xml:space="preserve"> форми у </w:t>
      </w:r>
      <w:r w:rsidR="00044409">
        <w:rPr>
          <w:rFonts w:eastAsia="Times New Roman" w:cs="Times New Roman"/>
          <w:color w:val="000000"/>
          <w:szCs w:val="28"/>
          <w:lang w:eastAsia="ru-RU"/>
        </w:rPr>
        <w:t>порядку, визначеному пунктами 3</w:t>
      </w:r>
      <w:r w:rsidR="00044409">
        <w:rPr>
          <w:rFonts w:eastAsia="Times New Roman" w:cs="Times New Roman"/>
          <w:color w:val="000000"/>
          <w:szCs w:val="28"/>
          <w:lang w:val="uk-UA" w:eastAsia="ru-RU"/>
        </w:rPr>
        <w:t xml:space="preserve"> </w:t>
      </w:r>
      <w:r w:rsidR="00044409">
        <w:rPr>
          <w:rFonts w:cs="Times New Roman"/>
          <w:color w:val="000000"/>
          <w:szCs w:val="28"/>
          <w:lang w:val="uk-UA"/>
        </w:rPr>
        <w:t xml:space="preserve">– </w:t>
      </w:r>
      <w:r w:rsidRPr="00C32C6B">
        <w:rPr>
          <w:rFonts w:eastAsia="Times New Roman" w:cs="Times New Roman"/>
          <w:color w:val="000000"/>
          <w:szCs w:val="28"/>
          <w:lang w:eastAsia="ru-RU"/>
        </w:rPr>
        <w:t>5 цього Порядку.</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val="uk-UA" w:eastAsia="ru-RU"/>
        </w:rPr>
      </w:pPr>
      <w:r w:rsidRPr="00C32C6B">
        <w:rPr>
          <w:rFonts w:eastAsia="Times New Roman" w:cs="Times New Roman"/>
          <w:color w:val="000000"/>
          <w:szCs w:val="28"/>
          <w:lang w:eastAsia="ru-RU"/>
        </w:rPr>
        <w:t>7. Перевірку даних суб’єкта господарювання здійснює експертна рада, що формується з працівників Мін</w:t>
      </w:r>
      <w:r w:rsidR="00044409">
        <w:rPr>
          <w:rFonts w:eastAsia="Times New Roman" w:cs="Times New Roman"/>
          <w:color w:val="000000"/>
          <w:szCs w:val="28"/>
          <w:lang w:eastAsia="ru-RU"/>
        </w:rPr>
        <w:t xml:space="preserve">істерства освіти і науки (далі </w:t>
      </w:r>
      <w:r w:rsidR="00044409">
        <w:rPr>
          <w:rFonts w:cs="Times New Roman"/>
          <w:color w:val="000000"/>
          <w:szCs w:val="28"/>
          <w:lang w:val="uk-UA"/>
        </w:rPr>
        <w:t>–</w:t>
      </w:r>
      <w:r w:rsidRPr="00C32C6B">
        <w:rPr>
          <w:rFonts w:eastAsia="Times New Roman" w:cs="Times New Roman"/>
          <w:color w:val="000000"/>
          <w:szCs w:val="28"/>
          <w:lang w:eastAsia="ru-RU"/>
        </w:rPr>
        <w:t xml:space="preserve"> МОН), Міністерства цифрової трансформації, </w:t>
      </w:r>
      <w:proofErr w:type="gramStart"/>
      <w:r w:rsidRPr="00C32C6B">
        <w:rPr>
          <w:rFonts w:eastAsia="Times New Roman" w:cs="Times New Roman"/>
          <w:color w:val="000000"/>
          <w:szCs w:val="28"/>
          <w:lang w:eastAsia="ru-RU"/>
        </w:rPr>
        <w:t>державного  підприємства</w:t>
      </w:r>
      <w:proofErr w:type="gramEnd"/>
      <w:r w:rsidRPr="00C32C6B">
        <w:rPr>
          <w:rFonts w:eastAsia="Times New Roman" w:cs="Times New Roman"/>
          <w:color w:val="000000"/>
          <w:szCs w:val="28"/>
          <w:lang w:eastAsia="ru-RU"/>
        </w:rPr>
        <w:t xml:space="preserve"> «Дія» (за згодою) (не більше трьох працівників від кожної організації). </w:t>
      </w:r>
      <w:proofErr w:type="gramStart"/>
      <w:r w:rsidRPr="00C32C6B">
        <w:rPr>
          <w:rFonts w:eastAsia="Times New Roman" w:cs="Times New Roman"/>
          <w:color w:val="000000"/>
          <w:szCs w:val="28"/>
          <w:lang w:eastAsia="ru-RU"/>
        </w:rPr>
        <w:t>До складу</w:t>
      </w:r>
      <w:proofErr w:type="gramEnd"/>
      <w:r w:rsidRPr="00C32C6B">
        <w:rPr>
          <w:rFonts w:eastAsia="Times New Roman" w:cs="Times New Roman"/>
          <w:color w:val="000000"/>
          <w:szCs w:val="28"/>
          <w:lang w:eastAsia="ru-RU"/>
        </w:rPr>
        <w:t xml:space="preserve"> експертної ради можуть бути включені представники громадських об'єднань та/або представники суб'єктів господарювання (за згодою) (не більше трьох представників), які здійснюють свою статутну діяльність у сфері освіти та/або розвитку електронних послуг, електронної демократії. </w:t>
      </w:r>
      <w:r w:rsidR="00044409">
        <w:rPr>
          <w:rFonts w:eastAsia="Times New Roman" w:cs="Times New Roman"/>
          <w:color w:val="000000"/>
          <w:szCs w:val="28"/>
          <w:lang w:val="uk-UA" w:eastAsia="ru-RU"/>
        </w:rPr>
        <w:t xml:space="preserve">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Експертна рада утворюється у складі Голови, заступника Голови, секретаря та членів експертної ради. Персональний склад експертної ради затверджується Міністерством освіти і науки.</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8. Експертна рада у своїй діяльності керується Конституцією та законами України, актами Президента України, Кабінету Міністрів України, нормативно-правовими актами МОН та цим По</w:t>
      </w:r>
      <w:r w:rsidR="00044409">
        <w:rPr>
          <w:rFonts w:eastAsia="Times New Roman" w:cs="Times New Roman"/>
          <w:color w:val="000000"/>
          <w:szCs w:val="28"/>
          <w:lang w:eastAsia="ru-RU"/>
        </w:rPr>
        <w:t>ложенням.</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Експертна рада для перевірки даних суб’єктів господарювання має право запитувати та одержувати стосовно них необхідну інформацію.</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За результатами перевірки даних суб’єкта господарювання експертна рада формує списки суб’єктів господарювання рекомендованих до включення до Переліку.</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9. Основними завданнями експертної ради є: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відбір суб’єктів господарювання для включення їх до Переліку шляхом проведення їхньої перевірки та інформування технічного адміністратора Порталу Дія та суб’єктів господарювання про результати їхнього відбору;</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прийняття рішення про включення, відмову у включенні або виключення суб'єктів господарювання з Переліку.</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10. Голова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організовує діяльність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проводить засідання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визначає порядок денний засідань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lastRenderedPageBreak/>
        <w:t>підписує протоколи засідань та документи з рішеннями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11. Секретар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 xml:space="preserve">доводить до відома членів експертної </w:t>
      </w:r>
      <w:proofErr w:type="gramStart"/>
      <w:r w:rsidRPr="00C32C6B">
        <w:rPr>
          <w:rFonts w:eastAsia="Times New Roman" w:cs="Times New Roman"/>
          <w:color w:val="000000"/>
          <w:szCs w:val="28"/>
          <w:lang w:eastAsia="ru-RU"/>
        </w:rPr>
        <w:t>ради порядок</w:t>
      </w:r>
      <w:proofErr w:type="gramEnd"/>
      <w:r w:rsidRPr="00C32C6B">
        <w:rPr>
          <w:rFonts w:eastAsia="Times New Roman" w:cs="Times New Roman"/>
          <w:color w:val="000000"/>
          <w:szCs w:val="28"/>
          <w:lang w:eastAsia="ru-RU"/>
        </w:rPr>
        <w:t xml:space="preserve"> денний, час, місце та спосіб проведення засідань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забезпечує ведення протоколів засідань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готує матеріали для розгляду на засіданні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веде протоколи засідань експертної ради;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готує інші документи за результатами засідань експертної ради;</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підписує протоколи засідань та рішення експертної ради.</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12. Формою роботи експертної ради є засідання, що проводяться за поданням секретаря у разі потреби, але не рідше одного разу на два місяці.</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 xml:space="preserve">Інформація про дату та час проведення засідання експертної </w:t>
      </w:r>
      <w:proofErr w:type="gramStart"/>
      <w:r w:rsidRPr="00C32C6B">
        <w:rPr>
          <w:rFonts w:eastAsia="Times New Roman" w:cs="Times New Roman"/>
          <w:color w:val="000000"/>
          <w:szCs w:val="28"/>
          <w:lang w:eastAsia="ru-RU"/>
        </w:rPr>
        <w:t>ради  оприлюднюється</w:t>
      </w:r>
      <w:proofErr w:type="gramEnd"/>
      <w:r w:rsidRPr="00C32C6B">
        <w:rPr>
          <w:rFonts w:eastAsia="Times New Roman" w:cs="Times New Roman"/>
          <w:color w:val="000000"/>
          <w:szCs w:val="28"/>
          <w:lang w:eastAsia="ru-RU"/>
        </w:rPr>
        <w:t xml:space="preserve"> на вебсторінці освітнього мобільного додатка «Мрія».</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Засідання можуть проводитись у режимі відеоконференції.</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13. Засідання експертної ради проводяться його Голо</w:t>
      </w:r>
      <w:r w:rsidR="00044409">
        <w:rPr>
          <w:rFonts w:eastAsia="Times New Roman" w:cs="Times New Roman"/>
          <w:color w:val="000000"/>
          <w:szCs w:val="28"/>
          <w:lang w:eastAsia="ru-RU"/>
        </w:rPr>
        <w:t xml:space="preserve">вою, а у разі його відсутності </w:t>
      </w:r>
      <w:r w:rsidR="00044409">
        <w:rPr>
          <w:rFonts w:cs="Times New Roman"/>
          <w:color w:val="000000"/>
          <w:szCs w:val="28"/>
          <w:lang w:val="uk-UA"/>
        </w:rPr>
        <w:t>–</w:t>
      </w:r>
      <w:r w:rsidRPr="00C32C6B">
        <w:rPr>
          <w:rFonts w:eastAsia="Times New Roman" w:cs="Times New Roman"/>
          <w:color w:val="000000"/>
          <w:szCs w:val="28"/>
          <w:lang w:eastAsia="ru-RU"/>
        </w:rPr>
        <w:t xml:space="preserve"> заступником Голови. Засідання експертної ради вважається правомочним, якщо на ньому присутні більш ніж половина її затвердженого складу.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14. Рішення експертної ради приймаються відкритим голосуванням простою більшістю голосів присутніх на засіданні членів експертної ради. У разі рівного розподілу голосів вирішальним є голос головуючого на засіданні.</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Рішення експертної ради оформлюються протоколом, який підписується головуючим на засіданні та секретарем. </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 xml:space="preserve">У разі відсутності секретаря експертної </w:t>
      </w:r>
      <w:proofErr w:type="gramStart"/>
      <w:r w:rsidRPr="00C32C6B">
        <w:rPr>
          <w:rFonts w:eastAsia="Times New Roman" w:cs="Times New Roman"/>
          <w:color w:val="000000"/>
          <w:szCs w:val="28"/>
          <w:lang w:eastAsia="ru-RU"/>
        </w:rPr>
        <w:t>ради протокол</w:t>
      </w:r>
      <w:proofErr w:type="gramEnd"/>
      <w:r w:rsidRPr="00C32C6B">
        <w:rPr>
          <w:rFonts w:eastAsia="Times New Roman" w:cs="Times New Roman"/>
          <w:color w:val="000000"/>
          <w:szCs w:val="28"/>
          <w:lang w:eastAsia="ru-RU"/>
        </w:rPr>
        <w:t xml:space="preserve"> веде особа, уповноважена головуючим на засіданні. </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15. За результати розгляду електронних форм експертна рада приймає рішення про включення, відмову у включенні або виключення суб'єктів господарювання з Переліку.</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 xml:space="preserve">Рішення про включення суб'єктів господарювання до Переліку приймається у разі відповідності суб'єкта </w:t>
      </w:r>
      <w:proofErr w:type="gramStart"/>
      <w:r w:rsidRPr="00C32C6B">
        <w:rPr>
          <w:rFonts w:eastAsia="Times New Roman" w:cs="Times New Roman"/>
          <w:color w:val="000000"/>
          <w:szCs w:val="28"/>
          <w:lang w:eastAsia="ru-RU"/>
        </w:rPr>
        <w:t>господарювання  всім</w:t>
      </w:r>
      <w:proofErr w:type="gramEnd"/>
      <w:r w:rsidRPr="00C32C6B">
        <w:rPr>
          <w:rFonts w:eastAsia="Times New Roman" w:cs="Times New Roman"/>
          <w:color w:val="000000"/>
          <w:szCs w:val="28"/>
          <w:lang w:eastAsia="ru-RU"/>
        </w:rPr>
        <w:t xml:space="preserve"> визначеним Критеріям відбору.</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 xml:space="preserve">Рішення про відмову у включенні суб'єктів господарювання до Переліку приймається у разі невідповідності суб'єкта </w:t>
      </w:r>
      <w:proofErr w:type="gramStart"/>
      <w:r w:rsidRPr="00C32C6B">
        <w:rPr>
          <w:rFonts w:eastAsia="Times New Roman" w:cs="Times New Roman"/>
          <w:color w:val="000000"/>
          <w:szCs w:val="28"/>
          <w:lang w:eastAsia="ru-RU"/>
        </w:rPr>
        <w:t>господарювання  хоча</w:t>
      </w:r>
      <w:proofErr w:type="gramEnd"/>
      <w:r w:rsidRPr="00C32C6B">
        <w:rPr>
          <w:rFonts w:eastAsia="Times New Roman" w:cs="Times New Roman"/>
          <w:color w:val="000000"/>
          <w:szCs w:val="28"/>
          <w:lang w:eastAsia="ru-RU"/>
        </w:rPr>
        <w:t xml:space="preserve"> б одному з визначених Критеріїв відбору.</w:t>
      </w:r>
    </w:p>
    <w:p w:rsidR="00C32C6B" w:rsidRPr="00C32C6B" w:rsidRDefault="00044409" w:rsidP="00C32C6B">
      <w:pPr>
        <w:shd w:val="clear" w:color="auto" w:fill="FFFFFF"/>
        <w:spacing w:after="0" w:line="276" w:lineRule="auto"/>
        <w:ind w:firstLine="855"/>
        <w:jc w:val="both"/>
        <w:rPr>
          <w:rFonts w:eastAsia="Times New Roman" w:cs="Times New Roman"/>
          <w:sz w:val="24"/>
          <w:szCs w:val="24"/>
          <w:lang w:eastAsia="ru-RU"/>
        </w:rPr>
      </w:pPr>
      <w:r>
        <w:rPr>
          <w:rFonts w:eastAsia="Times New Roman" w:cs="Times New Roman"/>
          <w:color w:val="000000"/>
          <w:szCs w:val="28"/>
          <w:shd w:val="clear" w:color="auto" w:fill="FFFFFF"/>
          <w:lang w:eastAsia="ru-RU"/>
        </w:rPr>
        <w:t>16.</w:t>
      </w:r>
      <w:r>
        <w:rPr>
          <w:rFonts w:eastAsia="Times New Roman" w:cs="Times New Roman"/>
          <w:color w:val="000000"/>
          <w:szCs w:val="28"/>
          <w:shd w:val="clear" w:color="auto" w:fill="FFFFFF"/>
          <w:lang w:val="uk-UA" w:eastAsia="ru-RU"/>
        </w:rPr>
        <w:t> </w:t>
      </w:r>
      <w:r w:rsidR="00C32C6B" w:rsidRPr="00C32C6B">
        <w:rPr>
          <w:rFonts w:eastAsia="Times New Roman" w:cs="Times New Roman"/>
          <w:color w:val="000000"/>
          <w:szCs w:val="28"/>
          <w:shd w:val="clear" w:color="auto" w:fill="FFFFFF"/>
          <w:lang w:eastAsia="ru-RU"/>
        </w:rPr>
        <w:t xml:space="preserve">У разі отримання з відкритих джерел, МОН, користувачів, правоохоронних органів або від інших суб'єктів інформації про порушення </w:t>
      </w:r>
      <w:r w:rsidR="00C32C6B" w:rsidRPr="00C32C6B">
        <w:rPr>
          <w:rFonts w:eastAsia="Times New Roman" w:cs="Times New Roman"/>
          <w:color w:val="000000"/>
          <w:szCs w:val="28"/>
          <w:shd w:val="clear" w:color="auto" w:fill="FFFFFF"/>
          <w:lang w:eastAsia="ru-RU"/>
        </w:rPr>
        <w:lastRenderedPageBreak/>
        <w:t>суб’єктом господарювання критеріїв визначених цим наказом, зокрема, порушення ділової репутації, експертна рада невідкладно збирає засідання експертної ради, на якому розглядає питання про виключення суб'єкта господарювання з Переліку.</w:t>
      </w:r>
    </w:p>
    <w:p w:rsidR="00C32C6B" w:rsidRPr="00C32C6B" w:rsidRDefault="00C32C6B" w:rsidP="00C32C6B">
      <w:pPr>
        <w:shd w:val="clear" w:color="auto" w:fill="FFFFFF"/>
        <w:spacing w:after="0" w:line="276" w:lineRule="auto"/>
        <w:ind w:firstLine="850"/>
        <w:jc w:val="both"/>
        <w:rPr>
          <w:rFonts w:eastAsia="Times New Roman" w:cs="Times New Roman"/>
          <w:sz w:val="24"/>
          <w:szCs w:val="24"/>
          <w:lang w:eastAsia="ru-RU"/>
        </w:rPr>
      </w:pPr>
      <w:r w:rsidRPr="00C32C6B">
        <w:rPr>
          <w:rFonts w:eastAsia="Times New Roman" w:cs="Times New Roman"/>
          <w:color w:val="000000"/>
          <w:szCs w:val="28"/>
          <w:lang w:eastAsia="ru-RU"/>
        </w:rPr>
        <w:t>17. Інформація про рішення експертної ради про включення або виключення суб'єктів господарювання з Переліку надсилається технічному адміністратору Порталу Дія та оприлюднюється на вебсторінках власника (держателя) додатка Мрія, додатка Мрія та/або їхніх сторінках в соціальних мережах.</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18.</w:t>
      </w:r>
      <w:r w:rsidRPr="00C32C6B">
        <w:rPr>
          <w:rFonts w:eastAsia="Times New Roman" w:cs="Times New Roman"/>
          <w:color w:val="000000"/>
          <w:szCs w:val="28"/>
          <w:lang w:eastAsia="ru-RU"/>
        </w:rPr>
        <w:t xml:space="preserve"> Технічний адміністратор Порталу Дія здійснює:</w:t>
      </w:r>
    </w:p>
    <w:p w:rsidR="00C32C6B" w:rsidRPr="00C32C6B" w:rsidRDefault="00C32C6B" w:rsidP="00C32C6B">
      <w:pPr>
        <w:shd w:val="clear" w:color="auto" w:fill="FFFFFF"/>
        <w:spacing w:after="0" w:line="276" w:lineRule="auto"/>
        <w:ind w:firstLine="855"/>
        <w:jc w:val="both"/>
        <w:rPr>
          <w:rFonts w:eastAsia="Times New Roman" w:cs="Times New Roman"/>
          <w:sz w:val="24"/>
          <w:szCs w:val="24"/>
          <w:lang w:eastAsia="ru-RU"/>
        </w:rPr>
      </w:pPr>
      <w:r w:rsidRPr="00C32C6B">
        <w:rPr>
          <w:rFonts w:eastAsia="Times New Roman" w:cs="Times New Roman"/>
          <w:color w:val="000000"/>
          <w:szCs w:val="28"/>
          <w:lang w:eastAsia="ru-RU"/>
        </w:rPr>
        <w:t xml:space="preserve">оприлюднення та оновлення Переліку у додатку </w:t>
      </w:r>
      <w:proofErr w:type="gramStart"/>
      <w:r w:rsidRPr="00C32C6B">
        <w:rPr>
          <w:rFonts w:eastAsia="Times New Roman" w:cs="Times New Roman"/>
          <w:color w:val="000000"/>
          <w:szCs w:val="28"/>
          <w:lang w:eastAsia="ru-RU"/>
        </w:rPr>
        <w:t>Мрія  для</w:t>
      </w:r>
      <w:proofErr w:type="gramEnd"/>
      <w:r w:rsidRPr="00C32C6B">
        <w:rPr>
          <w:rFonts w:eastAsia="Times New Roman" w:cs="Times New Roman"/>
          <w:color w:val="000000"/>
          <w:szCs w:val="28"/>
          <w:lang w:eastAsia="ru-RU"/>
        </w:rPr>
        <w:t xml:space="preserve"> забезпечення ознайомлення користувачів;</w:t>
      </w:r>
    </w:p>
    <w:p w:rsidR="00F12C76" w:rsidRDefault="00C32C6B" w:rsidP="00C32C6B">
      <w:pPr>
        <w:tabs>
          <w:tab w:val="left" w:pos="1272"/>
        </w:tabs>
        <w:spacing w:line="276" w:lineRule="auto"/>
      </w:pPr>
      <w:r w:rsidRPr="00C32C6B">
        <w:rPr>
          <w:rFonts w:eastAsia="Times New Roman" w:cs="Times New Roman"/>
          <w:color w:val="000000"/>
          <w:szCs w:val="28"/>
          <w:shd w:val="clear" w:color="auto" w:fill="FFFFFF"/>
          <w:lang w:eastAsia="ru-RU"/>
        </w:rPr>
        <w:t xml:space="preserve">підключення </w:t>
      </w:r>
      <w:r w:rsidRPr="00C32C6B">
        <w:rPr>
          <w:rFonts w:eastAsia="Times New Roman" w:cs="Times New Roman"/>
          <w:color w:val="000000"/>
          <w:szCs w:val="28"/>
          <w:lang w:eastAsia="ru-RU"/>
        </w:rPr>
        <w:t xml:space="preserve">суб'єктів господарювання до додатка Мрія </w:t>
      </w:r>
      <w:r w:rsidRPr="00C32C6B">
        <w:rPr>
          <w:rFonts w:eastAsia="Times New Roman" w:cs="Times New Roman"/>
          <w:color w:val="000000"/>
          <w:szCs w:val="28"/>
          <w:shd w:val="clear" w:color="auto" w:fill="FFFFFF"/>
          <w:lang w:eastAsia="ru-RU"/>
        </w:rPr>
        <w:t>або їх відключення.</w:t>
      </w:r>
      <w:r w:rsidRPr="00C32C6B">
        <w:rPr>
          <w:rFonts w:eastAsia="Times New Roman" w:cs="Times New Roman"/>
          <w:color w:val="000000"/>
          <w:szCs w:val="28"/>
          <w:shd w:val="clear" w:color="auto" w:fill="FFFFFF"/>
          <w:lang w:eastAsia="ru-RU"/>
        </w:rPr>
        <w:br/>
      </w: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C32C6B" w:rsidRDefault="00C32C6B" w:rsidP="00C32C6B">
      <w:pPr>
        <w:tabs>
          <w:tab w:val="left" w:pos="1272"/>
        </w:tabs>
      </w:pPr>
    </w:p>
    <w:p w:rsidR="00044409" w:rsidRDefault="00044409" w:rsidP="00C32C6B">
      <w:pPr>
        <w:tabs>
          <w:tab w:val="left" w:pos="1272"/>
        </w:tabs>
      </w:pPr>
    </w:p>
    <w:p w:rsidR="00044409" w:rsidRDefault="00044409" w:rsidP="00C32C6B">
      <w:pPr>
        <w:tabs>
          <w:tab w:val="left" w:pos="1272"/>
        </w:tabs>
      </w:pPr>
    </w:p>
    <w:p w:rsidR="00044409" w:rsidRDefault="00044409" w:rsidP="00C32C6B">
      <w:pPr>
        <w:tabs>
          <w:tab w:val="left" w:pos="1272"/>
        </w:tabs>
      </w:pPr>
    </w:p>
    <w:p w:rsidR="00044409" w:rsidRDefault="00044409" w:rsidP="00C32C6B">
      <w:pPr>
        <w:tabs>
          <w:tab w:val="left" w:pos="1272"/>
        </w:tabs>
      </w:pPr>
    </w:p>
    <w:p w:rsidR="00044409" w:rsidRDefault="00044409" w:rsidP="00C32C6B">
      <w:pPr>
        <w:tabs>
          <w:tab w:val="left" w:pos="1272"/>
        </w:tabs>
      </w:pPr>
    </w:p>
    <w:p w:rsidR="00C32C6B" w:rsidRPr="00C32C6B" w:rsidRDefault="00C32C6B" w:rsidP="00C32C6B">
      <w:pPr>
        <w:shd w:val="clear" w:color="auto" w:fill="FFFFFF"/>
        <w:spacing w:after="0"/>
        <w:ind w:left="5100"/>
        <w:jc w:val="both"/>
        <w:rPr>
          <w:rFonts w:eastAsia="Times New Roman" w:cs="Times New Roman"/>
          <w:sz w:val="24"/>
          <w:szCs w:val="24"/>
          <w:lang w:eastAsia="ru-RU"/>
        </w:rPr>
      </w:pPr>
      <w:r w:rsidRPr="00C32C6B">
        <w:rPr>
          <w:rFonts w:eastAsia="Times New Roman" w:cs="Times New Roman"/>
          <w:color w:val="000000"/>
          <w:szCs w:val="28"/>
          <w:lang w:eastAsia="ru-RU"/>
        </w:rPr>
        <w:lastRenderedPageBreak/>
        <w:t>ЗАТВЕРДЖЕНО</w:t>
      </w:r>
    </w:p>
    <w:p w:rsidR="00C32C6B" w:rsidRPr="00C32C6B" w:rsidRDefault="00C32C6B" w:rsidP="00C32C6B">
      <w:pPr>
        <w:shd w:val="clear" w:color="auto" w:fill="FFFFFF"/>
        <w:spacing w:after="0"/>
        <w:ind w:left="5100"/>
        <w:jc w:val="both"/>
        <w:rPr>
          <w:rFonts w:eastAsia="Times New Roman" w:cs="Times New Roman"/>
          <w:sz w:val="24"/>
          <w:szCs w:val="24"/>
          <w:lang w:eastAsia="ru-RU"/>
        </w:rPr>
      </w:pPr>
      <w:r w:rsidRPr="00C32C6B">
        <w:rPr>
          <w:rFonts w:eastAsia="Times New Roman" w:cs="Times New Roman"/>
          <w:color w:val="000000"/>
          <w:szCs w:val="28"/>
          <w:lang w:eastAsia="ru-RU"/>
        </w:rPr>
        <w:t>Наказ Міністерства освіти і науки України</w:t>
      </w:r>
    </w:p>
    <w:p w:rsidR="00C32C6B" w:rsidRPr="00C32C6B" w:rsidRDefault="00C32C6B" w:rsidP="00C32C6B">
      <w:pPr>
        <w:shd w:val="clear" w:color="auto" w:fill="FFFFFF"/>
        <w:spacing w:after="0"/>
        <w:ind w:left="5100"/>
        <w:jc w:val="both"/>
        <w:rPr>
          <w:rFonts w:eastAsia="Times New Roman" w:cs="Times New Roman"/>
          <w:sz w:val="24"/>
          <w:szCs w:val="24"/>
          <w:lang w:eastAsia="ru-RU"/>
        </w:rPr>
      </w:pPr>
      <w:r w:rsidRPr="00C32C6B">
        <w:rPr>
          <w:rFonts w:eastAsia="Times New Roman" w:cs="Times New Roman"/>
          <w:color w:val="000000"/>
          <w:szCs w:val="28"/>
          <w:lang w:eastAsia="ru-RU"/>
        </w:rPr>
        <w:t>______________ 2024 року №_____</w:t>
      </w:r>
    </w:p>
    <w:p w:rsidR="00C32C6B" w:rsidRPr="00C32C6B" w:rsidRDefault="00C32C6B" w:rsidP="00C32C6B">
      <w:pPr>
        <w:spacing w:after="0"/>
        <w:rPr>
          <w:rFonts w:eastAsia="Times New Roman" w:cs="Times New Roman"/>
          <w:sz w:val="24"/>
          <w:szCs w:val="24"/>
          <w:lang w:eastAsia="ru-RU"/>
        </w:rPr>
      </w:pPr>
    </w:p>
    <w:p w:rsidR="00C32C6B" w:rsidRPr="00C32C6B" w:rsidRDefault="00C32C6B" w:rsidP="00C32C6B">
      <w:pPr>
        <w:spacing w:after="0"/>
        <w:jc w:val="center"/>
        <w:rPr>
          <w:rFonts w:eastAsia="Times New Roman" w:cs="Times New Roman"/>
          <w:sz w:val="24"/>
          <w:szCs w:val="24"/>
          <w:lang w:eastAsia="ru-RU"/>
        </w:rPr>
      </w:pPr>
      <w:r w:rsidRPr="00C32C6B">
        <w:rPr>
          <w:rFonts w:eastAsia="Times New Roman" w:cs="Times New Roman"/>
          <w:b/>
          <w:bCs/>
          <w:color w:val="000000"/>
          <w:szCs w:val="28"/>
          <w:shd w:val="clear" w:color="auto" w:fill="FFFFFF"/>
          <w:lang w:eastAsia="ru-RU"/>
        </w:rPr>
        <w:t>КРИТЕРІЇ</w:t>
      </w:r>
    </w:p>
    <w:p w:rsidR="00C32C6B" w:rsidRPr="00C32C6B" w:rsidRDefault="00C32C6B" w:rsidP="00C32C6B">
      <w:pPr>
        <w:spacing w:after="0"/>
        <w:jc w:val="center"/>
        <w:rPr>
          <w:rFonts w:eastAsia="Times New Roman" w:cs="Times New Roman"/>
          <w:sz w:val="24"/>
          <w:szCs w:val="24"/>
          <w:lang w:eastAsia="ru-RU"/>
        </w:rPr>
      </w:pPr>
      <w:r w:rsidRPr="00C32C6B">
        <w:rPr>
          <w:rFonts w:eastAsia="Times New Roman" w:cs="Times New Roman"/>
          <w:b/>
          <w:bCs/>
          <w:color w:val="000000"/>
          <w:szCs w:val="28"/>
          <w:shd w:val="clear" w:color="auto" w:fill="FFFFFF"/>
          <w:lang w:eastAsia="ru-RU"/>
        </w:rPr>
        <w:t>відбору суб’єктів господарювання для включення їх до переліку суб’єктів господарювання, які підключені до освітнього мобільного додатка «Мрія»</w:t>
      </w:r>
    </w:p>
    <w:p w:rsidR="00C32C6B" w:rsidRPr="00C32C6B" w:rsidRDefault="00C32C6B" w:rsidP="00C32C6B">
      <w:pPr>
        <w:spacing w:after="0"/>
        <w:rPr>
          <w:rFonts w:eastAsia="Times New Roman" w:cs="Times New Roman"/>
          <w:sz w:val="24"/>
          <w:szCs w:val="24"/>
          <w:lang w:eastAsia="ru-RU"/>
        </w:rPr>
      </w:pPr>
    </w:p>
    <w:p w:rsidR="00C32C6B" w:rsidRPr="00C32C6B" w:rsidRDefault="00C32C6B" w:rsidP="00044409">
      <w:pPr>
        <w:spacing w:after="0" w:line="276" w:lineRule="auto"/>
        <w:ind w:right="6" w:firstLine="720"/>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1. Ці Критерії використовуються під час прийняття рішення про включення, відмову у включенні або виключення суб'єктів господарювання з Переліку суб’єктів господарювання, які підключені до освітнього мобільного</w:t>
      </w:r>
      <w:r w:rsidRPr="00C32C6B">
        <w:rPr>
          <w:rFonts w:eastAsia="Times New Roman" w:cs="Times New Roman"/>
          <w:b/>
          <w:bCs/>
          <w:color w:val="000000"/>
          <w:szCs w:val="28"/>
          <w:shd w:val="clear" w:color="auto" w:fill="FFFFFF"/>
          <w:lang w:eastAsia="ru-RU"/>
        </w:rPr>
        <w:t xml:space="preserve"> </w:t>
      </w:r>
      <w:r w:rsidR="00044409">
        <w:rPr>
          <w:rFonts w:eastAsia="Times New Roman" w:cs="Times New Roman"/>
          <w:color w:val="000000"/>
          <w:szCs w:val="28"/>
          <w:shd w:val="clear" w:color="auto" w:fill="FFFFFF"/>
          <w:lang w:eastAsia="ru-RU"/>
        </w:rPr>
        <w:t xml:space="preserve">додатку Мрія (далі </w:t>
      </w:r>
      <w:r w:rsidR="00044409">
        <w:rPr>
          <w:rFonts w:cs="Times New Roman"/>
          <w:color w:val="000000"/>
          <w:szCs w:val="28"/>
          <w:lang w:val="uk-UA"/>
        </w:rPr>
        <w:t>–</w:t>
      </w:r>
      <w:r w:rsidRPr="00C32C6B">
        <w:rPr>
          <w:rFonts w:eastAsia="Times New Roman" w:cs="Times New Roman"/>
          <w:color w:val="000000"/>
          <w:szCs w:val="28"/>
          <w:shd w:val="clear" w:color="auto" w:fill="FFFFFF"/>
          <w:lang w:eastAsia="ru-RU"/>
        </w:rPr>
        <w:t xml:space="preserve"> Перелік).</w:t>
      </w:r>
    </w:p>
    <w:p w:rsidR="00C32C6B" w:rsidRPr="00C32C6B" w:rsidRDefault="00C32C6B" w:rsidP="00044409">
      <w:pPr>
        <w:spacing w:after="0" w:line="276" w:lineRule="auto"/>
        <w:ind w:right="6" w:firstLine="720"/>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2. Суб'єкт господарювання для включення до Переліку має відповідати таким критеріям:</w:t>
      </w:r>
    </w:p>
    <w:p w:rsidR="00C32C6B" w:rsidRPr="00044409" w:rsidRDefault="00C32C6B" w:rsidP="00044409">
      <w:pPr>
        <w:pStyle w:val="a9"/>
        <w:numPr>
          <w:ilvl w:val="0"/>
          <w:numId w:val="3"/>
        </w:numPr>
        <w:spacing w:after="0" w:line="276" w:lineRule="auto"/>
        <w:ind w:right="6"/>
        <w:jc w:val="both"/>
        <w:textAlignment w:val="baseline"/>
        <w:rPr>
          <w:rFonts w:eastAsia="Times New Roman" w:cs="Times New Roman"/>
          <w:color w:val="000000"/>
          <w:szCs w:val="28"/>
          <w:lang w:eastAsia="ru-RU"/>
        </w:rPr>
      </w:pPr>
      <w:r w:rsidRPr="00044409">
        <w:rPr>
          <w:rFonts w:eastAsia="Times New Roman" w:cs="Times New Roman"/>
          <w:color w:val="000000"/>
          <w:szCs w:val="28"/>
          <w:shd w:val="clear" w:color="auto" w:fill="FFFFFF"/>
          <w:lang w:eastAsia="ru-RU"/>
        </w:rPr>
        <w:t>здійснює діяльність в одній зі сфер господарської діяльності:</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виробництво паперових канцелярських виробів</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видання книг, газет, журналів та періодичних публікацій</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виробництво музичних інструментів</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виробництво спортивних товарів</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val="uk-UA" w:eastAsia="ru-RU"/>
        </w:rPr>
        <w:t>виробництво ігор та іграшок</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val="uk-UA" w:eastAsia="ru-RU"/>
        </w:rPr>
        <w:t>демонстрація кінофільмів</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val="uk-UA" w:eastAsia="ru-RU"/>
        </w:rPr>
        <w:t>діяльність національної пошти; інша поштова та кур'єрська діяльність</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діяльніс</w:t>
      </w:r>
      <w:r w:rsidR="00044409">
        <w:rPr>
          <w:rFonts w:eastAsia="Times New Roman" w:cs="Times New Roman"/>
          <w:color w:val="000000"/>
          <w:szCs w:val="28"/>
          <w:shd w:val="clear" w:color="auto" w:fill="FFFFFF"/>
          <w:lang w:eastAsia="ru-RU"/>
        </w:rPr>
        <w:t>ть санаторно-курортних закладів</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наземний і трубопровідний транспорт</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пасажирський залізничний транспорт міжміського сполучення</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пасажирський наземний транспорт міського та приміського сполучення</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інший пасажирський наземний транспорт</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 xml:space="preserve">прокат товарів </w:t>
      </w:r>
      <w:proofErr w:type="gramStart"/>
      <w:r w:rsidRPr="00C32C6B">
        <w:rPr>
          <w:rFonts w:eastAsia="Times New Roman" w:cs="Times New Roman"/>
          <w:color w:val="000000"/>
          <w:szCs w:val="28"/>
          <w:shd w:val="clear" w:color="auto" w:fill="FFFFFF"/>
          <w:lang w:eastAsia="ru-RU"/>
        </w:rPr>
        <w:t>для спорту</w:t>
      </w:r>
      <w:proofErr w:type="gramEnd"/>
      <w:r w:rsidRPr="00C32C6B">
        <w:rPr>
          <w:rFonts w:eastAsia="Times New Roman" w:cs="Times New Roman"/>
          <w:color w:val="000000"/>
          <w:szCs w:val="28"/>
          <w:shd w:val="clear" w:color="auto" w:fill="FFFFFF"/>
          <w:lang w:eastAsia="ru-RU"/>
        </w:rPr>
        <w:t xml:space="preserve"> та відпочинку</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роздрібна торгівля книгами, газетами та канцелярськими товарами</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роздрібна торгівля офісним та комп’ютерним устаткованням</w:t>
      </w:r>
      <w:r w:rsidR="00044409">
        <w:rPr>
          <w:rFonts w:eastAsia="Times New Roman" w:cs="Times New Roman"/>
          <w:color w:val="000000"/>
          <w:szCs w:val="28"/>
          <w:shd w:val="clear" w:color="auto" w:fill="FFFFFF"/>
          <w:lang w:val="uk-UA" w:eastAsia="ru-RU"/>
        </w:rPr>
        <w:t>;</w:t>
      </w:r>
    </w:p>
    <w:p w:rsidR="00C32C6B" w:rsidRPr="00C32C6B" w:rsidRDefault="00C32C6B" w:rsidP="00044409">
      <w:pPr>
        <w:spacing w:after="0" w:line="276" w:lineRule="auto"/>
        <w:ind w:right="6" w:firstLine="705"/>
        <w:jc w:val="both"/>
        <w:rPr>
          <w:rFonts w:eastAsia="Times New Roman" w:cs="Times New Roman"/>
          <w:sz w:val="24"/>
          <w:szCs w:val="24"/>
          <w:lang w:val="uk-UA" w:eastAsia="ru-RU"/>
        </w:rPr>
      </w:pPr>
      <w:r w:rsidRPr="00C32C6B">
        <w:rPr>
          <w:rFonts w:eastAsia="Times New Roman" w:cs="Times New Roman"/>
          <w:color w:val="000000"/>
          <w:szCs w:val="28"/>
          <w:shd w:val="clear" w:color="auto" w:fill="FFFFFF"/>
          <w:lang w:eastAsia="ru-RU"/>
        </w:rPr>
        <w:t xml:space="preserve">роздрібна торгівля іншими непродовольчими товарами, н. в. і. г., зокрема, роздрібна торгівля телекомунікаційним устаткованням у спеціалізованих магазинах, роздрібна торгівля спортивним інвентарем у спеціалізованих </w:t>
      </w:r>
      <w:proofErr w:type="gramStart"/>
      <w:r w:rsidRPr="00C32C6B">
        <w:rPr>
          <w:rFonts w:eastAsia="Times New Roman" w:cs="Times New Roman"/>
          <w:color w:val="000000"/>
          <w:szCs w:val="28"/>
          <w:shd w:val="clear" w:color="auto" w:fill="FFFFFF"/>
          <w:lang w:eastAsia="ru-RU"/>
        </w:rPr>
        <w:t>магазинах ,</w:t>
      </w:r>
      <w:proofErr w:type="gramEnd"/>
      <w:r w:rsidRPr="00C32C6B">
        <w:rPr>
          <w:rFonts w:eastAsia="Times New Roman" w:cs="Times New Roman"/>
          <w:color w:val="000000"/>
          <w:szCs w:val="28"/>
          <w:shd w:val="clear" w:color="auto" w:fill="FFFFFF"/>
          <w:lang w:eastAsia="ru-RU"/>
        </w:rPr>
        <w:t xml:space="preserve"> роздрібна торгівля іграми та іграшками в спеціалізованих магазинах</w:t>
      </w:r>
      <w:r w:rsidR="005303A3">
        <w:rPr>
          <w:rFonts w:eastAsia="Times New Roman" w:cs="Times New Roman"/>
          <w:color w:val="000000"/>
          <w:szCs w:val="28"/>
          <w:shd w:val="clear" w:color="auto" w:fill="FFFFFF"/>
          <w:lang w:val="uk-UA" w:eastAsia="ru-RU"/>
        </w:rPr>
        <w:t>;</w:t>
      </w:r>
    </w:p>
    <w:p w:rsidR="00C32C6B" w:rsidRPr="00A24ADF" w:rsidRDefault="00C32C6B" w:rsidP="00044409">
      <w:pPr>
        <w:spacing w:before="200" w:after="0" w:line="276" w:lineRule="auto"/>
        <w:ind w:right="6" w:firstLine="705"/>
        <w:jc w:val="both"/>
        <w:rPr>
          <w:rFonts w:eastAsia="Times New Roman" w:cs="Times New Roman"/>
          <w:sz w:val="24"/>
          <w:szCs w:val="24"/>
          <w:lang w:val="uk-UA" w:eastAsia="ru-RU"/>
        </w:rPr>
      </w:pPr>
      <w:r w:rsidRPr="00A24ADF">
        <w:rPr>
          <w:rFonts w:eastAsia="Times New Roman" w:cs="Times New Roman"/>
          <w:color w:val="000000"/>
          <w:szCs w:val="28"/>
          <w:shd w:val="clear" w:color="auto" w:fill="FFFFFF"/>
          <w:lang w:val="uk-UA" w:eastAsia="ru-RU"/>
        </w:rPr>
        <w:lastRenderedPageBreak/>
        <w:t>творчість, мистецтво і розваги, спорт, організація відпочинку та розваг, функціонування бібліотек, архівів, музеїв та інших закладів культури, крім індивідуальної</w:t>
      </w:r>
      <w:r w:rsidRPr="00C32C6B">
        <w:rPr>
          <w:rFonts w:eastAsia="Times New Roman" w:cs="Times New Roman"/>
          <w:color w:val="000000"/>
          <w:szCs w:val="28"/>
          <w:shd w:val="clear" w:color="auto" w:fill="FFFFFF"/>
          <w:lang w:eastAsia="ru-RU"/>
        </w:rPr>
        <w:t> </w:t>
      </w:r>
      <w:r w:rsidRPr="00A24ADF">
        <w:rPr>
          <w:rFonts w:eastAsia="Times New Roman" w:cs="Times New Roman"/>
          <w:color w:val="000000"/>
          <w:szCs w:val="28"/>
          <w:shd w:val="clear" w:color="auto" w:fill="FFFFFF"/>
          <w:lang w:val="uk-UA" w:eastAsia="ru-RU"/>
        </w:rPr>
        <w:t xml:space="preserve"> мистецької діяльності;</w:t>
      </w:r>
    </w:p>
    <w:p w:rsidR="00C32C6B" w:rsidRPr="00C32C6B" w:rsidRDefault="00C32C6B" w:rsidP="00044409">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функціонування ботанічних садів, зоопарків і природних заповідників;</w:t>
      </w:r>
    </w:p>
    <w:p w:rsidR="00C32C6B" w:rsidRPr="00C32C6B" w:rsidRDefault="00C32C6B" w:rsidP="00044409">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театральна та інша мистецька діяльність.</w:t>
      </w:r>
    </w:p>
    <w:p w:rsidR="00C32C6B" w:rsidRPr="00044409" w:rsidRDefault="00C32C6B" w:rsidP="005303A3">
      <w:pPr>
        <w:pStyle w:val="a9"/>
        <w:numPr>
          <w:ilvl w:val="0"/>
          <w:numId w:val="3"/>
        </w:numPr>
        <w:spacing w:after="0" w:line="276" w:lineRule="auto"/>
        <w:ind w:right="6"/>
        <w:jc w:val="both"/>
        <w:textAlignment w:val="baseline"/>
        <w:rPr>
          <w:rFonts w:eastAsia="Times New Roman" w:cs="Times New Roman"/>
          <w:color w:val="000000"/>
          <w:szCs w:val="28"/>
          <w:lang w:eastAsia="ru-RU"/>
        </w:rPr>
      </w:pPr>
      <w:r w:rsidRPr="00044409">
        <w:rPr>
          <w:rFonts w:eastAsia="Times New Roman" w:cs="Times New Roman"/>
          <w:color w:val="000000"/>
          <w:szCs w:val="28"/>
          <w:shd w:val="clear" w:color="auto" w:fill="FFFFFF"/>
          <w:lang w:eastAsia="ru-RU"/>
        </w:rPr>
        <w:t>має бездоганну ділову репутацію, а саме:</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здійснює господарську діяльність на території України не мен</w:t>
      </w:r>
      <w:r w:rsidRPr="00C32C6B">
        <w:rPr>
          <w:rFonts w:eastAsia="Times New Roman" w:cs="Times New Roman"/>
          <w:color w:val="000000"/>
          <w:szCs w:val="28"/>
          <w:lang w:eastAsia="ru-RU"/>
        </w:rPr>
        <w:t xml:space="preserve">ше 2 </w:t>
      </w:r>
      <w:r w:rsidRPr="00C32C6B">
        <w:rPr>
          <w:rFonts w:eastAsia="Times New Roman" w:cs="Times New Roman"/>
          <w:color w:val="000000"/>
          <w:szCs w:val="28"/>
          <w:shd w:val="clear" w:color="auto" w:fill="FFFFFF"/>
          <w:lang w:eastAsia="ru-RU"/>
        </w:rPr>
        <w:t>років;</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зареєстрований відповідно до законодавства України;</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не провадить свою господарську діяльність на тимчасово окупованих Російською Федерацією територіях України та територіях активних бойових дій, включених до переліку територій, на яких ведуться (велися) бойові дії або тимчасово окупованих Російською Федерацією, затвердженого Мінреінтеграції, та для яких не визначена дата завершення бойових дій або тимчасової окупації;</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не провадить свою господарську діяльність на території Російської Федерації та Республіки Білорусь та/або які входять до митних та воєнних союзів з такими державами;</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 xml:space="preserve">не віднесений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 </w:t>
      </w:r>
      <w:hyperlink r:id="rId8" w:history="1">
        <w:r w:rsidRPr="005303A3">
          <w:rPr>
            <w:rFonts w:eastAsia="Times New Roman" w:cs="Times New Roman"/>
            <w:color w:val="000000"/>
            <w:szCs w:val="28"/>
            <w:shd w:val="clear" w:color="auto" w:fill="FFFFFF"/>
            <w:lang w:eastAsia="ru-RU"/>
          </w:rPr>
          <w:t>Закону України</w:t>
        </w:r>
      </w:hyperlink>
      <w:r w:rsidR="005303A3">
        <w:rPr>
          <w:rFonts w:eastAsia="Times New Roman" w:cs="Times New Roman"/>
          <w:color w:val="000000"/>
          <w:szCs w:val="28"/>
          <w:shd w:val="clear" w:color="auto" w:fill="FFFFFF"/>
          <w:lang w:eastAsia="ru-RU"/>
        </w:rPr>
        <w:t xml:space="preserve"> </w:t>
      </w:r>
      <w:r w:rsidR="005303A3">
        <w:rPr>
          <w:rFonts w:eastAsia="Times New Roman" w:cs="Times New Roman"/>
          <w:color w:val="000000"/>
          <w:szCs w:val="28"/>
          <w:shd w:val="clear" w:color="auto" w:fill="FFFFFF"/>
          <w:lang w:val="uk-UA" w:eastAsia="ru-RU"/>
        </w:rPr>
        <w:t>«</w:t>
      </w:r>
      <w:r w:rsidR="005303A3">
        <w:rPr>
          <w:rFonts w:eastAsia="Times New Roman" w:cs="Times New Roman"/>
          <w:color w:val="000000"/>
          <w:szCs w:val="28"/>
          <w:shd w:val="clear" w:color="auto" w:fill="FFFFFF"/>
          <w:lang w:eastAsia="ru-RU"/>
        </w:rPr>
        <w:t>Про санкції</w:t>
      </w:r>
      <w:r w:rsidR="005303A3">
        <w:rPr>
          <w:rFonts w:eastAsia="Times New Roman" w:cs="Times New Roman"/>
          <w:color w:val="000000"/>
          <w:szCs w:val="28"/>
          <w:shd w:val="clear" w:color="auto" w:fill="FFFFFF"/>
          <w:lang w:val="uk-UA" w:eastAsia="ru-RU"/>
        </w:rPr>
        <w:t>»</w:t>
      </w:r>
      <w:r w:rsidRPr="00C32C6B">
        <w:rPr>
          <w:rFonts w:eastAsia="Times New Roman" w:cs="Times New Roman"/>
          <w:color w:val="000000"/>
          <w:szCs w:val="28"/>
          <w:shd w:val="clear" w:color="auto" w:fill="FFFFFF"/>
          <w:lang w:eastAsia="ru-RU"/>
        </w:rPr>
        <w:t>;</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не порушено справи про банкрутство та/або яких не визнано банкрутами, та/або які не перебувають на стадії ліквідації;</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не є кредитною організацією, страховою організацією, інвестиційним фондом, недержавним пенсійним фондом, професійним учасником ринку цінних паперів, ломбардом;</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не здійснює виробництво та/або реалізацію зброї, алкогольних напоїв, тютюнових виробів, обмін валют;</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t>кінцевими бенефіціарними власниками яких не є громадяни держави, що здійснює збройну агресію проти України (крім громадян такої держави, яким надано статус учасника бойових дій після 14 квітня 2014 року), та/або особи, місцем постійного проживання (перебування, реєстрації) яких є держава, що здійснює збройну агресію проти України;</w:t>
      </w:r>
    </w:p>
    <w:p w:rsidR="00C32C6B" w:rsidRPr="00C32C6B" w:rsidRDefault="00C32C6B" w:rsidP="005303A3">
      <w:pPr>
        <w:spacing w:after="0" w:line="276" w:lineRule="auto"/>
        <w:ind w:right="6" w:firstLine="705"/>
        <w:jc w:val="both"/>
        <w:rPr>
          <w:rFonts w:eastAsia="Times New Roman" w:cs="Times New Roman"/>
          <w:sz w:val="24"/>
          <w:szCs w:val="24"/>
          <w:lang w:eastAsia="ru-RU"/>
        </w:rPr>
      </w:pPr>
      <w:r w:rsidRPr="00C32C6B">
        <w:rPr>
          <w:rFonts w:eastAsia="Times New Roman" w:cs="Times New Roman"/>
          <w:color w:val="000000"/>
          <w:szCs w:val="28"/>
          <w:shd w:val="clear" w:color="auto" w:fill="FFFFFF"/>
          <w:lang w:eastAsia="ru-RU"/>
        </w:rPr>
        <w:lastRenderedPageBreak/>
        <w:t xml:space="preserve">у відкритих </w:t>
      </w:r>
      <w:proofErr w:type="gramStart"/>
      <w:r w:rsidRPr="00C32C6B">
        <w:rPr>
          <w:rFonts w:eastAsia="Times New Roman" w:cs="Times New Roman"/>
          <w:color w:val="000000"/>
          <w:szCs w:val="28"/>
          <w:shd w:val="clear" w:color="auto" w:fill="FFFFFF"/>
          <w:lang w:eastAsia="ru-RU"/>
        </w:rPr>
        <w:t>джерелах  та</w:t>
      </w:r>
      <w:proofErr w:type="gramEnd"/>
      <w:r w:rsidRPr="00C32C6B">
        <w:rPr>
          <w:rFonts w:eastAsia="Times New Roman" w:cs="Times New Roman"/>
          <w:color w:val="000000"/>
          <w:szCs w:val="28"/>
          <w:shd w:val="clear" w:color="auto" w:fill="FFFFFF"/>
          <w:lang w:eastAsia="ru-RU"/>
        </w:rPr>
        <w:t xml:space="preserve"> реєстрах відсутні додаткові факти/інформація щодо негативної ділової репутації отримувача, зокрема факти приховування інформації.</w:t>
      </w:r>
    </w:p>
    <w:p w:rsidR="00C32C6B" w:rsidRPr="00C32C6B" w:rsidRDefault="00C32C6B" w:rsidP="00C32C6B">
      <w:pPr>
        <w:tabs>
          <w:tab w:val="left" w:pos="1272"/>
        </w:tabs>
      </w:pPr>
    </w:p>
    <w:sectPr w:rsidR="00C32C6B" w:rsidRPr="00C32C6B" w:rsidSect="00C32C6B">
      <w:headerReference w:type="default" r:id="rId9"/>
      <w:pgSz w:w="11906" w:h="16838" w:code="9"/>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66" w:rsidRDefault="001A2666" w:rsidP="00C32C6B">
      <w:pPr>
        <w:spacing w:after="0"/>
      </w:pPr>
      <w:r>
        <w:separator/>
      </w:r>
    </w:p>
  </w:endnote>
  <w:endnote w:type="continuationSeparator" w:id="0">
    <w:p w:rsidR="001A2666" w:rsidRDefault="001A2666" w:rsidP="00C32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66" w:rsidRDefault="001A2666" w:rsidP="00C32C6B">
      <w:pPr>
        <w:spacing w:after="0"/>
      </w:pPr>
      <w:r>
        <w:separator/>
      </w:r>
    </w:p>
  </w:footnote>
  <w:footnote w:type="continuationSeparator" w:id="0">
    <w:p w:rsidR="001A2666" w:rsidRDefault="001A2666" w:rsidP="00C32C6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18088"/>
      <w:docPartObj>
        <w:docPartGallery w:val="Page Numbers (Top of Page)"/>
        <w:docPartUnique/>
      </w:docPartObj>
    </w:sdtPr>
    <w:sdtEndPr/>
    <w:sdtContent>
      <w:p w:rsidR="00C32C6B" w:rsidRDefault="00C32C6B">
        <w:pPr>
          <w:pStyle w:val="a5"/>
          <w:jc w:val="center"/>
        </w:pPr>
        <w:r w:rsidRPr="00C32C6B">
          <w:fldChar w:fldCharType="begin"/>
        </w:r>
        <w:r w:rsidRPr="00C32C6B">
          <w:instrText>PAGE   \* MERGEFORMAT</w:instrText>
        </w:r>
        <w:r w:rsidRPr="00C32C6B">
          <w:fldChar w:fldCharType="separate"/>
        </w:r>
        <w:r w:rsidR="00A24ADF">
          <w:rPr>
            <w:noProof/>
          </w:rPr>
          <w:t>1</w:t>
        </w:r>
        <w:r w:rsidRPr="00C32C6B">
          <w:fldChar w:fldCharType="end"/>
        </w:r>
      </w:p>
    </w:sdtContent>
  </w:sdt>
  <w:p w:rsidR="00C32C6B" w:rsidRDefault="00C32C6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F2D2C"/>
    <w:multiLevelType w:val="multilevel"/>
    <w:tmpl w:val="579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A85242"/>
    <w:multiLevelType w:val="hybridMultilevel"/>
    <w:tmpl w:val="2716C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DC2B16"/>
    <w:multiLevelType w:val="multilevel"/>
    <w:tmpl w:val="5F944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6B"/>
    <w:rsid w:val="00044409"/>
    <w:rsid w:val="001A2666"/>
    <w:rsid w:val="005303A3"/>
    <w:rsid w:val="0056786B"/>
    <w:rsid w:val="006C0B77"/>
    <w:rsid w:val="008242FF"/>
    <w:rsid w:val="00870751"/>
    <w:rsid w:val="00922C48"/>
    <w:rsid w:val="00A24ADF"/>
    <w:rsid w:val="00B915B7"/>
    <w:rsid w:val="00BD127D"/>
    <w:rsid w:val="00C32C6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901D5"/>
  <w15:chartTrackingRefBased/>
  <w15:docId w15:val="{AEB03EEF-50DA-48AA-97A9-EFC343F1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C6B"/>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C32C6B"/>
    <w:rPr>
      <w:color w:val="0000FF"/>
      <w:u w:val="single"/>
    </w:rPr>
  </w:style>
  <w:style w:type="paragraph" w:styleId="a5">
    <w:name w:val="header"/>
    <w:basedOn w:val="a"/>
    <w:link w:val="a6"/>
    <w:uiPriority w:val="99"/>
    <w:unhideWhenUsed/>
    <w:rsid w:val="00C32C6B"/>
    <w:pPr>
      <w:tabs>
        <w:tab w:val="center" w:pos="4677"/>
        <w:tab w:val="right" w:pos="9355"/>
      </w:tabs>
      <w:spacing w:after="0"/>
    </w:pPr>
  </w:style>
  <w:style w:type="character" w:customStyle="1" w:styleId="a6">
    <w:name w:val="Верхний колонтитул Знак"/>
    <w:basedOn w:val="a0"/>
    <w:link w:val="a5"/>
    <w:uiPriority w:val="99"/>
    <w:rsid w:val="00C32C6B"/>
    <w:rPr>
      <w:rFonts w:ascii="Times New Roman" w:hAnsi="Times New Roman"/>
      <w:sz w:val="28"/>
    </w:rPr>
  </w:style>
  <w:style w:type="paragraph" w:styleId="a7">
    <w:name w:val="footer"/>
    <w:basedOn w:val="a"/>
    <w:link w:val="a8"/>
    <w:uiPriority w:val="99"/>
    <w:unhideWhenUsed/>
    <w:rsid w:val="00C32C6B"/>
    <w:pPr>
      <w:tabs>
        <w:tab w:val="center" w:pos="4677"/>
        <w:tab w:val="right" w:pos="9355"/>
      </w:tabs>
      <w:spacing w:after="0"/>
    </w:pPr>
  </w:style>
  <w:style w:type="character" w:customStyle="1" w:styleId="a8">
    <w:name w:val="Нижний колонтитул Знак"/>
    <w:basedOn w:val="a0"/>
    <w:link w:val="a7"/>
    <w:uiPriority w:val="99"/>
    <w:rsid w:val="00C32C6B"/>
    <w:rPr>
      <w:rFonts w:ascii="Times New Roman" w:hAnsi="Times New Roman"/>
      <w:sz w:val="28"/>
    </w:rPr>
  </w:style>
  <w:style w:type="paragraph" w:styleId="a9">
    <w:name w:val="List Paragraph"/>
    <w:basedOn w:val="a"/>
    <w:uiPriority w:val="34"/>
    <w:qFormat/>
    <w:rsid w:val="0004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75019">
      <w:bodyDiv w:val="1"/>
      <w:marLeft w:val="0"/>
      <w:marRight w:val="0"/>
      <w:marTop w:val="0"/>
      <w:marBottom w:val="0"/>
      <w:divBdr>
        <w:top w:val="none" w:sz="0" w:space="0" w:color="auto"/>
        <w:left w:val="none" w:sz="0" w:space="0" w:color="auto"/>
        <w:bottom w:val="none" w:sz="0" w:space="0" w:color="auto"/>
        <w:right w:val="none" w:sz="0" w:space="0" w:color="auto"/>
      </w:divBdr>
    </w:div>
    <w:div w:id="1953632365">
      <w:bodyDiv w:val="1"/>
      <w:marLeft w:val="0"/>
      <w:marRight w:val="0"/>
      <w:marTop w:val="0"/>
      <w:marBottom w:val="0"/>
      <w:divBdr>
        <w:top w:val="none" w:sz="0" w:space="0" w:color="auto"/>
        <w:left w:val="none" w:sz="0" w:space="0" w:color="auto"/>
        <w:bottom w:val="none" w:sz="0" w:space="0" w:color="auto"/>
        <w:right w:val="none" w:sz="0" w:space="0" w:color="auto"/>
      </w:divBdr>
    </w:div>
    <w:div w:id="21071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1799</Words>
  <Characters>12702</Characters>
  <Application>Microsoft Office Word</Application>
  <DocSecurity>0</DocSecurity>
  <Lines>288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cp:revision>
  <dcterms:created xsi:type="dcterms:W3CDTF">2024-06-03T18:37:00Z</dcterms:created>
  <dcterms:modified xsi:type="dcterms:W3CDTF">2024-06-18T12:18:00Z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0be3b9ef90f71e61bd493a567cbb53c4ce891fcf8554246e62e53388aba6c469</vt:lpwstr>
  </property>
</Properties>
</file>