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67FB" w14:textId="77777777" w:rsidR="003D1162" w:rsidRDefault="003D1162">
      <w:pPr>
        <w:jc w:val="center"/>
      </w:pPr>
    </w:p>
    <w:p w14:paraId="0AB4FD26" w14:textId="77777777" w:rsidR="003D1162" w:rsidRDefault="003D1162">
      <w:pPr>
        <w:jc w:val="center"/>
      </w:pPr>
    </w:p>
    <w:p w14:paraId="5C606309" w14:textId="77777777" w:rsidR="003D1162" w:rsidRDefault="003D1162">
      <w:pPr>
        <w:jc w:val="center"/>
      </w:pPr>
    </w:p>
    <w:p w14:paraId="78C42E00" w14:textId="77777777" w:rsidR="003D1162" w:rsidRDefault="003D1162">
      <w:pPr>
        <w:jc w:val="center"/>
        <w:rPr>
          <w:rFonts w:ascii="Corbel" w:eastAsia="Corbel" w:hAnsi="Corbel" w:cs="Corbel"/>
          <w:b/>
          <w:color w:val="808080"/>
          <w:sz w:val="40"/>
          <w:szCs w:val="40"/>
        </w:rPr>
      </w:pPr>
    </w:p>
    <w:p w14:paraId="1925BF1F" w14:textId="77777777" w:rsidR="003D1162" w:rsidRDefault="003D1162">
      <w:pPr>
        <w:jc w:val="center"/>
        <w:rPr>
          <w:rFonts w:ascii="Corbel" w:eastAsia="Corbel" w:hAnsi="Corbel" w:cs="Corbel"/>
          <w:b/>
          <w:sz w:val="48"/>
          <w:szCs w:val="48"/>
        </w:rPr>
      </w:pPr>
    </w:p>
    <w:p w14:paraId="5821CB52" w14:textId="77777777" w:rsidR="003D1162" w:rsidRDefault="00000000">
      <w:pPr>
        <w:jc w:val="center"/>
        <w:rPr>
          <w:rFonts w:ascii="Corbel" w:eastAsia="Corbel" w:hAnsi="Corbel" w:cs="Corbel"/>
          <w:b/>
          <w:sz w:val="48"/>
          <w:szCs w:val="48"/>
        </w:rPr>
      </w:pPr>
      <w:r>
        <w:rPr>
          <w:rFonts w:ascii="Corbel" w:eastAsia="Corbel" w:hAnsi="Corbel" w:cs="Corbel"/>
          <w:b/>
          <w:sz w:val="48"/>
          <w:szCs w:val="48"/>
        </w:rPr>
        <w:t>МІНІСТЕРСТВО ОСВІТИ І НАУКИ УКРАЇНИ</w:t>
      </w:r>
    </w:p>
    <w:p w14:paraId="2381F86F" w14:textId="77777777" w:rsidR="003D1162" w:rsidRDefault="00000000">
      <w:pPr>
        <w:jc w:val="center"/>
        <w:rPr>
          <w:rFonts w:ascii="Corbel" w:eastAsia="Corbel" w:hAnsi="Corbel" w:cs="Corbel"/>
          <w:b/>
          <w:sz w:val="48"/>
          <w:szCs w:val="48"/>
        </w:rPr>
      </w:pPr>
      <w:proofErr w:type="spellStart"/>
      <w:r>
        <w:rPr>
          <w:rFonts w:ascii="Corbel" w:eastAsia="Corbel" w:hAnsi="Corbel" w:cs="Corbel"/>
          <w:b/>
          <w:sz w:val="48"/>
          <w:szCs w:val="48"/>
        </w:rPr>
        <w:t>Вдосконалення</w:t>
      </w:r>
      <w:proofErr w:type="spellEnd"/>
      <w:r>
        <w:rPr>
          <w:rFonts w:ascii="Corbel" w:eastAsia="Corbel" w:hAnsi="Corbel" w:cs="Corbel"/>
          <w:b/>
          <w:sz w:val="48"/>
          <w:szCs w:val="48"/>
        </w:rPr>
        <w:t xml:space="preserve"> </w:t>
      </w:r>
      <w:proofErr w:type="spellStart"/>
      <w:r>
        <w:rPr>
          <w:rFonts w:ascii="Corbel" w:eastAsia="Corbel" w:hAnsi="Corbel" w:cs="Corbel"/>
          <w:b/>
          <w:sz w:val="48"/>
          <w:szCs w:val="48"/>
        </w:rPr>
        <w:t>результатів</w:t>
      </w:r>
      <w:proofErr w:type="spellEnd"/>
      <w:r>
        <w:rPr>
          <w:rFonts w:ascii="Corbel" w:eastAsia="Corbel" w:hAnsi="Corbel" w:cs="Corbel"/>
          <w:b/>
          <w:sz w:val="48"/>
          <w:szCs w:val="48"/>
        </w:rPr>
        <w:t xml:space="preserve"> </w:t>
      </w:r>
      <w:proofErr w:type="spellStart"/>
      <w:r>
        <w:rPr>
          <w:rFonts w:ascii="Corbel" w:eastAsia="Corbel" w:hAnsi="Corbel" w:cs="Corbel"/>
          <w:b/>
          <w:sz w:val="48"/>
          <w:szCs w:val="48"/>
        </w:rPr>
        <w:t>освіти</w:t>
      </w:r>
      <w:proofErr w:type="spellEnd"/>
      <w:r>
        <w:rPr>
          <w:rFonts w:ascii="Corbel" w:eastAsia="Corbel" w:hAnsi="Corbel" w:cs="Corbel"/>
          <w:b/>
          <w:sz w:val="48"/>
          <w:szCs w:val="48"/>
        </w:rPr>
        <w:t xml:space="preserve"> в </w:t>
      </w:r>
      <w:proofErr w:type="spellStart"/>
      <w:r>
        <w:rPr>
          <w:rFonts w:ascii="Corbel" w:eastAsia="Corbel" w:hAnsi="Corbel" w:cs="Corbel"/>
          <w:b/>
          <w:sz w:val="48"/>
          <w:szCs w:val="48"/>
        </w:rPr>
        <w:t>скрутний</w:t>
      </w:r>
      <w:proofErr w:type="spellEnd"/>
      <w:r>
        <w:rPr>
          <w:rFonts w:ascii="Corbel" w:eastAsia="Corbel" w:hAnsi="Corbel" w:cs="Corbel"/>
          <w:b/>
          <w:sz w:val="48"/>
          <w:szCs w:val="48"/>
        </w:rPr>
        <w:t xml:space="preserve"> </w:t>
      </w:r>
      <w:proofErr w:type="spellStart"/>
      <w:r>
        <w:rPr>
          <w:rFonts w:ascii="Corbel" w:eastAsia="Corbel" w:hAnsi="Corbel" w:cs="Corbel"/>
          <w:b/>
          <w:sz w:val="48"/>
          <w:szCs w:val="48"/>
        </w:rPr>
        <w:t>час</w:t>
      </w:r>
      <w:proofErr w:type="spellEnd"/>
      <w:r>
        <w:rPr>
          <w:rFonts w:ascii="Corbel" w:eastAsia="Corbel" w:hAnsi="Corbel" w:cs="Corbel"/>
          <w:b/>
          <w:sz w:val="48"/>
          <w:szCs w:val="48"/>
        </w:rPr>
        <w:t xml:space="preserve"> (P504171)</w:t>
      </w:r>
    </w:p>
    <w:p w14:paraId="4C248687" w14:textId="77777777" w:rsidR="003D1162" w:rsidRDefault="003D1162">
      <w:pPr>
        <w:jc w:val="center"/>
        <w:rPr>
          <w:rFonts w:ascii="Corbel" w:eastAsia="Corbel" w:hAnsi="Corbel" w:cs="Corbel"/>
          <w:b/>
          <w:sz w:val="48"/>
          <w:szCs w:val="48"/>
        </w:rPr>
      </w:pPr>
    </w:p>
    <w:p w14:paraId="3049B878" w14:textId="77777777" w:rsidR="003D1162" w:rsidRDefault="003D1162">
      <w:pPr>
        <w:jc w:val="center"/>
        <w:rPr>
          <w:rFonts w:ascii="Corbel" w:eastAsia="Corbel" w:hAnsi="Corbel" w:cs="Corbel"/>
          <w:b/>
          <w:sz w:val="48"/>
          <w:szCs w:val="48"/>
        </w:rPr>
      </w:pPr>
    </w:p>
    <w:p w14:paraId="17369BC1" w14:textId="77777777" w:rsidR="003D1162" w:rsidRDefault="00000000">
      <w:pPr>
        <w:jc w:val="center"/>
        <w:rPr>
          <w:rFonts w:ascii="Corbel" w:eastAsia="Corbel" w:hAnsi="Corbel" w:cs="Corbel"/>
          <w:b/>
          <w:sz w:val="48"/>
          <w:szCs w:val="48"/>
        </w:rPr>
      </w:pPr>
      <w:r>
        <w:rPr>
          <w:rFonts w:ascii="Corbel" w:eastAsia="Corbel" w:hAnsi="Corbel" w:cs="Corbel"/>
          <w:b/>
          <w:sz w:val="48"/>
          <w:szCs w:val="48"/>
        </w:rPr>
        <w:t xml:space="preserve">Проєкт </w:t>
      </w:r>
    </w:p>
    <w:p w14:paraId="2501EB85" w14:textId="77777777" w:rsidR="003D1162" w:rsidRDefault="00000000">
      <w:pPr>
        <w:jc w:val="center"/>
        <w:rPr>
          <w:rFonts w:ascii="Corbel" w:eastAsia="Corbel" w:hAnsi="Corbel" w:cs="Corbel"/>
          <w:b/>
          <w:sz w:val="48"/>
          <w:szCs w:val="48"/>
        </w:rPr>
      </w:pPr>
      <w:r>
        <w:rPr>
          <w:rFonts w:ascii="Corbel" w:eastAsia="Corbel" w:hAnsi="Corbel" w:cs="Corbel"/>
          <w:b/>
          <w:sz w:val="48"/>
          <w:szCs w:val="48"/>
        </w:rPr>
        <w:t>ПЛАН ЕКОЛОГІЧНИХ ТА СОЦІАЛЬНИХ ЗОБОВ'ЯЗАНЬ (ПЕCЗ)</w:t>
      </w:r>
    </w:p>
    <w:p w14:paraId="55B50DD4" w14:textId="77777777" w:rsidR="003D1162" w:rsidRDefault="003D1162">
      <w:pPr>
        <w:jc w:val="center"/>
        <w:rPr>
          <w:rFonts w:ascii="Corbel" w:eastAsia="Corbel" w:hAnsi="Corbel" w:cs="Corbel"/>
          <w:b/>
          <w:color w:val="4472C4"/>
          <w:sz w:val="48"/>
          <w:szCs w:val="48"/>
        </w:rPr>
      </w:pPr>
    </w:p>
    <w:p w14:paraId="1DE066EB" w14:textId="77777777" w:rsidR="003D1162" w:rsidRDefault="00000000">
      <w:pPr>
        <w:jc w:val="center"/>
        <w:rPr>
          <w:rFonts w:ascii="Corbel" w:eastAsia="Corbel" w:hAnsi="Corbel" w:cs="Corbel"/>
          <w:b/>
          <w:sz w:val="48"/>
          <w:szCs w:val="48"/>
        </w:rPr>
      </w:pPr>
      <w:proofErr w:type="spellStart"/>
      <w:r>
        <w:rPr>
          <w:rFonts w:ascii="Corbel" w:eastAsia="Corbel" w:hAnsi="Corbel" w:cs="Corbel"/>
          <w:b/>
          <w:sz w:val="48"/>
          <w:szCs w:val="48"/>
        </w:rPr>
        <w:t>Травень</w:t>
      </w:r>
      <w:proofErr w:type="spellEnd"/>
      <w:r>
        <w:rPr>
          <w:rFonts w:ascii="Corbel" w:eastAsia="Corbel" w:hAnsi="Corbel" w:cs="Corbel"/>
          <w:b/>
          <w:sz w:val="48"/>
          <w:szCs w:val="48"/>
        </w:rPr>
        <w:t xml:space="preserve"> 2024</w:t>
      </w:r>
    </w:p>
    <w:p w14:paraId="44D9043C" w14:textId="77777777" w:rsidR="003D1162" w:rsidRDefault="00000000">
      <w:pPr>
        <w:jc w:val="center"/>
        <w:rPr>
          <w:sz w:val="44"/>
          <w:szCs w:val="44"/>
        </w:rPr>
      </w:pPr>
      <w:r>
        <w:br w:type="page"/>
      </w:r>
    </w:p>
    <w:p w14:paraId="54845AD8" w14:textId="77777777" w:rsidR="003D1162" w:rsidRDefault="003D1162">
      <w:pPr>
        <w:jc w:val="center"/>
        <w:rPr>
          <w:b/>
        </w:rPr>
      </w:pPr>
    </w:p>
    <w:p w14:paraId="749E03A1" w14:textId="77777777" w:rsidR="003D1162" w:rsidRDefault="00000000">
      <w:pPr>
        <w:jc w:val="center"/>
        <w:rPr>
          <w:b/>
        </w:rPr>
      </w:pPr>
      <w:r>
        <w:rPr>
          <w:b/>
        </w:rPr>
        <w:t>ПЛАН ЕКОЛОГІЧНИХ ТА СОЦІАЛЬНИХ ЗОБОВ'ЯЗАНЬ</w:t>
      </w:r>
    </w:p>
    <w:p w14:paraId="6CFE3EA8" w14:textId="77777777" w:rsidR="003D1162" w:rsidRDefault="003D1162">
      <w:pPr>
        <w:jc w:val="center"/>
        <w:rPr>
          <w:b/>
          <w:i/>
        </w:rPr>
      </w:pPr>
    </w:p>
    <w:p w14:paraId="70B6A6F1" w14:textId="6694DC06" w:rsidR="003D1162" w:rsidRDefault="00000000">
      <w:pPr>
        <w:pBdr>
          <w:top w:val="nil"/>
          <w:left w:val="nil"/>
          <w:bottom w:val="nil"/>
          <w:right w:val="nil"/>
          <w:between w:val="nil"/>
        </w:pBdr>
        <w:spacing w:after="240"/>
        <w:ind w:left="360" w:hanging="360"/>
        <w:jc w:val="both"/>
        <w:rPr>
          <w:color w:val="000000"/>
        </w:rPr>
      </w:pPr>
      <w:r>
        <w:rPr>
          <w:color w:val="000000"/>
        </w:rPr>
        <w:t xml:space="preserve">1. </w:t>
      </w:r>
      <w:proofErr w:type="spellStart"/>
      <w:r>
        <w:rPr>
          <w:color w:val="000000"/>
        </w:rPr>
        <w:t>Уряд</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Позичальник</w:t>
      </w:r>
      <w:proofErr w:type="spellEnd"/>
      <w:r>
        <w:rPr>
          <w:color w:val="000000"/>
        </w:rPr>
        <w:t xml:space="preserve">) </w:t>
      </w:r>
      <w:proofErr w:type="spellStart"/>
      <w:r>
        <w:t>буде</w:t>
      </w:r>
      <w:proofErr w:type="spellEnd"/>
      <w:r w:rsidR="00E1607A">
        <w:rPr>
          <w:lang w:val="uk-UA"/>
        </w:rPr>
        <w:t xml:space="preserve"> </w:t>
      </w:r>
      <w:proofErr w:type="spellStart"/>
      <w:r>
        <w:rPr>
          <w:color w:val="000000"/>
        </w:rPr>
        <w:t>впроваджуватиме</w:t>
      </w:r>
      <w:proofErr w:type="spellEnd"/>
      <w:r>
        <w:rPr>
          <w:color w:val="000000"/>
        </w:rPr>
        <w:t xml:space="preserve"> </w:t>
      </w:r>
      <w:proofErr w:type="spellStart"/>
      <w:r>
        <w:rPr>
          <w:color w:val="000000"/>
        </w:rPr>
        <w:t>частину</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інвестиційного</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Вдосконалення</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освіти</w:t>
      </w:r>
      <w:proofErr w:type="spellEnd"/>
      <w:r>
        <w:rPr>
          <w:color w:val="000000"/>
        </w:rPr>
        <w:t xml:space="preserve"> в </w:t>
      </w:r>
      <w:proofErr w:type="spellStart"/>
      <w:r>
        <w:rPr>
          <w:color w:val="000000"/>
        </w:rPr>
        <w:t>скрутний</w:t>
      </w:r>
      <w:proofErr w:type="spellEnd"/>
      <w:r>
        <w:rPr>
          <w:color w:val="000000"/>
        </w:rPr>
        <w:t xml:space="preserve"> </w:t>
      </w:r>
      <w:proofErr w:type="spellStart"/>
      <w:r>
        <w:rPr>
          <w:color w:val="000000"/>
        </w:rPr>
        <w:t>час</w:t>
      </w:r>
      <w:proofErr w:type="spellEnd"/>
      <w:r>
        <w:rPr>
          <w:color w:val="000000"/>
        </w:rPr>
        <w:t xml:space="preserve">” (Проєкт) з </w:t>
      </w:r>
      <w:proofErr w:type="spellStart"/>
      <w:r>
        <w:rPr>
          <w:color w:val="000000"/>
        </w:rPr>
        <w:t>залученням</w:t>
      </w:r>
      <w:proofErr w:type="spellEnd"/>
      <w:r>
        <w:rPr>
          <w:color w:val="000000"/>
        </w:rPr>
        <w:t xml:space="preserve"> </w:t>
      </w:r>
      <w:proofErr w:type="spellStart"/>
      <w:r>
        <w:rPr>
          <w:color w:val="000000"/>
        </w:rPr>
        <w:t>Міністерства</w:t>
      </w:r>
      <w:proofErr w:type="spellEnd"/>
      <w:r>
        <w:rPr>
          <w:color w:val="000000"/>
        </w:rPr>
        <w:t xml:space="preserve"> </w:t>
      </w:r>
      <w:proofErr w:type="spellStart"/>
      <w:r>
        <w:rPr>
          <w:color w:val="000000"/>
        </w:rPr>
        <w:t>освіти</w:t>
      </w:r>
      <w:proofErr w:type="spellEnd"/>
      <w:r>
        <w:rPr>
          <w:color w:val="000000"/>
        </w:rPr>
        <w:t xml:space="preserve"> і </w:t>
      </w:r>
      <w:proofErr w:type="spellStart"/>
      <w:r>
        <w:rPr>
          <w:color w:val="000000"/>
        </w:rPr>
        <w:t>науки</w:t>
      </w:r>
      <w:proofErr w:type="spellEnd"/>
      <w:r>
        <w:rPr>
          <w:color w:val="000000"/>
        </w:rPr>
        <w:t xml:space="preserve"> (МОН), </w:t>
      </w:r>
      <w:proofErr w:type="spellStart"/>
      <w:r>
        <w:rPr>
          <w:color w:val="000000"/>
        </w:rPr>
        <w:t>відповідно</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Угоди</w:t>
      </w:r>
      <w:proofErr w:type="spellEnd"/>
      <w:r>
        <w:rPr>
          <w:color w:val="000000"/>
        </w:rPr>
        <w:t xml:space="preserve"> </w:t>
      </w:r>
      <w:proofErr w:type="spellStart"/>
      <w:r>
        <w:rPr>
          <w:color w:val="000000"/>
        </w:rPr>
        <w:t>про</w:t>
      </w:r>
      <w:proofErr w:type="spellEnd"/>
      <w:r>
        <w:rPr>
          <w:color w:val="000000"/>
        </w:rPr>
        <w:t xml:space="preserve"> </w:t>
      </w:r>
      <w:proofErr w:type="spellStart"/>
      <w:r>
        <w:rPr>
          <w:color w:val="000000"/>
        </w:rPr>
        <w:t>Позику</w:t>
      </w:r>
      <w:proofErr w:type="spellEnd"/>
      <w:r>
        <w:rPr>
          <w:color w:val="000000"/>
        </w:rPr>
        <w:t xml:space="preserve">. </w:t>
      </w:r>
      <w:proofErr w:type="spellStart"/>
      <w:r>
        <w:rPr>
          <w:color w:val="000000"/>
        </w:rPr>
        <w:t>Міжнародний</w:t>
      </w:r>
      <w:proofErr w:type="spellEnd"/>
      <w:r>
        <w:rPr>
          <w:color w:val="000000"/>
        </w:rPr>
        <w:t xml:space="preserve"> </w:t>
      </w:r>
      <w:proofErr w:type="spellStart"/>
      <w:r>
        <w:rPr>
          <w:color w:val="000000"/>
        </w:rPr>
        <w:t>банк</w:t>
      </w:r>
      <w:proofErr w:type="spellEnd"/>
      <w:r>
        <w:rPr>
          <w:color w:val="000000"/>
        </w:rPr>
        <w:t xml:space="preserve"> </w:t>
      </w:r>
      <w:proofErr w:type="spellStart"/>
      <w:r>
        <w:rPr>
          <w:color w:val="000000"/>
        </w:rPr>
        <w:t>реконструкції</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Банк</w:t>
      </w:r>
      <w:proofErr w:type="spellEnd"/>
      <w:r>
        <w:rPr>
          <w:color w:val="000000"/>
        </w:rPr>
        <w:t xml:space="preserve">) </w:t>
      </w:r>
      <w:proofErr w:type="spellStart"/>
      <w:r>
        <w:rPr>
          <w:color w:val="000000"/>
        </w:rPr>
        <w:t>погодився</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відповідно</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вищезгаданої</w:t>
      </w:r>
      <w:proofErr w:type="spellEnd"/>
      <w:r>
        <w:rPr>
          <w:color w:val="000000"/>
        </w:rPr>
        <w:t xml:space="preserve"> </w:t>
      </w:r>
      <w:proofErr w:type="spellStart"/>
      <w:r>
        <w:rPr>
          <w:color w:val="000000"/>
        </w:rPr>
        <w:t>угоди</w:t>
      </w:r>
      <w:proofErr w:type="spellEnd"/>
      <w:r>
        <w:rPr>
          <w:color w:val="000000"/>
        </w:rPr>
        <w:t>.</w:t>
      </w:r>
    </w:p>
    <w:p w14:paraId="2A2F6BC1" w14:textId="77777777" w:rsidR="003D1162" w:rsidRDefault="00000000">
      <w:pPr>
        <w:pBdr>
          <w:top w:val="nil"/>
          <w:left w:val="nil"/>
          <w:bottom w:val="nil"/>
          <w:right w:val="nil"/>
          <w:between w:val="nil"/>
        </w:pBdr>
        <w:spacing w:after="240"/>
        <w:ind w:left="360" w:hanging="360"/>
        <w:jc w:val="both"/>
      </w:pPr>
      <w:r>
        <w:rPr>
          <w:color w:val="000000"/>
        </w:rPr>
        <w:t xml:space="preserve">2. </w:t>
      </w:r>
      <w:proofErr w:type="spellStart"/>
      <w:r>
        <w:rPr>
          <w:color w:val="000000"/>
        </w:rPr>
        <w:t>Уряд</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забезпечує</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відповідно</w:t>
      </w:r>
      <w:proofErr w:type="spellEnd"/>
      <w:r>
        <w:rPr>
          <w:color w:val="000000"/>
        </w:rPr>
        <w:t xml:space="preserve"> </w:t>
      </w:r>
      <w:proofErr w:type="spellStart"/>
      <w:proofErr w:type="gramStart"/>
      <w:r>
        <w:rPr>
          <w:color w:val="000000"/>
        </w:rPr>
        <w:t>до</w:t>
      </w:r>
      <w:proofErr w:type="spellEnd"/>
      <w:r>
        <w:rPr>
          <w:color w:val="000000"/>
        </w:rPr>
        <w:t xml:space="preserve">  </w:t>
      </w:r>
      <w:proofErr w:type="spellStart"/>
      <w:r>
        <w:rPr>
          <w:color w:val="000000"/>
        </w:rPr>
        <w:t>Екологічних</w:t>
      </w:r>
      <w:proofErr w:type="spellEnd"/>
      <w:proofErr w:type="gramEnd"/>
      <w:r>
        <w:rPr>
          <w:color w:val="000000"/>
        </w:rPr>
        <w:t xml:space="preserve"> </w:t>
      </w:r>
      <w:proofErr w:type="spellStart"/>
      <w:r>
        <w:rPr>
          <w:color w:val="000000"/>
        </w:rPr>
        <w:t>та</w:t>
      </w:r>
      <w:proofErr w:type="spellEnd"/>
      <w:r>
        <w:rPr>
          <w:color w:val="000000"/>
        </w:rPr>
        <w:t xml:space="preserve"> </w:t>
      </w:r>
      <w:proofErr w:type="spellStart"/>
      <w:r>
        <w:rPr>
          <w:color w:val="000000"/>
        </w:rPr>
        <w:t>соціальних</w:t>
      </w:r>
      <w:proofErr w:type="spellEnd"/>
      <w:r>
        <w:rPr>
          <w:color w:val="000000"/>
        </w:rPr>
        <w:t xml:space="preserve"> </w:t>
      </w:r>
      <w:proofErr w:type="spellStart"/>
      <w:r>
        <w:rPr>
          <w:color w:val="000000"/>
        </w:rPr>
        <w:t>стандартів</w:t>
      </w:r>
      <w:proofErr w:type="spellEnd"/>
      <w:r>
        <w:rPr>
          <w:color w:val="000000"/>
        </w:rPr>
        <w:t xml:space="preserve"> (ЕСС) і </w:t>
      </w:r>
      <w:proofErr w:type="spellStart"/>
      <w:r>
        <w:rPr>
          <w:color w:val="000000"/>
        </w:rPr>
        <w:t>цього</w:t>
      </w:r>
      <w:proofErr w:type="spellEnd"/>
      <w:r>
        <w:rPr>
          <w:color w:val="000000"/>
        </w:rPr>
        <w:t xml:space="preserve"> </w:t>
      </w:r>
      <w:proofErr w:type="spellStart"/>
      <w:r>
        <w:rPr>
          <w:color w:val="000000"/>
        </w:rPr>
        <w:t>Плану</w:t>
      </w:r>
      <w:proofErr w:type="spellEnd"/>
      <w:r>
        <w:rPr>
          <w:color w:val="000000"/>
        </w:rPr>
        <w:t xml:space="preserve"> </w:t>
      </w:r>
      <w:proofErr w:type="spellStart"/>
      <w:r>
        <w:rPr>
          <w:color w:val="000000"/>
        </w:rPr>
        <w:t>екологічних</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соціальних</w:t>
      </w:r>
      <w:proofErr w:type="spellEnd"/>
      <w:r>
        <w:rPr>
          <w:color w:val="000000"/>
        </w:rPr>
        <w:t xml:space="preserve"> </w:t>
      </w:r>
      <w:proofErr w:type="spellStart"/>
      <w:r>
        <w:rPr>
          <w:color w:val="000000"/>
        </w:rPr>
        <w:t>зобов'язань</w:t>
      </w:r>
      <w:proofErr w:type="spellEnd"/>
      <w:r>
        <w:rPr>
          <w:color w:val="000000"/>
        </w:rPr>
        <w:t xml:space="preserve"> (ПЕСЗ) у </w:t>
      </w:r>
      <w:proofErr w:type="spellStart"/>
      <w:r>
        <w:rPr>
          <w:color w:val="000000"/>
        </w:rPr>
        <w:t>прийнятний</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Світового</w:t>
      </w:r>
      <w:proofErr w:type="spellEnd"/>
      <w:r>
        <w:rPr>
          <w:color w:val="000000"/>
        </w:rPr>
        <w:t xml:space="preserve"> </w:t>
      </w:r>
      <w:proofErr w:type="spellStart"/>
      <w:r>
        <w:rPr>
          <w:color w:val="000000"/>
        </w:rPr>
        <w:t>банку</w:t>
      </w:r>
      <w:proofErr w:type="spellEnd"/>
      <w:r>
        <w:rPr>
          <w:color w:val="000000"/>
        </w:rPr>
        <w:t xml:space="preserve"> </w:t>
      </w:r>
      <w:proofErr w:type="spellStart"/>
      <w:r>
        <w:rPr>
          <w:color w:val="000000"/>
        </w:rPr>
        <w:t>спосіб</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План</w:t>
      </w:r>
      <w:proofErr w:type="spellEnd"/>
      <w:r>
        <w:rPr>
          <w:color w:val="000000"/>
        </w:rPr>
        <w:t xml:space="preserve"> </w:t>
      </w:r>
      <w:proofErr w:type="spellStart"/>
      <w:r>
        <w:rPr>
          <w:color w:val="000000"/>
        </w:rPr>
        <w:t>екологічних</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соціальних</w:t>
      </w:r>
      <w:proofErr w:type="spellEnd"/>
      <w:r>
        <w:rPr>
          <w:color w:val="000000"/>
        </w:rPr>
        <w:t xml:space="preserve"> </w:t>
      </w:r>
      <w:proofErr w:type="spellStart"/>
      <w:r>
        <w:rPr>
          <w:color w:val="000000"/>
        </w:rPr>
        <w:t>зобов'язань</w:t>
      </w:r>
      <w:proofErr w:type="spellEnd"/>
      <w:r>
        <w:rPr>
          <w:color w:val="000000"/>
        </w:rPr>
        <w:t xml:space="preserve"> є </w:t>
      </w:r>
      <w:proofErr w:type="spellStart"/>
      <w:r>
        <w:rPr>
          <w:color w:val="000000"/>
        </w:rPr>
        <w:t>невідʼємною</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Угоди</w:t>
      </w:r>
      <w:proofErr w:type="spellEnd"/>
      <w:r>
        <w:rPr>
          <w:color w:val="000000"/>
        </w:rPr>
        <w:t xml:space="preserve"> </w:t>
      </w:r>
      <w:proofErr w:type="spellStart"/>
      <w:r>
        <w:rPr>
          <w:color w:val="000000"/>
        </w:rPr>
        <w:t>про</w:t>
      </w:r>
      <w:proofErr w:type="spellEnd"/>
      <w:r>
        <w:rPr>
          <w:color w:val="000000"/>
        </w:rPr>
        <w:t xml:space="preserve"> </w:t>
      </w:r>
      <w:proofErr w:type="spellStart"/>
      <w:r>
        <w:rPr>
          <w:color w:val="000000"/>
        </w:rPr>
        <w:t>Позику</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визначення</w:t>
      </w:r>
      <w:proofErr w:type="spellEnd"/>
      <w:r>
        <w:rPr>
          <w:color w:val="000000"/>
        </w:rPr>
        <w:t xml:space="preserve"> </w:t>
      </w:r>
      <w:proofErr w:type="spellStart"/>
      <w:r>
        <w:t>термінів</w:t>
      </w:r>
      <w:proofErr w:type="spellEnd"/>
      <w:r>
        <w:t xml:space="preserve">, </w:t>
      </w:r>
      <w:proofErr w:type="spellStart"/>
      <w:r>
        <w:t>які</w:t>
      </w:r>
      <w:proofErr w:type="spellEnd"/>
      <w:r>
        <w:t xml:space="preserve"> </w:t>
      </w:r>
      <w:proofErr w:type="spellStart"/>
      <w:r>
        <w:t>вживаються</w:t>
      </w:r>
      <w:proofErr w:type="spellEnd"/>
      <w:r>
        <w:t xml:space="preserve"> у </w:t>
      </w:r>
      <w:proofErr w:type="spellStart"/>
      <w:r>
        <w:t>цьому</w:t>
      </w:r>
      <w:proofErr w:type="spellEnd"/>
      <w:r>
        <w:rPr>
          <w:color w:val="000000"/>
        </w:rPr>
        <w:t xml:space="preserve"> ПЕСЗ </w:t>
      </w:r>
      <w:proofErr w:type="spellStart"/>
      <w:r>
        <w:rPr>
          <w:color w:val="000000"/>
        </w:rPr>
        <w:t>не</w:t>
      </w:r>
      <w:proofErr w:type="spellEnd"/>
      <w:r>
        <w:rPr>
          <w:color w:val="000000"/>
        </w:rPr>
        <w:t xml:space="preserve"> </w:t>
      </w:r>
      <w:proofErr w:type="spellStart"/>
      <w:r>
        <w:t>визначено</w:t>
      </w:r>
      <w:proofErr w:type="spellEnd"/>
      <w:r>
        <w:t xml:space="preserve"> </w:t>
      </w:r>
      <w:proofErr w:type="spellStart"/>
      <w:r>
        <w:t>Угодою</w:t>
      </w:r>
      <w:proofErr w:type="spellEnd"/>
      <w:r>
        <w:t xml:space="preserve"> </w:t>
      </w:r>
      <w:proofErr w:type="spellStart"/>
      <w:r>
        <w:t>про</w:t>
      </w:r>
      <w:proofErr w:type="spellEnd"/>
      <w:r>
        <w:t xml:space="preserve"> </w:t>
      </w:r>
      <w:proofErr w:type="spellStart"/>
      <w:r>
        <w:t>Позику</w:t>
      </w:r>
      <w:proofErr w:type="spellEnd"/>
      <w:r>
        <w:rPr>
          <w:color w:val="000000"/>
        </w:rPr>
        <w:t xml:space="preserve">, </w:t>
      </w:r>
      <w:proofErr w:type="spellStart"/>
      <w:r>
        <w:rPr>
          <w:color w:val="000000"/>
        </w:rPr>
        <w:t>то</w:t>
      </w:r>
      <w:proofErr w:type="spellEnd"/>
      <w:r>
        <w:rPr>
          <w:color w:val="000000"/>
        </w:rPr>
        <w:t xml:space="preserve"> </w:t>
      </w:r>
      <w:proofErr w:type="spellStart"/>
      <w:r>
        <w:t>вони</w:t>
      </w:r>
      <w:proofErr w:type="spellEnd"/>
      <w:r>
        <w:t xml:space="preserve"> </w:t>
      </w:r>
      <w:proofErr w:type="spellStart"/>
      <w:r>
        <w:rPr>
          <w:color w:val="000000"/>
        </w:rPr>
        <w:t>вжи</w:t>
      </w:r>
      <w:r>
        <w:t>ваються</w:t>
      </w:r>
      <w:proofErr w:type="spellEnd"/>
      <w:r>
        <w:t xml:space="preserve"> у </w:t>
      </w:r>
      <w:proofErr w:type="spellStart"/>
      <w:r>
        <w:t>визначенні</w:t>
      </w:r>
      <w:proofErr w:type="spellEnd"/>
      <w:r>
        <w:t xml:space="preserve"> </w:t>
      </w:r>
      <w:proofErr w:type="spellStart"/>
      <w:r>
        <w:t>наведеному</w:t>
      </w:r>
      <w:proofErr w:type="spellEnd"/>
      <w:r>
        <w:t xml:space="preserve"> в </w:t>
      </w:r>
      <w:proofErr w:type="spellStart"/>
      <w:r>
        <w:t>цьому</w:t>
      </w:r>
      <w:proofErr w:type="spellEnd"/>
      <w:r>
        <w:t xml:space="preserve"> </w:t>
      </w:r>
      <w:proofErr w:type="spellStart"/>
      <w:r>
        <w:t>документі</w:t>
      </w:r>
      <w:proofErr w:type="spellEnd"/>
      <w:r>
        <w:t>.</w:t>
      </w:r>
      <w:r>
        <w:rPr>
          <w:color w:val="000000"/>
        </w:rPr>
        <w:t xml:space="preserve"> </w:t>
      </w:r>
    </w:p>
    <w:p w14:paraId="78459CDB" w14:textId="77777777" w:rsidR="003D1162" w:rsidRDefault="00000000">
      <w:pPr>
        <w:pBdr>
          <w:top w:val="nil"/>
          <w:left w:val="nil"/>
          <w:bottom w:val="nil"/>
          <w:right w:val="nil"/>
          <w:between w:val="nil"/>
        </w:pBdr>
        <w:spacing w:after="240"/>
        <w:ind w:left="360" w:hanging="360"/>
        <w:jc w:val="both"/>
      </w:pPr>
      <w:r>
        <w:rPr>
          <w:color w:val="000000"/>
        </w:rPr>
        <w:t>3.</w:t>
      </w:r>
      <w:r>
        <w:t xml:space="preserve"> </w:t>
      </w:r>
      <w:proofErr w:type="spellStart"/>
      <w:r>
        <w:t>Цим</w:t>
      </w:r>
      <w:proofErr w:type="spellEnd"/>
      <w:r>
        <w:rPr>
          <w:color w:val="000000"/>
        </w:rPr>
        <w:t xml:space="preserve"> ПЕСЗ </w:t>
      </w:r>
      <w:proofErr w:type="spellStart"/>
      <w:r>
        <w:rPr>
          <w:color w:val="000000"/>
        </w:rPr>
        <w:t>визнач</w:t>
      </w:r>
      <w:r>
        <w:t>ені</w:t>
      </w:r>
      <w:proofErr w:type="spellEnd"/>
      <w:r>
        <w:rPr>
          <w:color w:val="000000"/>
        </w:rPr>
        <w:t xml:space="preserve"> </w:t>
      </w:r>
      <w:proofErr w:type="spellStart"/>
      <w:r>
        <w:rPr>
          <w:color w:val="000000"/>
        </w:rPr>
        <w:t>заходи</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які</w:t>
      </w:r>
      <w:proofErr w:type="spellEnd"/>
      <w:r>
        <w:rPr>
          <w:color w:val="000000"/>
        </w:rPr>
        <w:t xml:space="preserve"> </w:t>
      </w:r>
      <w:proofErr w:type="spellStart"/>
      <w:r>
        <w:t>Позичальник</w:t>
      </w:r>
      <w:proofErr w:type="spellEnd"/>
      <w:r>
        <w:rPr>
          <w:color w:val="000000"/>
        </w:rPr>
        <w:t xml:space="preserve"> </w:t>
      </w:r>
      <w:proofErr w:type="spellStart"/>
      <w:r>
        <w:rPr>
          <w:color w:val="000000"/>
        </w:rPr>
        <w:t>повинен</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включаючи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потреби</w:t>
      </w:r>
      <w:proofErr w:type="spellEnd"/>
      <w:r>
        <w:rPr>
          <w:color w:val="000000"/>
        </w:rPr>
        <w:t>,</w:t>
      </w:r>
      <w:r>
        <w:t xml:space="preserve"> </w:t>
      </w:r>
      <w:proofErr w:type="spellStart"/>
      <w:r>
        <w:t>план</w:t>
      </w:r>
      <w:proofErr w:type="spellEnd"/>
      <w:r>
        <w:t xml:space="preserve"> </w:t>
      </w:r>
      <w:proofErr w:type="spellStart"/>
      <w:r>
        <w:t>роботи</w:t>
      </w:r>
      <w:proofErr w:type="spellEnd"/>
      <w:r>
        <w:rPr>
          <w:color w:val="000000"/>
        </w:rPr>
        <w:t xml:space="preserve">, </w:t>
      </w:r>
      <w:proofErr w:type="spellStart"/>
      <w:r>
        <w:rPr>
          <w:color w:val="000000"/>
        </w:rPr>
        <w:t>звітність</w:t>
      </w:r>
      <w:proofErr w:type="spellEnd"/>
      <w:r>
        <w:t xml:space="preserve"> </w:t>
      </w:r>
      <w:proofErr w:type="spellStart"/>
      <w:r>
        <w:t>щодо</w:t>
      </w:r>
      <w:proofErr w:type="spellEnd"/>
      <w:r>
        <w:t xml:space="preserve"> </w:t>
      </w:r>
      <w:proofErr w:type="spellStart"/>
      <w:r>
        <w:t>підвищення</w:t>
      </w:r>
      <w:proofErr w:type="spellEnd"/>
      <w:r>
        <w:t xml:space="preserve"> </w:t>
      </w:r>
      <w:proofErr w:type="spellStart"/>
      <w:r>
        <w:t>інститутційної</w:t>
      </w:r>
      <w:proofErr w:type="spellEnd"/>
      <w:r>
        <w:t xml:space="preserve"> </w:t>
      </w:r>
      <w:proofErr w:type="spellStart"/>
      <w:r>
        <w:t>спроможності</w:t>
      </w:r>
      <w:proofErr w:type="spellEnd"/>
      <w:r>
        <w:t xml:space="preserve">, </w:t>
      </w:r>
      <w:proofErr w:type="spellStart"/>
      <w:r>
        <w:t>здійснення</w:t>
      </w:r>
      <w:proofErr w:type="spellEnd"/>
      <w:r>
        <w:t xml:space="preserve"> </w:t>
      </w:r>
      <w:proofErr w:type="spellStart"/>
      <w:r>
        <w:t>поточного</w:t>
      </w:r>
      <w:proofErr w:type="spellEnd"/>
      <w:r>
        <w:t xml:space="preserve"> </w:t>
      </w:r>
      <w:proofErr w:type="spellStart"/>
      <w:r>
        <w:t>моніторингу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скаргами</w:t>
      </w:r>
      <w:proofErr w:type="spellEnd"/>
      <w:r>
        <w:t xml:space="preserve">. В </w:t>
      </w:r>
      <w:r>
        <w:rPr>
          <w:color w:val="000000"/>
        </w:rPr>
        <w:t xml:space="preserve">ПЕСЗ </w:t>
      </w:r>
      <w:proofErr w:type="spellStart"/>
      <w:r>
        <w:rPr>
          <w:color w:val="000000"/>
        </w:rPr>
        <w:t>також</w:t>
      </w:r>
      <w:proofErr w:type="spellEnd"/>
      <w:r>
        <w:rPr>
          <w:color w:val="000000"/>
        </w:rPr>
        <w:t xml:space="preserve"> </w:t>
      </w:r>
      <w:proofErr w:type="spellStart"/>
      <w:r>
        <w:rPr>
          <w:color w:val="000000"/>
        </w:rPr>
        <w:t>визнач</w:t>
      </w:r>
      <w:r>
        <w:t>ено</w:t>
      </w:r>
      <w:proofErr w:type="spellEnd"/>
      <w:r>
        <w:rPr>
          <w:color w:val="000000"/>
        </w:rPr>
        <w:t xml:space="preserve"> </w:t>
      </w:r>
      <w:proofErr w:type="spellStart"/>
      <w:r>
        <w:rPr>
          <w:color w:val="000000"/>
        </w:rPr>
        <w:t>екологічні</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соціальні</w:t>
      </w:r>
      <w:proofErr w:type="spellEnd"/>
      <w:r>
        <w:rPr>
          <w:color w:val="000000"/>
        </w:rPr>
        <w:t xml:space="preserve"> (Е&amp;S) </w:t>
      </w:r>
      <w:proofErr w:type="spellStart"/>
      <w:r>
        <w:rPr>
          <w:color w:val="000000"/>
        </w:rPr>
        <w:t>інструменти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бути</w:t>
      </w:r>
      <w:proofErr w:type="spellEnd"/>
      <w:r>
        <w:rPr>
          <w:color w:val="000000"/>
        </w:rPr>
        <w:t xml:space="preserve"> </w:t>
      </w:r>
      <w:proofErr w:type="spellStart"/>
      <w:r>
        <w:t>розроблені</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впроваджені</w:t>
      </w:r>
      <w:proofErr w:type="spellEnd"/>
      <w:r>
        <w:rPr>
          <w:color w:val="000000"/>
        </w:rPr>
        <w:t xml:space="preserve"> в </w:t>
      </w:r>
      <w:proofErr w:type="spellStart"/>
      <w:r>
        <w:rPr>
          <w:color w:val="000000"/>
        </w:rPr>
        <w:t>рамках</w:t>
      </w:r>
      <w:proofErr w:type="spellEnd"/>
      <w:r>
        <w:rPr>
          <w:color w:val="000000"/>
        </w:rPr>
        <w:t xml:space="preserve"> </w:t>
      </w:r>
      <w:proofErr w:type="spellStart"/>
      <w:r>
        <w:rPr>
          <w:color w:val="000000"/>
        </w:rPr>
        <w:t>Проєкту</w:t>
      </w:r>
      <w:proofErr w:type="spellEnd"/>
      <w:r>
        <w:t xml:space="preserve">, </w:t>
      </w:r>
      <w:proofErr w:type="spellStart"/>
      <w:r>
        <w:t>включаючи</w:t>
      </w:r>
      <w:proofErr w:type="spellEnd"/>
      <w:r>
        <w:t xml:space="preserve"> </w:t>
      </w:r>
      <w:proofErr w:type="spellStart"/>
      <w:r>
        <w:t>їх</w:t>
      </w:r>
      <w:proofErr w:type="spellEnd"/>
      <w:r>
        <w:t xml:space="preserve"> </w:t>
      </w:r>
      <w:proofErr w:type="spellStart"/>
      <w:r>
        <w:t>публікацію</w:t>
      </w:r>
      <w:proofErr w:type="spellEnd"/>
      <w:r>
        <w:t xml:space="preserve"> </w:t>
      </w:r>
      <w:proofErr w:type="spellStart"/>
      <w:r>
        <w:t>та</w:t>
      </w:r>
      <w:proofErr w:type="spellEnd"/>
      <w:r>
        <w:rPr>
          <w:color w:val="000000"/>
        </w:rPr>
        <w:t xml:space="preserve"> </w:t>
      </w:r>
      <w:proofErr w:type="spellStart"/>
      <w:r>
        <w:t>проведення</w:t>
      </w:r>
      <w:proofErr w:type="spellEnd"/>
      <w:r>
        <w:rPr>
          <w:color w:val="000000"/>
        </w:rPr>
        <w:t xml:space="preserve"> </w:t>
      </w:r>
      <w:proofErr w:type="spellStart"/>
      <w:r>
        <w:rPr>
          <w:color w:val="000000"/>
        </w:rPr>
        <w:t>попередні</w:t>
      </w:r>
      <w:r>
        <w:t>х</w:t>
      </w:r>
      <w:proofErr w:type="spellEnd"/>
      <w:r>
        <w:rPr>
          <w:color w:val="000000"/>
        </w:rPr>
        <w:t xml:space="preserve"> </w:t>
      </w:r>
      <w:proofErr w:type="spellStart"/>
      <w:r>
        <w:rPr>
          <w:color w:val="000000"/>
        </w:rPr>
        <w:t>консультаці</w:t>
      </w:r>
      <w:r>
        <w:t>й</w:t>
      </w:r>
      <w:proofErr w:type="spellEnd"/>
      <w:r>
        <w:rPr>
          <w:color w:val="000000"/>
        </w:rPr>
        <w:t xml:space="preserve">, </w:t>
      </w:r>
      <w:proofErr w:type="spellStart"/>
      <w:r>
        <w:rPr>
          <w:color w:val="000000"/>
        </w:rPr>
        <w:t>відповідно</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вимог</w:t>
      </w:r>
      <w:proofErr w:type="spellEnd"/>
      <w:r>
        <w:rPr>
          <w:color w:val="000000"/>
        </w:rPr>
        <w:t xml:space="preserve"> ЕСС, у </w:t>
      </w:r>
      <w:proofErr w:type="spellStart"/>
      <w:r>
        <w:rPr>
          <w:color w:val="000000"/>
        </w:rPr>
        <w:t>формі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прийнят</w:t>
      </w:r>
      <w:r>
        <w:t>на</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Світового</w:t>
      </w:r>
      <w:proofErr w:type="spellEnd"/>
      <w:r>
        <w:rPr>
          <w:color w:val="000000"/>
        </w:rPr>
        <w:t xml:space="preserve"> </w:t>
      </w:r>
      <w:proofErr w:type="spellStart"/>
      <w:r>
        <w:rPr>
          <w:color w:val="000000"/>
        </w:rPr>
        <w:t>банку</w:t>
      </w:r>
      <w:proofErr w:type="spellEnd"/>
      <w:r>
        <w:rPr>
          <w:color w:val="000000"/>
        </w:rPr>
        <w:t>.</w:t>
      </w:r>
    </w:p>
    <w:p w14:paraId="219F8448" w14:textId="77777777" w:rsidR="003D1162" w:rsidRDefault="00000000">
      <w:pPr>
        <w:pBdr>
          <w:top w:val="nil"/>
          <w:left w:val="nil"/>
          <w:bottom w:val="nil"/>
          <w:right w:val="nil"/>
          <w:between w:val="nil"/>
        </w:pBdr>
        <w:spacing w:after="240"/>
        <w:ind w:left="360" w:hanging="360"/>
        <w:jc w:val="both"/>
        <w:rPr>
          <w:color w:val="000000"/>
        </w:rPr>
        <w:sectPr w:rsidR="003D1162">
          <w:headerReference w:type="even" r:id="rId8"/>
          <w:headerReference w:type="default" r:id="rId9"/>
          <w:footerReference w:type="default" r:id="rId10"/>
          <w:headerReference w:type="first" r:id="rId11"/>
          <w:pgSz w:w="12240" w:h="15840"/>
          <w:pgMar w:top="720" w:right="1170" w:bottom="720" w:left="990" w:header="720" w:footer="720" w:gutter="0"/>
          <w:pgNumType w:start="1"/>
          <w:cols w:space="720"/>
        </w:sectPr>
      </w:pPr>
      <w:r>
        <w:rPr>
          <w:color w:val="000000"/>
        </w:rPr>
        <w:t xml:space="preserve">4. </w:t>
      </w:r>
      <w:proofErr w:type="spellStart"/>
      <w:r>
        <w:t>За</w:t>
      </w:r>
      <w:proofErr w:type="spellEnd"/>
      <w:r>
        <w:t xml:space="preserve"> </w:t>
      </w:r>
      <w:proofErr w:type="spellStart"/>
      <w:r>
        <w:t>погодженням</w:t>
      </w:r>
      <w:proofErr w:type="spellEnd"/>
      <w:r>
        <w:t xml:space="preserve"> </w:t>
      </w:r>
      <w:proofErr w:type="gramStart"/>
      <w:r>
        <w:t xml:space="preserve">з </w:t>
      </w:r>
      <w:r>
        <w:rPr>
          <w:color w:val="000000"/>
        </w:rPr>
        <w:t xml:space="preserve"> </w:t>
      </w:r>
      <w:proofErr w:type="spellStart"/>
      <w:r>
        <w:rPr>
          <w:color w:val="000000"/>
        </w:rPr>
        <w:t>Банком</w:t>
      </w:r>
      <w:proofErr w:type="spellEnd"/>
      <w:proofErr w:type="gramEnd"/>
      <w:r>
        <w:rPr>
          <w:color w:val="000000"/>
        </w:rPr>
        <w:t xml:space="preserve">, </w:t>
      </w:r>
      <w:proofErr w:type="spellStart"/>
      <w:r>
        <w:rPr>
          <w:color w:val="000000"/>
        </w:rPr>
        <w:t>цей</w:t>
      </w:r>
      <w:proofErr w:type="spellEnd"/>
      <w:r>
        <w:rPr>
          <w:color w:val="000000"/>
        </w:rPr>
        <w:t xml:space="preserve"> ПЕСЗ </w:t>
      </w:r>
      <w:proofErr w:type="spellStart"/>
      <w:r>
        <w:rPr>
          <w:color w:val="000000"/>
        </w:rPr>
        <w:t>може</w:t>
      </w:r>
      <w:proofErr w:type="spellEnd"/>
      <w:r>
        <w:rPr>
          <w:color w:val="000000"/>
        </w:rPr>
        <w:t xml:space="preserve"> </w:t>
      </w:r>
      <w:proofErr w:type="spellStart"/>
      <w:r>
        <w:rPr>
          <w:color w:val="000000"/>
        </w:rPr>
        <w:t>бути</w:t>
      </w:r>
      <w:proofErr w:type="spellEnd"/>
      <w:r>
        <w:rPr>
          <w:color w:val="000000"/>
        </w:rPr>
        <w:t xml:space="preserve"> </w:t>
      </w:r>
      <w:proofErr w:type="spellStart"/>
      <w:r>
        <w:rPr>
          <w:color w:val="000000"/>
        </w:rPr>
        <w:t>періодично</w:t>
      </w:r>
      <w:proofErr w:type="spellEnd"/>
      <w:r>
        <w:rPr>
          <w:color w:val="000000"/>
        </w:rPr>
        <w:t xml:space="preserve"> </w:t>
      </w:r>
      <w:proofErr w:type="spellStart"/>
      <w:r>
        <w:rPr>
          <w:color w:val="000000"/>
        </w:rPr>
        <w:t>перегля</w:t>
      </w:r>
      <w:r>
        <w:t>нутий</w:t>
      </w:r>
      <w:proofErr w:type="spellEnd"/>
      <w:r>
        <w:rPr>
          <w:color w:val="000000"/>
        </w:rPr>
        <w:t xml:space="preserve"> в </w:t>
      </w:r>
      <w:proofErr w:type="spellStart"/>
      <w:r>
        <w:rPr>
          <w:color w:val="000000"/>
        </w:rPr>
        <w:t>разі</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потреби</w:t>
      </w:r>
      <w:proofErr w:type="spellEnd"/>
      <w:r>
        <w:rPr>
          <w:color w:val="000000"/>
        </w:rPr>
        <w:t xml:space="preserve"> </w:t>
      </w:r>
      <w:proofErr w:type="spellStart"/>
      <w:r>
        <w:rPr>
          <w:color w:val="000000"/>
        </w:rPr>
        <w:t>під</w:t>
      </w:r>
      <w:proofErr w:type="spellEnd"/>
      <w:r>
        <w:rPr>
          <w:color w:val="000000"/>
        </w:rPr>
        <w:t xml:space="preserve"> </w:t>
      </w:r>
      <w:proofErr w:type="spellStart"/>
      <w:r>
        <w:rPr>
          <w:color w:val="000000"/>
        </w:rPr>
        <w:t>час</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Проєкту</w:t>
      </w:r>
      <w:proofErr w:type="spellEnd"/>
      <w:r>
        <w:t xml:space="preserve">, з </w:t>
      </w:r>
      <w:proofErr w:type="spellStart"/>
      <w:r>
        <w:t>метою</w:t>
      </w:r>
      <w:proofErr w:type="spellEnd"/>
      <w:r>
        <w:rPr>
          <w:color w:val="000000"/>
        </w:rPr>
        <w:t xml:space="preserve"> </w:t>
      </w:r>
      <w:proofErr w:type="spellStart"/>
      <w:r>
        <w:rPr>
          <w:color w:val="000000"/>
        </w:rPr>
        <w:t>адаптивн</w:t>
      </w:r>
      <w:r>
        <w:t>ого</w:t>
      </w:r>
      <w:proofErr w:type="spellEnd"/>
      <w:r>
        <w:rPr>
          <w:color w:val="000000"/>
        </w:rPr>
        <w:t xml:space="preserve"> </w:t>
      </w:r>
      <w:proofErr w:type="spellStart"/>
      <w:r>
        <w:rPr>
          <w:color w:val="000000"/>
        </w:rPr>
        <w:t>управління</w:t>
      </w:r>
      <w:proofErr w:type="spellEnd"/>
      <w:r>
        <w:rPr>
          <w:color w:val="000000"/>
        </w:rPr>
        <w:t xml:space="preserve"> </w:t>
      </w:r>
      <w:proofErr w:type="spellStart"/>
      <w:r>
        <w:rPr>
          <w:color w:val="000000"/>
        </w:rPr>
        <w:t>змінами</w:t>
      </w:r>
      <w:proofErr w:type="spellEnd"/>
      <w:r>
        <w:t xml:space="preserve">, </w:t>
      </w:r>
      <w:proofErr w:type="spellStart"/>
      <w:r>
        <w:rPr>
          <w:color w:val="000000"/>
        </w:rPr>
        <w:t>врахува</w:t>
      </w:r>
      <w:r>
        <w:t>ння</w:t>
      </w:r>
      <w:proofErr w:type="spellEnd"/>
      <w:r>
        <w:rPr>
          <w:color w:val="000000"/>
        </w:rPr>
        <w:t xml:space="preserve"> </w:t>
      </w:r>
      <w:proofErr w:type="spellStart"/>
      <w:r>
        <w:rPr>
          <w:color w:val="000000"/>
        </w:rPr>
        <w:t>непередбачуван</w:t>
      </w:r>
      <w:r>
        <w:t>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або</w:t>
      </w:r>
      <w:proofErr w:type="spellEnd"/>
      <w:r>
        <w:rPr>
          <w:color w:val="000000"/>
        </w:rPr>
        <w:t xml:space="preserve"> </w:t>
      </w:r>
      <w:proofErr w:type="spellStart"/>
      <w:r>
        <w:t>зміни</w:t>
      </w:r>
      <w:proofErr w:type="spellEnd"/>
      <w:r>
        <w:t xml:space="preserve"> </w:t>
      </w:r>
      <w:proofErr w:type="spellStart"/>
      <w:r>
        <w:t>цільових</w:t>
      </w:r>
      <w:proofErr w:type="spellEnd"/>
      <w:r>
        <w:t xml:space="preserve"> </w:t>
      </w:r>
      <w:proofErr w:type="spellStart"/>
      <w:r>
        <w:t>показників</w:t>
      </w:r>
      <w:proofErr w:type="spellEnd"/>
      <w:r>
        <w:rPr>
          <w:color w:val="000000"/>
        </w:rPr>
        <w:t xml:space="preserve"> </w:t>
      </w:r>
      <w:proofErr w:type="spellStart"/>
      <w:r>
        <w:rPr>
          <w:color w:val="000000"/>
        </w:rPr>
        <w:t>Проєкту</w:t>
      </w:r>
      <w:proofErr w:type="spellEnd"/>
      <w:r>
        <w:rPr>
          <w:color w:val="000000"/>
        </w:rPr>
        <w:t xml:space="preserve">. </w:t>
      </w:r>
    </w:p>
    <w:p w14:paraId="7FA28868" w14:textId="77777777" w:rsidR="003D1162" w:rsidRDefault="003D1162">
      <w:pPr>
        <w:widowControl w:val="0"/>
        <w:pBdr>
          <w:top w:val="nil"/>
          <w:left w:val="nil"/>
          <w:bottom w:val="nil"/>
          <w:right w:val="nil"/>
          <w:between w:val="nil"/>
        </w:pBdr>
        <w:spacing w:line="276" w:lineRule="auto"/>
        <w:rPr>
          <w:color w:val="000000"/>
        </w:rPr>
      </w:pPr>
    </w:p>
    <w:tbl>
      <w:tblPr>
        <w:tblStyle w:val="afe"/>
        <w:tblW w:w="14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470"/>
        <w:gridCol w:w="3510"/>
        <w:gridCol w:w="2610"/>
      </w:tblGrid>
      <w:tr w:rsidR="003D1162" w14:paraId="2077D5EA" w14:textId="77777777">
        <w:trPr>
          <w:cantSplit/>
          <w:trHeight w:val="56"/>
          <w:tblHeader/>
        </w:trPr>
        <w:tc>
          <w:tcPr>
            <w:tcW w:w="8185" w:type="dxa"/>
            <w:gridSpan w:val="2"/>
            <w:tcBorders>
              <w:top w:val="single" w:sz="4" w:space="0" w:color="000000"/>
            </w:tcBorders>
            <w:shd w:val="clear" w:color="auto" w:fill="C5E0B3"/>
          </w:tcPr>
          <w:p w14:paraId="1957FE36" w14:textId="77777777" w:rsidR="003D1162" w:rsidRDefault="00000000">
            <w:pPr>
              <w:keepLines/>
              <w:widowControl w:val="0"/>
              <w:rPr>
                <w:b/>
                <w:sz w:val="20"/>
                <w:szCs w:val="20"/>
              </w:rPr>
            </w:pPr>
            <w:r>
              <w:rPr>
                <w:b/>
                <w:sz w:val="20"/>
                <w:szCs w:val="20"/>
              </w:rPr>
              <w:t>СУТТЄВІ ЗАХОДИ ТА ДІЇ</w:t>
            </w:r>
          </w:p>
        </w:tc>
        <w:tc>
          <w:tcPr>
            <w:tcW w:w="3510" w:type="dxa"/>
            <w:tcBorders>
              <w:top w:val="single" w:sz="4" w:space="0" w:color="000000"/>
            </w:tcBorders>
            <w:shd w:val="clear" w:color="auto" w:fill="C5E0B3"/>
          </w:tcPr>
          <w:p w14:paraId="5FC01DFB" w14:textId="77777777" w:rsidR="003D1162" w:rsidRDefault="00000000">
            <w:pPr>
              <w:keepLines/>
              <w:widowControl w:val="0"/>
              <w:jc w:val="center"/>
              <w:rPr>
                <w:b/>
                <w:sz w:val="20"/>
                <w:szCs w:val="20"/>
              </w:rPr>
            </w:pPr>
            <w:r>
              <w:rPr>
                <w:b/>
                <w:sz w:val="20"/>
                <w:szCs w:val="20"/>
              </w:rPr>
              <w:t>СТРОКИ</w:t>
            </w:r>
          </w:p>
        </w:tc>
        <w:tc>
          <w:tcPr>
            <w:tcW w:w="2610" w:type="dxa"/>
            <w:tcBorders>
              <w:top w:val="single" w:sz="4" w:space="0" w:color="000000"/>
            </w:tcBorders>
            <w:shd w:val="clear" w:color="auto" w:fill="C5E0B3"/>
          </w:tcPr>
          <w:p w14:paraId="684B0125" w14:textId="77777777" w:rsidR="003D1162" w:rsidRDefault="00000000">
            <w:pPr>
              <w:keepLines/>
              <w:widowControl w:val="0"/>
              <w:jc w:val="center"/>
              <w:rPr>
                <w:b/>
                <w:sz w:val="20"/>
                <w:szCs w:val="20"/>
              </w:rPr>
            </w:pPr>
            <w:r>
              <w:rPr>
                <w:b/>
                <w:sz w:val="20"/>
                <w:szCs w:val="20"/>
              </w:rPr>
              <w:t>ВІДПОВІДАЛЬНА СТОРОНА</w:t>
            </w:r>
          </w:p>
        </w:tc>
      </w:tr>
      <w:tr w:rsidR="003D1162" w14:paraId="76139EC1" w14:textId="77777777">
        <w:trPr>
          <w:cantSplit/>
          <w:trHeight w:val="20"/>
        </w:trPr>
        <w:tc>
          <w:tcPr>
            <w:tcW w:w="14305" w:type="dxa"/>
            <w:gridSpan w:val="4"/>
            <w:tcBorders>
              <w:bottom w:val="single" w:sz="4" w:space="0" w:color="000000"/>
            </w:tcBorders>
            <w:shd w:val="clear" w:color="auto" w:fill="F4B083"/>
          </w:tcPr>
          <w:p w14:paraId="305633F2" w14:textId="77777777" w:rsidR="003D1162" w:rsidRDefault="00000000">
            <w:pPr>
              <w:keepLines/>
              <w:widowControl w:val="0"/>
              <w:rPr>
                <w:sz w:val="20"/>
                <w:szCs w:val="20"/>
              </w:rPr>
            </w:pPr>
            <w:r>
              <w:rPr>
                <w:b/>
                <w:sz w:val="20"/>
                <w:szCs w:val="20"/>
              </w:rPr>
              <w:t>МОНІТОРИНГ ТА ЗВІТНІСТЬ</w:t>
            </w:r>
          </w:p>
        </w:tc>
      </w:tr>
      <w:tr w:rsidR="003D1162" w14:paraId="6D493CC4" w14:textId="77777777">
        <w:trPr>
          <w:trHeight w:val="20"/>
        </w:trPr>
        <w:tc>
          <w:tcPr>
            <w:tcW w:w="715" w:type="dxa"/>
            <w:tcBorders>
              <w:bottom w:val="single" w:sz="4" w:space="0" w:color="000000"/>
            </w:tcBorders>
          </w:tcPr>
          <w:p w14:paraId="69BE5C21" w14:textId="77777777" w:rsidR="003D1162" w:rsidRDefault="00000000">
            <w:pPr>
              <w:keepLines/>
              <w:widowControl w:val="0"/>
              <w:jc w:val="center"/>
              <w:rPr>
                <w:sz w:val="20"/>
                <w:szCs w:val="20"/>
              </w:rPr>
            </w:pPr>
            <w:r>
              <w:rPr>
                <w:sz w:val="20"/>
                <w:szCs w:val="20"/>
              </w:rPr>
              <w:t>A</w:t>
            </w:r>
          </w:p>
        </w:tc>
        <w:tc>
          <w:tcPr>
            <w:tcW w:w="7470" w:type="dxa"/>
            <w:tcBorders>
              <w:bottom w:val="single" w:sz="4" w:space="0" w:color="000000"/>
            </w:tcBorders>
          </w:tcPr>
          <w:p w14:paraId="46E14E4E" w14:textId="77777777" w:rsidR="003D1162" w:rsidRDefault="00000000">
            <w:pPr>
              <w:keepLines/>
              <w:widowControl w:val="0"/>
              <w:rPr>
                <w:sz w:val="20"/>
                <w:szCs w:val="20"/>
              </w:rPr>
            </w:pPr>
            <w:r>
              <w:rPr>
                <w:b/>
                <w:color w:val="4472C4"/>
                <w:sz w:val="20"/>
                <w:szCs w:val="20"/>
              </w:rPr>
              <w:t>РЕГУЛЯРНЕ ЗВІТУВАННЯ</w:t>
            </w:r>
          </w:p>
          <w:p w14:paraId="4C85EAE4" w14:textId="77777777" w:rsidR="003D1162" w:rsidRDefault="00000000">
            <w:pPr>
              <w:keepLines/>
              <w:widowControl w:val="0"/>
              <w:rPr>
                <w:sz w:val="20"/>
                <w:szCs w:val="20"/>
              </w:rPr>
            </w:pPr>
            <w:proofErr w:type="spellStart"/>
            <w:r>
              <w:rPr>
                <w:sz w:val="20"/>
                <w:szCs w:val="20"/>
              </w:rPr>
              <w:t>Складати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подавати</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Банку</w:t>
            </w:r>
            <w:proofErr w:type="spellEnd"/>
            <w:r>
              <w:rPr>
                <w:sz w:val="20"/>
                <w:szCs w:val="20"/>
              </w:rPr>
              <w:t xml:space="preserve"> </w:t>
            </w:r>
            <w:proofErr w:type="spellStart"/>
            <w:r>
              <w:rPr>
                <w:sz w:val="20"/>
                <w:szCs w:val="20"/>
              </w:rPr>
              <w:t>регулярні</w:t>
            </w:r>
            <w:proofErr w:type="spellEnd"/>
            <w:r>
              <w:rPr>
                <w:sz w:val="20"/>
                <w:szCs w:val="20"/>
              </w:rPr>
              <w:t xml:space="preserve"> </w:t>
            </w:r>
            <w:proofErr w:type="spellStart"/>
            <w:r>
              <w:rPr>
                <w:sz w:val="20"/>
                <w:szCs w:val="20"/>
              </w:rPr>
              <w:t>звіти</w:t>
            </w:r>
            <w:proofErr w:type="spellEnd"/>
            <w:r>
              <w:rPr>
                <w:sz w:val="20"/>
                <w:szCs w:val="20"/>
              </w:rPr>
              <w:t xml:space="preserve"> з </w:t>
            </w:r>
            <w:proofErr w:type="spellStart"/>
            <w:r>
              <w:rPr>
                <w:sz w:val="20"/>
                <w:szCs w:val="20"/>
              </w:rPr>
              <w:t>моніторингу</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екологічної</w:t>
            </w:r>
            <w:proofErr w:type="spellEnd"/>
            <w:r>
              <w:rPr>
                <w:sz w:val="20"/>
                <w:szCs w:val="20"/>
              </w:rPr>
              <w:t xml:space="preserve">, </w:t>
            </w:r>
            <w:proofErr w:type="spellStart"/>
            <w:r>
              <w:rPr>
                <w:sz w:val="20"/>
                <w:szCs w:val="20"/>
              </w:rPr>
              <w:t>соціальної</w:t>
            </w:r>
            <w:proofErr w:type="spellEnd"/>
            <w:r>
              <w:rPr>
                <w:sz w:val="20"/>
                <w:szCs w:val="20"/>
              </w:rPr>
              <w:t xml:space="preserve">, </w:t>
            </w:r>
            <w:proofErr w:type="spellStart"/>
            <w:r>
              <w:rPr>
                <w:sz w:val="20"/>
                <w:szCs w:val="20"/>
              </w:rPr>
              <w:t>здоров’я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безпеки</w:t>
            </w:r>
            <w:proofErr w:type="spellEnd"/>
            <w:r>
              <w:rPr>
                <w:sz w:val="20"/>
                <w:szCs w:val="20"/>
              </w:rPr>
              <w:t xml:space="preserve"> (ESHS) </w:t>
            </w:r>
            <w:proofErr w:type="spellStart"/>
            <w:r>
              <w:rPr>
                <w:sz w:val="20"/>
                <w:szCs w:val="20"/>
              </w:rPr>
              <w:t>ефективності</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але</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обмежуючись</w:t>
            </w:r>
            <w:proofErr w:type="spellEnd"/>
            <w:r>
              <w:rPr>
                <w:sz w:val="20"/>
                <w:szCs w:val="20"/>
              </w:rPr>
              <w:t xml:space="preserve">, </w:t>
            </w:r>
            <w:proofErr w:type="spellStart"/>
            <w:r>
              <w:rPr>
                <w:sz w:val="20"/>
                <w:szCs w:val="20"/>
              </w:rPr>
              <w:t>реалізацією</w:t>
            </w:r>
            <w:proofErr w:type="spellEnd"/>
            <w:r>
              <w:rPr>
                <w:sz w:val="20"/>
                <w:szCs w:val="20"/>
              </w:rPr>
              <w:t xml:space="preserve"> ПЕСЗ, </w:t>
            </w:r>
            <w:proofErr w:type="spellStart"/>
            <w:r>
              <w:rPr>
                <w:sz w:val="20"/>
                <w:szCs w:val="20"/>
              </w:rPr>
              <w:t>статусом</w:t>
            </w:r>
            <w:proofErr w:type="spellEnd"/>
            <w:r>
              <w:rPr>
                <w:sz w:val="20"/>
                <w:szCs w:val="20"/>
              </w:rPr>
              <w:t xml:space="preserve"> </w:t>
            </w:r>
            <w:proofErr w:type="spellStart"/>
            <w:r>
              <w:rPr>
                <w:sz w:val="20"/>
                <w:szCs w:val="20"/>
              </w:rPr>
              <w:t>підготовки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екологічних</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соціальних</w:t>
            </w:r>
            <w:proofErr w:type="spellEnd"/>
            <w:r>
              <w:rPr>
                <w:sz w:val="20"/>
                <w:szCs w:val="20"/>
              </w:rPr>
              <w:t xml:space="preserve"> </w:t>
            </w:r>
            <w:proofErr w:type="spellStart"/>
            <w:r>
              <w:rPr>
                <w:sz w:val="20"/>
                <w:szCs w:val="20"/>
              </w:rPr>
              <w:t>інструментів</w:t>
            </w:r>
            <w:proofErr w:type="spellEnd"/>
            <w:r>
              <w:rPr>
                <w:sz w:val="20"/>
                <w:szCs w:val="20"/>
              </w:rPr>
              <w:t xml:space="preserve">, </w:t>
            </w:r>
            <w:proofErr w:type="spellStart"/>
            <w:r>
              <w:rPr>
                <w:sz w:val="20"/>
                <w:szCs w:val="20"/>
              </w:rPr>
              <w:t>необхідних</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ПЕСЗ, </w:t>
            </w:r>
            <w:proofErr w:type="spellStart"/>
            <w:r>
              <w:rPr>
                <w:sz w:val="20"/>
                <w:szCs w:val="20"/>
              </w:rPr>
              <w:t>заходами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залучення</w:t>
            </w:r>
            <w:proofErr w:type="spellEnd"/>
            <w:r>
              <w:rPr>
                <w:sz w:val="20"/>
                <w:szCs w:val="20"/>
              </w:rPr>
              <w:t xml:space="preserve"> </w:t>
            </w:r>
            <w:proofErr w:type="spellStart"/>
            <w:r>
              <w:rPr>
                <w:sz w:val="20"/>
                <w:szCs w:val="20"/>
              </w:rPr>
              <w:t>зацікавлених</w:t>
            </w:r>
            <w:proofErr w:type="spellEnd"/>
            <w:r>
              <w:rPr>
                <w:sz w:val="20"/>
                <w:szCs w:val="20"/>
              </w:rPr>
              <w:t xml:space="preserve"> </w:t>
            </w:r>
            <w:proofErr w:type="spellStart"/>
            <w:r>
              <w:rPr>
                <w:sz w:val="20"/>
                <w:szCs w:val="20"/>
              </w:rPr>
              <w:t>сторін</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функціонуванням</w:t>
            </w:r>
            <w:proofErr w:type="spellEnd"/>
            <w:r>
              <w:rPr>
                <w:sz w:val="20"/>
                <w:szCs w:val="20"/>
              </w:rPr>
              <w:t xml:space="preserve"> </w:t>
            </w:r>
            <w:proofErr w:type="spellStart"/>
            <w:r>
              <w:rPr>
                <w:sz w:val="20"/>
                <w:szCs w:val="20"/>
              </w:rPr>
              <w:t>механізму</w:t>
            </w:r>
            <w:proofErr w:type="spellEnd"/>
            <w:r>
              <w:rPr>
                <w:sz w:val="20"/>
                <w:szCs w:val="20"/>
              </w:rPr>
              <w:t>(-</w:t>
            </w:r>
            <w:proofErr w:type="spellStart"/>
            <w:r>
              <w:rPr>
                <w:sz w:val="20"/>
                <w:szCs w:val="20"/>
              </w:rPr>
              <w:t>ів</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w:t>
            </w:r>
          </w:p>
          <w:p w14:paraId="4890FD87" w14:textId="77777777" w:rsidR="003D1162" w:rsidRDefault="003D1162">
            <w:pPr>
              <w:keepLines/>
              <w:widowControl w:val="0"/>
              <w:rPr>
                <w:sz w:val="20"/>
                <w:szCs w:val="20"/>
              </w:rPr>
            </w:pPr>
          </w:p>
        </w:tc>
        <w:tc>
          <w:tcPr>
            <w:tcW w:w="3510" w:type="dxa"/>
            <w:tcBorders>
              <w:bottom w:val="single" w:sz="4" w:space="0" w:color="000000"/>
            </w:tcBorders>
          </w:tcPr>
          <w:p w14:paraId="7D5AEF91" w14:textId="77777777" w:rsidR="003D1162" w:rsidRDefault="00000000">
            <w:pPr>
              <w:keepLines/>
              <w:widowControl w:val="0"/>
              <w:rPr>
                <w:sz w:val="20"/>
                <w:szCs w:val="20"/>
              </w:rPr>
            </w:pPr>
            <w:proofErr w:type="spellStart"/>
            <w:r>
              <w:rPr>
                <w:sz w:val="20"/>
                <w:szCs w:val="20"/>
              </w:rPr>
              <w:t>Щорічно</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Координація</w:t>
            </w:r>
            <w:proofErr w:type="spellEnd"/>
            <w:r>
              <w:rPr>
                <w:sz w:val="20"/>
                <w:szCs w:val="20"/>
              </w:rPr>
              <w:t xml:space="preserve"> </w:t>
            </w:r>
            <w:proofErr w:type="spellStart"/>
            <w:r>
              <w:rPr>
                <w:sz w:val="20"/>
                <w:szCs w:val="20"/>
              </w:rPr>
              <w:t>зі</w:t>
            </w:r>
            <w:proofErr w:type="spellEnd"/>
          </w:p>
          <w:p w14:paraId="24A5917A" w14:textId="77777777" w:rsidR="003D1162" w:rsidRDefault="00000000">
            <w:pPr>
              <w:keepLines/>
              <w:widowControl w:val="0"/>
              <w:rPr>
                <w:sz w:val="20"/>
                <w:szCs w:val="20"/>
              </w:rPr>
            </w:pPr>
            <w:proofErr w:type="spellStart"/>
            <w:r>
              <w:rPr>
                <w:sz w:val="20"/>
                <w:szCs w:val="20"/>
              </w:rPr>
              <w:t>звітуванням</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Світового</w:t>
            </w:r>
            <w:proofErr w:type="spellEnd"/>
            <w:r>
              <w:rPr>
                <w:sz w:val="20"/>
                <w:szCs w:val="20"/>
              </w:rPr>
              <w:t xml:space="preserve"> </w:t>
            </w:r>
            <w:proofErr w:type="spellStart"/>
            <w:r>
              <w:rPr>
                <w:sz w:val="20"/>
                <w:szCs w:val="20"/>
              </w:rPr>
              <w:t>банку</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стан</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та</w:t>
            </w:r>
            <w:proofErr w:type="spellEnd"/>
          </w:p>
          <w:p w14:paraId="7ECABC46" w14:textId="77777777" w:rsidR="003D1162" w:rsidRDefault="00000000">
            <w:pPr>
              <w:keepLines/>
              <w:widowControl w:val="0"/>
              <w:rPr>
                <w:sz w:val="20"/>
                <w:szCs w:val="20"/>
              </w:rPr>
            </w:pPr>
            <w:proofErr w:type="spellStart"/>
            <w:r>
              <w:rPr>
                <w:sz w:val="20"/>
                <w:szCs w:val="20"/>
              </w:rPr>
              <w:t>результати</w:t>
            </w:r>
            <w:proofErr w:type="spellEnd"/>
            <w:r>
              <w:rPr>
                <w:sz w:val="20"/>
                <w:szCs w:val="20"/>
              </w:rPr>
              <w:t xml:space="preserve"> </w:t>
            </w:r>
            <w:proofErr w:type="spellStart"/>
            <w:r>
              <w:rPr>
                <w:sz w:val="20"/>
                <w:szCs w:val="20"/>
              </w:rPr>
              <w:t>Проєкту</w:t>
            </w:r>
            <w:proofErr w:type="spellEnd"/>
            <w:r>
              <w:rPr>
                <w:sz w:val="20"/>
                <w:szCs w:val="20"/>
              </w:rPr>
              <w:t xml:space="preserve"> (ISR).</w:t>
            </w:r>
          </w:p>
        </w:tc>
        <w:tc>
          <w:tcPr>
            <w:tcW w:w="2610" w:type="dxa"/>
            <w:tcBorders>
              <w:bottom w:val="single" w:sz="4" w:space="0" w:color="000000"/>
            </w:tcBorders>
          </w:tcPr>
          <w:p w14:paraId="42A5CA28" w14:textId="77777777" w:rsidR="003D1162" w:rsidRDefault="00000000">
            <w:pPr>
              <w:keepLines/>
              <w:widowControl w:val="0"/>
              <w:rPr>
                <w:sz w:val="20"/>
                <w:szCs w:val="20"/>
              </w:rPr>
            </w:pPr>
            <w:r>
              <w:rPr>
                <w:sz w:val="20"/>
                <w:szCs w:val="20"/>
              </w:rPr>
              <w:t>МОН</w:t>
            </w:r>
          </w:p>
        </w:tc>
      </w:tr>
      <w:tr w:rsidR="003D1162" w14:paraId="7A37232E" w14:textId="77777777">
        <w:trPr>
          <w:trHeight w:val="20"/>
        </w:trPr>
        <w:tc>
          <w:tcPr>
            <w:tcW w:w="715" w:type="dxa"/>
            <w:tcBorders>
              <w:bottom w:val="single" w:sz="4" w:space="0" w:color="000000"/>
            </w:tcBorders>
          </w:tcPr>
          <w:p w14:paraId="2DAD1C0C" w14:textId="77777777" w:rsidR="003D1162" w:rsidRDefault="00000000">
            <w:pPr>
              <w:keepLines/>
              <w:widowControl w:val="0"/>
              <w:jc w:val="center"/>
              <w:rPr>
                <w:sz w:val="20"/>
                <w:szCs w:val="20"/>
              </w:rPr>
            </w:pPr>
            <w:r>
              <w:rPr>
                <w:sz w:val="20"/>
                <w:szCs w:val="20"/>
              </w:rPr>
              <w:t>B</w:t>
            </w:r>
          </w:p>
        </w:tc>
        <w:tc>
          <w:tcPr>
            <w:tcW w:w="7470" w:type="dxa"/>
            <w:tcBorders>
              <w:bottom w:val="single" w:sz="4" w:space="0" w:color="000000"/>
            </w:tcBorders>
          </w:tcPr>
          <w:p w14:paraId="6519C11D" w14:textId="77777777" w:rsidR="003D1162" w:rsidRDefault="00000000">
            <w:pPr>
              <w:rPr>
                <w:b/>
                <w:color w:val="4472C4"/>
                <w:sz w:val="20"/>
                <w:szCs w:val="20"/>
              </w:rPr>
            </w:pPr>
            <w:r>
              <w:rPr>
                <w:b/>
                <w:color w:val="4472C4"/>
                <w:sz w:val="20"/>
                <w:szCs w:val="20"/>
              </w:rPr>
              <w:t>НЕЩАСНІ ВИПАДКИ ТА АВАРІЇ</w:t>
            </w:r>
          </w:p>
          <w:p w14:paraId="28125DB0" w14:textId="77777777" w:rsidR="003D1162" w:rsidRDefault="00000000">
            <w:pPr>
              <w:rPr>
                <w:sz w:val="20"/>
                <w:szCs w:val="20"/>
              </w:rPr>
            </w:pPr>
            <w:proofErr w:type="spellStart"/>
            <w:r>
              <w:rPr>
                <w:sz w:val="20"/>
                <w:szCs w:val="20"/>
              </w:rPr>
              <w:t>Оперативно</w:t>
            </w:r>
            <w:proofErr w:type="spellEnd"/>
            <w:r>
              <w:rPr>
                <w:sz w:val="20"/>
                <w:szCs w:val="20"/>
              </w:rPr>
              <w:t xml:space="preserve"> </w:t>
            </w:r>
            <w:proofErr w:type="spellStart"/>
            <w:r>
              <w:rPr>
                <w:sz w:val="20"/>
                <w:szCs w:val="20"/>
              </w:rPr>
              <w:t>повідомляти</w:t>
            </w:r>
            <w:proofErr w:type="spellEnd"/>
            <w:r>
              <w:rPr>
                <w:sz w:val="20"/>
                <w:szCs w:val="20"/>
              </w:rPr>
              <w:t xml:space="preserve"> </w:t>
            </w:r>
            <w:proofErr w:type="spellStart"/>
            <w:r>
              <w:rPr>
                <w:sz w:val="20"/>
                <w:szCs w:val="20"/>
              </w:rPr>
              <w:t>Банк</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будь-який</w:t>
            </w:r>
            <w:proofErr w:type="spellEnd"/>
            <w:r>
              <w:rPr>
                <w:sz w:val="20"/>
                <w:szCs w:val="20"/>
              </w:rPr>
              <w:t xml:space="preserve"> </w:t>
            </w:r>
            <w:proofErr w:type="spellStart"/>
            <w:r>
              <w:rPr>
                <w:sz w:val="20"/>
                <w:szCs w:val="20"/>
              </w:rPr>
              <w:t>інцидент</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аварію</w:t>
            </w:r>
            <w:proofErr w:type="spellEnd"/>
            <w:r>
              <w:rPr>
                <w:sz w:val="20"/>
                <w:szCs w:val="20"/>
              </w:rPr>
              <w:t xml:space="preserve">, </w:t>
            </w:r>
            <w:proofErr w:type="spellStart"/>
            <w:r>
              <w:rPr>
                <w:sz w:val="20"/>
                <w:szCs w:val="20"/>
              </w:rPr>
              <w:t>пов’язану</w:t>
            </w:r>
            <w:proofErr w:type="spellEnd"/>
            <w:r>
              <w:rPr>
                <w:sz w:val="20"/>
                <w:szCs w:val="20"/>
              </w:rPr>
              <w:t xml:space="preserve"> з </w:t>
            </w:r>
            <w:proofErr w:type="spellStart"/>
            <w:r>
              <w:rPr>
                <w:sz w:val="20"/>
                <w:szCs w:val="20"/>
              </w:rPr>
              <w:t>Проєктом</w:t>
            </w:r>
            <w:proofErr w:type="spellEnd"/>
            <w:r>
              <w:rPr>
                <w:sz w:val="20"/>
                <w:szCs w:val="20"/>
              </w:rPr>
              <w:t xml:space="preserve">, </w:t>
            </w:r>
            <w:proofErr w:type="spellStart"/>
            <w:r>
              <w:rPr>
                <w:sz w:val="20"/>
                <w:szCs w:val="20"/>
              </w:rPr>
              <w:t>яка</w:t>
            </w:r>
            <w:proofErr w:type="spellEnd"/>
            <w:r>
              <w:rPr>
                <w:sz w:val="20"/>
                <w:szCs w:val="20"/>
              </w:rPr>
              <w:t xml:space="preserve"> </w:t>
            </w:r>
            <w:proofErr w:type="spellStart"/>
            <w:r>
              <w:rPr>
                <w:sz w:val="20"/>
                <w:szCs w:val="20"/>
              </w:rPr>
              <w:t>має</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може</w:t>
            </w:r>
            <w:proofErr w:type="spellEnd"/>
            <w:r>
              <w:rPr>
                <w:sz w:val="20"/>
                <w:szCs w:val="20"/>
              </w:rPr>
              <w:t xml:space="preserve"> </w:t>
            </w:r>
            <w:proofErr w:type="spellStart"/>
            <w:r>
              <w:rPr>
                <w:sz w:val="20"/>
                <w:szCs w:val="20"/>
              </w:rPr>
              <w:t>мати</w:t>
            </w:r>
            <w:proofErr w:type="spellEnd"/>
            <w:r>
              <w:rPr>
                <w:sz w:val="20"/>
                <w:szCs w:val="20"/>
              </w:rPr>
              <w:t xml:space="preserve"> </w:t>
            </w:r>
            <w:proofErr w:type="spellStart"/>
            <w:r>
              <w:rPr>
                <w:sz w:val="20"/>
                <w:szCs w:val="20"/>
              </w:rPr>
              <w:t>значний</w:t>
            </w:r>
            <w:proofErr w:type="spellEnd"/>
            <w:r>
              <w:rPr>
                <w:sz w:val="20"/>
                <w:szCs w:val="20"/>
              </w:rPr>
              <w:t xml:space="preserve"> </w:t>
            </w:r>
            <w:proofErr w:type="spellStart"/>
            <w:r>
              <w:rPr>
                <w:sz w:val="20"/>
                <w:szCs w:val="20"/>
              </w:rPr>
              <w:t>негативний</w:t>
            </w:r>
            <w:proofErr w:type="spellEnd"/>
            <w:r>
              <w:rPr>
                <w:sz w:val="20"/>
                <w:szCs w:val="20"/>
              </w:rPr>
              <w:t xml:space="preserve"> </w:t>
            </w:r>
            <w:proofErr w:type="spellStart"/>
            <w:r>
              <w:rPr>
                <w:sz w:val="20"/>
                <w:szCs w:val="20"/>
              </w:rPr>
              <w:t>вплив</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навколишнє</w:t>
            </w:r>
            <w:proofErr w:type="spellEnd"/>
            <w:r>
              <w:rPr>
                <w:sz w:val="20"/>
                <w:szCs w:val="20"/>
              </w:rPr>
              <w:t xml:space="preserve"> </w:t>
            </w:r>
            <w:proofErr w:type="spellStart"/>
            <w:r>
              <w:rPr>
                <w:sz w:val="20"/>
                <w:szCs w:val="20"/>
              </w:rPr>
              <w:t>середовище</w:t>
            </w:r>
            <w:proofErr w:type="spellEnd"/>
            <w:r>
              <w:rPr>
                <w:sz w:val="20"/>
                <w:szCs w:val="20"/>
              </w:rPr>
              <w:t xml:space="preserve">, </w:t>
            </w:r>
            <w:proofErr w:type="spellStart"/>
            <w:r>
              <w:rPr>
                <w:sz w:val="20"/>
                <w:szCs w:val="20"/>
              </w:rPr>
              <w:t>постраждалі</w:t>
            </w:r>
            <w:proofErr w:type="spellEnd"/>
            <w:r>
              <w:rPr>
                <w:sz w:val="20"/>
                <w:szCs w:val="20"/>
              </w:rPr>
              <w:t xml:space="preserve"> </w:t>
            </w:r>
            <w:proofErr w:type="spellStart"/>
            <w:r>
              <w:rPr>
                <w:sz w:val="20"/>
                <w:szCs w:val="20"/>
              </w:rPr>
              <w:t>громади</w:t>
            </w:r>
            <w:proofErr w:type="spellEnd"/>
            <w:r>
              <w:rPr>
                <w:sz w:val="20"/>
                <w:szCs w:val="20"/>
              </w:rPr>
              <w:t xml:space="preserve">, </w:t>
            </w:r>
            <w:proofErr w:type="spellStart"/>
            <w:r>
              <w:rPr>
                <w:sz w:val="20"/>
                <w:szCs w:val="20"/>
              </w:rPr>
              <w:t>громадськість</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серед</w:t>
            </w:r>
            <w:proofErr w:type="spellEnd"/>
            <w:r>
              <w:rPr>
                <w:sz w:val="20"/>
                <w:szCs w:val="20"/>
              </w:rPr>
              <w:t xml:space="preserve"> </w:t>
            </w:r>
            <w:proofErr w:type="spellStart"/>
            <w:r>
              <w:rPr>
                <w:sz w:val="20"/>
                <w:szCs w:val="20"/>
              </w:rPr>
              <w:t>іншого</w:t>
            </w:r>
            <w:proofErr w:type="spellEnd"/>
            <w:r>
              <w:rPr>
                <w:sz w:val="20"/>
                <w:szCs w:val="20"/>
              </w:rPr>
              <w:t xml:space="preserve">, </w:t>
            </w:r>
            <w:proofErr w:type="spellStart"/>
            <w:r>
              <w:rPr>
                <w:sz w:val="20"/>
                <w:szCs w:val="20"/>
              </w:rPr>
              <w:t>випадки</w:t>
            </w:r>
            <w:proofErr w:type="spellEnd"/>
            <w:r>
              <w:rPr>
                <w:sz w:val="20"/>
                <w:szCs w:val="20"/>
              </w:rPr>
              <w:t xml:space="preserve"> </w:t>
            </w:r>
            <w:proofErr w:type="spellStart"/>
            <w:r>
              <w:rPr>
                <w:sz w:val="20"/>
                <w:szCs w:val="20"/>
              </w:rPr>
              <w:t>сексуальної</w:t>
            </w:r>
            <w:proofErr w:type="spellEnd"/>
            <w:r>
              <w:rPr>
                <w:sz w:val="20"/>
                <w:szCs w:val="20"/>
              </w:rPr>
              <w:t xml:space="preserve"> </w:t>
            </w:r>
            <w:proofErr w:type="spellStart"/>
            <w:r>
              <w:rPr>
                <w:sz w:val="20"/>
                <w:szCs w:val="20"/>
              </w:rPr>
              <w:t>експлуатації</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зловживання</w:t>
            </w:r>
            <w:proofErr w:type="spellEnd"/>
            <w:r>
              <w:rPr>
                <w:sz w:val="20"/>
                <w:szCs w:val="20"/>
              </w:rPr>
              <w:t xml:space="preserve"> (SEA), </w:t>
            </w:r>
            <w:proofErr w:type="spellStart"/>
            <w:r>
              <w:rPr>
                <w:sz w:val="20"/>
                <w:szCs w:val="20"/>
              </w:rPr>
              <w:t>сексуальні</w:t>
            </w:r>
            <w:proofErr w:type="spellEnd"/>
            <w:r>
              <w:rPr>
                <w:sz w:val="20"/>
                <w:szCs w:val="20"/>
              </w:rPr>
              <w:t xml:space="preserve"> </w:t>
            </w:r>
            <w:proofErr w:type="spellStart"/>
            <w:r>
              <w:rPr>
                <w:sz w:val="20"/>
                <w:szCs w:val="20"/>
              </w:rPr>
              <w:t>домагання</w:t>
            </w:r>
            <w:proofErr w:type="spellEnd"/>
            <w:r>
              <w:rPr>
                <w:sz w:val="20"/>
                <w:szCs w:val="20"/>
              </w:rPr>
              <w:t xml:space="preserve"> (SH) </w:t>
            </w:r>
            <w:proofErr w:type="spellStart"/>
            <w:r>
              <w:rPr>
                <w:sz w:val="20"/>
                <w:szCs w:val="20"/>
              </w:rPr>
              <w:t>та</w:t>
            </w:r>
            <w:proofErr w:type="spellEnd"/>
            <w:r>
              <w:rPr>
                <w:sz w:val="20"/>
                <w:szCs w:val="20"/>
              </w:rPr>
              <w:t xml:space="preserve"> </w:t>
            </w:r>
            <w:proofErr w:type="spellStart"/>
            <w:r>
              <w:rPr>
                <w:sz w:val="20"/>
                <w:szCs w:val="20"/>
              </w:rPr>
              <w:t>аварії</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призвели</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летальних</w:t>
            </w:r>
            <w:proofErr w:type="spellEnd"/>
            <w:r>
              <w:rPr>
                <w:sz w:val="20"/>
                <w:szCs w:val="20"/>
              </w:rPr>
              <w:t xml:space="preserve"> </w:t>
            </w:r>
            <w:proofErr w:type="spellStart"/>
            <w:r>
              <w:rPr>
                <w:sz w:val="20"/>
                <w:szCs w:val="20"/>
              </w:rPr>
              <w:t>наслідків</w:t>
            </w:r>
            <w:proofErr w:type="spellEnd"/>
            <w:r>
              <w:rPr>
                <w:sz w:val="20"/>
                <w:szCs w:val="20"/>
              </w:rPr>
              <w:t xml:space="preserve">, </w:t>
            </w:r>
            <w:proofErr w:type="spellStart"/>
            <w:r>
              <w:rPr>
                <w:sz w:val="20"/>
                <w:szCs w:val="20"/>
              </w:rPr>
              <w:t>серйозних</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численних</w:t>
            </w:r>
            <w:proofErr w:type="spellEnd"/>
            <w:r>
              <w:rPr>
                <w:sz w:val="20"/>
                <w:szCs w:val="20"/>
              </w:rPr>
              <w:t xml:space="preserve"> </w:t>
            </w:r>
            <w:proofErr w:type="spellStart"/>
            <w:r>
              <w:rPr>
                <w:sz w:val="20"/>
                <w:szCs w:val="20"/>
              </w:rPr>
              <w:t>травм</w:t>
            </w:r>
            <w:proofErr w:type="spellEnd"/>
            <w:r>
              <w:rPr>
                <w:sz w:val="20"/>
                <w:szCs w:val="20"/>
              </w:rPr>
              <w:t xml:space="preserve">, </w:t>
            </w:r>
            <w:proofErr w:type="spellStart"/>
            <w:r>
              <w:rPr>
                <w:sz w:val="20"/>
                <w:szCs w:val="20"/>
              </w:rPr>
              <w:t>надати</w:t>
            </w:r>
            <w:proofErr w:type="spellEnd"/>
            <w:r>
              <w:rPr>
                <w:sz w:val="20"/>
                <w:szCs w:val="20"/>
              </w:rPr>
              <w:t xml:space="preserve"> </w:t>
            </w:r>
            <w:proofErr w:type="spellStart"/>
            <w:r>
              <w:rPr>
                <w:sz w:val="20"/>
                <w:szCs w:val="20"/>
              </w:rPr>
              <w:t>достатньо</w:t>
            </w:r>
            <w:proofErr w:type="spellEnd"/>
            <w:r>
              <w:rPr>
                <w:sz w:val="20"/>
                <w:szCs w:val="20"/>
              </w:rPr>
              <w:t xml:space="preserve"> </w:t>
            </w:r>
            <w:proofErr w:type="spellStart"/>
            <w:r>
              <w:rPr>
                <w:sz w:val="20"/>
                <w:szCs w:val="20"/>
              </w:rPr>
              <w:t>детальну</w:t>
            </w:r>
            <w:proofErr w:type="spellEnd"/>
            <w:r>
              <w:rPr>
                <w:sz w:val="20"/>
                <w:szCs w:val="20"/>
              </w:rPr>
              <w:t xml:space="preserve"> </w:t>
            </w:r>
            <w:proofErr w:type="spellStart"/>
            <w:r>
              <w:rPr>
                <w:sz w:val="20"/>
                <w:szCs w:val="20"/>
              </w:rPr>
              <w:t>інформацію</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обсягу</w:t>
            </w:r>
            <w:proofErr w:type="spellEnd"/>
            <w:r>
              <w:rPr>
                <w:sz w:val="20"/>
                <w:szCs w:val="20"/>
              </w:rPr>
              <w:t xml:space="preserve">, </w:t>
            </w:r>
            <w:proofErr w:type="spellStart"/>
            <w:r>
              <w:rPr>
                <w:sz w:val="20"/>
                <w:szCs w:val="20"/>
              </w:rPr>
              <w:t>серйозності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можливих</w:t>
            </w:r>
            <w:proofErr w:type="spellEnd"/>
            <w:r>
              <w:rPr>
                <w:sz w:val="20"/>
                <w:szCs w:val="20"/>
              </w:rPr>
              <w:t xml:space="preserve"> </w:t>
            </w:r>
            <w:proofErr w:type="spellStart"/>
            <w:r>
              <w:rPr>
                <w:sz w:val="20"/>
                <w:szCs w:val="20"/>
              </w:rPr>
              <w:t>причин</w:t>
            </w:r>
            <w:proofErr w:type="spellEnd"/>
            <w:r>
              <w:rPr>
                <w:sz w:val="20"/>
                <w:szCs w:val="20"/>
              </w:rPr>
              <w:t xml:space="preserve"> </w:t>
            </w:r>
            <w:proofErr w:type="spellStart"/>
            <w:r>
              <w:rPr>
                <w:sz w:val="20"/>
                <w:szCs w:val="20"/>
              </w:rPr>
              <w:t>нещасного</w:t>
            </w:r>
            <w:proofErr w:type="spellEnd"/>
            <w:r>
              <w:rPr>
                <w:sz w:val="20"/>
                <w:szCs w:val="20"/>
              </w:rPr>
              <w:t xml:space="preserve"> </w:t>
            </w:r>
            <w:proofErr w:type="spellStart"/>
            <w:r>
              <w:rPr>
                <w:sz w:val="20"/>
                <w:szCs w:val="20"/>
              </w:rPr>
              <w:t>випадку</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аварії</w:t>
            </w:r>
            <w:proofErr w:type="spellEnd"/>
            <w:r>
              <w:rPr>
                <w:sz w:val="20"/>
                <w:szCs w:val="20"/>
              </w:rPr>
              <w:t xml:space="preserve">, </w:t>
            </w:r>
            <w:proofErr w:type="spellStart"/>
            <w:r>
              <w:rPr>
                <w:sz w:val="20"/>
                <w:szCs w:val="20"/>
              </w:rPr>
              <w:t>зазначаючи</w:t>
            </w:r>
            <w:proofErr w:type="spellEnd"/>
            <w:r>
              <w:rPr>
                <w:sz w:val="20"/>
                <w:szCs w:val="20"/>
              </w:rPr>
              <w:t xml:space="preserve"> </w:t>
            </w:r>
            <w:proofErr w:type="spellStart"/>
            <w:r>
              <w:rPr>
                <w:sz w:val="20"/>
                <w:szCs w:val="20"/>
              </w:rPr>
              <w:t>негайні</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планується</w:t>
            </w:r>
            <w:proofErr w:type="spellEnd"/>
            <w:r>
              <w:rPr>
                <w:sz w:val="20"/>
                <w:szCs w:val="20"/>
              </w:rPr>
              <w:t xml:space="preserve"> </w:t>
            </w:r>
            <w:proofErr w:type="spellStart"/>
            <w:r>
              <w:rPr>
                <w:sz w:val="20"/>
                <w:szCs w:val="20"/>
              </w:rPr>
              <w:t>вжити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будь-яку</w:t>
            </w:r>
            <w:proofErr w:type="spellEnd"/>
            <w:r>
              <w:rPr>
                <w:sz w:val="20"/>
                <w:szCs w:val="20"/>
              </w:rPr>
              <w:t xml:space="preserve"> </w:t>
            </w:r>
            <w:proofErr w:type="spellStart"/>
            <w:r>
              <w:rPr>
                <w:sz w:val="20"/>
                <w:szCs w:val="20"/>
              </w:rPr>
              <w:t>інформацію</w:t>
            </w:r>
            <w:proofErr w:type="spellEnd"/>
            <w:r>
              <w:rPr>
                <w:sz w:val="20"/>
                <w:szCs w:val="20"/>
              </w:rPr>
              <w:t xml:space="preserve">, </w:t>
            </w:r>
            <w:proofErr w:type="spellStart"/>
            <w:r>
              <w:rPr>
                <w:sz w:val="20"/>
                <w:szCs w:val="20"/>
              </w:rPr>
              <w:t>надану</w:t>
            </w:r>
            <w:proofErr w:type="spellEnd"/>
            <w:r>
              <w:rPr>
                <w:sz w:val="20"/>
                <w:szCs w:val="20"/>
              </w:rPr>
              <w:t xml:space="preserve"> </w:t>
            </w:r>
            <w:proofErr w:type="spellStart"/>
            <w:r>
              <w:rPr>
                <w:sz w:val="20"/>
                <w:szCs w:val="20"/>
              </w:rPr>
              <w:t>будь-яким</w:t>
            </w:r>
            <w:proofErr w:type="spellEnd"/>
            <w:r>
              <w:rPr>
                <w:sz w:val="20"/>
                <w:szCs w:val="20"/>
              </w:rPr>
              <w:t xml:space="preserve"> </w:t>
            </w:r>
            <w:proofErr w:type="spellStart"/>
            <w:r>
              <w:rPr>
                <w:sz w:val="20"/>
                <w:szCs w:val="20"/>
              </w:rPr>
              <w:t>підрядником</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наглядовим</w:t>
            </w:r>
            <w:proofErr w:type="spellEnd"/>
            <w:r>
              <w:rPr>
                <w:sz w:val="20"/>
                <w:szCs w:val="20"/>
              </w:rPr>
              <w:t xml:space="preserve"> </w:t>
            </w:r>
            <w:proofErr w:type="spellStart"/>
            <w:r>
              <w:rPr>
                <w:sz w:val="20"/>
                <w:szCs w:val="20"/>
              </w:rPr>
              <w:t>органом</w:t>
            </w:r>
            <w:proofErr w:type="spellEnd"/>
            <w:r>
              <w:rPr>
                <w:sz w:val="20"/>
                <w:szCs w:val="20"/>
              </w:rPr>
              <w:t xml:space="preserve">, </w:t>
            </w:r>
            <w:proofErr w:type="spellStart"/>
            <w:r>
              <w:rPr>
                <w:sz w:val="20"/>
                <w:szCs w:val="20"/>
              </w:rPr>
              <w:t>якщо</w:t>
            </w:r>
            <w:proofErr w:type="spellEnd"/>
            <w:r>
              <w:rPr>
                <w:sz w:val="20"/>
                <w:szCs w:val="20"/>
              </w:rPr>
              <w:t xml:space="preserve"> </w:t>
            </w:r>
            <w:proofErr w:type="spellStart"/>
            <w:r>
              <w:rPr>
                <w:sz w:val="20"/>
                <w:szCs w:val="20"/>
              </w:rPr>
              <w:t>це</w:t>
            </w:r>
            <w:proofErr w:type="spellEnd"/>
            <w:r>
              <w:rPr>
                <w:sz w:val="20"/>
                <w:szCs w:val="20"/>
              </w:rPr>
              <w:t xml:space="preserve"> </w:t>
            </w:r>
            <w:proofErr w:type="spellStart"/>
            <w:r>
              <w:rPr>
                <w:sz w:val="20"/>
                <w:szCs w:val="20"/>
              </w:rPr>
              <w:t>доречно</w:t>
            </w:r>
            <w:proofErr w:type="spellEnd"/>
            <w:r>
              <w:rPr>
                <w:sz w:val="20"/>
                <w:szCs w:val="20"/>
              </w:rPr>
              <w:t xml:space="preserve">. </w:t>
            </w:r>
            <w:proofErr w:type="spellStart"/>
            <w:r>
              <w:rPr>
                <w:sz w:val="20"/>
                <w:szCs w:val="20"/>
              </w:rPr>
              <w:t>Згодом</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вимогу</w:t>
            </w:r>
            <w:proofErr w:type="spellEnd"/>
            <w:r>
              <w:rPr>
                <w:sz w:val="20"/>
                <w:szCs w:val="20"/>
              </w:rPr>
              <w:t xml:space="preserve"> </w:t>
            </w:r>
            <w:proofErr w:type="spellStart"/>
            <w:r>
              <w:rPr>
                <w:sz w:val="20"/>
                <w:szCs w:val="20"/>
              </w:rPr>
              <w:t>Банку</w:t>
            </w:r>
            <w:proofErr w:type="spellEnd"/>
            <w:r>
              <w:rPr>
                <w:sz w:val="20"/>
                <w:szCs w:val="20"/>
              </w:rPr>
              <w:t xml:space="preserve">, </w:t>
            </w:r>
            <w:proofErr w:type="spellStart"/>
            <w:r>
              <w:rPr>
                <w:sz w:val="20"/>
                <w:szCs w:val="20"/>
              </w:rPr>
              <w:t>підготувати</w:t>
            </w:r>
            <w:proofErr w:type="spellEnd"/>
          </w:p>
          <w:p w14:paraId="63A0EED8" w14:textId="77777777" w:rsidR="003D1162" w:rsidRDefault="00000000">
            <w:pPr>
              <w:rPr>
                <w:sz w:val="20"/>
                <w:szCs w:val="20"/>
              </w:rPr>
            </w:pPr>
            <w:proofErr w:type="spellStart"/>
            <w:r>
              <w:rPr>
                <w:sz w:val="20"/>
                <w:szCs w:val="20"/>
              </w:rPr>
              <w:t>звіт</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інцидент</w:t>
            </w:r>
            <w:proofErr w:type="spellEnd"/>
            <w:r>
              <w:rPr>
                <w:sz w:val="20"/>
                <w:szCs w:val="20"/>
              </w:rPr>
              <w:t xml:space="preserve"> </w:t>
            </w:r>
            <w:proofErr w:type="spellStart"/>
            <w:r>
              <w:rPr>
                <w:sz w:val="20"/>
                <w:szCs w:val="20"/>
              </w:rPr>
              <w:t>чи</w:t>
            </w:r>
            <w:proofErr w:type="spellEnd"/>
            <w:r>
              <w:rPr>
                <w:sz w:val="20"/>
                <w:szCs w:val="20"/>
              </w:rPr>
              <w:t xml:space="preserve"> </w:t>
            </w:r>
            <w:proofErr w:type="spellStart"/>
            <w:r>
              <w:rPr>
                <w:sz w:val="20"/>
                <w:szCs w:val="20"/>
              </w:rPr>
              <w:t>аварію</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запропонувати</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щодо</w:t>
            </w:r>
            <w:proofErr w:type="spellEnd"/>
          </w:p>
          <w:p w14:paraId="2FF7C05E" w14:textId="77777777" w:rsidR="003D1162" w:rsidRDefault="00000000">
            <w:pPr>
              <w:rPr>
                <w:b/>
                <w:sz w:val="20"/>
                <w:szCs w:val="20"/>
              </w:rPr>
            </w:pPr>
            <w:proofErr w:type="spellStart"/>
            <w:r>
              <w:rPr>
                <w:sz w:val="20"/>
                <w:szCs w:val="20"/>
              </w:rPr>
              <w:t>запобігання</w:t>
            </w:r>
            <w:proofErr w:type="spellEnd"/>
            <w:r>
              <w:rPr>
                <w:sz w:val="20"/>
                <w:szCs w:val="20"/>
              </w:rPr>
              <w:t xml:space="preserve"> </w:t>
            </w:r>
            <w:proofErr w:type="spellStart"/>
            <w:r>
              <w:rPr>
                <w:sz w:val="20"/>
                <w:szCs w:val="20"/>
              </w:rPr>
              <w:t>їх</w:t>
            </w:r>
            <w:proofErr w:type="spellEnd"/>
            <w:r>
              <w:rPr>
                <w:sz w:val="20"/>
                <w:szCs w:val="20"/>
              </w:rPr>
              <w:t xml:space="preserve"> </w:t>
            </w:r>
            <w:proofErr w:type="spellStart"/>
            <w:r>
              <w:rPr>
                <w:sz w:val="20"/>
                <w:szCs w:val="20"/>
              </w:rPr>
              <w:t>повторенню</w:t>
            </w:r>
            <w:proofErr w:type="spellEnd"/>
            <w:r>
              <w:rPr>
                <w:sz w:val="20"/>
                <w:szCs w:val="20"/>
              </w:rPr>
              <w:t>.</w:t>
            </w:r>
          </w:p>
        </w:tc>
        <w:tc>
          <w:tcPr>
            <w:tcW w:w="3510" w:type="dxa"/>
            <w:tcBorders>
              <w:bottom w:val="single" w:sz="4" w:space="0" w:color="000000"/>
            </w:tcBorders>
          </w:tcPr>
          <w:p w14:paraId="4E9B9F34" w14:textId="77777777" w:rsidR="003D1162" w:rsidRDefault="003D1162">
            <w:pPr>
              <w:keepLines/>
              <w:widowControl w:val="0"/>
              <w:rPr>
                <w:sz w:val="20"/>
                <w:szCs w:val="20"/>
              </w:rPr>
            </w:pPr>
          </w:p>
          <w:p w14:paraId="43376B8D" w14:textId="77777777" w:rsidR="003D1162" w:rsidRDefault="00000000">
            <w:pPr>
              <w:keepLines/>
              <w:widowControl w:val="0"/>
              <w:rPr>
                <w:sz w:val="20"/>
                <w:szCs w:val="20"/>
              </w:rPr>
            </w:pPr>
            <w:proofErr w:type="spellStart"/>
            <w:r>
              <w:rPr>
                <w:sz w:val="20"/>
                <w:szCs w:val="20"/>
              </w:rPr>
              <w:t>Повідомляти</w:t>
            </w:r>
            <w:proofErr w:type="spellEnd"/>
            <w:r>
              <w:rPr>
                <w:sz w:val="20"/>
                <w:szCs w:val="20"/>
              </w:rPr>
              <w:t xml:space="preserve"> </w:t>
            </w:r>
            <w:proofErr w:type="spellStart"/>
            <w:r>
              <w:rPr>
                <w:sz w:val="20"/>
                <w:szCs w:val="20"/>
              </w:rPr>
              <w:t>Банк</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пізніше</w:t>
            </w:r>
            <w:proofErr w:type="spellEnd"/>
            <w:r>
              <w:rPr>
                <w:sz w:val="20"/>
                <w:szCs w:val="20"/>
              </w:rPr>
              <w:t xml:space="preserve"> </w:t>
            </w:r>
            <w:proofErr w:type="spellStart"/>
            <w:r>
              <w:rPr>
                <w:sz w:val="20"/>
                <w:szCs w:val="20"/>
              </w:rPr>
              <w:t>ніж</w:t>
            </w:r>
            <w:proofErr w:type="spellEnd"/>
            <w:r>
              <w:rPr>
                <w:sz w:val="20"/>
                <w:szCs w:val="20"/>
              </w:rPr>
              <w:t xml:space="preserve"> </w:t>
            </w:r>
            <w:proofErr w:type="spellStart"/>
            <w:r>
              <w:rPr>
                <w:sz w:val="20"/>
                <w:szCs w:val="20"/>
              </w:rPr>
              <w:t>через</w:t>
            </w:r>
            <w:proofErr w:type="spellEnd"/>
            <w:r>
              <w:rPr>
                <w:sz w:val="20"/>
                <w:szCs w:val="20"/>
              </w:rPr>
              <w:t xml:space="preserve"> 48 </w:t>
            </w:r>
            <w:proofErr w:type="spellStart"/>
            <w:r>
              <w:rPr>
                <w:sz w:val="20"/>
                <w:szCs w:val="20"/>
              </w:rPr>
              <w:t>годин</w:t>
            </w:r>
            <w:proofErr w:type="spellEnd"/>
            <w:r>
              <w:rPr>
                <w:sz w:val="20"/>
                <w:szCs w:val="20"/>
              </w:rPr>
              <w:t xml:space="preserve"> </w:t>
            </w:r>
            <w:proofErr w:type="spellStart"/>
            <w:r>
              <w:rPr>
                <w:sz w:val="20"/>
                <w:szCs w:val="20"/>
              </w:rPr>
              <w:t>після</w:t>
            </w:r>
            <w:proofErr w:type="spellEnd"/>
            <w:r>
              <w:rPr>
                <w:sz w:val="20"/>
                <w:szCs w:val="20"/>
              </w:rPr>
              <w:t xml:space="preserve"> </w:t>
            </w:r>
            <w:proofErr w:type="spellStart"/>
            <w:r>
              <w:rPr>
                <w:sz w:val="20"/>
                <w:szCs w:val="20"/>
              </w:rPr>
              <w:t>того</w:t>
            </w:r>
            <w:proofErr w:type="spellEnd"/>
            <w:r>
              <w:rPr>
                <w:sz w:val="20"/>
                <w:szCs w:val="20"/>
              </w:rPr>
              <w:t xml:space="preserve">, </w:t>
            </w:r>
            <w:proofErr w:type="spellStart"/>
            <w:r>
              <w:rPr>
                <w:sz w:val="20"/>
                <w:szCs w:val="20"/>
              </w:rPr>
              <w:t>як</w:t>
            </w:r>
            <w:proofErr w:type="spellEnd"/>
            <w:r>
              <w:rPr>
                <w:sz w:val="20"/>
                <w:szCs w:val="20"/>
              </w:rPr>
              <w:t xml:space="preserve"> </w:t>
            </w:r>
            <w:proofErr w:type="spellStart"/>
            <w:r>
              <w:rPr>
                <w:sz w:val="20"/>
                <w:szCs w:val="20"/>
              </w:rPr>
              <w:t>стало</w:t>
            </w:r>
            <w:proofErr w:type="spellEnd"/>
            <w:r>
              <w:rPr>
                <w:sz w:val="20"/>
                <w:szCs w:val="20"/>
              </w:rPr>
              <w:t xml:space="preserve"> </w:t>
            </w:r>
            <w:proofErr w:type="spellStart"/>
            <w:r>
              <w:rPr>
                <w:sz w:val="20"/>
                <w:szCs w:val="20"/>
              </w:rPr>
              <w:t>відомо</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інцидент</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аварію</w:t>
            </w:r>
            <w:proofErr w:type="spellEnd"/>
            <w:r>
              <w:rPr>
                <w:sz w:val="20"/>
                <w:szCs w:val="20"/>
              </w:rPr>
              <w:t>.</w:t>
            </w:r>
          </w:p>
          <w:p w14:paraId="4025DC03" w14:textId="77777777" w:rsidR="003D1162" w:rsidRDefault="003D1162">
            <w:pPr>
              <w:keepLines/>
              <w:widowControl w:val="0"/>
              <w:rPr>
                <w:sz w:val="20"/>
                <w:szCs w:val="20"/>
              </w:rPr>
            </w:pPr>
          </w:p>
          <w:p w14:paraId="07762620" w14:textId="77777777" w:rsidR="003D1162" w:rsidRDefault="00000000">
            <w:pPr>
              <w:keepLines/>
              <w:widowControl w:val="0"/>
              <w:rPr>
                <w:sz w:val="20"/>
                <w:szCs w:val="20"/>
              </w:rPr>
            </w:pPr>
            <w:proofErr w:type="spellStart"/>
            <w:r>
              <w:rPr>
                <w:sz w:val="20"/>
                <w:szCs w:val="20"/>
              </w:rPr>
              <w:t>Детальний</w:t>
            </w:r>
            <w:proofErr w:type="spellEnd"/>
            <w:r>
              <w:rPr>
                <w:sz w:val="20"/>
                <w:szCs w:val="20"/>
              </w:rPr>
              <w:t xml:space="preserve"> </w:t>
            </w:r>
            <w:proofErr w:type="spellStart"/>
            <w:r>
              <w:rPr>
                <w:sz w:val="20"/>
                <w:szCs w:val="20"/>
              </w:rPr>
              <w:t>звіт</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інцидент</w:t>
            </w:r>
            <w:proofErr w:type="spellEnd"/>
            <w:r>
              <w:rPr>
                <w:sz w:val="20"/>
                <w:szCs w:val="20"/>
              </w:rPr>
              <w:t xml:space="preserve"> </w:t>
            </w:r>
            <w:proofErr w:type="spellStart"/>
            <w:r>
              <w:rPr>
                <w:sz w:val="20"/>
                <w:szCs w:val="20"/>
              </w:rPr>
              <w:t>має</w:t>
            </w:r>
            <w:proofErr w:type="spellEnd"/>
            <w:r>
              <w:rPr>
                <w:sz w:val="20"/>
                <w:szCs w:val="20"/>
              </w:rPr>
              <w:t xml:space="preserve"> </w:t>
            </w:r>
            <w:proofErr w:type="spellStart"/>
            <w:r>
              <w:rPr>
                <w:sz w:val="20"/>
                <w:szCs w:val="20"/>
              </w:rPr>
              <w:t>бути</w:t>
            </w:r>
            <w:proofErr w:type="spellEnd"/>
            <w:r>
              <w:rPr>
                <w:sz w:val="20"/>
                <w:szCs w:val="20"/>
              </w:rPr>
              <w:t xml:space="preserve"> </w:t>
            </w:r>
            <w:proofErr w:type="spellStart"/>
            <w:r>
              <w:rPr>
                <w:sz w:val="20"/>
                <w:szCs w:val="20"/>
              </w:rPr>
              <w:t>поданий</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Банку</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пізніше</w:t>
            </w:r>
            <w:proofErr w:type="spellEnd"/>
            <w:r>
              <w:rPr>
                <w:sz w:val="20"/>
                <w:szCs w:val="20"/>
              </w:rPr>
              <w:t xml:space="preserve"> </w:t>
            </w:r>
            <w:proofErr w:type="spellStart"/>
            <w:r>
              <w:rPr>
                <w:sz w:val="20"/>
                <w:szCs w:val="20"/>
              </w:rPr>
              <w:t>ніж</w:t>
            </w:r>
            <w:proofErr w:type="spellEnd"/>
            <w:r>
              <w:rPr>
                <w:sz w:val="20"/>
                <w:szCs w:val="20"/>
              </w:rPr>
              <w:t xml:space="preserve"> </w:t>
            </w:r>
            <w:proofErr w:type="spellStart"/>
            <w:r>
              <w:rPr>
                <w:sz w:val="20"/>
                <w:szCs w:val="20"/>
              </w:rPr>
              <w:t>через</w:t>
            </w:r>
            <w:proofErr w:type="spellEnd"/>
            <w:r>
              <w:rPr>
                <w:sz w:val="20"/>
                <w:szCs w:val="20"/>
              </w:rPr>
              <w:t xml:space="preserve"> 7 </w:t>
            </w:r>
            <w:proofErr w:type="spellStart"/>
            <w:r>
              <w:rPr>
                <w:sz w:val="20"/>
                <w:szCs w:val="20"/>
              </w:rPr>
              <w:t>робочих</w:t>
            </w:r>
            <w:proofErr w:type="spellEnd"/>
            <w:r>
              <w:rPr>
                <w:sz w:val="20"/>
                <w:szCs w:val="20"/>
              </w:rPr>
              <w:t xml:space="preserve"> </w:t>
            </w:r>
            <w:proofErr w:type="spellStart"/>
            <w:r>
              <w:rPr>
                <w:sz w:val="20"/>
                <w:szCs w:val="20"/>
              </w:rPr>
              <w:t>днів</w:t>
            </w:r>
            <w:proofErr w:type="spellEnd"/>
            <w:r>
              <w:rPr>
                <w:sz w:val="20"/>
                <w:szCs w:val="20"/>
              </w:rPr>
              <w:t xml:space="preserve"> з </w:t>
            </w:r>
            <w:proofErr w:type="spellStart"/>
            <w:r>
              <w:rPr>
                <w:sz w:val="20"/>
                <w:szCs w:val="20"/>
              </w:rPr>
              <w:t>моменту</w:t>
            </w:r>
            <w:proofErr w:type="spellEnd"/>
            <w:r>
              <w:rPr>
                <w:sz w:val="20"/>
                <w:szCs w:val="20"/>
              </w:rPr>
              <w:t xml:space="preserve">, </w:t>
            </w:r>
            <w:proofErr w:type="spellStart"/>
            <w:r>
              <w:rPr>
                <w:sz w:val="20"/>
                <w:szCs w:val="20"/>
              </w:rPr>
              <w:t>коли</w:t>
            </w:r>
            <w:proofErr w:type="spellEnd"/>
            <w:r>
              <w:rPr>
                <w:sz w:val="20"/>
                <w:szCs w:val="20"/>
              </w:rPr>
              <w:t xml:space="preserve"> ГВП </w:t>
            </w:r>
            <w:proofErr w:type="spellStart"/>
            <w:r>
              <w:rPr>
                <w:sz w:val="20"/>
                <w:szCs w:val="20"/>
              </w:rPr>
              <w:t>стало</w:t>
            </w:r>
            <w:proofErr w:type="spellEnd"/>
            <w:r>
              <w:rPr>
                <w:sz w:val="20"/>
                <w:szCs w:val="20"/>
              </w:rPr>
              <w:t xml:space="preserve"> </w:t>
            </w:r>
            <w:proofErr w:type="spellStart"/>
            <w:r>
              <w:rPr>
                <w:sz w:val="20"/>
                <w:szCs w:val="20"/>
              </w:rPr>
              <w:t>відомо</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інцидент</w:t>
            </w:r>
            <w:proofErr w:type="spellEnd"/>
            <w:r>
              <w:rPr>
                <w:sz w:val="20"/>
                <w:szCs w:val="20"/>
              </w:rPr>
              <w:t>.</w:t>
            </w:r>
          </w:p>
        </w:tc>
        <w:tc>
          <w:tcPr>
            <w:tcW w:w="2610" w:type="dxa"/>
            <w:tcBorders>
              <w:bottom w:val="single" w:sz="4" w:space="0" w:color="000000"/>
            </w:tcBorders>
          </w:tcPr>
          <w:p w14:paraId="5AA15498" w14:textId="77777777" w:rsidR="003D1162" w:rsidRDefault="00000000">
            <w:pPr>
              <w:keepLines/>
              <w:widowControl w:val="0"/>
              <w:rPr>
                <w:sz w:val="20"/>
                <w:szCs w:val="20"/>
              </w:rPr>
            </w:pPr>
            <w:r>
              <w:rPr>
                <w:sz w:val="20"/>
                <w:szCs w:val="20"/>
              </w:rPr>
              <w:t>МОН</w:t>
            </w:r>
          </w:p>
        </w:tc>
      </w:tr>
      <w:tr w:rsidR="003D1162" w14:paraId="2DCD6176" w14:textId="77777777">
        <w:trPr>
          <w:cantSplit/>
          <w:trHeight w:val="20"/>
        </w:trPr>
        <w:tc>
          <w:tcPr>
            <w:tcW w:w="14305" w:type="dxa"/>
            <w:gridSpan w:val="4"/>
            <w:tcBorders>
              <w:top w:val="single" w:sz="4" w:space="0" w:color="000000"/>
            </w:tcBorders>
            <w:shd w:val="clear" w:color="auto" w:fill="F4B083"/>
          </w:tcPr>
          <w:p w14:paraId="304DA55B" w14:textId="77777777" w:rsidR="003D1162" w:rsidRDefault="00000000">
            <w:pPr>
              <w:keepLines/>
              <w:widowControl w:val="0"/>
              <w:rPr>
                <w:sz w:val="20"/>
                <w:szCs w:val="20"/>
              </w:rPr>
            </w:pPr>
            <w:r>
              <w:rPr>
                <w:b/>
                <w:sz w:val="20"/>
                <w:szCs w:val="20"/>
              </w:rPr>
              <w:t>ESS 1</w:t>
            </w:r>
            <w:r>
              <w:t xml:space="preserve"> </w:t>
            </w:r>
            <w:r>
              <w:rPr>
                <w:b/>
                <w:sz w:val="20"/>
                <w:szCs w:val="20"/>
              </w:rPr>
              <w:t>ОЦІНКА ЕКОЛОГІЧНИХ ТА СОЦІАЛЬНИХ РИЗИКІВ І ВПЛИВІВ ТА УПРАВЛІННЯ НИМИ</w:t>
            </w:r>
          </w:p>
        </w:tc>
      </w:tr>
      <w:tr w:rsidR="003D1162" w14:paraId="7BC6BDB7" w14:textId="77777777">
        <w:trPr>
          <w:trHeight w:val="20"/>
        </w:trPr>
        <w:tc>
          <w:tcPr>
            <w:tcW w:w="715" w:type="dxa"/>
            <w:tcBorders>
              <w:top w:val="single" w:sz="4" w:space="0" w:color="000000"/>
            </w:tcBorders>
          </w:tcPr>
          <w:p w14:paraId="3B20B7B2" w14:textId="77777777" w:rsidR="003D1162" w:rsidRDefault="00000000">
            <w:pPr>
              <w:keepLines/>
              <w:widowControl w:val="0"/>
              <w:jc w:val="center"/>
              <w:rPr>
                <w:sz w:val="20"/>
                <w:szCs w:val="20"/>
              </w:rPr>
            </w:pPr>
            <w:r>
              <w:rPr>
                <w:sz w:val="20"/>
                <w:szCs w:val="20"/>
              </w:rPr>
              <w:t>1.1</w:t>
            </w:r>
          </w:p>
        </w:tc>
        <w:tc>
          <w:tcPr>
            <w:tcW w:w="7470" w:type="dxa"/>
            <w:tcBorders>
              <w:top w:val="single" w:sz="4" w:space="0" w:color="000000"/>
            </w:tcBorders>
          </w:tcPr>
          <w:p w14:paraId="7133FA9B" w14:textId="77777777" w:rsidR="003D1162" w:rsidRDefault="00000000">
            <w:pPr>
              <w:keepLines/>
              <w:widowControl w:val="0"/>
              <w:rPr>
                <w:b/>
                <w:color w:val="4472C4"/>
                <w:sz w:val="20"/>
                <w:szCs w:val="20"/>
              </w:rPr>
            </w:pPr>
            <w:r>
              <w:rPr>
                <w:b/>
                <w:color w:val="4472C4"/>
                <w:sz w:val="20"/>
                <w:szCs w:val="20"/>
              </w:rPr>
              <w:t>ОРГАНІЗАЦІЙНА СТРУКТУРА</w:t>
            </w:r>
          </w:p>
          <w:p w14:paraId="72220F6E" w14:textId="77777777" w:rsidR="003D1162" w:rsidRDefault="00000000">
            <w:pPr>
              <w:keepLines/>
              <w:widowControl w:val="0"/>
              <w:pBdr>
                <w:top w:val="nil"/>
                <w:left w:val="nil"/>
                <w:bottom w:val="nil"/>
                <w:right w:val="nil"/>
                <w:between w:val="nil"/>
              </w:pBdr>
              <w:rPr>
                <w:color w:val="000000"/>
                <w:sz w:val="20"/>
                <w:szCs w:val="20"/>
              </w:rPr>
            </w:pPr>
            <w:proofErr w:type="spellStart"/>
            <w:r>
              <w:rPr>
                <w:color w:val="000000"/>
                <w:sz w:val="20"/>
                <w:szCs w:val="20"/>
              </w:rPr>
              <w:t>Створити</w:t>
            </w:r>
            <w:proofErr w:type="spellEnd"/>
            <w:r>
              <w:rPr>
                <w:color w:val="000000"/>
                <w:sz w:val="20"/>
                <w:szCs w:val="20"/>
              </w:rPr>
              <w:t xml:space="preserve">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надалі</w:t>
            </w:r>
            <w:proofErr w:type="spellEnd"/>
            <w:r>
              <w:rPr>
                <w:color w:val="000000"/>
                <w:sz w:val="20"/>
                <w:szCs w:val="20"/>
              </w:rPr>
              <w:t xml:space="preserve"> </w:t>
            </w:r>
            <w:proofErr w:type="spellStart"/>
            <w:r>
              <w:rPr>
                <w:color w:val="000000"/>
                <w:sz w:val="20"/>
                <w:szCs w:val="20"/>
              </w:rPr>
              <w:t>підтримувати</w:t>
            </w:r>
            <w:proofErr w:type="spellEnd"/>
            <w:r>
              <w:rPr>
                <w:color w:val="000000"/>
                <w:sz w:val="20"/>
                <w:szCs w:val="20"/>
              </w:rPr>
              <w:t xml:space="preserve"> </w:t>
            </w:r>
            <w:proofErr w:type="spellStart"/>
            <w:r>
              <w:rPr>
                <w:color w:val="000000"/>
                <w:sz w:val="20"/>
                <w:szCs w:val="20"/>
              </w:rPr>
              <w:t>протягом</w:t>
            </w:r>
            <w:proofErr w:type="spellEnd"/>
            <w:r>
              <w:rPr>
                <w:color w:val="000000"/>
                <w:sz w:val="20"/>
                <w:szCs w:val="20"/>
              </w:rPr>
              <w:t xml:space="preserve"> </w:t>
            </w:r>
            <w:proofErr w:type="spellStart"/>
            <w:r>
              <w:rPr>
                <w:color w:val="000000"/>
                <w:sz w:val="20"/>
                <w:szCs w:val="20"/>
              </w:rPr>
              <w:t>усього</w:t>
            </w:r>
            <w:proofErr w:type="spellEnd"/>
            <w:r>
              <w:rPr>
                <w:color w:val="000000"/>
                <w:sz w:val="20"/>
                <w:szCs w:val="20"/>
              </w:rPr>
              <w:t xml:space="preserve"> </w:t>
            </w:r>
            <w:proofErr w:type="spellStart"/>
            <w:r>
              <w:rPr>
                <w:color w:val="000000"/>
                <w:sz w:val="20"/>
                <w:szCs w:val="20"/>
              </w:rPr>
              <w:t>періоду</w:t>
            </w:r>
            <w:proofErr w:type="spellEnd"/>
            <w:r>
              <w:rPr>
                <w:color w:val="000000"/>
                <w:sz w:val="20"/>
                <w:szCs w:val="20"/>
              </w:rPr>
              <w:t xml:space="preserve"> </w:t>
            </w:r>
            <w:proofErr w:type="spellStart"/>
            <w:r>
              <w:rPr>
                <w:color w:val="000000"/>
                <w:sz w:val="20"/>
                <w:szCs w:val="20"/>
              </w:rPr>
              <w:t>впровадження</w:t>
            </w:r>
            <w:proofErr w:type="spellEnd"/>
            <w:r>
              <w:rPr>
                <w:color w:val="000000"/>
                <w:sz w:val="20"/>
                <w:szCs w:val="20"/>
              </w:rPr>
              <w:t xml:space="preserve"> </w:t>
            </w:r>
            <w:proofErr w:type="spellStart"/>
            <w:r>
              <w:rPr>
                <w:color w:val="000000"/>
                <w:sz w:val="20"/>
                <w:szCs w:val="20"/>
              </w:rPr>
              <w:t>Проєкту</w:t>
            </w:r>
            <w:proofErr w:type="spellEnd"/>
            <w:r>
              <w:rPr>
                <w:color w:val="000000"/>
                <w:sz w:val="20"/>
                <w:szCs w:val="20"/>
              </w:rPr>
              <w:t xml:space="preserve"> </w:t>
            </w:r>
            <w:proofErr w:type="spellStart"/>
            <w:r>
              <w:rPr>
                <w:color w:val="000000"/>
                <w:sz w:val="20"/>
                <w:szCs w:val="20"/>
              </w:rPr>
              <w:t>Групу</w:t>
            </w:r>
            <w:proofErr w:type="spellEnd"/>
            <w:r>
              <w:rPr>
                <w:color w:val="000000"/>
                <w:sz w:val="20"/>
                <w:szCs w:val="20"/>
              </w:rPr>
              <w:t xml:space="preserve"> </w:t>
            </w:r>
            <w:proofErr w:type="spellStart"/>
            <w:r>
              <w:rPr>
                <w:color w:val="000000"/>
                <w:sz w:val="20"/>
                <w:szCs w:val="20"/>
              </w:rPr>
              <w:t>впровадження</w:t>
            </w:r>
            <w:proofErr w:type="spellEnd"/>
            <w:r>
              <w:rPr>
                <w:color w:val="000000"/>
                <w:sz w:val="20"/>
                <w:szCs w:val="20"/>
              </w:rPr>
              <w:t xml:space="preserve"> </w:t>
            </w:r>
            <w:proofErr w:type="spellStart"/>
            <w:r>
              <w:rPr>
                <w:color w:val="000000"/>
                <w:sz w:val="20"/>
                <w:szCs w:val="20"/>
              </w:rPr>
              <w:t>проєкту</w:t>
            </w:r>
            <w:proofErr w:type="spellEnd"/>
            <w:r>
              <w:rPr>
                <w:color w:val="000000"/>
                <w:sz w:val="20"/>
                <w:szCs w:val="20"/>
              </w:rPr>
              <w:t xml:space="preserve"> (ГВП) з </w:t>
            </w:r>
            <w:proofErr w:type="spellStart"/>
            <w:r>
              <w:rPr>
                <w:color w:val="000000"/>
                <w:sz w:val="20"/>
                <w:szCs w:val="20"/>
              </w:rPr>
              <w:t>кваліфікованим</w:t>
            </w:r>
            <w:proofErr w:type="spellEnd"/>
            <w:r>
              <w:rPr>
                <w:color w:val="000000"/>
                <w:sz w:val="20"/>
                <w:szCs w:val="20"/>
              </w:rPr>
              <w:t xml:space="preserve"> </w:t>
            </w:r>
            <w:proofErr w:type="spellStart"/>
            <w:r>
              <w:rPr>
                <w:color w:val="000000"/>
                <w:sz w:val="20"/>
                <w:szCs w:val="20"/>
              </w:rPr>
              <w:t>персоналом</w:t>
            </w:r>
            <w:proofErr w:type="spellEnd"/>
            <w:r>
              <w:rPr>
                <w:color w:val="000000"/>
                <w:sz w:val="20"/>
                <w:szCs w:val="20"/>
              </w:rPr>
              <w:t xml:space="preserve">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ресурсами</w:t>
            </w:r>
            <w:proofErr w:type="spellEnd"/>
            <w:r>
              <w:rPr>
                <w:color w:val="000000"/>
                <w:sz w:val="20"/>
                <w:szCs w:val="20"/>
              </w:rPr>
              <w:t xml:space="preserve"> </w:t>
            </w:r>
            <w:proofErr w:type="spellStart"/>
            <w:r>
              <w:rPr>
                <w:color w:val="000000"/>
                <w:sz w:val="20"/>
                <w:szCs w:val="20"/>
              </w:rPr>
              <w:t>для</w:t>
            </w:r>
            <w:proofErr w:type="spellEnd"/>
            <w:r>
              <w:rPr>
                <w:color w:val="000000"/>
                <w:sz w:val="20"/>
                <w:szCs w:val="20"/>
              </w:rPr>
              <w:t xml:space="preserve"> </w:t>
            </w:r>
            <w:proofErr w:type="spellStart"/>
            <w:r>
              <w:rPr>
                <w:color w:val="000000"/>
                <w:sz w:val="20"/>
                <w:szCs w:val="20"/>
              </w:rPr>
              <w:t>підтримки</w:t>
            </w:r>
            <w:proofErr w:type="spellEnd"/>
            <w:r>
              <w:rPr>
                <w:color w:val="000000"/>
                <w:sz w:val="20"/>
                <w:szCs w:val="20"/>
              </w:rPr>
              <w:t xml:space="preserve"> </w:t>
            </w:r>
            <w:proofErr w:type="spellStart"/>
            <w:r>
              <w:rPr>
                <w:color w:val="000000"/>
                <w:sz w:val="20"/>
                <w:szCs w:val="20"/>
              </w:rPr>
              <w:t>управління</w:t>
            </w:r>
            <w:proofErr w:type="spellEnd"/>
            <w:r>
              <w:rPr>
                <w:color w:val="000000"/>
                <w:sz w:val="20"/>
                <w:szCs w:val="20"/>
              </w:rPr>
              <w:t xml:space="preserve"> </w:t>
            </w:r>
            <w:proofErr w:type="spellStart"/>
            <w:r>
              <w:rPr>
                <w:color w:val="000000"/>
                <w:sz w:val="20"/>
                <w:szCs w:val="20"/>
              </w:rPr>
              <w:t>ризиками</w:t>
            </w:r>
            <w:proofErr w:type="spellEnd"/>
            <w:r>
              <w:rPr>
                <w:color w:val="000000"/>
                <w:sz w:val="20"/>
                <w:szCs w:val="20"/>
              </w:rPr>
              <w:t xml:space="preserve">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впливами</w:t>
            </w:r>
            <w:proofErr w:type="spellEnd"/>
            <w:r>
              <w:rPr>
                <w:color w:val="000000"/>
                <w:sz w:val="20"/>
                <w:szCs w:val="20"/>
              </w:rPr>
              <w:t xml:space="preserve"> </w:t>
            </w:r>
            <w:proofErr w:type="spellStart"/>
            <w:r>
              <w:rPr>
                <w:color w:val="000000"/>
                <w:sz w:val="20"/>
                <w:szCs w:val="20"/>
              </w:rPr>
              <w:t>Проєкту</w:t>
            </w:r>
            <w:proofErr w:type="spellEnd"/>
            <w:r>
              <w:rPr>
                <w:color w:val="000000"/>
                <w:sz w:val="20"/>
                <w:szCs w:val="20"/>
              </w:rPr>
              <w:t xml:space="preserve"> в </w:t>
            </w:r>
            <w:proofErr w:type="spellStart"/>
            <w:r>
              <w:rPr>
                <w:color w:val="000000"/>
                <w:sz w:val="20"/>
                <w:szCs w:val="20"/>
              </w:rPr>
              <w:t>галузі</w:t>
            </w:r>
            <w:proofErr w:type="spellEnd"/>
            <w:r>
              <w:rPr>
                <w:color w:val="000000"/>
                <w:sz w:val="20"/>
                <w:szCs w:val="20"/>
              </w:rPr>
              <w:t xml:space="preserve"> </w:t>
            </w:r>
            <w:proofErr w:type="spellStart"/>
            <w:r>
              <w:rPr>
                <w:color w:val="000000"/>
                <w:sz w:val="20"/>
                <w:szCs w:val="20"/>
              </w:rPr>
              <w:t>екологічної</w:t>
            </w:r>
            <w:proofErr w:type="spellEnd"/>
            <w:r>
              <w:rPr>
                <w:color w:val="000000"/>
                <w:sz w:val="20"/>
                <w:szCs w:val="20"/>
              </w:rPr>
              <w:t xml:space="preserve">, </w:t>
            </w:r>
            <w:proofErr w:type="spellStart"/>
            <w:r>
              <w:rPr>
                <w:color w:val="000000"/>
                <w:sz w:val="20"/>
                <w:szCs w:val="20"/>
              </w:rPr>
              <w:t>соціальної</w:t>
            </w:r>
            <w:proofErr w:type="spellEnd"/>
            <w:r>
              <w:rPr>
                <w:color w:val="000000"/>
                <w:sz w:val="20"/>
                <w:szCs w:val="20"/>
              </w:rPr>
              <w:t xml:space="preserve">, </w:t>
            </w:r>
            <w:proofErr w:type="spellStart"/>
            <w:r>
              <w:rPr>
                <w:color w:val="000000"/>
                <w:sz w:val="20"/>
                <w:szCs w:val="20"/>
              </w:rPr>
              <w:t>здоров’я</w:t>
            </w:r>
            <w:proofErr w:type="spellEnd"/>
            <w:r>
              <w:rPr>
                <w:color w:val="000000"/>
                <w:sz w:val="20"/>
                <w:szCs w:val="20"/>
              </w:rPr>
              <w:t xml:space="preserve">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безпеки</w:t>
            </w:r>
            <w:proofErr w:type="spellEnd"/>
            <w:r>
              <w:rPr>
                <w:color w:val="000000"/>
                <w:sz w:val="20"/>
                <w:szCs w:val="20"/>
              </w:rPr>
              <w:t xml:space="preserve"> (ESHS), </w:t>
            </w:r>
            <w:proofErr w:type="spellStart"/>
            <w:r>
              <w:rPr>
                <w:color w:val="000000"/>
                <w:sz w:val="20"/>
                <w:szCs w:val="20"/>
              </w:rPr>
              <w:t>включаючи</w:t>
            </w:r>
            <w:proofErr w:type="spellEnd"/>
            <w:r>
              <w:rPr>
                <w:color w:val="000000"/>
                <w:sz w:val="20"/>
                <w:szCs w:val="20"/>
              </w:rPr>
              <w:t xml:space="preserve"> </w:t>
            </w:r>
            <w:proofErr w:type="spellStart"/>
            <w:r>
              <w:rPr>
                <w:color w:val="000000"/>
                <w:sz w:val="20"/>
                <w:szCs w:val="20"/>
              </w:rPr>
              <w:t>фахівців</w:t>
            </w:r>
            <w:proofErr w:type="spellEnd"/>
            <w:r>
              <w:rPr>
                <w:color w:val="000000"/>
                <w:sz w:val="20"/>
                <w:szCs w:val="20"/>
              </w:rPr>
              <w:t xml:space="preserve"> з </w:t>
            </w:r>
            <w:proofErr w:type="spellStart"/>
            <w:r>
              <w:rPr>
                <w:color w:val="000000"/>
                <w:sz w:val="20"/>
                <w:szCs w:val="20"/>
              </w:rPr>
              <w:t>соціальних</w:t>
            </w:r>
            <w:proofErr w:type="spellEnd"/>
            <w:r>
              <w:rPr>
                <w:color w:val="000000"/>
                <w:sz w:val="20"/>
                <w:szCs w:val="20"/>
              </w:rPr>
              <w:t xml:space="preserve">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екологічних</w:t>
            </w:r>
            <w:proofErr w:type="spellEnd"/>
            <w:r>
              <w:rPr>
                <w:color w:val="000000"/>
                <w:sz w:val="20"/>
                <w:szCs w:val="20"/>
              </w:rPr>
              <w:t xml:space="preserve"> </w:t>
            </w:r>
            <w:proofErr w:type="spellStart"/>
            <w:r>
              <w:rPr>
                <w:color w:val="000000"/>
                <w:sz w:val="20"/>
                <w:szCs w:val="20"/>
              </w:rPr>
              <w:t>питань</w:t>
            </w:r>
            <w:proofErr w:type="spellEnd"/>
            <w:r>
              <w:rPr>
                <w:color w:val="000000"/>
                <w:sz w:val="20"/>
                <w:szCs w:val="20"/>
              </w:rPr>
              <w:t xml:space="preserve">, </w:t>
            </w:r>
            <w:proofErr w:type="spellStart"/>
            <w:r>
              <w:rPr>
                <w:color w:val="000000"/>
                <w:sz w:val="20"/>
                <w:szCs w:val="20"/>
              </w:rPr>
              <w:t>відповідальних</w:t>
            </w:r>
            <w:proofErr w:type="spellEnd"/>
            <w:r>
              <w:rPr>
                <w:color w:val="000000"/>
                <w:sz w:val="20"/>
                <w:szCs w:val="20"/>
              </w:rPr>
              <w:t xml:space="preserve"> </w:t>
            </w:r>
            <w:proofErr w:type="spellStart"/>
            <w:r>
              <w:rPr>
                <w:color w:val="000000"/>
                <w:sz w:val="20"/>
                <w:szCs w:val="20"/>
              </w:rPr>
              <w:t>за</w:t>
            </w:r>
            <w:proofErr w:type="spellEnd"/>
            <w:r>
              <w:rPr>
                <w:color w:val="000000"/>
                <w:sz w:val="20"/>
                <w:szCs w:val="20"/>
              </w:rPr>
              <w:t xml:space="preserve"> </w:t>
            </w:r>
            <w:proofErr w:type="spellStart"/>
            <w:r>
              <w:rPr>
                <w:color w:val="000000"/>
                <w:sz w:val="20"/>
                <w:szCs w:val="20"/>
              </w:rPr>
              <w:t>забезпечення</w:t>
            </w:r>
            <w:proofErr w:type="spellEnd"/>
            <w:r>
              <w:rPr>
                <w:color w:val="000000"/>
                <w:sz w:val="20"/>
                <w:szCs w:val="20"/>
              </w:rPr>
              <w:t xml:space="preserve"> </w:t>
            </w:r>
            <w:proofErr w:type="spellStart"/>
            <w:r>
              <w:rPr>
                <w:color w:val="000000"/>
                <w:sz w:val="20"/>
                <w:szCs w:val="20"/>
              </w:rPr>
              <w:t>повної</w:t>
            </w:r>
            <w:proofErr w:type="spellEnd"/>
            <w:r>
              <w:rPr>
                <w:color w:val="000000"/>
                <w:sz w:val="20"/>
                <w:szCs w:val="20"/>
              </w:rPr>
              <w:t xml:space="preserve"> </w:t>
            </w:r>
            <w:proofErr w:type="spellStart"/>
            <w:r>
              <w:rPr>
                <w:color w:val="000000"/>
                <w:sz w:val="20"/>
                <w:szCs w:val="20"/>
              </w:rPr>
              <w:t>відповідності</w:t>
            </w:r>
            <w:proofErr w:type="spellEnd"/>
            <w:r>
              <w:rPr>
                <w:color w:val="000000"/>
                <w:sz w:val="20"/>
                <w:szCs w:val="20"/>
              </w:rPr>
              <w:t xml:space="preserve"> </w:t>
            </w:r>
            <w:proofErr w:type="spellStart"/>
            <w:r>
              <w:rPr>
                <w:color w:val="000000"/>
                <w:sz w:val="20"/>
                <w:szCs w:val="20"/>
              </w:rPr>
              <w:t>до</w:t>
            </w:r>
            <w:proofErr w:type="spellEnd"/>
            <w:r>
              <w:rPr>
                <w:color w:val="000000"/>
                <w:sz w:val="20"/>
                <w:szCs w:val="20"/>
              </w:rPr>
              <w:t xml:space="preserve"> </w:t>
            </w:r>
            <w:proofErr w:type="spellStart"/>
            <w:r>
              <w:rPr>
                <w:color w:val="000000"/>
                <w:sz w:val="20"/>
                <w:szCs w:val="20"/>
              </w:rPr>
              <w:t>Екологічних</w:t>
            </w:r>
            <w:proofErr w:type="spellEnd"/>
            <w:r>
              <w:rPr>
                <w:color w:val="000000"/>
                <w:sz w:val="20"/>
                <w:szCs w:val="20"/>
              </w:rPr>
              <w:t xml:space="preserve">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соціальних</w:t>
            </w:r>
            <w:proofErr w:type="spellEnd"/>
            <w:r>
              <w:rPr>
                <w:color w:val="000000"/>
                <w:sz w:val="20"/>
                <w:szCs w:val="20"/>
              </w:rPr>
              <w:t xml:space="preserve"> </w:t>
            </w:r>
            <w:proofErr w:type="spellStart"/>
            <w:r>
              <w:rPr>
                <w:color w:val="000000"/>
                <w:sz w:val="20"/>
                <w:szCs w:val="20"/>
              </w:rPr>
              <w:t>принципів</w:t>
            </w:r>
            <w:proofErr w:type="spellEnd"/>
            <w:r>
              <w:rPr>
                <w:color w:val="000000"/>
                <w:sz w:val="20"/>
                <w:szCs w:val="20"/>
              </w:rPr>
              <w:t xml:space="preserve"> (ЕСП) </w:t>
            </w:r>
            <w:proofErr w:type="spellStart"/>
            <w:r>
              <w:rPr>
                <w:color w:val="000000"/>
                <w:sz w:val="20"/>
                <w:szCs w:val="20"/>
              </w:rPr>
              <w:t>та</w:t>
            </w:r>
            <w:proofErr w:type="spellEnd"/>
            <w:r>
              <w:rPr>
                <w:color w:val="000000"/>
                <w:sz w:val="20"/>
                <w:szCs w:val="20"/>
              </w:rPr>
              <w:t xml:space="preserve"> </w:t>
            </w:r>
            <w:proofErr w:type="spellStart"/>
            <w:r>
              <w:rPr>
                <w:color w:val="000000"/>
                <w:sz w:val="20"/>
                <w:szCs w:val="20"/>
              </w:rPr>
              <w:t>відповідних</w:t>
            </w:r>
            <w:proofErr w:type="spellEnd"/>
            <w:r>
              <w:rPr>
                <w:color w:val="000000"/>
                <w:sz w:val="20"/>
                <w:szCs w:val="20"/>
              </w:rPr>
              <w:t xml:space="preserve"> </w:t>
            </w:r>
            <w:proofErr w:type="spellStart"/>
            <w:r>
              <w:rPr>
                <w:color w:val="000000"/>
                <w:sz w:val="20"/>
                <w:szCs w:val="20"/>
              </w:rPr>
              <w:t>інструментів</w:t>
            </w:r>
            <w:proofErr w:type="spellEnd"/>
            <w:r>
              <w:rPr>
                <w:color w:val="000000"/>
                <w:sz w:val="20"/>
                <w:szCs w:val="20"/>
              </w:rPr>
              <w:t>.</w:t>
            </w:r>
          </w:p>
        </w:tc>
        <w:tc>
          <w:tcPr>
            <w:tcW w:w="3510" w:type="dxa"/>
            <w:tcBorders>
              <w:top w:val="single" w:sz="4" w:space="0" w:color="000000"/>
            </w:tcBorders>
          </w:tcPr>
          <w:p w14:paraId="1FB6EA5F" w14:textId="77777777" w:rsidR="003D1162" w:rsidRDefault="00000000">
            <w:pPr>
              <w:keepLines/>
              <w:widowControl w:val="0"/>
              <w:rPr>
                <w:sz w:val="20"/>
                <w:szCs w:val="20"/>
              </w:rPr>
            </w:pPr>
            <w:r>
              <w:rPr>
                <w:sz w:val="20"/>
                <w:szCs w:val="20"/>
              </w:rPr>
              <w:t xml:space="preserve">МОН </w:t>
            </w:r>
            <w:proofErr w:type="spellStart"/>
            <w:r>
              <w:rPr>
                <w:sz w:val="20"/>
                <w:szCs w:val="20"/>
              </w:rPr>
              <w:t>підтримує</w:t>
            </w:r>
            <w:proofErr w:type="spellEnd"/>
            <w:r>
              <w:rPr>
                <w:sz w:val="20"/>
                <w:szCs w:val="20"/>
              </w:rPr>
              <w:t xml:space="preserve"> ГВП, </w:t>
            </w:r>
            <w:proofErr w:type="spellStart"/>
            <w:r>
              <w:rPr>
                <w:sz w:val="20"/>
                <w:szCs w:val="20"/>
              </w:rPr>
              <w:t>як</w:t>
            </w:r>
            <w:proofErr w:type="spellEnd"/>
            <w:r>
              <w:rPr>
                <w:sz w:val="20"/>
                <w:szCs w:val="20"/>
              </w:rPr>
              <w:t xml:space="preserve"> </w:t>
            </w:r>
            <w:proofErr w:type="spellStart"/>
            <w:r>
              <w:rPr>
                <w:sz w:val="20"/>
                <w:szCs w:val="20"/>
              </w:rPr>
              <w:t>зазначено</w:t>
            </w:r>
            <w:proofErr w:type="spellEnd"/>
            <w:r>
              <w:rPr>
                <w:sz w:val="20"/>
                <w:szCs w:val="20"/>
              </w:rPr>
              <w:t xml:space="preserve"> в </w:t>
            </w:r>
            <w:proofErr w:type="spellStart"/>
            <w:r>
              <w:rPr>
                <w:sz w:val="20"/>
                <w:szCs w:val="20"/>
              </w:rPr>
              <w:t>Угоді</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Позику</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наймає</w:t>
            </w:r>
            <w:proofErr w:type="spellEnd"/>
            <w:r>
              <w:rPr>
                <w:sz w:val="20"/>
                <w:szCs w:val="20"/>
              </w:rPr>
              <w:t xml:space="preserve"> </w:t>
            </w:r>
            <w:proofErr w:type="spellStart"/>
            <w:r>
              <w:rPr>
                <w:sz w:val="20"/>
                <w:szCs w:val="20"/>
              </w:rPr>
              <w:t>таких</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як</w:t>
            </w:r>
            <w:proofErr w:type="spellEnd"/>
            <w:r>
              <w:rPr>
                <w:sz w:val="20"/>
                <w:szCs w:val="20"/>
              </w:rPr>
              <w:t xml:space="preserve">, </w:t>
            </w:r>
            <w:proofErr w:type="spellStart"/>
            <w:r>
              <w:rPr>
                <w:sz w:val="20"/>
                <w:szCs w:val="20"/>
              </w:rPr>
              <w:t>екологічного</w:t>
            </w:r>
            <w:proofErr w:type="spellEnd"/>
            <w:r>
              <w:rPr>
                <w:sz w:val="20"/>
                <w:szCs w:val="20"/>
              </w:rPr>
              <w:t xml:space="preserve"> </w:t>
            </w:r>
            <w:proofErr w:type="spellStart"/>
            <w:r>
              <w:rPr>
                <w:sz w:val="20"/>
                <w:szCs w:val="20"/>
              </w:rPr>
              <w:t>спеціаліста</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соціального</w:t>
            </w:r>
            <w:proofErr w:type="spellEnd"/>
            <w:r>
              <w:rPr>
                <w:sz w:val="20"/>
                <w:szCs w:val="20"/>
              </w:rPr>
              <w:t xml:space="preserve"> </w:t>
            </w:r>
            <w:proofErr w:type="spellStart"/>
            <w:r>
              <w:rPr>
                <w:sz w:val="20"/>
                <w:szCs w:val="20"/>
              </w:rPr>
              <w:t>спеціаліста</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пізніше</w:t>
            </w:r>
            <w:proofErr w:type="spellEnd"/>
            <w:r>
              <w:rPr>
                <w:sz w:val="20"/>
                <w:szCs w:val="20"/>
              </w:rPr>
              <w:t xml:space="preserve"> </w:t>
            </w:r>
            <w:proofErr w:type="spellStart"/>
            <w:r>
              <w:rPr>
                <w:sz w:val="20"/>
                <w:szCs w:val="20"/>
              </w:rPr>
              <w:t>ніж</w:t>
            </w:r>
            <w:proofErr w:type="spellEnd"/>
            <w:r>
              <w:rPr>
                <w:sz w:val="20"/>
                <w:szCs w:val="20"/>
              </w:rPr>
              <w:t xml:space="preserve"> </w:t>
            </w:r>
            <w:proofErr w:type="spellStart"/>
            <w:r>
              <w:rPr>
                <w:sz w:val="20"/>
                <w:szCs w:val="20"/>
              </w:rPr>
              <w:t>через</w:t>
            </w:r>
            <w:proofErr w:type="spellEnd"/>
            <w:r>
              <w:rPr>
                <w:sz w:val="20"/>
                <w:szCs w:val="20"/>
              </w:rPr>
              <w:t xml:space="preserve"> 60 </w:t>
            </w:r>
            <w:proofErr w:type="spellStart"/>
            <w:r>
              <w:rPr>
                <w:sz w:val="20"/>
                <w:szCs w:val="20"/>
              </w:rPr>
              <w:t>днів</w:t>
            </w:r>
            <w:proofErr w:type="spellEnd"/>
            <w:r>
              <w:rPr>
                <w:sz w:val="20"/>
                <w:szCs w:val="20"/>
              </w:rPr>
              <w:t xml:space="preserve"> </w:t>
            </w:r>
            <w:proofErr w:type="spellStart"/>
            <w:r>
              <w:rPr>
                <w:sz w:val="20"/>
                <w:szCs w:val="20"/>
              </w:rPr>
              <w:t>після</w:t>
            </w:r>
            <w:proofErr w:type="spellEnd"/>
            <w:r>
              <w:rPr>
                <w:sz w:val="20"/>
                <w:szCs w:val="20"/>
              </w:rPr>
              <w:t xml:space="preserve"> </w:t>
            </w:r>
            <w:proofErr w:type="spellStart"/>
            <w:r>
              <w:rPr>
                <w:sz w:val="20"/>
                <w:szCs w:val="20"/>
              </w:rPr>
              <w:t>дати</w:t>
            </w:r>
            <w:proofErr w:type="spellEnd"/>
            <w:r>
              <w:rPr>
                <w:sz w:val="20"/>
                <w:szCs w:val="20"/>
              </w:rPr>
              <w:t xml:space="preserve"> </w:t>
            </w:r>
            <w:proofErr w:type="spellStart"/>
            <w:r>
              <w:rPr>
                <w:sz w:val="20"/>
                <w:szCs w:val="20"/>
              </w:rPr>
              <w:t>набрання</w:t>
            </w:r>
            <w:proofErr w:type="spellEnd"/>
            <w:r>
              <w:rPr>
                <w:sz w:val="20"/>
                <w:szCs w:val="20"/>
              </w:rPr>
              <w:t xml:space="preserve"> </w:t>
            </w:r>
            <w:proofErr w:type="spellStart"/>
            <w:r>
              <w:rPr>
                <w:sz w:val="20"/>
                <w:szCs w:val="20"/>
              </w:rPr>
              <w:t>чинності</w:t>
            </w:r>
            <w:proofErr w:type="spellEnd"/>
            <w:r>
              <w:rPr>
                <w:sz w:val="20"/>
                <w:szCs w:val="20"/>
              </w:rPr>
              <w:t xml:space="preserve">, а </w:t>
            </w:r>
            <w:proofErr w:type="spellStart"/>
            <w:r>
              <w:rPr>
                <w:sz w:val="20"/>
                <w:szCs w:val="20"/>
              </w:rPr>
              <w:t>надалі</w:t>
            </w:r>
            <w:proofErr w:type="spellEnd"/>
            <w:r>
              <w:rPr>
                <w:sz w:val="20"/>
                <w:szCs w:val="20"/>
              </w:rPr>
              <w:t xml:space="preserve"> </w:t>
            </w:r>
            <w:proofErr w:type="spellStart"/>
            <w:r>
              <w:rPr>
                <w:sz w:val="20"/>
                <w:szCs w:val="20"/>
              </w:rPr>
              <w:t>підтримує</w:t>
            </w:r>
            <w:proofErr w:type="spellEnd"/>
            <w:r>
              <w:rPr>
                <w:sz w:val="20"/>
                <w:szCs w:val="20"/>
              </w:rPr>
              <w:t xml:space="preserve"> </w:t>
            </w:r>
            <w:proofErr w:type="spellStart"/>
            <w:r>
              <w:rPr>
                <w:sz w:val="20"/>
                <w:szCs w:val="20"/>
              </w:rPr>
              <w:t>ці</w:t>
            </w:r>
            <w:proofErr w:type="spellEnd"/>
            <w:r>
              <w:rPr>
                <w:sz w:val="20"/>
                <w:szCs w:val="20"/>
              </w:rPr>
              <w:t xml:space="preserve"> </w:t>
            </w:r>
            <w:proofErr w:type="spellStart"/>
            <w:r>
              <w:rPr>
                <w:sz w:val="20"/>
                <w:szCs w:val="20"/>
              </w:rPr>
              <w:t>посади</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Borders>
              <w:top w:val="single" w:sz="4" w:space="0" w:color="000000"/>
            </w:tcBorders>
          </w:tcPr>
          <w:p w14:paraId="4749F848" w14:textId="77777777" w:rsidR="003D1162" w:rsidRDefault="00000000">
            <w:pPr>
              <w:keepLines/>
              <w:widowControl w:val="0"/>
              <w:rPr>
                <w:sz w:val="20"/>
                <w:szCs w:val="20"/>
              </w:rPr>
            </w:pPr>
            <w:r>
              <w:rPr>
                <w:sz w:val="20"/>
                <w:szCs w:val="20"/>
              </w:rPr>
              <w:t>МОН</w:t>
            </w:r>
          </w:p>
        </w:tc>
      </w:tr>
      <w:tr w:rsidR="003D1162" w14:paraId="2FF3AF12" w14:textId="77777777">
        <w:trPr>
          <w:trHeight w:val="20"/>
        </w:trPr>
        <w:tc>
          <w:tcPr>
            <w:tcW w:w="715" w:type="dxa"/>
          </w:tcPr>
          <w:p w14:paraId="12691456" w14:textId="77777777" w:rsidR="003D1162" w:rsidRDefault="00000000">
            <w:pPr>
              <w:keepLines/>
              <w:widowControl w:val="0"/>
              <w:jc w:val="center"/>
              <w:rPr>
                <w:sz w:val="20"/>
                <w:szCs w:val="20"/>
              </w:rPr>
            </w:pPr>
            <w:r>
              <w:rPr>
                <w:sz w:val="20"/>
                <w:szCs w:val="20"/>
              </w:rPr>
              <w:t>1.2</w:t>
            </w:r>
          </w:p>
        </w:tc>
        <w:tc>
          <w:tcPr>
            <w:tcW w:w="7470" w:type="dxa"/>
          </w:tcPr>
          <w:p w14:paraId="643DEEA6" w14:textId="77777777" w:rsidR="003D1162" w:rsidRDefault="00000000">
            <w:pPr>
              <w:keepLines/>
              <w:widowControl w:val="0"/>
              <w:rPr>
                <w:sz w:val="20"/>
                <w:szCs w:val="20"/>
              </w:rPr>
            </w:pPr>
            <w:r>
              <w:rPr>
                <w:b/>
                <w:color w:val="4472C4"/>
                <w:sz w:val="20"/>
                <w:szCs w:val="20"/>
              </w:rPr>
              <w:t>ЕКОЛОГІЧНІ ТА СОЦІАЛЬНІ ІНСТРУМЕНТИ</w:t>
            </w:r>
          </w:p>
          <w:p w14:paraId="36F9341E" w14:textId="77777777" w:rsidR="003D1162" w:rsidRDefault="00000000">
            <w:pPr>
              <w:keepLines/>
              <w:widowControl w:val="0"/>
              <w:rPr>
                <w:b/>
                <w:color w:val="4472C4"/>
                <w:sz w:val="20"/>
                <w:szCs w:val="20"/>
              </w:rPr>
            </w:pPr>
            <w:proofErr w:type="spellStart"/>
            <w:r>
              <w:rPr>
                <w:sz w:val="20"/>
                <w:szCs w:val="20"/>
              </w:rPr>
              <w:t>Прийняти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застосовувати</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екологічного</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соціального</w:t>
            </w:r>
            <w:proofErr w:type="spellEnd"/>
            <w:r>
              <w:rPr>
                <w:sz w:val="20"/>
                <w:szCs w:val="20"/>
              </w:rPr>
              <w:t xml:space="preserve"> </w:t>
            </w:r>
            <w:proofErr w:type="spellStart"/>
            <w:r>
              <w:rPr>
                <w:sz w:val="20"/>
                <w:szCs w:val="20"/>
              </w:rPr>
              <w:t>скринінгу</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всіх</w:t>
            </w:r>
            <w:proofErr w:type="spellEnd"/>
            <w:r>
              <w:rPr>
                <w:sz w:val="20"/>
                <w:szCs w:val="20"/>
              </w:rPr>
              <w:t xml:space="preserve"> </w:t>
            </w:r>
            <w:proofErr w:type="spellStart"/>
            <w:r>
              <w:rPr>
                <w:sz w:val="20"/>
                <w:szCs w:val="20"/>
              </w:rPr>
              <w:t>заходів</w:t>
            </w:r>
            <w:proofErr w:type="spellEnd"/>
            <w:r>
              <w:rPr>
                <w:sz w:val="20"/>
                <w:szCs w:val="20"/>
              </w:rPr>
              <w:t xml:space="preserve"> у </w:t>
            </w:r>
            <w:proofErr w:type="spellStart"/>
            <w:r>
              <w:rPr>
                <w:sz w:val="20"/>
                <w:szCs w:val="20"/>
              </w:rPr>
              <w:t>рамках</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Ці</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будуть</w:t>
            </w:r>
            <w:proofErr w:type="spellEnd"/>
            <w:r>
              <w:rPr>
                <w:sz w:val="20"/>
                <w:szCs w:val="20"/>
              </w:rPr>
              <w:t xml:space="preserve"> </w:t>
            </w:r>
            <w:proofErr w:type="spellStart"/>
            <w:r>
              <w:rPr>
                <w:sz w:val="20"/>
                <w:szCs w:val="20"/>
              </w:rPr>
              <w:t>детально</w:t>
            </w:r>
            <w:proofErr w:type="spellEnd"/>
            <w:r>
              <w:rPr>
                <w:sz w:val="20"/>
                <w:szCs w:val="20"/>
              </w:rPr>
              <w:t xml:space="preserve"> </w:t>
            </w:r>
            <w:proofErr w:type="spellStart"/>
            <w:r>
              <w:rPr>
                <w:sz w:val="20"/>
                <w:szCs w:val="20"/>
              </w:rPr>
              <w:t>описані</w:t>
            </w:r>
            <w:proofErr w:type="spellEnd"/>
            <w:r>
              <w:rPr>
                <w:sz w:val="20"/>
                <w:szCs w:val="20"/>
              </w:rPr>
              <w:t xml:space="preserve"> в </w:t>
            </w:r>
            <w:proofErr w:type="spellStart"/>
            <w:r>
              <w:rPr>
                <w:sz w:val="20"/>
                <w:szCs w:val="20"/>
              </w:rPr>
              <w:t>Операційному</w:t>
            </w:r>
            <w:proofErr w:type="spellEnd"/>
            <w:r>
              <w:rPr>
                <w:sz w:val="20"/>
                <w:szCs w:val="20"/>
              </w:rPr>
              <w:t xml:space="preserve"> </w:t>
            </w:r>
            <w:proofErr w:type="spellStart"/>
            <w:r>
              <w:rPr>
                <w:sz w:val="20"/>
                <w:szCs w:val="20"/>
              </w:rPr>
              <w:t>посібнику</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Звітувати</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застосування</w:t>
            </w:r>
            <w:proofErr w:type="spellEnd"/>
            <w:r>
              <w:rPr>
                <w:sz w:val="20"/>
                <w:szCs w:val="20"/>
              </w:rPr>
              <w:t xml:space="preserve"> </w:t>
            </w:r>
            <w:proofErr w:type="spellStart"/>
            <w:r>
              <w:rPr>
                <w:sz w:val="20"/>
                <w:szCs w:val="20"/>
              </w:rPr>
              <w:t>процедур</w:t>
            </w:r>
            <w:proofErr w:type="spellEnd"/>
            <w:r>
              <w:rPr>
                <w:sz w:val="20"/>
                <w:szCs w:val="20"/>
              </w:rPr>
              <w:t>.</w:t>
            </w:r>
          </w:p>
        </w:tc>
        <w:tc>
          <w:tcPr>
            <w:tcW w:w="3510" w:type="dxa"/>
          </w:tcPr>
          <w:p w14:paraId="11512643" w14:textId="77777777" w:rsidR="003D1162" w:rsidRDefault="00000000">
            <w:pPr>
              <w:keepLines/>
              <w:widowControl w:val="0"/>
              <w:rPr>
                <w:sz w:val="20"/>
                <w:szCs w:val="20"/>
              </w:rPr>
            </w:pPr>
            <w:r>
              <w:rPr>
                <w:sz w:val="20"/>
                <w:szCs w:val="20"/>
              </w:rPr>
              <w:t xml:space="preserve">У </w:t>
            </w:r>
            <w:proofErr w:type="spellStart"/>
            <w:r>
              <w:rPr>
                <w:sz w:val="20"/>
                <w:szCs w:val="20"/>
              </w:rPr>
              <w:t>рамках</w:t>
            </w:r>
            <w:proofErr w:type="spellEnd"/>
            <w:r>
              <w:rPr>
                <w:sz w:val="20"/>
                <w:szCs w:val="20"/>
              </w:rPr>
              <w:t xml:space="preserve"> </w:t>
            </w:r>
            <w:proofErr w:type="spellStart"/>
            <w:r>
              <w:rPr>
                <w:sz w:val="20"/>
                <w:szCs w:val="20"/>
              </w:rPr>
              <w:t>підготовки</w:t>
            </w:r>
            <w:proofErr w:type="spellEnd"/>
            <w:r>
              <w:rPr>
                <w:sz w:val="20"/>
                <w:szCs w:val="20"/>
              </w:rPr>
              <w:t xml:space="preserve"> </w:t>
            </w:r>
            <w:proofErr w:type="spellStart"/>
            <w:r>
              <w:rPr>
                <w:sz w:val="20"/>
                <w:szCs w:val="20"/>
              </w:rPr>
              <w:t>Операційного</w:t>
            </w:r>
            <w:proofErr w:type="spellEnd"/>
            <w:r>
              <w:rPr>
                <w:sz w:val="20"/>
                <w:szCs w:val="20"/>
              </w:rPr>
              <w:t xml:space="preserve"> </w:t>
            </w:r>
            <w:proofErr w:type="spellStart"/>
            <w:r>
              <w:rPr>
                <w:sz w:val="20"/>
                <w:szCs w:val="20"/>
              </w:rPr>
              <w:t>посібника</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протягом</w:t>
            </w:r>
            <w:proofErr w:type="spellEnd"/>
            <w:r>
              <w:rPr>
                <w:sz w:val="20"/>
                <w:szCs w:val="20"/>
              </w:rPr>
              <w:t xml:space="preserve"> 90 </w:t>
            </w:r>
            <w:proofErr w:type="spellStart"/>
            <w:r>
              <w:rPr>
                <w:sz w:val="20"/>
                <w:szCs w:val="20"/>
              </w:rPr>
              <w:t>днів</w:t>
            </w:r>
            <w:proofErr w:type="spellEnd"/>
            <w:r>
              <w:rPr>
                <w:sz w:val="20"/>
                <w:szCs w:val="20"/>
              </w:rPr>
              <w:t xml:space="preserve"> з </w:t>
            </w:r>
            <w:proofErr w:type="spellStart"/>
            <w:r>
              <w:rPr>
                <w:sz w:val="20"/>
                <w:szCs w:val="20"/>
              </w:rPr>
              <w:t>дати</w:t>
            </w:r>
            <w:proofErr w:type="spellEnd"/>
            <w:r>
              <w:rPr>
                <w:sz w:val="20"/>
                <w:szCs w:val="20"/>
              </w:rPr>
              <w:t xml:space="preserve"> </w:t>
            </w:r>
            <w:proofErr w:type="spellStart"/>
            <w:r>
              <w:rPr>
                <w:sz w:val="20"/>
                <w:szCs w:val="20"/>
              </w:rPr>
              <w:t>набрання</w:t>
            </w:r>
            <w:proofErr w:type="spellEnd"/>
            <w:r>
              <w:rPr>
                <w:sz w:val="20"/>
                <w:szCs w:val="20"/>
              </w:rPr>
              <w:t xml:space="preserve"> </w:t>
            </w:r>
            <w:proofErr w:type="spellStart"/>
            <w:r>
              <w:rPr>
                <w:sz w:val="20"/>
                <w:szCs w:val="20"/>
              </w:rPr>
              <w:t>чинності</w:t>
            </w:r>
            <w:proofErr w:type="spellEnd"/>
            <w:r>
              <w:rPr>
                <w:sz w:val="20"/>
                <w:szCs w:val="20"/>
              </w:rPr>
              <w:t>.</w:t>
            </w:r>
          </w:p>
        </w:tc>
        <w:tc>
          <w:tcPr>
            <w:tcW w:w="2610" w:type="dxa"/>
          </w:tcPr>
          <w:p w14:paraId="71359721" w14:textId="77777777" w:rsidR="003D1162" w:rsidRDefault="003D1162">
            <w:pPr>
              <w:keepLines/>
              <w:widowControl w:val="0"/>
              <w:rPr>
                <w:sz w:val="20"/>
                <w:szCs w:val="20"/>
              </w:rPr>
            </w:pPr>
          </w:p>
        </w:tc>
      </w:tr>
      <w:tr w:rsidR="003D1162" w14:paraId="420F6C49" w14:textId="77777777">
        <w:trPr>
          <w:trHeight w:val="20"/>
        </w:trPr>
        <w:tc>
          <w:tcPr>
            <w:tcW w:w="715" w:type="dxa"/>
          </w:tcPr>
          <w:p w14:paraId="3290168A" w14:textId="77777777" w:rsidR="003D1162" w:rsidRDefault="00000000">
            <w:pPr>
              <w:keepLines/>
              <w:widowControl w:val="0"/>
              <w:jc w:val="center"/>
              <w:rPr>
                <w:sz w:val="20"/>
                <w:szCs w:val="20"/>
              </w:rPr>
            </w:pPr>
            <w:r>
              <w:rPr>
                <w:sz w:val="20"/>
                <w:szCs w:val="20"/>
              </w:rPr>
              <w:t>1.3</w:t>
            </w:r>
          </w:p>
        </w:tc>
        <w:tc>
          <w:tcPr>
            <w:tcW w:w="7470" w:type="dxa"/>
            <w:shd w:val="clear" w:color="auto" w:fill="auto"/>
          </w:tcPr>
          <w:p w14:paraId="5CBD6D2B" w14:textId="77777777" w:rsidR="003D1162" w:rsidRDefault="00000000">
            <w:pPr>
              <w:keepLines/>
              <w:widowControl w:val="0"/>
              <w:jc w:val="both"/>
              <w:rPr>
                <w:b/>
                <w:color w:val="4472C4"/>
                <w:sz w:val="20"/>
                <w:szCs w:val="20"/>
              </w:rPr>
            </w:pPr>
            <w:r>
              <w:rPr>
                <w:b/>
                <w:color w:val="4472C4"/>
                <w:sz w:val="20"/>
                <w:szCs w:val="20"/>
              </w:rPr>
              <w:t>ТЕХНІЧНА ПІДТРИМКА</w:t>
            </w:r>
          </w:p>
          <w:p w14:paraId="6A11FDEF" w14:textId="77777777" w:rsidR="003D1162" w:rsidRDefault="00000000">
            <w:pPr>
              <w:keepLines/>
              <w:widowControl w:val="0"/>
              <w:rPr>
                <w:sz w:val="20"/>
                <w:szCs w:val="20"/>
              </w:rPr>
            </w:pPr>
            <w:proofErr w:type="spellStart"/>
            <w:r>
              <w:rPr>
                <w:sz w:val="20"/>
                <w:szCs w:val="20"/>
              </w:rPr>
              <w:lastRenderedPageBreak/>
              <w:t>Забезпечити</w:t>
            </w:r>
            <w:proofErr w:type="spellEnd"/>
            <w:r>
              <w:rPr>
                <w:sz w:val="20"/>
                <w:szCs w:val="20"/>
              </w:rPr>
              <w:t xml:space="preserve"> </w:t>
            </w:r>
            <w:proofErr w:type="spellStart"/>
            <w:r>
              <w:rPr>
                <w:sz w:val="20"/>
                <w:szCs w:val="20"/>
              </w:rPr>
              <w:t>спрямування</w:t>
            </w:r>
            <w:proofErr w:type="spellEnd"/>
            <w:r>
              <w:rPr>
                <w:sz w:val="20"/>
                <w:szCs w:val="20"/>
              </w:rPr>
              <w:t xml:space="preserve"> </w:t>
            </w:r>
            <w:proofErr w:type="spellStart"/>
            <w:r>
              <w:rPr>
                <w:sz w:val="20"/>
                <w:szCs w:val="20"/>
              </w:rPr>
              <w:t>консультацій</w:t>
            </w:r>
            <w:proofErr w:type="spellEnd"/>
            <w:r>
              <w:rPr>
                <w:sz w:val="20"/>
                <w:szCs w:val="20"/>
              </w:rPr>
              <w:t xml:space="preserve">, </w:t>
            </w:r>
            <w:proofErr w:type="spellStart"/>
            <w:r>
              <w:rPr>
                <w:sz w:val="20"/>
                <w:szCs w:val="20"/>
              </w:rPr>
              <w:t>досліджень</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розробку</w:t>
            </w:r>
            <w:proofErr w:type="spellEnd"/>
            <w:r>
              <w:rPr>
                <w:sz w:val="20"/>
                <w:szCs w:val="20"/>
              </w:rPr>
              <w:t xml:space="preserve"> </w:t>
            </w:r>
            <w:proofErr w:type="spellStart"/>
            <w:r>
              <w:rPr>
                <w:sz w:val="20"/>
                <w:szCs w:val="20"/>
              </w:rPr>
              <w:t>типового</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школи</w:t>
            </w:r>
            <w:proofErr w:type="spellEnd"/>
            <w:r>
              <w:rPr>
                <w:sz w:val="20"/>
                <w:szCs w:val="20"/>
              </w:rPr>
              <w:t xml:space="preserve"> у </w:t>
            </w:r>
            <w:proofErr w:type="spellStart"/>
            <w:r>
              <w:rPr>
                <w:sz w:val="20"/>
                <w:szCs w:val="20"/>
              </w:rPr>
              <w:t>рамках</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підчастини</w:t>
            </w:r>
            <w:proofErr w:type="spellEnd"/>
            <w:r>
              <w:rPr>
                <w:sz w:val="20"/>
                <w:szCs w:val="20"/>
              </w:rPr>
              <w:t xml:space="preserve"> 2.4), </w:t>
            </w:r>
            <w:proofErr w:type="spellStart"/>
            <w:r>
              <w:rPr>
                <w:sz w:val="20"/>
                <w:szCs w:val="20"/>
              </w:rPr>
              <w:t>підвищення</w:t>
            </w:r>
            <w:proofErr w:type="spellEnd"/>
            <w:r>
              <w:rPr>
                <w:sz w:val="20"/>
                <w:szCs w:val="20"/>
              </w:rPr>
              <w:t xml:space="preserve"> </w:t>
            </w:r>
            <w:proofErr w:type="spellStart"/>
            <w:r>
              <w:rPr>
                <w:sz w:val="20"/>
                <w:szCs w:val="20"/>
              </w:rPr>
              <w:t>інституційного</w:t>
            </w:r>
            <w:proofErr w:type="spellEnd"/>
            <w:r>
              <w:rPr>
                <w:sz w:val="20"/>
                <w:szCs w:val="20"/>
              </w:rPr>
              <w:t xml:space="preserve"> </w:t>
            </w:r>
            <w:proofErr w:type="spellStart"/>
            <w:r>
              <w:rPr>
                <w:sz w:val="20"/>
                <w:szCs w:val="20"/>
              </w:rPr>
              <w:t>потенціалу</w:t>
            </w:r>
            <w:proofErr w:type="spellEnd"/>
            <w:r>
              <w:rPr>
                <w:sz w:val="20"/>
                <w:szCs w:val="20"/>
              </w:rPr>
              <w:t xml:space="preserve">, </w:t>
            </w:r>
            <w:proofErr w:type="spellStart"/>
            <w:r>
              <w:rPr>
                <w:sz w:val="20"/>
                <w:szCs w:val="20"/>
              </w:rPr>
              <w:t>навчання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будь-якої</w:t>
            </w:r>
            <w:proofErr w:type="spellEnd"/>
            <w:r>
              <w:rPr>
                <w:sz w:val="20"/>
                <w:szCs w:val="20"/>
              </w:rPr>
              <w:t xml:space="preserve"> </w:t>
            </w:r>
            <w:proofErr w:type="spellStart"/>
            <w:r>
              <w:rPr>
                <w:sz w:val="20"/>
                <w:szCs w:val="20"/>
              </w:rPr>
              <w:t>іншої</w:t>
            </w:r>
            <w:proofErr w:type="spellEnd"/>
            <w:r>
              <w:rPr>
                <w:sz w:val="20"/>
                <w:szCs w:val="20"/>
              </w:rPr>
              <w:t xml:space="preserve"> </w:t>
            </w:r>
            <w:proofErr w:type="spellStart"/>
            <w:r>
              <w:rPr>
                <w:sz w:val="20"/>
                <w:szCs w:val="20"/>
              </w:rPr>
              <w:t>наданої</w:t>
            </w:r>
            <w:proofErr w:type="spellEnd"/>
            <w:r>
              <w:rPr>
                <w:sz w:val="20"/>
                <w:szCs w:val="20"/>
              </w:rPr>
              <w:t xml:space="preserve"> </w:t>
            </w:r>
            <w:proofErr w:type="spellStart"/>
            <w:r>
              <w:rPr>
                <w:sz w:val="20"/>
                <w:szCs w:val="20"/>
              </w:rPr>
              <w:t>технічної</w:t>
            </w:r>
            <w:proofErr w:type="spellEnd"/>
            <w:r>
              <w:rPr>
                <w:sz w:val="20"/>
                <w:szCs w:val="20"/>
              </w:rPr>
              <w:t xml:space="preserve"> </w:t>
            </w:r>
            <w:proofErr w:type="spellStart"/>
            <w:r>
              <w:rPr>
                <w:sz w:val="20"/>
                <w:szCs w:val="20"/>
              </w:rPr>
              <w:t>допомоги</w:t>
            </w:r>
            <w:proofErr w:type="spellEnd"/>
            <w:r>
              <w:rPr>
                <w:sz w:val="20"/>
                <w:szCs w:val="20"/>
              </w:rPr>
              <w:t xml:space="preserve"> в </w:t>
            </w:r>
            <w:proofErr w:type="spellStart"/>
            <w:r>
              <w:rPr>
                <w:sz w:val="20"/>
                <w:szCs w:val="20"/>
              </w:rPr>
              <w:t>рамках</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сталого</w:t>
            </w:r>
            <w:proofErr w:type="spellEnd"/>
            <w:r>
              <w:rPr>
                <w:sz w:val="20"/>
                <w:szCs w:val="20"/>
              </w:rPr>
              <w:t xml:space="preserve"> </w:t>
            </w:r>
            <w:proofErr w:type="spellStart"/>
            <w:r>
              <w:rPr>
                <w:sz w:val="20"/>
                <w:szCs w:val="20"/>
              </w:rPr>
              <w:t>принципу</w:t>
            </w:r>
            <w:proofErr w:type="spellEnd"/>
            <w:r>
              <w:rPr>
                <w:sz w:val="20"/>
                <w:szCs w:val="20"/>
              </w:rPr>
              <w:t xml:space="preserve">  "</w:t>
            </w:r>
            <w:proofErr w:type="spellStart"/>
            <w:r>
              <w:rPr>
                <w:sz w:val="20"/>
                <w:szCs w:val="20"/>
              </w:rPr>
              <w:t>відбудова</w:t>
            </w:r>
            <w:proofErr w:type="spellEnd"/>
            <w:r>
              <w:rPr>
                <w:sz w:val="20"/>
                <w:szCs w:val="20"/>
              </w:rPr>
              <w:t xml:space="preserve"> </w:t>
            </w:r>
            <w:proofErr w:type="spellStart"/>
            <w:r>
              <w:rPr>
                <w:sz w:val="20"/>
                <w:szCs w:val="20"/>
              </w:rPr>
              <w:t>краще</w:t>
            </w:r>
            <w:proofErr w:type="spellEnd"/>
            <w:r>
              <w:rPr>
                <w:sz w:val="20"/>
                <w:szCs w:val="20"/>
              </w:rPr>
              <w:t xml:space="preserve">, </w:t>
            </w:r>
            <w:proofErr w:type="spellStart"/>
            <w:r>
              <w:rPr>
                <w:sz w:val="20"/>
                <w:szCs w:val="20"/>
              </w:rPr>
              <w:t>ніж</w:t>
            </w:r>
            <w:proofErr w:type="spellEnd"/>
            <w:r>
              <w:rPr>
                <w:sz w:val="20"/>
                <w:szCs w:val="20"/>
              </w:rPr>
              <w:t xml:space="preserve"> </w:t>
            </w:r>
            <w:proofErr w:type="spellStart"/>
            <w:r>
              <w:rPr>
                <w:sz w:val="20"/>
                <w:szCs w:val="20"/>
              </w:rPr>
              <w:t>було</w:t>
            </w:r>
            <w:proofErr w:type="spellEnd"/>
            <w:r>
              <w:rPr>
                <w:sz w:val="20"/>
                <w:szCs w:val="20"/>
              </w:rPr>
              <w:t xml:space="preserve">", </w:t>
            </w:r>
            <w:proofErr w:type="spellStart"/>
            <w:r>
              <w:rPr>
                <w:sz w:val="20"/>
                <w:szCs w:val="20"/>
              </w:rPr>
              <w:t>принципу</w:t>
            </w:r>
            <w:proofErr w:type="spellEnd"/>
            <w:r>
              <w:rPr>
                <w:sz w:val="20"/>
                <w:szCs w:val="20"/>
              </w:rPr>
              <w:t xml:space="preserve"> </w:t>
            </w:r>
            <w:proofErr w:type="spellStart"/>
            <w:r>
              <w:rPr>
                <w:sz w:val="20"/>
                <w:szCs w:val="20"/>
              </w:rPr>
              <w:t>циркулярної</w:t>
            </w:r>
            <w:proofErr w:type="spellEnd"/>
            <w:r>
              <w:rPr>
                <w:sz w:val="20"/>
                <w:szCs w:val="20"/>
              </w:rPr>
              <w:t xml:space="preserve"> </w:t>
            </w:r>
            <w:proofErr w:type="spellStart"/>
            <w:r>
              <w:rPr>
                <w:sz w:val="20"/>
                <w:szCs w:val="20"/>
              </w:rPr>
              <w:t>економіки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кліматично-обґрунтованого</w:t>
            </w:r>
            <w:proofErr w:type="spellEnd"/>
            <w:r>
              <w:rPr>
                <w:sz w:val="20"/>
                <w:szCs w:val="20"/>
              </w:rPr>
              <w:t xml:space="preserve"> </w:t>
            </w:r>
            <w:proofErr w:type="spellStart"/>
            <w:r>
              <w:rPr>
                <w:sz w:val="20"/>
                <w:szCs w:val="20"/>
              </w:rPr>
              <w:t>проєктування</w:t>
            </w:r>
            <w:proofErr w:type="spellEnd"/>
            <w:r>
              <w:rPr>
                <w:sz w:val="20"/>
                <w:szCs w:val="20"/>
              </w:rPr>
              <w:t xml:space="preserve">, а </w:t>
            </w:r>
            <w:proofErr w:type="spellStart"/>
            <w:r>
              <w:rPr>
                <w:sz w:val="20"/>
                <w:szCs w:val="20"/>
              </w:rPr>
              <w:t>також</w:t>
            </w:r>
            <w:proofErr w:type="spellEnd"/>
            <w:r>
              <w:rPr>
                <w:sz w:val="20"/>
                <w:szCs w:val="20"/>
              </w:rPr>
              <w:t xml:space="preserve"> </w:t>
            </w:r>
            <w:proofErr w:type="spellStart"/>
            <w:r>
              <w:rPr>
                <w:sz w:val="20"/>
                <w:szCs w:val="20"/>
              </w:rPr>
              <w:t>забезпечення</w:t>
            </w:r>
            <w:proofErr w:type="spellEnd"/>
            <w:r>
              <w:rPr>
                <w:sz w:val="20"/>
                <w:szCs w:val="20"/>
              </w:rPr>
              <w:t xml:space="preserve"> </w:t>
            </w:r>
            <w:proofErr w:type="spellStart"/>
            <w:r>
              <w:rPr>
                <w:sz w:val="20"/>
                <w:szCs w:val="20"/>
              </w:rPr>
              <w:t>універсального</w:t>
            </w:r>
            <w:proofErr w:type="spellEnd"/>
            <w:r>
              <w:rPr>
                <w:sz w:val="20"/>
                <w:szCs w:val="20"/>
              </w:rPr>
              <w:t xml:space="preserve"> </w:t>
            </w:r>
            <w:proofErr w:type="spellStart"/>
            <w:r>
              <w:rPr>
                <w:sz w:val="20"/>
                <w:szCs w:val="20"/>
              </w:rPr>
              <w:t>доступу</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технічних</w:t>
            </w:r>
            <w:proofErr w:type="spellEnd"/>
            <w:r>
              <w:rPr>
                <w:sz w:val="20"/>
                <w:szCs w:val="20"/>
              </w:rPr>
              <w:t xml:space="preserve"> </w:t>
            </w:r>
            <w:proofErr w:type="spellStart"/>
            <w:r>
              <w:rPr>
                <w:sz w:val="20"/>
                <w:szCs w:val="20"/>
              </w:rPr>
              <w:t>завдань</w:t>
            </w:r>
            <w:proofErr w:type="spellEnd"/>
            <w:r>
              <w:rPr>
                <w:sz w:val="20"/>
                <w:szCs w:val="20"/>
              </w:rPr>
              <w:t xml:space="preserve">, </w:t>
            </w:r>
            <w:proofErr w:type="spellStart"/>
            <w:r>
              <w:rPr>
                <w:sz w:val="20"/>
                <w:szCs w:val="20"/>
              </w:rPr>
              <w:t>прийнятних</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Світового</w:t>
            </w:r>
            <w:proofErr w:type="spellEnd"/>
            <w:r>
              <w:rPr>
                <w:sz w:val="20"/>
                <w:szCs w:val="20"/>
              </w:rPr>
              <w:t xml:space="preserve"> </w:t>
            </w:r>
            <w:proofErr w:type="spellStart"/>
            <w:r>
              <w:rPr>
                <w:sz w:val="20"/>
                <w:szCs w:val="20"/>
              </w:rPr>
              <w:t>банку</w:t>
            </w:r>
            <w:proofErr w:type="spellEnd"/>
            <w:r>
              <w:rPr>
                <w:sz w:val="20"/>
                <w:szCs w:val="20"/>
              </w:rPr>
              <w:t xml:space="preserve">, </w:t>
            </w:r>
            <w:proofErr w:type="spellStart"/>
            <w:r>
              <w:rPr>
                <w:sz w:val="20"/>
                <w:szCs w:val="20"/>
              </w:rPr>
              <w:t>зокрема</w:t>
            </w:r>
            <w:proofErr w:type="spellEnd"/>
            <w:r>
              <w:rPr>
                <w:sz w:val="20"/>
                <w:szCs w:val="20"/>
              </w:rPr>
              <w:t xml:space="preserve">  </w:t>
            </w:r>
            <w:proofErr w:type="spellStart"/>
            <w:r>
              <w:rPr>
                <w:sz w:val="20"/>
                <w:szCs w:val="20"/>
              </w:rPr>
              <w:t>екологічним</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соціальним</w:t>
            </w:r>
            <w:proofErr w:type="spellEnd"/>
            <w:r>
              <w:rPr>
                <w:sz w:val="20"/>
                <w:szCs w:val="20"/>
              </w:rPr>
              <w:t xml:space="preserve"> </w:t>
            </w:r>
            <w:proofErr w:type="spellStart"/>
            <w:r>
              <w:rPr>
                <w:sz w:val="20"/>
                <w:szCs w:val="20"/>
              </w:rPr>
              <w:t>стандартам</w:t>
            </w:r>
            <w:proofErr w:type="spellEnd"/>
            <w:r>
              <w:rPr>
                <w:sz w:val="20"/>
                <w:szCs w:val="20"/>
              </w:rPr>
              <w:t xml:space="preserve"> (ESS),</w:t>
            </w:r>
            <w:proofErr w:type="spellStart"/>
            <w:r>
              <w:rPr>
                <w:sz w:val="20"/>
                <w:szCs w:val="20"/>
              </w:rPr>
              <w:t>керівним</w:t>
            </w:r>
            <w:proofErr w:type="spellEnd"/>
            <w:r>
              <w:rPr>
                <w:sz w:val="20"/>
                <w:szCs w:val="20"/>
              </w:rPr>
              <w:t xml:space="preserve"> </w:t>
            </w:r>
            <w:proofErr w:type="spellStart"/>
            <w:r>
              <w:rPr>
                <w:sz w:val="20"/>
                <w:szCs w:val="20"/>
              </w:rPr>
              <w:t>принципам</w:t>
            </w:r>
            <w:proofErr w:type="spellEnd"/>
            <w:r>
              <w:rPr>
                <w:sz w:val="20"/>
                <w:szCs w:val="20"/>
              </w:rPr>
              <w:t xml:space="preserve"> у </w:t>
            </w:r>
            <w:proofErr w:type="spellStart"/>
            <w:r>
              <w:rPr>
                <w:sz w:val="20"/>
                <w:szCs w:val="20"/>
              </w:rPr>
              <w:t>галузі</w:t>
            </w:r>
            <w:proofErr w:type="spellEnd"/>
            <w:r>
              <w:rPr>
                <w:sz w:val="20"/>
                <w:szCs w:val="20"/>
              </w:rPr>
              <w:t xml:space="preserve"> </w:t>
            </w:r>
            <w:proofErr w:type="spellStart"/>
            <w:r>
              <w:rPr>
                <w:sz w:val="20"/>
                <w:szCs w:val="20"/>
              </w:rPr>
              <w:t>екології</w:t>
            </w:r>
            <w:proofErr w:type="spellEnd"/>
            <w:r>
              <w:rPr>
                <w:sz w:val="20"/>
                <w:szCs w:val="20"/>
              </w:rPr>
              <w:t xml:space="preserve">, </w:t>
            </w:r>
            <w:proofErr w:type="spellStart"/>
            <w:r>
              <w:rPr>
                <w:sz w:val="20"/>
                <w:szCs w:val="20"/>
              </w:rPr>
              <w:t>соціальної</w:t>
            </w:r>
            <w:proofErr w:type="spellEnd"/>
            <w:r>
              <w:rPr>
                <w:sz w:val="20"/>
                <w:szCs w:val="20"/>
              </w:rPr>
              <w:t xml:space="preserve"> </w:t>
            </w:r>
            <w:proofErr w:type="spellStart"/>
            <w:r>
              <w:rPr>
                <w:sz w:val="20"/>
                <w:szCs w:val="20"/>
              </w:rPr>
              <w:t>безпеки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охорони</w:t>
            </w:r>
            <w:proofErr w:type="spellEnd"/>
            <w:r>
              <w:rPr>
                <w:sz w:val="20"/>
                <w:szCs w:val="20"/>
              </w:rPr>
              <w:t xml:space="preserve"> </w:t>
            </w:r>
            <w:proofErr w:type="spellStart"/>
            <w:r>
              <w:rPr>
                <w:sz w:val="20"/>
                <w:szCs w:val="20"/>
              </w:rPr>
              <w:t>праці</w:t>
            </w:r>
            <w:proofErr w:type="spellEnd"/>
            <w:r>
              <w:rPr>
                <w:sz w:val="20"/>
                <w:szCs w:val="20"/>
              </w:rPr>
              <w:t xml:space="preserve"> (ESHS). </w:t>
            </w:r>
          </w:p>
        </w:tc>
        <w:tc>
          <w:tcPr>
            <w:tcW w:w="3510" w:type="dxa"/>
          </w:tcPr>
          <w:p w14:paraId="4F47A891" w14:textId="77777777" w:rsidR="003D1162" w:rsidRDefault="003D1162">
            <w:pPr>
              <w:keepLines/>
              <w:widowControl w:val="0"/>
              <w:rPr>
                <w:sz w:val="20"/>
                <w:szCs w:val="20"/>
              </w:rPr>
            </w:pPr>
          </w:p>
          <w:p w14:paraId="0B1AAE5A" w14:textId="77777777" w:rsidR="003D1162" w:rsidRDefault="00000000">
            <w:pPr>
              <w:keepLines/>
              <w:widowControl w:val="0"/>
              <w:rPr>
                <w:sz w:val="20"/>
                <w:szCs w:val="20"/>
              </w:rPr>
            </w:pPr>
            <w:proofErr w:type="spellStart"/>
            <w:r>
              <w:rPr>
                <w:sz w:val="20"/>
                <w:szCs w:val="20"/>
              </w:rPr>
              <w:t>Здійснюється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p w14:paraId="199F66D9" w14:textId="77777777" w:rsidR="003D1162" w:rsidRDefault="003D1162">
            <w:pPr>
              <w:keepLines/>
              <w:widowControl w:val="0"/>
              <w:rPr>
                <w:sz w:val="20"/>
                <w:szCs w:val="20"/>
              </w:rPr>
            </w:pPr>
          </w:p>
        </w:tc>
        <w:tc>
          <w:tcPr>
            <w:tcW w:w="2610" w:type="dxa"/>
          </w:tcPr>
          <w:p w14:paraId="1339567F" w14:textId="77777777" w:rsidR="003D1162" w:rsidRDefault="003D1162">
            <w:pPr>
              <w:keepLines/>
              <w:widowControl w:val="0"/>
              <w:rPr>
                <w:sz w:val="20"/>
                <w:szCs w:val="20"/>
              </w:rPr>
            </w:pPr>
          </w:p>
          <w:p w14:paraId="19B7FA70" w14:textId="77777777" w:rsidR="003D1162" w:rsidRDefault="00000000">
            <w:pPr>
              <w:keepLines/>
              <w:widowControl w:val="0"/>
              <w:rPr>
                <w:sz w:val="20"/>
                <w:szCs w:val="20"/>
              </w:rPr>
            </w:pPr>
            <w:r>
              <w:rPr>
                <w:sz w:val="20"/>
                <w:szCs w:val="20"/>
              </w:rPr>
              <w:t>МОН</w:t>
            </w:r>
          </w:p>
        </w:tc>
      </w:tr>
      <w:tr w:rsidR="003D1162" w14:paraId="22BDCEF7" w14:textId="77777777">
        <w:trPr>
          <w:trHeight w:val="20"/>
        </w:trPr>
        <w:tc>
          <w:tcPr>
            <w:tcW w:w="715" w:type="dxa"/>
          </w:tcPr>
          <w:p w14:paraId="64B9FEF0" w14:textId="77777777" w:rsidR="003D1162" w:rsidRDefault="00000000">
            <w:pPr>
              <w:keepLines/>
              <w:widowControl w:val="0"/>
              <w:jc w:val="center"/>
              <w:rPr>
                <w:sz w:val="20"/>
                <w:szCs w:val="20"/>
              </w:rPr>
            </w:pPr>
            <w:r>
              <w:rPr>
                <w:sz w:val="20"/>
                <w:szCs w:val="20"/>
              </w:rPr>
              <w:t>1.4</w:t>
            </w:r>
          </w:p>
        </w:tc>
        <w:tc>
          <w:tcPr>
            <w:tcW w:w="7470" w:type="dxa"/>
            <w:shd w:val="clear" w:color="auto" w:fill="auto"/>
          </w:tcPr>
          <w:p w14:paraId="4E7635E5" w14:textId="77777777" w:rsidR="003D1162" w:rsidRDefault="00000000">
            <w:pPr>
              <w:rPr>
                <w:b/>
                <w:color w:val="4472C4"/>
                <w:sz w:val="20"/>
                <w:szCs w:val="20"/>
              </w:rPr>
            </w:pPr>
            <w:r>
              <w:rPr>
                <w:b/>
                <w:color w:val="4472C4"/>
                <w:sz w:val="20"/>
                <w:szCs w:val="20"/>
              </w:rPr>
              <w:t>ФІНАНСУВАННЯ ЧАСТИНИ ПРОЄКТУ З РЕАГУВАННЯ НА НАДЗВИЧАЙНІ СИТУАЦІЇ (CERC)</w:t>
            </w:r>
          </w:p>
          <w:p w14:paraId="27FE83EF" w14:textId="77777777" w:rsidR="003D1162" w:rsidRDefault="00000000">
            <w:pPr>
              <w:rPr>
                <w:sz w:val="20"/>
                <w:szCs w:val="20"/>
              </w:rPr>
            </w:pPr>
            <w:r>
              <w:rPr>
                <w:sz w:val="20"/>
                <w:szCs w:val="20"/>
              </w:rPr>
              <w:t xml:space="preserve">a) В </w:t>
            </w:r>
            <w:proofErr w:type="spellStart"/>
            <w:r>
              <w:rPr>
                <w:sz w:val="20"/>
                <w:szCs w:val="20"/>
              </w:rPr>
              <w:t>разі</w:t>
            </w:r>
            <w:proofErr w:type="spellEnd"/>
            <w:r>
              <w:rPr>
                <w:sz w:val="20"/>
                <w:szCs w:val="20"/>
              </w:rPr>
              <w:t xml:space="preserve"> </w:t>
            </w:r>
            <w:proofErr w:type="spellStart"/>
            <w:r>
              <w:rPr>
                <w:sz w:val="20"/>
                <w:szCs w:val="20"/>
              </w:rPr>
              <w:t>активації</w:t>
            </w:r>
            <w:proofErr w:type="spellEnd"/>
            <w:r>
              <w:rPr>
                <w:sz w:val="20"/>
                <w:szCs w:val="20"/>
              </w:rPr>
              <w:t xml:space="preserve"> CERC, </w:t>
            </w:r>
            <w:proofErr w:type="spellStart"/>
            <w:r>
              <w:rPr>
                <w:sz w:val="20"/>
                <w:szCs w:val="20"/>
              </w:rPr>
              <w:t>забезпечити</w:t>
            </w:r>
            <w:proofErr w:type="spellEnd"/>
            <w:r>
              <w:rPr>
                <w:sz w:val="20"/>
                <w:szCs w:val="20"/>
              </w:rPr>
              <w:t xml:space="preserve">, </w:t>
            </w:r>
            <w:proofErr w:type="spellStart"/>
            <w:r>
              <w:rPr>
                <w:sz w:val="20"/>
                <w:szCs w:val="20"/>
              </w:rPr>
              <w:t>наявність</w:t>
            </w:r>
            <w:proofErr w:type="spellEnd"/>
            <w:r>
              <w:rPr>
                <w:sz w:val="20"/>
                <w:szCs w:val="20"/>
              </w:rPr>
              <w:t xml:space="preserve"> </w:t>
            </w:r>
            <w:proofErr w:type="gramStart"/>
            <w:r>
              <w:rPr>
                <w:sz w:val="20"/>
                <w:szCs w:val="20"/>
              </w:rPr>
              <w:t xml:space="preserve">в  </w:t>
            </w:r>
            <w:proofErr w:type="spellStart"/>
            <w:r>
              <w:rPr>
                <w:sz w:val="20"/>
                <w:szCs w:val="20"/>
              </w:rPr>
              <w:t>Посібнику</w:t>
            </w:r>
            <w:proofErr w:type="spellEnd"/>
            <w:proofErr w:type="gramEnd"/>
            <w:r>
              <w:rPr>
                <w:sz w:val="20"/>
                <w:szCs w:val="20"/>
              </w:rPr>
              <w:t xml:space="preserve"> з </w:t>
            </w:r>
            <w:proofErr w:type="spellStart"/>
            <w:r>
              <w:rPr>
                <w:sz w:val="20"/>
                <w:szCs w:val="20"/>
              </w:rPr>
              <w:t>впровадження</w:t>
            </w:r>
            <w:proofErr w:type="spellEnd"/>
            <w:r>
              <w:rPr>
                <w:sz w:val="20"/>
                <w:szCs w:val="20"/>
              </w:rPr>
              <w:t xml:space="preserve"> CERC  </w:t>
            </w:r>
            <w:proofErr w:type="spellStart"/>
            <w:r>
              <w:rPr>
                <w:sz w:val="20"/>
                <w:szCs w:val="20"/>
              </w:rPr>
              <w:t>механізмів</w:t>
            </w:r>
            <w:proofErr w:type="spellEnd"/>
            <w:r>
              <w:rPr>
                <w:sz w:val="20"/>
                <w:szCs w:val="20"/>
              </w:rPr>
              <w:t xml:space="preserve"> з </w:t>
            </w:r>
            <w:proofErr w:type="spellStart"/>
            <w:r>
              <w:rPr>
                <w:sz w:val="20"/>
                <w:szCs w:val="20"/>
              </w:rPr>
              <w:t>оцінки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принципами</w:t>
            </w:r>
            <w:proofErr w:type="spellEnd"/>
            <w:r>
              <w:rPr>
                <w:sz w:val="20"/>
                <w:szCs w:val="20"/>
              </w:rPr>
              <w:t xml:space="preserve"> ESHS </w:t>
            </w:r>
            <w:proofErr w:type="spellStart"/>
            <w:r>
              <w:rPr>
                <w:sz w:val="20"/>
                <w:szCs w:val="20"/>
              </w:rPr>
              <w:t>включно</w:t>
            </w:r>
            <w:proofErr w:type="spellEnd"/>
            <w:r>
              <w:rPr>
                <w:sz w:val="20"/>
                <w:szCs w:val="20"/>
              </w:rPr>
              <w:t xml:space="preserve"> з  </w:t>
            </w:r>
            <w:proofErr w:type="spellStart"/>
            <w:r>
              <w:rPr>
                <w:sz w:val="20"/>
                <w:szCs w:val="20"/>
              </w:rPr>
              <w:t>Рамковим</w:t>
            </w:r>
            <w:proofErr w:type="spellEnd"/>
            <w:r>
              <w:rPr>
                <w:sz w:val="20"/>
                <w:szCs w:val="20"/>
              </w:rPr>
              <w:t xml:space="preserve"> </w:t>
            </w:r>
            <w:proofErr w:type="spellStart"/>
            <w:r>
              <w:rPr>
                <w:sz w:val="20"/>
                <w:szCs w:val="20"/>
              </w:rPr>
              <w:t>документом</w:t>
            </w:r>
            <w:proofErr w:type="spellEnd"/>
            <w:r>
              <w:rPr>
                <w:sz w:val="20"/>
                <w:szCs w:val="20"/>
              </w:rPr>
              <w:t xml:space="preserve"> з </w:t>
            </w:r>
            <w:proofErr w:type="spellStart"/>
            <w:r>
              <w:rPr>
                <w:sz w:val="20"/>
                <w:szCs w:val="20"/>
              </w:rPr>
              <w:t>управління</w:t>
            </w:r>
            <w:proofErr w:type="spellEnd"/>
            <w:r>
              <w:rPr>
                <w:sz w:val="20"/>
                <w:szCs w:val="20"/>
              </w:rPr>
              <w:t xml:space="preserve"> </w:t>
            </w:r>
            <w:proofErr w:type="spellStart"/>
            <w:r>
              <w:rPr>
                <w:sz w:val="20"/>
                <w:szCs w:val="20"/>
              </w:rPr>
              <w:t>навколишнім</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соціальним</w:t>
            </w:r>
            <w:proofErr w:type="spellEnd"/>
            <w:r>
              <w:rPr>
                <w:sz w:val="20"/>
                <w:szCs w:val="20"/>
              </w:rPr>
              <w:t xml:space="preserve"> </w:t>
            </w:r>
            <w:proofErr w:type="spellStart"/>
            <w:r>
              <w:rPr>
                <w:sz w:val="20"/>
                <w:szCs w:val="20"/>
              </w:rPr>
              <w:t>середовищем</w:t>
            </w:r>
            <w:proofErr w:type="spellEnd"/>
            <w:r>
              <w:rPr>
                <w:sz w:val="20"/>
                <w:szCs w:val="20"/>
              </w:rPr>
              <w:t xml:space="preserve"> (ESMF) </w:t>
            </w:r>
            <w:proofErr w:type="spellStart"/>
            <w:r>
              <w:rPr>
                <w:sz w:val="20"/>
                <w:szCs w:val="20"/>
              </w:rPr>
              <w:t>для</w:t>
            </w:r>
            <w:proofErr w:type="spellEnd"/>
            <w:r>
              <w:rPr>
                <w:sz w:val="20"/>
                <w:szCs w:val="20"/>
              </w:rPr>
              <w:t xml:space="preserve"> CERC </w:t>
            </w:r>
            <w:proofErr w:type="spellStart"/>
            <w:r>
              <w:rPr>
                <w:sz w:val="20"/>
                <w:szCs w:val="20"/>
              </w:rPr>
              <w:t>компоненту</w:t>
            </w:r>
            <w:proofErr w:type="spellEnd"/>
            <w:r>
              <w:rPr>
                <w:sz w:val="20"/>
                <w:szCs w:val="20"/>
              </w:rPr>
              <w:t xml:space="preserve"> (в </w:t>
            </w:r>
            <w:proofErr w:type="spellStart"/>
            <w:r>
              <w:rPr>
                <w:sz w:val="20"/>
                <w:szCs w:val="20"/>
              </w:rPr>
              <w:t>разі</w:t>
            </w:r>
            <w:proofErr w:type="spellEnd"/>
            <w:r>
              <w:rPr>
                <w:sz w:val="20"/>
                <w:szCs w:val="20"/>
              </w:rPr>
              <w:t xml:space="preserve"> </w:t>
            </w:r>
            <w:proofErr w:type="spellStart"/>
            <w:r>
              <w:rPr>
                <w:sz w:val="20"/>
                <w:szCs w:val="20"/>
              </w:rPr>
              <w:t>необхідності</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будуть</w:t>
            </w:r>
            <w:proofErr w:type="spellEnd"/>
            <w:r>
              <w:rPr>
                <w:sz w:val="20"/>
                <w:szCs w:val="20"/>
              </w:rPr>
              <w:t xml:space="preserve"> </w:t>
            </w:r>
            <w:proofErr w:type="spellStart"/>
            <w:r>
              <w:rPr>
                <w:sz w:val="20"/>
                <w:szCs w:val="20"/>
              </w:rPr>
              <w:t>розроблені</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основі</w:t>
            </w:r>
            <w:proofErr w:type="spellEnd"/>
            <w:r>
              <w:rPr>
                <w:sz w:val="20"/>
                <w:szCs w:val="20"/>
              </w:rPr>
              <w:t xml:space="preserve"> ESS.</w:t>
            </w:r>
          </w:p>
          <w:p w14:paraId="6A183752" w14:textId="77777777" w:rsidR="003D1162" w:rsidRDefault="003D1162">
            <w:pPr>
              <w:rPr>
                <w:sz w:val="20"/>
                <w:szCs w:val="20"/>
              </w:rPr>
            </w:pPr>
          </w:p>
          <w:p w14:paraId="3E0F3A47" w14:textId="77777777" w:rsidR="003D1162" w:rsidRDefault="00000000">
            <w:pPr>
              <w:rPr>
                <w:sz w:val="20"/>
                <w:szCs w:val="20"/>
              </w:rPr>
            </w:pPr>
            <w:r>
              <w:rPr>
                <w:sz w:val="20"/>
                <w:szCs w:val="20"/>
              </w:rPr>
              <w:t xml:space="preserve">b) В </w:t>
            </w:r>
            <w:proofErr w:type="spellStart"/>
            <w:r>
              <w:rPr>
                <w:sz w:val="20"/>
                <w:szCs w:val="20"/>
              </w:rPr>
              <w:t>разі</w:t>
            </w:r>
            <w:proofErr w:type="spellEnd"/>
            <w:r>
              <w:rPr>
                <w:sz w:val="20"/>
                <w:szCs w:val="20"/>
              </w:rPr>
              <w:t xml:space="preserve"> </w:t>
            </w:r>
            <w:proofErr w:type="spellStart"/>
            <w:r>
              <w:rPr>
                <w:sz w:val="20"/>
                <w:szCs w:val="20"/>
              </w:rPr>
              <w:t>активації</w:t>
            </w:r>
            <w:proofErr w:type="spellEnd"/>
            <w:r>
              <w:rPr>
                <w:sz w:val="20"/>
                <w:szCs w:val="20"/>
              </w:rPr>
              <w:t xml:space="preserve"> CERC, </w:t>
            </w:r>
            <w:proofErr w:type="spellStart"/>
            <w:r>
              <w:rPr>
                <w:sz w:val="20"/>
                <w:szCs w:val="20"/>
              </w:rPr>
              <w:t>розробити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proofErr w:type="gramStart"/>
            <w:r>
              <w:rPr>
                <w:sz w:val="20"/>
                <w:szCs w:val="20"/>
              </w:rPr>
              <w:t>затвердити</w:t>
            </w:r>
            <w:proofErr w:type="spellEnd"/>
            <w:r>
              <w:rPr>
                <w:sz w:val="20"/>
                <w:szCs w:val="20"/>
              </w:rPr>
              <w:t xml:space="preserve">  </w:t>
            </w:r>
            <w:proofErr w:type="spellStart"/>
            <w:r>
              <w:rPr>
                <w:sz w:val="20"/>
                <w:szCs w:val="20"/>
              </w:rPr>
              <w:t>необхідні</w:t>
            </w:r>
            <w:proofErr w:type="spellEnd"/>
            <w:proofErr w:type="gram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впровадження</w:t>
            </w:r>
            <w:proofErr w:type="spellEnd"/>
            <w:r>
              <w:rPr>
                <w:sz w:val="20"/>
                <w:szCs w:val="20"/>
              </w:rPr>
              <w:t xml:space="preserve"> CERC </w:t>
            </w:r>
            <w:proofErr w:type="spellStart"/>
            <w:r>
              <w:rPr>
                <w:sz w:val="20"/>
                <w:szCs w:val="20"/>
              </w:rPr>
              <w:t>екологічні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соціальні</w:t>
            </w:r>
            <w:proofErr w:type="spellEnd"/>
            <w:r>
              <w:rPr>
                <w:sz w:val="20"/>
                <w:szCs w:val="20"/>
              </w:rPr>
              <w:t xml:space="preserve"> (E&amp;S) </w:t>
            </w:r>
            <w:proofErr w:type="spellStart"/>
            <w:r>
              <w:rPr>
                <w:sz w:val="20"/>
                <w:szCs w:val="20"/>
              </w:rPr>
              <w:t>інструменти</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Посібника</w:t>
            </w:r>
            <w:proofErr w:type="spellEnd"/>
            <w:r>
              <w:rPr>
                <w:sz w:val="20"/>
                <w:szCs w:val="20"/>
              </w:rPr>
              <w:t xml:space="preserve"> з CERC, </w:t>
            </w:r>
            <w:proofErr w:type="spellStart"/>
            <w:r>
              <w:rPr>
                <w:sz w:val="20"/>
                <w:szCs w:val="20"/>
              </w:rPr>
              <w:t>Рамкового</w:t>
            </w:r>
            <w:proofErr w:type="spellEnd"/>
            <w:r>
              <w:rPr>
                <w:sz w:val="20"/>
                <w:szCs w:val="20"/>
              </w:rPr>
              <w:t xml:space="preserve"> </w:t>
            </w:r>
            <w:proofErr w:type="spellStart"/>
            <w:r>
              <w:rPr>
                <w:sz w:val="20"/>
                <w:szCs w:val="20"/>
              </w:rPr>
              <w:t>документом</w:t>
            </w:r>
            <w:proofErr w:type="spellEnd"/>
            <w:r>
              <w:rPr>
                <w:sz w:val="20"/>
                <w:szCs w:val="20"/>
              </w:rPr>
              <w:t xml:space="preserve"> з </w:t>
            </w:r>
            <w:proofErr w:type="spellStart"/>
            <w:r>
              <w:rPr>
                <w:sz w:val="20"/>
                <w:szCs w:val="20"/>
              </w:rPr>
              <w:t>управління</w:t>
            </w:r>
            <w:proofErr w:type="spellEnd"/>
            <w:r>
              <w:rPr>
                <w:sz w:val="20"/>
                <w:szCs w:val="20"/>
              </w:rPr>
              <w:t xml:space="preserve"> </w:t>
            </w:r>
            <w:proofErr w:type="spellStart"/>
            <w:r>
              <w:rPr>
                <w:sz w:val="20"/>
                <w:szCs w:val="20"/>
              </w:rPr>
              <w:t>навколишнім</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соціальним</w:t>
            </w:r>
            <w:proofErr w:type="spellEnd"/>
            <w:r>
              <w:rPr>
                <w:sz w:val="20"/>
                <w:szCs w:val="20"/>
              </w:rPr>
              <w:t xml:space="preserve"> </w:t>
            </w:r>
            <w:proofErr w:type="spellStart"/>
            <w:r>
              <w:rPr>
                <w:sz w:val="20"/>
                <w:szCs w:val="20"/>
              </w:rPr>
              <w:t>середовищем</w:t>
            </w:r>
            <w:proofErr w:type="spellEnd"/>
            <w:r>
              <w:rPr>
                <w:sz w:val="20"/>
                <w:szCs w:val="20"/>
              </w:rPr>
              <w:t xml:space="preserve"> (ESMF) </w:t>
            </w:r>
            <w:proofErr w:type="spellStart"/>
            <w:r>
              <w:rPr>
                <w:sz w:val="20"/>
                <w:szCs w:val="20"/>
              </w:rPr>
              <w:t>для</w:t>
            </w:r>
            <w:proofErr w:type="spellEnd"/>
            <w:r>
              <w:rPr>
                <w:sz w:val="20"/>
                <w:szCs w:val="20"/>
              </w:rPr>
              <w:t xml:space="preserve"> CERC </w:t>
            </w:r>
            <w:proofErr w:type="spellStart"/>
            <w:r>
              <w:rPr>
                <w:sz w:val="20"/>
                <w:szCs w:val="20"/>
              </w:rPr>
              <w:t>компоненту</w:t>
            </w:r>
            <w:proofErr w:type="spellEnd"/>
            <w:r>
              <w:rPr>
                <w:sz w:val="20"/>
                <w:szCs w:val="20"/>
              </w:rPr>
              <w:t xml:space="preserve"> (в </w:t>
            </w:r>
            <w:proofErr w:type="spellStart"/>
            <w:r>
              <w:rPr>
                <w:sz w:val="20"/>
                <w:szCs w:val="20"/>
              </w:rPr>
              <w:t>разі</w:t>
            </w:r>
            <w:proofErr w:type="spellEnd"/>
            <w:r>
              <w:rPr>
                <w:sz w:val="20"/>
                <w:szCs w:val="20"/>
              </w:rPr>
              <w:t xml:space="preserve"> </w:t>
            </w:r>
            <w:proofErr w:type="spellStart"/>
            <w:r>
              <w:rPr>
                <w:sz w:val="20"/>
                <w:szCs w:val="20"/>
              </w:rPr>
              <w:t>наявності</w:t>
            </w:r>
            <w:proofErr w:type="spellEnd"/>
            <w:r>
              <w:rPr>
                <w:sz w:val="20"/>
                <w:szCs w:val="20"/>
              </w:rPr>
              <w:t xml:space="preserve">) з </w:t>
            </w:r>
            <w:proofErr w:type="spellStart"/>
            <w:r>
              <w:rPr>
                <w:sz w:val="20"/>
                <w:szCs w:val="20"/>
              </w:rPr>
              <w:t>наступним</w:t>
            </w:r>
            <w:proofErr w:type="spellEnd"/>
            <w:r>
              <w:rPr>
                <w:sz w:val="20"/>
                <w:szCs w:val="20"/>
              </w:rPr>
              <w:t xml:space="preserve">  </w:t>
            </w:r>
            <w:proofErr w:type="spellStart"/>
            <w:r>
              <w:rPr>
                <w:sz w:val="20"/>
                <w:szCs w:val="20"/>
              </w:rPr>
              <w:t>впровадженням</w:t>
            </w:r>
            <w:proofErr w:type="spellEnd"/>
            <w:r>
              <w:rPr>
                <w:sz w:val="20"/>
                <w:szCs w:val="20"/>
              </w:rPr>
              <w:t xml:space="preserve">  </w:t>
            </w:r>
            <w:proofErr w:type="spellStart"/>
            <w:r>
              <w:rPr>
                <w:sz w:val="20"/>
                <w:szCs w:val="20"/>
              </w:rPr>
              <w:t>заходів</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дій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передбачені</w:t>
            </w:r>
            <w:proofErr w:type="spellEnd"/>
            <w:r>
              <w:rPr>
                <w:sz w:val="20"/>
                <w:szCs w:val="20"/>
              </w:rPr>
              <w:t xml:space="preserve"> </w:t>
            </w:r>
            <w:proofErr w:type="spellStart"/>
            <w:r>
              <w:rPr>
                <w:sz w:val="20"/>
                <w:szCs w:val="20"/>
              </w:rPr>
              <w:t>зазначеними</w:t>
            </w:r>
            <w:proofErr w:type="spellEnd"/>
            <w:r>
              <w:rPr>
                <w:sz w:val="20"/>
                <w:szCs w:val="20"/>
              </w:rPr>
              <w:t xml:space="preserve"> E&amp;S </w:t>
            </w:r>
            <w:proofErr w:type="spellStart"/>
            <w:r>
              <w:rPr>
                <w:sz w:val="20"/>
                <w:szCs w:val="20"/>
              </w:rPr>
              <w:t>інструментами</w:t>
            </w:r>
            <w:proofErr w:type="spellEnd"/>
            <w:r>
              <w:rPr>
                <w:sz w:val="20"/>
                <w:szCs w:val="20"/>
              </w:rPr>
              <w:t xml:space="preserve">, у </w:t>
            </w:r>
            <w:proofErr w:type="spellStart"/>
            <w:r>
              <w:rPr>
                <w:sz w:val="20"/>
                <w:szCs w:val="20"/>
              </w:rPr>
              <w:t>визначені</w:t>
            </w:r>
            <w:proofErr w:type="spellEnd"/>
            <w:r>
              <w:rPr>
                <w:sz w:val="20"/>
                <w:szCs w:val="20"/>
              </w:rPr>
              <w:t xml:space="preserve"> </w:t>
            </w:r>
            <w:proofErr w:type="spellStart"/>
            <w:r>
              <w:rPr>
                <w:sz w:val="20"/>
                <w:szCs w:val="20"/>
              </w:rPr>
              <w:t>терміни</w:t>
            </w:r>
            <w:proofErr w:type="spellEnd"/>
            <w:r>
              <w:rPr>
                <w:sz w:val="20"/>
                <w:szCs w:val="20"/>
              </w:rPr>
              <w:t xml:space="preserve">. </w:t>
            </w:r>
          </w:p>
        </w:tc>
        <w:tc>
          <w:tcPr>
            <w:tcW w:w="3510" w:type="dxa"/>
          </w:tcPr>
          <w:p w14:paraId="693B8870" w14:textId="77777777" w:rsidR="003D1162" w:rsidRDefault="003D1162">
            <w:pPr>
              <w:rPr>
                <w:sz w:val="20"/>
                <w:szCs w:val="20"/>
              </w:rPr>
            </w:pPr>
          </w:p>
          <w:p w14:paraId="2BEE17F1" w14:textId="77777777" w:rsidR="003D1162" w:rsidRDefault="00000000">
            <w:pPr>
              <w:rPr>
                <w:sz w:val="20"/>
                <w:szCs w:val="20"/>
              </w:rPr>
            </w:pPr>
            <w:r>
              <w:rPr>
                <w:sz w:val="20"/>
                <w:szCs w:val="20"/>
              </w:rPr>
              <w:t xml:space="preserve">a) </w:t>
            </w:r>
            <w:proofErr w:type="spellStart"/>
            <w:r>
              <w:rPr>
                <w:sz w:val="20"/>
                <w:szCs w:val="20"/>
              </w:rPr>
              <w:t>Прийняття</w:t>
            </w:r>
            <w:proofErr w:type="spellEnd"/>
            <w:r>
              <w:rPr>
                <w:sz w:val="20"/>
                <w:szCs w:val="20"/>
              </w:rPr>
              <w:t xml:space="preserve"> </w:t>
            </w:r>
            <w:proofErr w:type="spellStart"/>
            <w:r>
              <w:rPr>
                <w:sz w:val="20"/>
                <w:szCs w:val="20"/>
              </w:rPr>
              <w:t>Посібника</w:t>
            </w:r>
            <w:proofErr w:type="spellEnd"/>
            <w:r>
              <w:rPr>
                <w:sz w:val="20"/>
                <w:szCs w:val="20"/>
              </w:rPr>
              <w:t xml:space="preserve"> з CERC у </w:t>
            </w:r>
            <w:proofErr w:type="spellStart"/>
            <w:r>
              <w:rPr>
                <w:sz w:val="20"/>
                <w:szCs w:val="20"/>
              </w:rPr>
              <w:t>формі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змісті</w:t>
            </w:r>
            <w:proofErr w:type="spellEnd"/>
            <w:r>
              <w:rPr>
                <w:sz w:val="20"/>
                <w:szCs w:val="20"/>
              </w:rPr>
              <w:t xml:space="preserve">, </w:t>
            </w:r>
            <w:proofErr w:type="spellStart"/>
            <w:r>
              <w:rPr>
                <w:sz w:val="20"/>
                <w:szCs w:val="20"/>
              </w:rPr>
              <w:t>прийнятних</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Банку</w:t>
            </w:r>
            <w:proofErr w:type="spellEnd"/>
            <w:r>
              <w:rPr>
                <w:sz w:val="20"/>
                <w:szCs w:val="20"/>
              </w:rPr>
              <w:t xml:space="preserve">, є </w:t>
            </w:r>
            <w:proofErr w:type="spellStart"/>
            <w:r>
              <w:rPr>
                <w:sz w:val="20"/>
                <w:szCs w:val="20"/>
              </w:rPr>
              <w:t>умовою</w:t>
            </w:r>
            <w:proofErr w:type="spellEnd"/>
            <w:r>
              <w:rPr>
                <w:sz w:val="20"/>
                <w:szCs w:val="20"/>
              </w:rPr>
              <w:t xml:space="preserve"> </w:t>
            </w:r>
            <w:proofErr w:type="spellStart"/>
            <w:r>
              <w:rPr>
                <w:sz w:val="20"/>
                <w:szCs w:val="20"/>
              </w:rPr>
              <w:t>вилучення</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розділу</w:t>
            </w:r>
            <w:proofErr w:type="spellEnd"/>
            <w:r>
              <w:rPr>
                <w:sz w:val="20"/>
                <w:szCs w:val="20"/>
              </w:rPr>
              <w:t xml:space="preserve"> I.E </w:t>
            </w:r>
            <w:proofErr w:type="spellStart"/>
            <w:r>
              <w:rPr>
                <w:sz w:val="20"/>
                <w:szCs w:val="20"/>
              </w:rPr>
              <w:t>графіку</w:t>
            </w:r>
            <w:proofErr w:type="spellEnd"/>
            <w:r>
              <w:rPr>
                <w:sz w:val="20"/>
                <w:szCs w:val="20"/>
              </w:rPr>
              <w:t xml:space="preserve"> 2 </w:t>
            </w:r>
            <w:proofErr w:type="spellStart"/>
            <w:r>
              <w:rPr>
                <w:sz w:val="20"/>
                <w:szCs w:val="20"/>
              </w:rPr>
              <w:t>Угоди</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Позику</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Проєкту</w:t>
            </w:r>
            <w:proofErr w:type="spellEnd"/>
            <w:r>
              <w:rPr>
                <w:sz w:val="20"/>
                <w:szCs w:val="20"/>
              </w:rPr>
              <w:t>.</w:t>
            </w:r>
          </w:p>
          <w:p w14:paraId="68193790" w14:textId="77777777" w:rsidR="003D1162" w:rsidRDefault="003D1162">
            <w:pPr>
              <w:rPr>
                <w:sz w:val="20"/>
                <w:szCs w:val="20"/>
              </w:rPr>
            </w:pPr>
          </w:p>
          <w:p w14:paraId="2A75864D" w14:textId="77777777" w:rsidR="003D1162" w:rsidRDefault="00000000">
            <w:pPr>
              <w:keepLines/>
              <w:widowControl w:val="0"/>
              <w:rPr>
                <w:sz w:val="20"/>
                <w:szCs w:val="20"/>
              </w:rPr>
            </w:pPr>
            <w:r>
              <w:rPr>
                <w:sz w:val="20"/>
                <w:szCs w:val="20"/>
              </w:rPr>
              <w:t xml:space="preserve">b) </w:t>
            </w:r>
            <w:proofErr w:type="spellStart"/>
            <w:r>
              <w:rPr>
                <w:sz w:val="20"/>
                <w:szCs w:val="20"/>
              </w:rPr>
              <w:t>Прийняття</w:t>
            </w:r>
            <w:proofErr w:type="spellEnd"/>
            <w:r>
              <w:rPr>
                <w:sz w:val="20"/>
                <w:szCs w:val="20"/>
              </w:rPr>
              <w:t xml:space="preserve"> </w:t>
            </w:r>
            <w:proofErr w:type="spellStart"/>
            <w:r>
              <w:rPr>
                <w:sz w:val="20"/>
                <w:szCs w:val="20"/>
              </w:rPr>
              <w:t>будь-яких</w:t>
            </w:r>
            <w:proofErr w:type="spellEnd"/>
            <w:r>
              <w:rPr>
                <w:sz w:val="20"/>
                <w:szCs w:val="20"/>
              </w:rPr>
              <w:t xml:space="preserve"> </w:t>
            </w:r>
            <w:proofErr w:type="spellStart"/>
            <w:r>
              <w:rPr>
                <w:sz w:val="20"/>
                <w:szCs w:val="20"/>
              </w:rPr>
              <w:t>необхідних</w:t>
            </w:r>
            <w:proofErr w:type="spellEnd"/>
            <w:r>
              <w:rPr>
                <w:sz w:val="20"/>
                <w:szCs w:val="20"/>
              </w:rPr>
              <w:t xml:space="preserve"> E&amp;S </w:t>
            </w:r>
            <w:proofErr w:type="spellStart"/>
            <w:r>
              <w:rPr>
                <w:sz w:val="20"/>
                <w:szCs w:val="20"/>
              </w:rPr>
              <w:t>інструментів</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proofErr w:type="gramStart"/>
            <w:r>
              <w:rPr>
                <w:sz w:val="20"/>
                <w:szCs w:val="20"/>
              </w:rPr>
              <w:t>його</w:t>
            </w:r>
            <w:proofErr w:type="spellEnd"/>
            <w:r>
              <w:rPr>
                <w:sz w:val="20"/>
                <w:szCs w:val="20"/>
              </w:rPr>
              <w:t xml:space="preserve">  </w:t>
            </w:r>
            <w:proofErr w:type="spellStart"/>
            <w:r>
              <w:rPr>
                <w:sz w:val="20"/>
                <w:szCs w:val="20"/>
              </w:rPr>
              <w:t>включення</w:t>
            </w:r>
            <w:proofErr w:type="spellEnd"/>
            <w:proofErr w:type="gram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відповідного</w:t>
            </w:r>
            <w:proofErr w:type="spellEnd"/>
            <w:r>
              <w:rPr>
                <w:sz w:val="20"/>
                <w:szCs w:val="20"/>
              </w:rPr>
              <w:t xml:space="preserve"> </w:t>
            </w:r>
            <w:proofErr w:type="spellStart"/>
            <w:r>
              <w:rPr>
                <w:sz w:val="20"/>
                <w:szCs w:val="20"/>
              </w:rPr>
              <w:t>тендерного</w:t>
            </w:r>
            <w:proofErr w:type="spellEnd"/>
            <w:r>
              <w:rPr>
                <w:sz w:val="20"/>
                <w:szCs w:val="20"/>
              </w:rPr>
              <w:t xml:space="preserve"> </w:t>
            </w:r>
            <w:proofErr w:type="spellStart"/>
            <w:r>
              <w:rPr>
                <w:sz w:val="20"/>
                <w:szCs w:val="20"/>
              </w:rPr>
              <w:t>процесу</w:t>
            </w:r>
            <w:proofErr w:type="spellEnd"/>
            <w:r>
              <w:rPr>
                <w:sz w:val="20"/>
                <w:szCs w:val="20"/>
              </w:rPr>
              <w:t xml:space="preserve">, </w:t>
            </w:r>
            <w:proofErr w:type="spellStart"/>
            <w:r>
              <w:rPr>
                <w:sz w:val="20"/>
                <w:szCs w:val="20"/>
              </w:rPr>
              <w:t>якщо</w:t>
            </w:r>
            <w:proofErr w:type="spellEnd"/>
            <w:r>
              <w:rPr>
                <w:sz w:val="20"/>
                <w:szCs w:val="20"/>
              </w:rPr>
              <w:t xml:space="preserve"> </w:t>
            </w:r>
            <w:proofErr w:type="spellStart"/>
            <w:r>
              <w:rPr>
                <w:sz w:val="20"/>
                <w:szCs w:val="20"/>
              </w:rPr>
              <w:t>це</w:t>
            </w:r>
            <w:proofErr w:type="spellEnd"/>
            <w:r>
              <w:rPr>
                <w:sz w:val="20"/>
                <w:szCs w:val="20"/>
              </w:rPr>
              <w:t xml:space="preserve"> </w:t>
            </w:r>
            <w:proofErr w:type="spellStart"/>
            <w:r>
              <w:rPr>
                <w:sz w:val="20"/>
                <w:szCs w:val="20"/>
              </w:rPr>
              <w:t>застосовно</w:t>
            </w:r>
            <w:proofErr w:type="spellEnd"/>
            <w:r>
              <w:rPr>
                <w:sz w:val="20"/>
                <w:szCs w:val="20"/>
              </w:rPr>
              <w:t xml:space="preserve">, і </w:t>
            </w:r>
            <w:proofErr w:type="spellStart"/>
            <w:r>
              <w:rPr>
                <w:sz w:val="20"/>
                <w:szCs w:val="20"/>
              </w:rPr>
              <w:t>до</w:t>
            </w:r>
            <w:proofErr w:type="spellEnd"/>
            <w:r>
              <w:rPr>
                <w:sz w:val="20"/>
                <w:szCs w:val="20"/>
              </w:rPr>
              <w:t xml:space="preserve"> </w:t>
            </w:r>
            <w:proofErr w:type="spellStart"/>
            <w:r>
              <w:rPr>
                <w:sz w:val="20"/>
                <w:szCs w:val="20"/>
              </w:rPr>
              <w:t>виконання</w:t>
            </w:r>
            <w:proofErr w:type="spellEnd"/>
            <w:r>
              <w:rPr>
                <w:sz w:val="20"/>
                <w:szCs w:val="20"/>
              </w:rPr>
              <w:t xml:space="preserve"> </w:t>
            </w:r>
            <w:proofErr w:type="spellStart"/>
            <w:r>
              <w:rPr>
                <w:sz w:val="20"/>
                <w:szCs w:val="20"/>
              </w:rPr>
              <w:t>відповідних</w:t>
            </w:r>
            <w:proofErr w:type="spellEnd"/>
            <w:r>
              <w:rPr>
                <w:sz w:val="20"/>
                <w:szCs w:val="20"/>
              </w:rPr>
              <w:t xml:space="preserve"> </w:t>
            </w:r>
            <w:proofErr w:type="spellStart"/>
            <w:r>
              <w:rPr>
                <w:sz w:val="20"/>
                <w:szCs w:val="20"/>
              </w:rPr>
              <w:t>заходів</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яких</w:t>
            </w:r>
            <w:proofErr w:type="spellEnd"/>
            <w:r>
              <w:rPr>
                <w:sz w:val="20"/>
                <w:szCs w:val="20"/>
              </w:rPr>
              <w:t xml:space="preserve"> </w:t>
            </w:r>
            <w:proofErr w:type="spellStart"/>
            <w:r>
              <w:rPr>
                <w:sz w:val="20"/>
                <w:szCs w:val="20"/>
              </w:rPr>
              <w:t>потрібні</w:t>
            </w:r>
            <w:proofErr w:type="spellEnd"/>
            <w:r>
              <w:rPr>
                <w:sz w:val="20"/>
                <w:szCs w:val="20"/>
              </w:rPr>
              <w:t xml:space="preserve"> E&amp;S </w:t>
            </w:r>
            <w:proofErr w:type="spellStart"/>
            <w:r>
              <w:rPr>
                <w:sz w:val="20"/>
                <w:szCs w:val="20"/>
              </w:rPr>
              <w:t>інструменти</w:t>
            </w:r>
            <w:proofErr w:type="spellEnd"/>
            <w:r>
              <w:rPr>
                <w:sz w:val="20"/>
                <w:szCs w:val="20"/>
              </w:rPr>
              <w:t xml:space="preserve">. </w:t>
            </w:r>
            <w:proofErr w:type="spellStart"/>
            <w:r>
              <w:rPr>
                <w:sz w:val="20"/>
                <w:szCs w:val="20"/>
              </w:rPr>
              <w:t>Впровадження</w:t>
            </w:r>
            <w:proofErr w:type="spellEnd"/>
            <w:r>
              <w:rPr>
                <w:sz w:val="20"/>
                <w:szCs w:val="20"/>
              </w:rPr>
              <w:t xml:space="preserve"> E&amp;S </w:t>
            </w:r>
            <w:proofErr w:type="spellStart"/>
            <w:r>
              <w:rPr>
                <w:sz w:val="20"/>
                <w:szCs w:val="20"/>
              </w:rPr>
              <w:t>інструментів</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їх</w:t>
            </w:r>
            <w:proofErr w:type="spellEnd"/>
            <w:r>
              <w:rPr>
                <w:sz w:val="20"/>
                <w:szCs w:val="20"/>
              </w:rPr>
              <w:t xml:space="preserve"> </w:t>
            </w:r>
            <w:proofErr w:type="spellStart"/>
            <w:r>
              <w:rPr>
                <w:sz w:val="20"/>
                <w:szCs w:val="20"/>
              </w:rPr>
              <w:t>умов</w:t>
            </w:r>
            <w:proofErr w:type="spellEnd"/>
            <w:r>
              <w:rPr>
                <w:sz w:val="20"/>
                <w:szCs w:val="20"/>
              </w:rPr>
              <w:t xml:space="preserve"> </w:t>
            </w:r>
            <w:proofErr w:type="spellStart"/>
            <w:r>
              <w:rPr>
                <w:sz w:val="20"/>
                <w:szCs w:val="20"/>
              </w:rPr>
              <w:t>відбувається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Pr>
          <w:p w14:paraId="79ADFC87" w14:textId="77777777" w:rsidR="003D1162" w:rsidRDefault="00000000">
            <w:pPr>
              <w:keepLines/>
              <w:widowControl w:val="0"/>
              <w:rPr>
                <w:sz w:val="20"/>
                <w:szCs w:val="20"/>
              </w:rPr>
            </w:pPr>
            <w:r>
              <w:rPr>
                <w:sz w:val="20"/>
                <w:szCs w:val="20"/>
              </w:rPr>
              <w:t>МОН</w:t>
            </w:r>
          </w:p>
        </w:tc>
      </w:tr>
      <w:tr w:rsidR="003D1162" w14:paraId="7A4ADAD1" w14:textId="77777777">
        <w:trPr>
          <w:cantSplit/>
          <w:trHeight w:val="233"/>
        </w:trPr>
        <w:tc>
          <w:tcPr>
            <w:tcW w:w="14305" w:type="dxa"/>
            <w:gridSpan w:val="4"/>
            <w:shd w:val="clear" w:color="auto" w:fill="F4B083"/>
          </w:tcPr>
          <w:p w14:paraId="66B9A063" w14:textId="77777777" w:rsidR="003D1162" w:rsidRDefault="00000000">
            <w:pPr>
              <w:keepLines/>
              <w:widowControl w:val="0"/>
              <w:rPr>
                <w:sz w:val="20"/>
                <w:szCs w:val="20"/>
              </w:rPr>
            </w:pPr>
            <w:r>
              <w:rPr>
                <w:b/>
                <w:sz w:val="20"/>
                <w:szCs w:val="20"/>
              </w:rPr>
              <w:t>ESS 2:  УМОВИ ПРАЦІ</w:t>
            </w:r>
          </w:p>
        </w:tc>
      </w:tr>
      <w:tr w:rsidR="003D1162" w14:paraId="64858BC7" w14:textId="77777777">
        <w:trPr>
          <w:trHeight w:val="20"/>
        </w:trPr>
        <w:tc>
          <w:tcPr>
            <w:tcW w:w="715" w:type="dxa"/>
          </w:tcPr>
          <w:p w14:paraId="24B97080" w14:textId="77777777" w:rsidR="003D1162" w:rsidRDefault="00000000">
            <w:pPr>
              <w:keepLines/>
              <w:widowControl w:val="0"/>
              <w:jc w:val="center"/>
              <w:rPr>
                <w:sz w:val="20"/>
                <w:szCs w:val="20"/>
              </w:rPr>
            </w:pPr>
            <w:r>
              <w:rPr>
                <w:sz w:val="20"/>
                <w:szCs w:val="20"/>
              </w:rPr>
              <w:t>2.1</w:t>
            </w:r>
          </w:p>
        </w:tc>
        <w:tc>
          <w:tcPr>
            <w:tcW w:w="7470" w:type="dxa"/>
          </w:tcPr>
          <w:p w14:paraId="791D999E" w14:textId="77777777" w:rsidR="003D1162" w:rsidRDefault="00000000">
            <w:pPr>
              <w:keepLines/>
              <w:widowControl w:val="0"/>
              <w:rPr>
                <w:b/>
                <w:color w:val="4472C4"/>
                <w:sz w:val="20"/>
                <w:szCs w:val="20"/>
              </w:rPr>
            </w:pPr>
            <w:r>
              <w:rPr>
                <w:b/>
                <w:color w:val="4472C4"/>
                <w:sz w:val="20"/>
                <w:szCs w:val="20"/>
              </w:rPr>
              <w:t>ПРОЦЕДУРА УПРАВЛІННЯ ТРУДОВИМИ РЕСУРСАМИ</w:t>
            </w:r>
          </w:p>
          <w:p w14:paraId="7F9B284C" w14:textId="77777777" w:rsidR="003D1162" w:rsidRDefault="00000000">
            <w:pPr>
              <w:keepLines/>
              <w:widowControl w:val="0"/>
              <w:rPr>
                <w:sz w:val="20"/>
                <w:szCs w:val="20"/>
              </w:rPr>
            </w:pPr>
            <w:proofErr w:type="spellStart"/>
            <w:r>
              <w:rPr>
                <w:sz w:val="20"/>
                <w:szCs w:val="20"/>
              </w:rPr>
              <w:t>Розробити</w:t>
            </w:r>
            <w:proofErr w:type="spellEnd"/>
            <w:r>
              <w:rPr>
                <w:sz w:val="20"/>
                <w:szCs w:val="20"/>
              </w:rPr>
              <w:t xml:space="preserve">, </w:t>
            </w:r>
            <w:proofErr w:type="spellStart"/>
            <w:r>
              <w:rPr>
                <w:sz w:val="20"/>
                <w:szCs w:val="20"/>
              </w:rPr>
              <w:t>затвердити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впровадити</w:t>
            </w:r>
            <w:proofErr w:type="spellEnd"/>
            <w:r>
              <w:rPr>
                <w:sz w:val="20"/>
                <w:szCs w:val="20"/>
              </w:rPr>
              <w:t xml:space="preserve"> </w:t>
            </w:r>
            <w:proofErr w:type="spellStart"/>
            <w:r>
              <w:rPr>
                <w:sz w:val="20"/>
                <w:szCs w:val="20"/>
              </w:rPr>
              <w:t>наступні</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працею</w:t>
            </w:r>
            <w:proofErr w:type="spellEnd"/>
            <w:r>
              <w:rPr>
                <w:sz w:val="20"/>
                <w:szCs w:val="20"/>
              </w:rPr>
              <w:t xml:space="preserve"> (LMP) </w:t>
            </w:r>
            <w:proofErr w:type="spellStart"/>
            <w:r>
              <w:rPr>
                <w:sz w:val="20"/>
                <w:szCs w:val="20"/>
              </w:rPr>
              <w:t>для</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вимог</w:t>
            </w:r>
            <w:proofErr w:type="spellEnd"/>
            <w:r>
              <w:rPr>
                <w:sz w:val="20"/>
                <w:szCs w:val="20"/>
              </w:rPr>
              <w:t xml:space="preserve"> ESS2:</w:t>
            </w:r>
          </w:p>
          <w:p w14:paraId="7E65ED02" w14:textId="77777777" w:rsidR="003D1162" w:rsidRDefault="003D1162">
            <w:pPr>
              <w:keepLines/>
              <w:widowControl w:val="0"/>
              <w:rPr>
                <w:sz w:val="20"/>
                <w:szCs w:val="20"/>
              </w:rPr>
            </w:pPr>
          </w:p>
          <w:p w14:paraId="27425A3E" w14:textId="77777777" w:rsidR="003D1162" w:rsidRDefault="00000000">
            <w:pPr>
              <w:keepLines/>
              <w:widowControl w:val="0"/>
              <w:rPr>
                <w:sz w:val="20"/>
                <w:szCs w:val="20"/>
              </w:rPr>
            </w:pPr>
            <w:r>
              <w:rPr>
                <w:sz w:val="20"/>
                <w:szCs w:val="20"/>
              </w:rPr>
              <w:t xml:space="preserve">– </w:t>
            </w:r>
            <w:proofErr w:type="spellStart"/>
            <w:r>
              <w:rPr>
                <w:sz w:val="20"/>
                <w:szCs w:val="20"/>
              </w:rPr>
              <w:t>Забезпечити</w:t>
            </w:r>
            <w:proofErr w:type="spellEnd"/>
            <w:r>
              <w:rPr>
                <w:sz w:val="20"/>
                <w:szCs w:val="20"/>
              </w:rPr>
              <w:t xml:space="preserve">, </w:t>
            </w:r>
            <w:proofErr w:type="spellStart"/>
            <w:r>
              <w:rPr>
                <w:sz w:val="20"/>
                <w:szCs w:val="20"/>
              </w:rPr>
              <w:t>щоб</w:t>
            </w:r>
            <w:proofErr w:type="spellEnd"/>
            <w:r>
              <w:rPr>
                <w:sz w:val="20"/>
                <w:szCs w:val="20"/>
              </w:rPr>
              <w:t xml:space="preserve"> </w:t>
            </w:r>
            <w:proofErr w:type="spellStart"/>
            <w:r>
              <w:rPr>
                <w:sz w:val="20"/>
                <w:szCs w:val="20"/>
              </w:rPr>
              <w:t>працівники</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як</w:t>
            </w:r>
            <w:proofErr w:type="spellEnd"/>
            <w:r>
              <w:rPr>
                <w:sz w:val="20"/>
                <w:szCs w:val="20"/>
              </w:rPr>
              <w:t xml:space="preserve"> </w:t>
            </w:r>
            <w:proofErr w:type="spellStart"/>
            <w:r>
              <w:rPr>
                <w:sz w:val="20"/>
                <w:szCs w:val="20"/>
              </w:rPr>
              <w:t>визначено</w:t>
            </w:r>
            <w:proofErr w:type="spellEnd"/>
            <w:r>
              <w:rPr>
                <w:sz w:val="20"/>
                <w:szCs w:val="20"/>
              </w:rPr>
              <w:t xml:space="preserve"> в ESS2, </w:t>
            </w:r>
            <w:proofErr w:type="spellStart"/>
            <w:r>
              <w:rPr>
                <w:sz w:val="20"/>
                <w:szCs w:val="20"/>
              </w:rPr>
              <w:t>тобто</w:t>
            </w:r>
            <w:proofErr w:type="spellEnd"/>
            <w:r>
              <w:rPr>
                <w:sz w:val="20"/>
                <w:szCs w:val="20"/>
              </w:rPr>
              <w:t xml:space="preserve"> </w:t>
            </w:r>
            <w:proofErr w:type="spellStart"/>
            <w:r>
              <w:rPr>
                <w:sz w:val="20"/>
                <w:szCs w:val="20"/>
              </w:rPr>
              <w:t>ті</w:t>
            </w:r>
            <w:proofErr w:type="spellEnd"/>
            <w:r>
              <w:rPr>
                <w:sz w:val="20"/>
                <w:szCs w:val="20"/>
              </w:rPr>
              <w:t xml:space="preserve">, </w:t>
            </w:r>
            <w:proofErr w:type="spellStart"/>
            <w:r>
              <w:rPr>
                <w:sz w:val="20"/>
                <w:szCs w:val="20"/>
              </w:rPr>
              <w:t>хто</w:t>
            </w:r>
            <w:proofErr w:type="spellEnd"/>
            <w:r>
              <w:rPr>
                <w:sz w:val="20"/>
                <w:szCs w:val="20"/>
              </w:rPr>
              <w:t xml:space="preserve"> </w:t>
            </w:r>
            <w:proofErr w:type="spellStart"/>
            <w:r>
              <w:rPr>
                <w:sz w:val="20"/>
                <w:szCs w:val="20"/>
              </w:rPr>
              <w:t>безпосередньо</w:t>
            </w:r>
            <w:proofErr w:type="spellEnd"/>
            <w:r>
              <w:rPr>
                <w:sz w:val="20"/>
                <w:szCs w:val="20"/>
              </w:rPr>
              <w:t xml:space="preserve"> </w:t>
            </w:r>
            <w:proofErr w:type="spellStart"/>
            <w:r>
              <w:rPr>
                <w:sz w:val="20"/>
                <w:szCs w:val="20"/>
              </w:rPr>
              <w:t>залучений</w:t>
            </w:r>
            <w:proofErr w:type="spellEnd"/>
            <w:r>
              <w:rPr>
                <w:sz w:val="20"/>
                <w:szCs w:val="20"/>
              </w:rPr>
              <w:t xml:space="preserve"> </w:t>
            </w:r>
            <w:proofErr w:type="spellStart"/>
            <w:r>
              <w:rPr>
                <w:sz w:val="20"/>
                <w:szCs w:val="20"/>
              </w:rPr>
              <w:t>Позичальником</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через</w:t>
            </w:r>
            <w:proofErr w:type="spellEnd"/>
            <w:r>
              <w:rPr>
                <w:sz w:val="20"/>
                <w:szCs w:val="20"/>
              </w:rPr>
              <w:t xml:space="preserve"> </w:t>
            </w:r>
            <w:proofErr w:type="spellStart"/>
            <w:r>
              <w:rPr>
                <w:sz w:val="20"/>
                <w:szCs w:val="20"/>
              </w:rPr>
              <w:t>треті</w:t>
            </w:r>
            <w:proofErr w:type="spellEnd"/>
            <w:r>
              <w:rPr>
                <w:sz w:val="20"/>
                <w:szCs w:val="20"/>
              </w:rPr>
              <w:t xml:space="preserve"> </w:t>
            </w:r>
            <w:proofErr w:type="spellStart"/>
            <w:r>
              <w:rPr>
                <w:sz w:val="20"/>
                <w:szCs w:val="20"/>
              </w:rPr>
              <w:t>сторони</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роботи</w:t>
            </w:r>
            <w:proofErr w:type="spellEnd"/>
            <w:r>
              <w:rPr>
                <w:sz w:val="20"/>
                <w:szCs w:val="20"/>
              </w:rPr>
              <w:t xml:space="preserve">, </w:t>
            </w:r>
            <w:proofErr w:type="spellStart"/>
            <w:r>
              <w:rPr>
                <w:sz w:val="20"/>
                <w:szCs w:val="20"/>
              </w:rPr>
              <w:t>пов'язаної</w:t>
            </w:r>
            <w:proofErr w:type="spellEnd"/>
            <w:r>
              <w:rPr>
                <w:sz w:val="20"/>
                <w:szCs w:val="20"/>
              </w:rPr>
              <w:t xml:space="preserve"> з </w:t>
            </w:r>
            <w:proofErr w:type="spellStart"/>
            <w:r>
              <w:rPr>
                <w:sz w:val="20"/>
                <w:szCs w:val="20"/>
              </w:rPr>
              <w:t>проєктом</w:t>
            </w:r>
            <w:proofErr w:type="spellEnd"/>
            <w:r>
              <w:rPr>
                <w:sz w:val="20"/>
                <w:szCs w:val="20"/>
              </w:rPr>
              <w:t xml:space="preserve"> (</w:t>
            </w:r>
            <w:proofErr w:type="spellStart"/>
            <w:r>
              <w:rPr>
                <w:sz w:val="20"/>
                <w:szCs w:val="20"/>
              </w:rPr>
              <w:t>прямі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контрактні</w:t>
            </w:r>
            <w:proofErr w:type="spellEnd"/>
            <w:r>
              <w:rPr>
                <w:sz w:val="20"/>
                <w:szCs w:val="20"/>
              </w:rPr>
              <w:t xml:space="preserve"> </w:t>
            </w:r>
            <w:proofErr w:type="spellStart"/>
            <w:r>
              <w:rPr>
                <w:sz w:val="20"/>
                <w:szCs w:val="20"/>
              </w:rPr>
              <w:t>працівники</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найняті</w:t>
            </w:r>
            <w:proofErr w:type="spellEnd"/>
            <w:r>
              <w:rPr>
                <w:sz w:val="20"/>
                <w:szCs w:val="20"/>
              </w:rPr>
              <w:t xml:space="preserve">, </w:t>
            </w:r>
            <w:proofErr w:type="spellStart"/>
            <w:r>
              <w:rPr>
                <w:sz w:val="20"/>
                <w:szCs w:val="20"/>
              </w:rPr>
              <w:t>підвищені</w:t>
            </w:r>
            <w:proofErr w:type="spellEnd"/>
            <w:r>
              <w:rPr>
                <w:sz w:val="20"/>
                <w:szCs w:val="20"/>
              </w:rPr>
              <w:t xml:space="preserve"> в </w:t>
            </w:r>
            <w:proofErr w:type="spellStart"/>
            <w:r>
              <w:rPr>
                <w:sz w:val="20"/>
                <w:szCs w:val="20"/>
              </w:rPr>
              <w:t>посаді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необхідності</w:t>
            </w:r>
            <w:proofErr w:type="spellEnd"/>
            <w:r>
              <w:rPr>
                <w:sz w:val="20"/>
                <w:szCs w:val="20"/>
              </w:rPr>
              <w:t xml:space="preserve">, </w:t>
            </w:r>
            <w:proofErr w:type="spellStart"/>
            <w:r>
              <w:rPr>
                <w:sz w:val="20"/>
                <w:szCs w:val="20"/>
              </w:rPr>
              <w:t>їхнє</w:t>
            </w:r>
            <w:proofErr w:type="spellEnd"/>
            <w:r>
              <w:rPr>
                <w:sz w:val="20"/>
                <w:szCs w:val="20"/>
              </w:rPr>
              <w:t xml:space="preserve"> </w:t>
            </w:r>
            <w:proofErr w:type="spellStart"/>
            <w:r>
              <w:rPr>
                <w:sz w:val="20"/>
                <w:szCs w:val="20"/>
              </w:rPr>
              <w:t>працевлаштування</w:t>
            </w:r>
            <w:proofErr w:type="spellEnd"/>
            <w:r>
              <w:rPr>
                <w:sz w:val="20"/>
                <w:szCs w:val="20"/>
              </w:rPr>
              <w:t xml:space="preserve"> </w:t>
            </w:r>
            <w:proofErr w:type="spellStart"/>
            <w:r>
              <w:rPr>
                <w:sz w:val="20"/>
                <w:szCs w:val="20"/>
              </w:rPr>
              <w:t>було</w:t>
            </w:r>
            <w:proofErr w:type="spellEnd"/>
            <w:r>
              <w:rPr>
                <w:sz w:val="20"/>
                <w:szCs w:val="20"/>
              </w:rPr>
              <w:t xml:space="preserve"> </w:t>
            </w:r>
            <w:proofErr w:type="spellStart"/>
            <w:r>
              <w:rPr>
                <w:sz w:val="20"/>
                <w:szCs w:val="20"/>
              </w:rPr>
              <w:t>припинено</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основі</w:t>
            </w:r>
            <w:proofErr w:type="spellEnd"/>
            <w:r>
              <w:rPr>
                <w:sz w:val="20"/>
                <w:szCs w:val="20"/>
              </w:rPr>
              <w:t xml:space="preserve"> </w:t>
            </w:r>
            <w:proofErr w:type="spellStart"/>
            <w:r>
              <w:rPr>
                <w:sz w:val="20"/>
                <w:szCs w:val="20"/>
              </w:rPr>
              <w:t>принципів</w:t>
            </w:r>
            <w:proofErr w:type="spellEnd"/>
            <w:r>
              <w:rPr>
                <w:sz w:val="20"/>
                <w:szCs w:val="20"/>
              </w:rPr>
              <w:t xml:space="preserve"> </w:t>
            </w:r>
            <w:proofErr w:type="spellStart"/>
            <w:r>
              <w:rPr>
                <w:sz w:val="20"/>
                <w:szCs w:val="20"/>
              </w:rPr>
              <w:t>недискримінації</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рівних</w:t>
            </w:r>
            <w:proofErr w:type="spellEnd"/>
            <w:r>
              <w:rPr>
                <w:sz w:val="20"/>
                <w:szCs w:val="20"/>
              </w:rPr>
              <w:t xml:space="preserve"> </w:t>
            </w:r>
            <w:proofErr w:type="spellStart"/>
            <w:r>
              <w:rPr>
                <w:sz w:val="20"/>
                <w:szCs w:val="20"/>
              </w:rPr>
              <w:t>можливостей</w:t>
            </w:r>
            <w:proofErr w:type="spellEnd"/>
            <w:r>
              <w:rPr>
                <w:sz w:val="20"/>
                <w:szCs w:val="20"/>
              </w:rPr>
              <w:t xml:space="preserve">, </w:t>
            </w:r>
            <w:proofErr w:type="spellStart"/>
            <w:r>
              <w:rPr>
                <w:sz w:val="20"/>
                <w:szCs w:val="20"/>
              </w:rPr>
              <w:t>відсутності</w:t>
            </w:r>
            <w:proofErr w:type="spellEnd"/>
            <w:r>
              <w:rPr>
                <w:sz w:val="20"/>
                <w:szCs w:val="20"/>
              </w:rPr>
              <w:t xml:space="preserve"> </w:t>
            </w:r>
            <w:proofErr w:type="spellStart"/>
            <w:r>
              <w:rPr>
                <w:sz w:val="20"/>
                <w:szCs w:val="20"/>
              </w:rPr>
              <w:t>домагань</w:t>
            </w:r>
            <w:proofErr w:type="spellEnd"/>
            <w:r>
              <w:rPr>
                <w:sz w:val="20"/>
                <w:szCs w:val="20"/>
              </w:rPr>
              <w:t xml:space="preserve"> і </w:t>
            </w:r>
            <w:proofErr w:type="spellStart"/>
            <w:r>
              <w:rPr>
                <w:sz w:val="20"/>
                <w:szCs w:val="20"/>
              </w:rPr>
              <w:t>свободи</w:t>
            </w:r>
            <w:proofErr w:type="spellEnd"/>
            <w:r>
              <w:rPr>
                <w:sz w:val="20"/>
                <w:szCs w:val="20"/>
              </w:rPr>
              <w:t xml:space="preserve"> </w:t>
            </w:r>
            <w:proofErr w:type="spellStart"/>
            <w:proofErr w:type="gramStart"/>
            <w:r>
              <w:rPr>
                <w:sz w:val="20"/>
                <w:szCs w:val="20"/>
              </w:rPr>
              <w:t>асоціації</w:t>
            </w:r>
            <w:proofErr w:type="spellEnd"/>
            <w:r>
              <w:rPr>
                <w:sz w:val="20"/>
                <w:szCs w:val="20"/>
              </w:rPr>
              <w:t>;</w:t>
            </w:r>
            <w:proofErr w:type="gramEnd"/>
          </w:p>
          <w:p w14:paraId="378CC162" w14:textId="77777777" w:rsidR="003D1162" w:rsidRDefault="003D1162">
            <w:pPr>
              <w:keepLines/>
              <w:widowControl w:val="0"/>
              <w:rPr>
                <w:sz w:val="20"/>
                <w:szCs w:val="20"/>
              </w:rPr>
            </w:pPr>
          </w:p>
          <w:p w14:paraId="2DE3A3AB" w14:textId="77777777" w:rsidR="003D1162" w:rsidRDefault="00000000">
            <w:pPr>
              <w:keepLines/>
              <w:widowControl w:val="0"/>
              <w:rPr>
                <w:sz w:val="20"/>
                <w:szCs w:val="20"/>
              </w:rPr>
            </w:pPr>
            <w:r>
              <w:rPr>
                <w:sz w:val="20"/>
                <w:szCs w:val="20"/>
              </w:rPr>
              <w:t xml:space="preserve">- </w:t>
            </w:r>
            <w:proofErr w:type="spellStart"/>
            <w:r>
              <w:rPr>
                <w:sz w:val="20"/>
                <w:szCs w:val="20"/>
              </w:rPr>
              <w:t>Забезпечити</w:t>
            </w:r>
            <w:proofErr w:type="spellEnd"/>
            <w:r>
              <w:rPr>
                <w:sz w:val="20"/>
                <w:szCs w:val="20"/>
              </w:rPr>
              <w:t xml:space="preserve">, </w:t>
            </w:r>
            <w:proofErr w:type="spellStart"/>
            <w:r>
              <w:rPr>
                <w:sz w:val="20"/>
                <w:szCs w:val="20"/>
              </w:rPr>
              <w:t>щоб</w:t>
            </w:r>
            <w:proofErr w:type="spellEnd"/>
            <w:r>
              <w:rPr>
                <w:sz w:val="20"/>
                <w:szCs w:val="20"/>
              </w:rPr>
              <w:t xml:space="preserve"> </w:t>
            </w:r>
            <w:proofErr w:type="spellStart"/>
            <w:r>
              <w:rPr>
                <w:sz w:val="20"/>
                <w:szCs w:val="20"/>
              </w:rPr>
              <w:t>усі</w:t>
            </w:r>
            <w:proofErr w:type="spellEnd"/>
            <w:r>
              <w:rPr>
                <w:sz w:val="20"/>
                <w:szCs w:val="20"/>
              </w:rPr>
              <w:t xml:space="preserve"> </w:t>
            </w:r>
            <w:proofErr w:type="spellStart"/>
            <w:r>
              <w:rPr>
                <w:sz w:val="20"/>
                <w:szCs w:val="20"/>
              </w:rPr>
              <w:t>працівники</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забезпечені</w:t>
            </w:r>
            <w:proofErr w:type="spellEnd"/>
            <w:r>
              <w:rPr>
                <w:sz w:val="20"/>
                <w:szCs w:val="20"/>
              </w:rPr>
              <w:t xml:space="preserve"> </w:t>
            </w:r>
            <w:proofErr w:type="spellStart"/>
            <w:r>
              <w:rPr>
                <w:sz w:val="20"/>
                <w:szCs w:val="20"/>
              </w:rPr>
              <w:t>інформацією</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документацією</w:t>
            </w:r>
            <w:proofErr w:type="spellEnd"/>
            <w:r>
              <w:rPr>
                <w:sz w:val="20"/>
                <w:szCs w:val="20"/>
              </w:rPr>
              <w:t xml:space="preserve">, </w:t>
            </w:r>
            <w:proofErr w:type="spellStart"/>
            <w:r>
              <w:rPr>
                <w:sz w:val="20"/>
                <w:szCs w:val="20"/>
              </w:rPr>
              <w:t>яка</w:t>
            </w:r>
            <w:proofErr w:type="spellEnd"/>
            <w:r>
              <w:rPr>
                <w:sz w:val="20"/>
                <w:szCs w:val="20"/>
              </w:rPr>
              <w:t xml:space="preserve"> є </w:t>
            </w:r>
            <w:proofErr w:type="spellStart"/>
            <w:r>
              <w:rPr>
                <w:sz w:val="20"/>
                <w:szCs w:val="20"/>
              </w:rPr>
              <w:t>чіткою</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зрозумілою</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їхніх</w:t>
            </w:r>
            <w:proofErr w:type="spellEnd"/>
            <w:r>
              <w:rPr>
                <w:sz w:val="20"/>
                <w:szCs w:val="20"/>
              </w:rPr>
              <w:t xml:space="preserve"> </w:t>
            </w:r>
            <w:proofErr w:type="spellStart"/>
            <w:r>
              <w:rPr>
                <w:sz w:val="20"/>
                <w:szCs w:val="20"/>
              </w:rPr>
              <w:t>умов</w:t>
            </w:r>
            <w:proofErr w:type="spellEnd"/>
            <w:r>
              <w:rPr>
                <w:sz w:val="20"/>
                <w:szCs w:val="20"/>
              </w:rPr>
              <w:t xml:space="preserve"> </w:t>
            </w:r>
            <w:proofErr w:type="spellStart"/>
            <w:r>
              <w:rPr>
                <w:sz w:val="20"/>
                <w:szCs w:val="20"/>
              </w:rPr>
              <w:t>працевлаштування</w:t>
            </w:r>
            <w:proofErr w:type="spellEnd"/>
            <w:r>
              <w:rPr>
                <w:sz w:val="20"/>
                <w:szCs w:val="20"/>
              </w:rPr>
              <w:t xml:space="preserve">, </w:t>
            </w:r>
            <w:proofErr w:type="spellStart"/>
            <w:r>
              <w:rPr>
                <w:sz w:val="20"/>
                <w:szCs w:val="20"/>
              </w:rPr>
              <w:t>їхніх</w:t>
            </w:r>
            <w:proofErr w:type="spellEnd"/>
            <w:r>
              <w:rPr>
                <w:sz w:val="20"/>
                <w:szCs w:val="20"/>
              </w:rPr>
              <w:t xml:space="preserve"> </w:t>
            </w:r>
            <w:proofErr w:type="spellStart"/>
            <w:r>
              <w:rPr>
                <w:sz w:val="20"/>
                <w:szCs w:val="20"/>
              </w:rPr>
              <w:t>прав</w:t>
            </w:r>
            <w:proofErr w:type="spellEnd"/>
            <w:r>
              <w:rPr>
                <w:sz w:val="20"/>
                <w:szCs w:val="20"/>
              </w:rPr>
              <w:t xml:space="preserve"> </w:t>
            </w:r>
            <w:proofErr w:type="spellStart"/>
            <w:r>
              <w:rPr>
                <w:sz w:val="20"/>
                <w:szCs w:val="20"/>
              </w:rPr>
              <w:t>згідно</w:t>
            </w:r>
            <w:proofErr w:type="spellEnd"/>
            <w:r>
              <w:rPr>
                <w:sz w:val="20"/>
                <w:szCs w:val="20"/>
              </w:rPr>
              <w:t xml:space="preserve"> з </w:t>
            </w:r>
            <w:proofErr w:type="spellStart"/>
            <w:r>
              <w:rPr>
                <w:sz w:val="20"/>
                <w:szCs w:val="20"/>
              </w:rPr>
              <w:t>національним</w:t>
            </w:r>
            <w:proofErr w:type="spellEnd"/>
            <w:r>
              <w:rPr>
                <w:sz w:val="20"/>
                <w:szCs w:val="20"/>
              </w:rPr>
              <w:t xml:space="preserve"> </w:t>
            </w:r>
            <w:proofErr w:type="spellStart"/>
            <w:r>
              <w:rPr>
                <w:sz w:val="20"/>
                <w:szCs w:val="20"/>
              </w:rPr>
              <w:t>трудовим</w:t>
            </w:r>
            <w:proofErr w:type="spellEnd"/>
            <w:r>
              <w:rPr>
                <w:sz w:val="20"/>
                <w:szCs w:val="20"/>
              </w:rPr>
              <w:t xml:space="preserve"> </w:t>
            </w:r>
            <w:proofErr w:type="spellStart"/>
            <w:r>
              <w:rPr>
                <w:sz w:val="20"/>
                <w:szCs w:val="20"/>
              </w:rPr>
              <w:t>законодавством</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оплату</w:t>
            </w:r>
            <w:proofErr w:type="spellEnd"/>
            <w:r>
              <w:rPr>
                <w:sz w:val="20"/>
                <w:szCs w:val="20"/>
              </w:rPr>
              <w:t xml:space="preserve"> </w:t>
            </w:r>
            <w:proofErr w:type="spellStart"/>
            <w:r>
              <w:rPr>
                <w:sz w:val="20"/>
                <w:szCs w:val="20"/>
              </w:rPr>
              <w:t>праці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відрахування</w:t>
            </w:r>
            <w:proofErr w:type="spellEnd"/>
            <w:r>
              <w:rPr>
                <w:sz w:val="20"/>
                <w:szCs w:val="20"/>
              </w:rPr>
              <w:t xml:space="preserve">, </w:t>
            </w:r>
            <w:proofErr w:type="spellStart"/>
            <w:r>
              <w:rPr>
                <w:sz w:val="20"/>
                <w:szCs w:val="20"/>
              </w:rPr>
              <w:t>періоди</w:t>
            </w:r>
            <w:proofErr w:type="spellEnd"/>
            <w:r>
              <w:rPr>
                <w:sz w:val="20"/>
                <w:szCs w:val="20"/>
              </w:rPr>
              <w:t xml:space="preserve"> </w:t>
            </w:r>
            <w:proofErr w:type="spellStart"/>
            <w:r>
              <w:rPr>
                <w:sz w:val="20"/>
                <w:szCs w:val="20"/>
              </w:rPr>
              <w:t>відпочинку</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відпустки</w:t>
            </w:r>
            <w:proofErr w:type="spellEnd"/>
            <w:proofErr w:type="gramStart"/>
            <w:r>
              <w:rPr>
                <w:sz w:val="20"/>
                <w:szCs w:val="20"/>
              </w:rPr>
              <w:t>);</w:t>
            </w:r>
            <w:proofErr w:type="gramEnd"/>
          </w:p>
          <w:p w14:paraId="110AB383" w14:textId="77777777" w:rsidR="003D1162" w:rsidRDefault="003D1162">
            <w:pPr>
              <w:keepLines/>
              <w:widowControl w:val="0"/>
              <w:rPr>
                <w:sz w:val="20"/>
                <w:szCs w:val="20"/>
              </w:rPr>
            </w:pPr>
          </w:p>
          <w:p w14:paraId="62955AA4" w14:textId="77777777" w:rsidR="003D1162" w:rsidRDefault="00000000">
            <w:pPr>
              <w:keepLines/>
              <w:widowControl w:val="0"/>
              <w:rPr>
                <w:sz w:val="20"/>
                <w:szCs w:val="20"/>
              </w:rPr>
            </w:pPr>
            <w:r>
              <w:rPr>
                <w:sz w:val="20"/>
                <w:szCs w:val="20"/>
              </w:rPr>
              <w:t xml:space="preserve">- </w:t>
            </w:r>
            <w:proofErr w:type="spellStart"/>
            <w:r>
              <w:rPr>
                <w:sz w:val="20"/>
                <w:szCs w:val="20"/>
              </w:rPr>
              <w:t>Забезпечити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відповідних</w:t>
            </w:r>
            <w:proofErr w:type="spellEnd"/>
            <w:r>
              <w:rPr>
                <w:sz w:val="20"/>
                <w:szCs w:val="20"/>
              </w:rPr>
              <w:t xml:space="preserve"> </w:t>
            </w:r>
            <w:proofErr w:type="spellStart"/>
            <w:r>
              <w:rPr>
                <w:sz w:val="20"/>
                <w:szCs w:val="20"/>
              </w:rPr>
              <w:t>заходів</w:t>
            </w:r>
            <w:proofErr w:type="spellEnd"/>
            <w:r>
              <w:rPr>
                <w:sz w:val="20"/>
                <w:szCs w:val="20"/>
              </w:rPr>
              <w:t xml:space="preserve"> з </w:t>
            </w:r>
            <w:proofErr w:type="spellStart"/>
            <w:r>
              <w:rPr>
                <w:sz w:val="20"/>
                <w:szCs w:val="20"/>
              </w:rPr>
              <w:t>охорони</w:t>
            </w:r>
            <w:proofErr w:type="spellEnd"/>
            <w:r>
              <w:rPr>
                <w:sz w:val="20"/>
                <w:szCs w:val="20"/>
              </w:rPr>
              <w:t xml:space="preserve"> </w:t>
            </w:r>
            <w:proofErr w:type="spellStart"/>
            <w:r>
              <w:rPr>
                <w:sz w:val="20"/>
                <w:szCs w:val="20"/>
              </w:rPr>
              <w:t>праці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техніки</w:t>
            </w:r>
            <w:proofErr w:type="spellEnd"/>
            <w:r>
              <w:rPr>
                <w:sz w:val="20"/>
                <w:szCs w:val="20"/>
              </w:rPr>
              <w:t xml:space="preserve"> </w:t>
            </w:r>
            <w:proofErr w:type="spellStart"/>
            <w:r>
              <w:rPr>
                <w:sz w:val="20"/>
                <w:szCs w:val="20"/>
              </w:rPr>
              <w:t>безпеки</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робочому</w:t>
            </w:r>
            <w:proofErr w:type="spellEnd"/>
            <w:r>
              <w:rPr>
                <w:sz w:val="20"/>
                <w:szCs w:val="20"/>
              </w:rPr>
              <w:t xml:space="preserve"> </w:t>
            </w:r>
            <w:proofErr w:type="spellStart"/>
            <w:r>
              <w:rPr>
                <w:sz w:val="20"/>
                <w:szCs w:val="20"/>
              </w:rPr>
              <w:t>місці</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ESS2, </w:t>
            </w:r>
            <w:proofErr w:type="spellStart"/>
            <w:r>
              <w:rPr>
                <w:sz w:val="20"/>
                <w:szCs w:val="20"/>
              </w:rPr>
              <w:t>незалежно</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їх</w:t>
            </w:r>
            <w:proofErr w:type="spellEnd"/>
            <w:r>
              <w:rPr>
                <w:sz w:val="20"/>
                <w:szCs w:val="20"/>
              </w:rPr>
              <w:t xml:space="preserve"> </w:t>
            </w:r>
            <w:proofErr w:type="spellStart"/>
            <w:r>
              <w:rPr>
                <w:sz w:val="20"/>
                <w:szCs w:val="20"/>
              </w:rPr>
              <w:t>місцезнаходження</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обмежень</w:t>
            </w:r>
            <w:proofErr w:type="spellEnd"/>
            <w:r>
              <w:rPr>
                <w:sz w:val="20"/>
                <w:szCs w:val="20"/>
              </w:rPr>
              <w:t xml:space="preserve">, </w:t>
            </w:r>
            <w:proofErr w:type="spellStart"/>
            <w:r>
              <w:rPr>
                <w:sz w:val="20"/>
                <w:szCs w:val="20"/>
              </w:rPr>
              <w:t>очні</w:t>
            </w:r>
            <w:proofErr w:type="spellEnd"/>
            <w:r>
              <w:rPr>
                <w:sz w:val="20"/>
                <w:szCs w:val="20"/>
              </w:rPr>
              <w:t xml:space="preserve"> </w:t>
            </w:r>
            <w:proofErr w:type="spellStart"/>
            <w:r>
              <w:rPr>
                <w:sz w:val="20"/>
                <w:szCs w:val="20"/>
              </w:rPr>
              <w:t>навчальні</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повинні</w:t>
            </w:r>
            <w:proofErr w:type="spellEnd"/>
            <w:r>
              <w:rPr>
                <w:sz w:val="20"/>
                <w:szCs w:val="20"/>
              </w:rPr>
              <w:t xml:space="preserve"> </w:t>
            </w:r>
            <w:proofErr w:type="spellStart"/>
            <w:r>
              <w:rPr>
                <w:sz w:val="20"/>
                <w:szCs w:val="20"/>
              </w:rPr>
              <w:t>включати</w:t>
            </w:r>
            <w:proofErr w:type="spellEnd"/>
            <w:r>
              <w:rPr>
                <w:sz w:val="20"/>
                <w:szCs w:val="20"/>
              </w:rPr>
              <w:t xml:space="preserve">, </w:t>
            </w:r>
            <w:proofErr w:type="spellStart"/>
            <w:r>
              <w:rPr>
                <w:sz w:val="20"/>
                <w:szCs w:val="20"/>
              </w:rPr>
              <w:t>серед</w:t>
            </w:r>
            <w:proofErr w:type="spellEnd"/>
            <w:r>
              <w:rPr>
                <w:sz w:val="20"/>
                <w:szCs w:val="20"/>
              </w:rPr>
              <w:t xml:space="preserve"> </w:t>
            </w:r>
            <w:proofErr w:type="spellStart"/>
            <w:r>
              <w:rPr>
                <w:sz w:val="20"/>
                <w:szCs w:val="20"/>
              </w:rPr>
              <w:t>іншого</w:t>
            </w:r>
            <w:proofErr w:type="spellEnd"/>
            <w:r>
              <w:rPr>
                <w:sz w:val="20"/>
                <w:szCs w:val="20"/>
              </w:rPr>
              <w:t xml:space="preserve">, </w:t>
            </w:r>
            <w:proofErr w:type="spellStart"/>
            <w:r>
              <w:rPr>
                <w:sz w:val="20"/>
                <w:szCs w:val="20"/>
              </w:rPr>
              <w:t>оцінку</w:t>
            </w:r>
            <w:proofErr w:type="spellEnd"/>
            <w:r>
              <w:rPr>
                <w:sz w:val="20"/>
                <w:szCs w:val="20"/>
              </w:rPr>
              <w:t xml:space="preserve"> </w:t>
            </w:r>
            <w:proofErr w:type="spellStart"/>
            <w:r>
              <w:rPr>
                <w:sz w:val="20"/>
                <w:szCs w:val="20"/>
              </w:rPr>
              <w:t>потенційних</w:t>
            </w:r>
            <w:proofErr w:type="spellEnd"/>
            <w:r>
              <w:rPr>
                <w:sz w:val="20"/>
                <w:szCs w:val="20"/>
              </w:rPr>
              <w:t xml:space="preserve"> </w:t>
            </w:r>
            <w:proofErr w:type="spellStart"/>
            <w:r>
              <w:rPr>
                <w:sz w:val="20"/>
                <w:szCs w:val="20"/>
              </w:rPr>
              <w:t>ризиків</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охорони</w:t>
            </w:r>
            <w:proofErr w:type="spellEnd"/>
            <w:r>
              <w:rPr>
                <w:sz w:val="20"/>
                <w:szCs w:val="20"/>
              </w:rPr>
              <w:t xml:space="preserve"> </w:t>
            </w:r>
            <w:proofErr w:type="spellStart"/>
            <w:r>
              <w:rPr>
                <w:sz w:val="20"/>
                <w:szCs w:val="20"/>
              </w:rPr>
              <w:t>праці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техніки</w:t>
            </w:r>
            <w:proofErr w:type="spellEnd"/>
            <w:r>
              <w:rPr>
                <w:sz w:val="20"/>
                <w:szCs w:val="20"/>
              </w:rPr>
              <w:t xml:space="preserve"> </w:t>
            </w:r>
            <w:proofErr w:type="spellStart"/>
            <w:r>
              <w:rPr>
                <w:sz w:val="20"/>
                <w:szCs w:val="20"/>
              </w:rPr>
              <w:t>безпеки</w:t>
            </w:r>
            <w:proofErr w:type="spellEnd"/>
            <w:r>
              <w:rPr>
                <w:sz w:val="20"/>
                <w:szCs w:val="20"/>
              </w:rPr>
              <w:t xml:space="preserve">, </w:t>
            </w:r>
            <w:proofErr w:type="spellStart"/>
            <w:r>
              <w:rPr>
                <w:sz w:val="20"/>
                <w:szCs w:val="20"/>
              </w:rPr>
              <w:t>пов'язаних</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завданнями</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виконуються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включати</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пом'якшення</w:t>
            </w:r>
            <w:proofErr w:type="spellEnd"/>
            <w:r>
              <w:rPr>
                <w:sz w:val="20"/>
                <w:szCs w:val="20"/>
              </w:rPr>
              <w:t xml:space="preserve"> </w:t>
            </w:r>
            <w:proofErr w:type="spellStart"/>
            <w:r>
              <w:rPr>
                <w:sz w:val="20"/>
                <w:szCs w:val="20"/>
              </w:rPr>
              <w:t>ризиків</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програму</w:t>
            </w:r>
            <w:proofErr w:type="spellEnd"/>
            <w:r>
              <w:rPr>
                <w:sz w:val="20"/>
                <w:szCs w:val="20"/>
              </w:rPr>
              <w:t xml:space="preserve"> </w:t>
            </w:r>
            <w:proofErr w:type="spellStart"/>
            <w:r>
              <w:rPr>
                <w:sz w:val="20"/>
                <w:szCs w:val="20"/>
              </w:rPr>
              <w:t>навчання</w:t>
            </w:r>
            <w:proofErr w:type="spellEnd"/>
            <w:r>
              <w:rPr>
                <w:sz w:val="20"/>
                <w:szCs w:val="20"/>
              </w:rPr>
              <w:t xml:space="preserve"> </w:t>
            </w:r>
            <w:proofErr w:type="spellStart"/>
            <w:r>
              <w:rPr>
                <w:sz w:val="20"/>
                <w:szCs w:val="20"/>
              </w:rPr>
              <w:t>працівників</w:t>
            </w:r>
            <w:proofErr w:type="spellEnd"/>
            <w:r>
              <w:rPr>
                <w:sz w:val="20"/>
                <w:szCs w:val="20"/>
              </w:rPr>
              <w:t xml:space="preserve"> у </w:t>
            </w:r>
            <w:proofErr w:type="spellStart"/>
            <w:r>
              <w:rPr>
                <w:sz w:val="20"/>
                <w:szCs w:val="20"/>
              </w:rPr>
              <w:t>рамках</w:t>
            </w:r>
            <w:proofErr w:type="spellEnd"/>
            <w:r>
              <w:rPr>
                <w:sz w:val="20"/>
                <w:szCs w:val="20"/>
              </w:rPr>
              <w:t xml:space="preserve"> </w:t>
            </w:r>
            <w:proofErr w:type="spellStart"/>
            <w:r>
              <w:rPr>
                <w:sz w:val="20"/>
                <w:szCs w:val="20"/>
              </w:rPr>
              <w:t>Плану</w:t>
            </w:r>
            <w:proofErr w:type="spellEnd"/>
            <w:r>
              <w:rPr>
                <w:sz w:val="20"/>
                <w:szCs w:val="20"/>
              </w:rPr>
              <w:t xml:space="preserve"> </w:t>
            </w:r>
            <w:proofErr w:type="spellStart"/>
            <w:r>
              <w:rPr>
                <w:sz w:val="20"/>
                <w:szCs w:val="20"/>
              </w:rPr>
              <w:t>готовності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реагування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надзвичайні</w:t>
            </w:r>
            <w:proofErr w:type="spellEnd"/>
            <w:r>
              <w:rPr>
                <w:sz w:val="20"/>
                <w:szCs w:val="20"/>
              </w:rPr>
              <w:t xml:space="preserve"> </w:t>
            </w:r>
            <w:proofErr w:type="spellStart"/>
            <w:proofErr w:type="gramStart"/>
            <w:r>
              <w:rPr>
                <w:sz w:val="20"/>
                <w:szCs w:val="20"/>
              </w:rPr>
              <w:t>ситуації</w:t>
            </w:r>
            <w:proofErr w:type="spellEnd"/>
            <w:r>
              <w:rPr>
                <w:sz w:val="20"/>
                <w:szCs w:val="20"/>
              </w:rPr>
              <w:t>;</w:t>
            </w:r>
            <w:proofErr w:type="gramEnd"/>
          </w:p>
          <w:p w14:paraId="16C32C4F" w14:textId="77777777" w:rsidR="003D1162" w:rsidRDefault="003D1162">
            <w:pPr>
              <w:keepLines/>
              <w:widowControl w:val="0"/>
              <w:rPr>
                <w:sz w:val="20"/>
                <w:szCs w:val="20"/>
              </w:rPr>
            </w:pPr>
          </w:p>
          <w:p w14:paraId="5887874C" w14:textId="77777777" w:rsidR="003D1162" w:rsidRDefault="00000000">
            <w:pPr>
              <w:keepLines/>
              <w:widowControl w:val="0"/>
              <w:rPr>
                <w:sz w:val="20"/>
                <w:szCs w:val="20"/>
              </w:rPr>
            </w:pPr>
            <w:r>
              <w:rPr>
                <w:sz w:val="20"/>
                <w:szCs w:val="20"/>
              </w:rPr>
              <w:t xml:space="preserve">- </w:t>
            </w:r>
            <w:proofErr w:type="spellStart"/>
            <w:r>
              <w:rPr>
                <w:sz w:val="20"/>
                <w:szCs w:val="20"/>
              </w:rPr>
              <w:t>Забезпечити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кодексу</w:t>
            </w:r>
            <w:proofErr w:type="spellEnd"/>
            <w:r>
              <w:rPr>
                <w:sz w:val="20"/>
                <w:szCs w:val="20"/>
              </w:rPr>
              <w:t xml:space="preserve"> </w:t>
            </w:r>
            <w:proofErr w:type="spellStart"/>
            <w:r>
              <w:rPr>
                <w:sz w:val="20"/>
                <w:szCs w:val="20"/>
              </w:rPr>
              <w:t>поведінки</w:t>
            </w:r>
            <w:proofErr w:type="spellEnd"/>
            <w:r>
              <w:rPr>
                <w:sz w:val="20"/>
                <w:szCs w:val="20"/>
              </w:rPr>
              <w:t xml:space="preserve">, </w:t>
            </w:r>
            <w:proofErr w:type="spellStart"/>
            <w:r>
              <w:rPr>
                <w:sz w:val="20"/>
                <w:szCs w:val="20"/>
              </w:rPr>
              <w:t>який</w:t>
            </w:r>
            <w:proofErr w:type="spellEnd"/>
            <w:r>
              <w:rPr>
                <w:sz w:val="20"/>
                <w:szCs w:val="20"/>
              </w:rPr>
              <w:t xml:space="preserve"> </w:t>
            </w:r>
            <w:proofErr w:type="spellStart"/>
            <w:r>
              <w:rPr>
                <w:sz w:val="20"/>
                <w:szCs w:val="20"/>
              </w:rPr>
              <w:t>встановлює</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проти</w:t>
            </w:r>
            <w:proofErr w:type="spellEnd"/>
            <w:r>
              <w:rPr>
                <w:sz w:val="20"/>
                <w:szCs w:val="20"/>
              </w:rPr>
              <w:t xml:space="preserve"> </w:t>
            </w:r>
            <w:proofErr w:type="spellStart"/>
            <w:r>
              <w:rPr>
                <w:sz w:val="20"/>
                <w:szCs w:val="20"/>
              </w:rPr>
              <w:t>практик</w:t>
            </w:r>
            <w:proofErr w:type="spellEnd"/>
            <w:r>
              <w:rPr>
                <w:sz w:val="20"/>
                <w:szCs w:val="20"/>
              </w:rPr>
              <w:t xml:space="preserve">, </w:t>
            </w:r>
            <w:proofErr w:type="spellStart"/>
            <w:r>
              <w:rPr>
                <w:sz w:val="20"/>
                <w:szCs w:val="20"/>
              </w:rPr>
              <w:t>пов'язаних</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сексуальною</w:t>
            </w:r>
            <w:proofErr w:type="spellEnd"/>
            <w:r>
              <w:rPr>
                <w:sz w:val="20"/>
                <w:szCs w:val="20"/>
              </w:rPr>
              <w:t xml:space="preserve"> </w:t>
            </w:r>
            <w:proofErr w:type="spellStart"/>
            <w:r>
              <w:rPr>
                <w:sz w:val="20"/>
                <w:szCs w:val="20"/>
              </w:rPr>
              <w:t>експлуатацією</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зловживаннями</w:t>
            </w:r>
            <w:proofErr w:type="spellEnd"/>
            <w:r>
              <w:rPr>
                <w:sz w:val="20"/>
                <w:szCs w:val="20"/>
              </w:rPr>
              <w:t>/</w:t>
            </w:r>
            <w:proofErr w:type="spellStart"/>
            <w:r>
              <w:rPr>
                <w:sz w:val="20"/>
                <w:szCs w:val="20"/>
              </w:rPr>
              <w:t>сексуальними</w:t>
            </w:r>
            <w:proofErr w:type="spellEnd"/>
            <w:r>
              <w:rPr>
                <w:sz w:val="20"/>
                <w:szCs w:val="20"/>
              </w:rPr>
              <w:t xml:space="preserve"> </w:t>
            </w:r>
            <w:proofErr w:type="spellStart"/>
            <w:r>
              <w:rPr>
                <w:sz w:val="20"/>
                <w:szCs w:val="20"/>
              </w:rPr>
              <w:t>домаганнями</w:t>
            </w:r>
            <w:proofErr w:type="spellEnd"/>
            <w:r>
              <w:rPr>
                <w:sz w:val="20"/>
                <w:szCs w:val="20"/>
              </w:rPr>
              <w:t xml:space="preserve"> (SEA/SH) </w:t>
            </w:r>
            <w:proofErr w:type="spellStart"/>
            <w:r>
              <w:rPr>
                <w:sz w:val="20"/>
                <w:szCs w:val="20"/>
              </w:rPr>
              <w:t>на</w:t>
            </w:r>
            <w:proofErr w:type="spellEnd"/>
            <w:r>
              <w:rPr>
                <w:sz w:val="20"/>
                <w:szCs w:val="20"/>
              </w:rPr>
              <w:t xml:space="preserve"> </w:t>
            </w:r>
            <w:proofErr w:type="spellStart"/>
            <w:r>
              <w:rPr>
                <w:sz w:val="20"/>
                <w:szCs w:val="20"/>
              </w:rPr>
              <w:t>робочому</w:t>
            </w:r>
            <w:proofErr w:type="spellEnd"/>
            <w:r>
              <w:rPr>
                <w:sz w:val="20"/>
                <w:szCs w:val="20"/>
              </w:rPr>
              <w:t xml:space="preserve"> </w:t>
            </w:r>
            <w:proofErr w:type="spellStart"/>
            <w:r>
              <w:rPr>
                <w:sz w:val="20"/>
                <w:szCs w:val="20"/>
              </w:rPr>
              <w:t>місці</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поширення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наявні</w:t>
            </w:r>
            <w:proofErr w:type="spellEnd"/>
            <w:r>
              <w:rPr>
                <w:sz w:val="20"/>
                <w:szCs w:val="20"/>
              </w:rPr>
              <w:t xml:space="preserve"> в </w:t>
            </w:r>
            <w:proofErr w:type="spellStart"/>
            <w:r>
              <w:rPr>
                <w:sz w:val="20"/>
                <w:szCs w:val="20"/>
              </w:rPr>
              <w:t>країні</w:t>
            </w:r>
            <w:proofErr w:type="spellEnd"/>
            <w:r>
              <w:rPr>
                <w:sz w:val="20"/>
                <w:szCs w:val="20"/>
              </w:rPr>
              <w:t xml:space="preserve"> </w:t>
            </w:r>
            <w:proofErr w:type="spellStart"/>
            <w:r>
              <w:rPr>
                <w:sz w:val="20"/>
                <w:szCs w:val="20"/>
              </w:rPr>
              <w:t>служби</w:t>
            </w:r>
            <w:proofErr w:type="spellEnd"/>
            <w:r>
              <w:rPr>
                <w:sz w:val="20"/>
                <w:szCs w:val="20"/>
              </w:rPr>
              <w:t xml:space="preserve"> </w:t>
            </w:r>
            <w:proofErr w:type="spellStart"/>
            <w:r>
              <w:rPr>
                <w:sz w:val="20"/>
                <w:szCs w:val="20"/>
              </w:rPr>
              <w:t>перенаправлення</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реагування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такі</w:t>
            </w:r>
            <w:proofErr w:type="spellEnd"/>
            <w:r>
              <w:rPr>
                <w:sz w:val="20"/>
                <w:szCs w:val="20"/>
              </w:rPr>
              <w:t xml:space="preserve"> </w:t>
            </w:r>
            <w:proofErr w:type="spellStart"/>
            <w:proofErr w:type="gramStart"/>
            <w:r>
              <w:rPr>
                <w:sz w:val="20"/>
                <w:szCs w:val="20"/>
              </w:rPr>
              <w:t>поведінки</w:t>
            </w:r>
            <w:proofErr w:type="spellEnd"/>
            <w:r>
              <w:rPr>
                <w:sz w:val="20"/>
                <w:szCs w:val="20"/>
              </w:rPr>
              <w:t>;</w:t>
            </w:r>
            <w:proofErr w:type="gramEnd"/>
          </w:p>
          <w:p w14:paraId="625E5C14" w14:textId="77777777" w:rsidR="003D1162" w:rsidRDefault="003D1162">
            <w:pPr>
              <w:keepLines/>
              <w:widowControl w:val="0"/>
              <w:rPr>
                <w:sz w:val="20"/>
                <w:szCs w:val="20"/>
              </w:rPr>
            </w:pPr>
          </w:p>
          <w:p w14:paraId="58FF5391" w14:textId="77777777" w:rsidR="003D1162" w:rsidRDefault="00000000">
            <w:pPr>
              <w:keepLines/>
              <w:widowControl w:val="0"/>
              <w:rPr>
                <w:sz w:val="20"/>
                <w:szCs w:val="20"/>
              </w:rPr>
            </w:pPr>
            <w:r>
              <w:rPr>
                <w:sz w:val="20"/>
                <w:szCs w:val="20"/>
              </w:rPr>
              <w:t xml:space="preserve">- </w:t>
            </w:r>
            <w:proofErr w:type="spellStart"/>
            <w:r>
              <w:rPr>
                <w:sz w:val="20"/>
                <w:szCs w:val="20"/>
              </w:rPr>
              <w:t>Забороняти</w:t>
            </w:r>
            <w:proofErr w:type="spellEnd"/>
            <w:r>
              <w:rPr>
                <w:sz w:val="20"/>
                <w:szCs w:val="20"/>
              </w:rPr>
              <w:t xml:space="preserve"> </w:t>
            </w:r>
            <w:proofErr w:type="spellStart"/>
            <w:r>
              <w:rPr>
                <w:sz w:val="20"/>
                <w:szCs w:val="20"/>
              </w:rPr>
              <w:t>дитячу</w:t>
            </w:r>
            <w:proofErr w:type="spellEnd"/>
            <w:r>
              <w:rPr>
                <w:sz w:val="20"/>
                <w:szCs w:val="20"/>
              </w:rPr>
              <w:t xml:space="preserve"> </w:t>
            </w:r>
            <w:proofErr w:type="spellStart"/>
            <w:r>
              <w:rPr>
                <w:sz w:val="20"/>
                <w:szCs w:val="20"/>
              </w:rPr>
              <w:t>працю</w:t>
            </w:r>
            <w:proofErr w:type="spellEnd"/>
            <w:r>
              <w:rPr>
                <w:sz w:val="20"/>
                <w:szCs w:val="20"/>
              </w:rPr>
              <w:t xml:space="preserve">, а </w:t>
            </w:r>
            <w:proofErr w:type="spellStart"/>
            <w:r>
              <w:rPr>
                <w:sz w:val="20"/>
                <w:szCs w:val="20"/>
              </w:rPr>
              <w:t>також</w:t>
            </w:r>
            <w:proofErr w:type="spellEnd"/>
            <w:r>
              <w:rPr>
                <w:sz w:val="20"/>
                <w:szCs w:val="20"/>
              </w:rPr>
              <w:t xml:space="preserve"> </w:t>
            </w:r>
            <w:proofErr w:type="spellStart"/>
            <w:r>
              <w:rPr>
                <w:sz w:val="20"/>
                <w:szCs w:val="20"/>
              </w:rPr>
              <w:t>примусову</w:t>
            </w:r>
            <w:proofErr w:type="spellEnd"/>
            <w:r>
              <w:rPr>
                <w:sz w:val="20"/>
                <w:szCs w:val="20"/>
              </w:rPr>
              <w:t xml:space="preserve"> </w:t>
            </w:r>
            <w:proofErr w:type="spellStart"/>
            <w:r>
              <w:rPr>
                <w:sz w:val="20"/>
                <w:szCs w:val="20"/>
              </w:rPr>
              <w:t>працю</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вимог</w:t>
            </w:r>
            <w:proofErr w:type="spellEnd"/>
            <w:r>
              <w:rPr>
                <w:sz w:val="20"/>
                <w:szCs w:val="20"/>
              </w:rPr>
              <w:t xml:space="preserve"> ESS2 </w:t>
            </w:r>
            <w:proofErr w:type="spellStart"/>
            <w:r>
              <w:rPr>
                <w:sz w:val="20"/>
                <w:szCs w:val="20"/>
              </w:rPr>
              <w:t>та</w:t>
            </w:r>
            <w:proofErr w:type="spellEnd"/>
            <w:r>
              <w:rPr>
                <w:sz w:val="20"/>
                <w:szCs w:val="20"/>
              </w:rPr>
              <w:t xml:space="preserve"> </w:t>
            </w:r>
            <w:proofErr w:type="spellStart"/>
            <w:r>
              <w:rPr>
                <w:sz w:val="20"/>
                <w:szCs w:val="20"/>
              </w:rPr>
              <w:t>чинного</w:t>
            </w:r>
            <w:proofErr w:type="spellEnd"/>
            <w:r>
              <w:rPr>
                <w:sz w:val="20"/>
                <w:szCs w:val="20"/>
              </w:rPr>
              <w:t xml:space="preserve"> </w:t>
            </w:r>
            <w:proofErr w:type="spellStart"/>
            <w:r>
              <w:rPr>
                <w:sz w:val="20"/>
                <w:szCs w:val="20"/>
              </w:rPr>
              <w:t>національного</w:t>
            </w:r>
            <w:proofErr w:type="spellEnd"/>
            <w:r>
              <w:rPr>
                <w:sz w:val="20"/>
                <w:szCs w:val="20"/>
              </w:rPr>
              <w:t xml:space="preserve"> </w:t>
            </w:r>
            <w:proofErr w:type="spellStart"/>
            <w:r>
              <w:rPr>
                <w:sz w:val="20"/>
                <w:szCs w:val="20"/>
              </w:rPr>
              <w:t>законодавства</w:t>
            </w:r>
            <w:proofErr w:type="spellEnd"/>
            <w:r>
              <w:rPr>
                <w:sz w:val="20"/>
                <w:szCs w:val="20"/>
              </w:rPr>
              <w:t>.</w:t>
            </w:r>
          </w:p>
          <w:p w14:paraId="5635B585" w14:textId="77777777" w:rsidR="003D1162" w:rsidRDefault="003D1162">
            <w:pPr>
              <w:keepLines/>
              <w:widowControl w:val="0"/>
              <w:rPr>
                <w:sz w:val="20"/>
                <w:szCs w:val="20"/>
              </w:rPr>
            </w:pPr>
          </w:p>
          <w:p w14:paraId="658192F8" w14:textId="77777777" w:rsidR="003D1162" w:rsidRDefault="00000000">
            <w:pPr>
              <w:keepLines/>
              <w:widowControl w:val="0"/>
              <w:rPr>
                <w:sz w:val="20"/>
                <w:szCs w:val="20"/>
              </w:rPr>
            </w:pPr>
            <w:proofErr w:type="spellStart"/>
            <w:r>
              <w:rPr>
                <w:sz w:val="20"/>
                <w:szCs w:val="20"/>
              </w:rPr>
              <w:t>Ці</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мають</w:t>
            </w:r>
            <w:proofErr w:type="spellEnd"/>
            <w:r>
              <w:rPr>
                <w:sz w:val="20"/>
                <w:szCs w:val="20"/>
              </w:rPr>
              <w:t xml:space="preserve"> </w:t>
            </w:r>
            <w:proofErr w:type="spellStart"/>
            <w:r>
              <w:rPr>
                <w:sz w:val="20"/>
                <w:szCs w:val="20"/>
              </w:rPr>
              <w:t>бути</w:t>
            </w:r>
            <w:proofErr w:type="spellEnd"/>
            <w:r>
              <w:rPr>
                <w:sz w:val="20"/>
                <w:szCs w:val="20"/>
              </w:rPr>
              <w:t xml:space="preserve"> </w:t>
            </w:r>
            <w:proofErr w:type="spellStart"/>
            <w:r>
              <w:rPr>
                <w:sz w:val="20"/>
                <w:szCs w:val="20"/>
              </w:rPr>
              <w:t>детально</w:t>
            </w:r>
            <w:proofErr w:type="spellEnd"/>
            <w:r>
              <w:rPr>
                <w:sz w:val="20"/>
                <w:szCs w:val="20"/>
              </w:rPr>
              <w:t xml:space="preserve"> </w:t>
            </w:r>
            <w:proofErr w:type="spellStart"/>
            <w:r>
              <w:rPr>
                <w:sz w:val="20"/>
                <w:szCs w:val="20"/>
              </w:rPr>
              <w:t>описані</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кодекс</w:t>
            </w:r>
            <w:proofErr w:type="spellEnd"/>
            <w:r>
              <w:rPr>
                <w:sz w:val="20"/>
                <w:szCs w:val="20"/>
              </w:rPr>
              <w:t xml:space="preserve"> </w:t>
            </w:r>
            <w:proofErr w:type="spellStart"/>
            <w:r>
              <w:rPr>
                <w:sz w:val="20"/>
                <w:szCs w:val="20"/>
              </w:rPr>
              <w:t>поведінки</w:t>
            </w:r>
            <w:proofErr w:type="spellEnd"/>
            <w:r>
              <w:rPr>
                <w:sz w:val="20"/>
                <w:szCs w:val="20"/>
              </w:rPr>
              <w:t xml:space="preserve">, в </w:t>
            </w:r>
            <w:proofErr w:type="spellStart"/>
            <w:r>
              <w:rPr>
                <w:sz w:val="20"/>
                <w:szCs w:val="20"/>
              </w:rPr>
              <w:t>Операційному</w:t>
            </w:r>
            <w:proofErr w:type="spellEnd"/>
            <w:r>
              <w:rPr>
                <w:sz w:val="20"/>
                <w:szCs w:val="20"/>
              </w:rPr>
              <w:t xml:space="preserve"> </w:t>
            </w:r>
            <w:proofErr w:type="spellStart"/>
            <w:r>
              <w:rPr>
                <w:sz w:val="20"/>
                <w:szCs w:val="20"/>
              </w:rPr>
              <w:t>посібнику</w:t>
            </w:r>
            <w:proofErr w:type="spellEnd"/>
            <w:r>
              <w:rPr>
                <w:sz w:val="20"/>
                <w:szCs w:val="20"/>
              </w:rPr>
              <w:t xml:space="preserve"> </w:t>
            </w:r>
            <w:proofErr w:type="spellStart"/>
            <w:r>
              <w:rPr>
                <w:sz w:val="20"/>
                <w:szCs w:val="20"/>
              </w:rPr>
              <w:t>проєкту</w:t>
            </w:r>
            <w:proofErr w:type="spellEnd"/>
            <w:r>
              <w:rPr>
                <w:sz w:val="20"/>
                <w:szCs w:val="20"/>
              </w:rPr>
              <w:t xml:space="preserve"> (POM). </w:t>
            </w:r>
            <w:proofErr w:type="spellStart"/>
            <w:r>
              <w:rPr>
                <w:sz w:val="20"/>
                <w:szCs w:val="20"/>
              </w:rPr>
              <w:t>Звітування</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дотримання</w:t>
            </w:r>
            <w:proofErr w:type="spellEnd"/>
            <w:r>
              <w:rPr>
                <w:sz w:val="20"/>
                <w:szCs w:val="20"/>
              </w:rPr>
              <w:t xml:space="preserve"> </w:t>
            </w:r>
            <w:proofErr w:type="spellStart"/>
            <w:r>
              <w:rPr>
                <w:sz w:val="20"/>
                <w:szCs w:val="20"/>
              </w:rPr>
              <w:t>цих</w:t>
            </w:r>
            <w:proofErr w:type="spellEnd"/>
            <w:r>
              <w:rPr>
                <w:sz w:val="20"/>
                <w:szCs w:val="20"/>
              </w:rPr>
              <w:t xml:space="preserve"> </w:t>
            </w:r>
            <w:proofErr w:type="spellStart"/>
            <w:r>
              <w:rPr>
                <w:sz w:val="20"/>
                <w:szCs w:val="20"/>
              </w:rPr>
              <w:t>процедур</w:t>
            </w:r>
            <w:proofErr w:type="spell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працею</w:t>
            </w:r>
            <w:proofErr w:type="spellEnd"/>
            <w:r>
              <w:rPr>
                <w:sz w:val="20"/>
                <w:szCs w:val="20"/>
              </w:rPr>
              <w:t>.</w:t>
            </w:r>
          </w:p>
          <w:p w14:paraId="36F02443" w14:textId="77777777" w:rsidR="003D1162" w:rsidRDefault="003D1162">
            <w:pPr>
              <w:keepLines/>
              <w:widowControl w:val="0"/>
              <w:rPr>
                <w:b/>
                <w:color w:val="4472C4"/>
                <w:sz w:val="20"/>
                <w:szCs w:val="20"/>
              </w:rPr>
            </w:pPr>
          </w:p>
        </w:tc>
        <w:tc>
          <w:tcPr>
            <w:tcW w:w="3510" w:type="dxa"/>
          </w:tcPr>
          <w:p w14:paraId="35ABF4F5" w14:textId="77777777" w:rsidR="003D1162" w:rsidRDefault="00000000">
            <w:pPr>
              <w:keepLines/>
              <w:widowControl w:val="0"/>
              <w:rPr>
                <w:sz w:val="20"/>
                <w:szCs w:val="20"/>
              </w:rPr>
            </w:pPr>
            <w:proofErr w:type="spellStart"/>
            <w:r>
              <w:rPr>
                <w:sz w:val="20"/>
                <w:szCs w:val="20"/>
              </w:rPr>
              <w:lastRenderedPageBreak/>
              <w:t>Прийняти</w:t>
            </w:r>
            <w:proofErr w:type="spellEnd"/>
            <w:r>
              <w:rPr>
                <w:sz w:val="20"/>
                <w:szCs w:val="20"/>
              </w:rPr>
              <w:t xml:space="preserve"> </w:t>
            </w:r>
            <w:proofErr w:type="spellStart"/>
            <w:r>
              <w:rPr>
                <w:sz w:val="20"/>
                <w:szCs w:val="20"/>
              </w:rPr>
              <w:t>ці</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протягом</w:t>
            </w:r>
            <w:proofErr w:type="spellEnd"/>
            <w:r>
              <w:rPr>
                <w:sz w:val="20"/>
                <w:szCs w:val="20"/>
              </w:rPr>
              <w:t xml:space="preserve"> 30 </w:t>
            </w:r>
            <w:proofErr w:type="spellStart"/>
            <w:r>
              <w:rPr>
                <w:sz w:val="20"/>
                <w:szCs w:val="20"/>
              </w:rPr>
              <w:t>днів</w:t>
            </w:r>
            <w:proofErr w:type="spellEnd"/>
            <w:r>
              <w:rPr>
                <w:sz w:val="20"/>
                <w:szCs w:val="20"/>
              </w:rPr>
              <w:t xml:space="preserve"> з </w:t>
            </w:r>
            <w:proofErr w:type="spellStart"/>
            <w:r>
              <w:rPr>
                <w:sz w:val="20"/>
                <w:szCs w:val="20"/>
              </w:rPr>
              <w:t>дати</w:t>
            </w:r>
            <w:proofErr w:type="spellEnd"/>
            <w:r>
              <w:rPr>
                <w:sz w:val="20"/>
                <w:szCs w:val="20"/>
              </w:rPr>
              <w:t xml:space="preserve"> </w:t>
            </w:r>
            <w:proofErr w:type="spellStart"/>
            <w:r>
              <w:rPr>
                <w:sz w:val="20"/>
                <w:szCs w:val="20"/>
              </w:rPr>
              <w:t>набрання</w:t>
            </w:r>
            <w:proofErr w:type="spellEnd"/>
            <w:r>
              <w:rPr>
                <w:sz w:val="20"/>
                <w:szCs w:val="20"/>
              </w:rPr>
              <w:t xml:space="preserve"> </w:t>
            </w:r>
            <w:proofErr w:type="spellStart"/>
            <w:r>
              <w:rPr>
                <w:sz w:val="20"/>
                <w:szCs w:val="20"/>
              </w:rPr>
              <w:t>чинності</w:t>
            </w:r>
            <w:proofErr w:type="spellEnd"/>
            <w:r>
              <w:rPr>
                <w:sz w:val="20"/>
                <w:szCs w:val="20"/>
              </w:rPr>
              <w:t xml:space="preserve">, а </w:t>
            </w:r>
            <w:proofErr w:type="spellStart"/>
            <w:r>
              <w:rPr>
                <w:sz w:val="20"/>
                <w:szCs w:val="20"/>
              </w:rPr>
              <w:t>надалі</w:t>
            </w:r>
            <w:proofErr w:type="spellEnd"/>
            <w:r>
              <w:rPr>
                <w:sz w:val="20"/>
                <w:szCs w:val="20"/>
              </w:rPr>
              <w:t xml:space="preserve"> </w:t>
            </w:r>
            <w:proofErr w:type="spellStart"/>
            <w:r>
              <w:rPr>
                <w:sz w:val="20"/>
                <w:szCs w:val="20"/>
              </w:rPr>
              <w:t>впроваджувати</w:t>
            </w:r>
            <w:proofErr w:type="spellEnd"/>
            <w:r>
              <w:rPr>
                <w:sz w:val="20"/>
                <w:szCs w:val="20"/>
              </w:rPr>
              <w:t xml:space="preserve"> </w:t>
            </w:r>
            <w:proofErr w:type="spellStart"/>
            <w:r>
              <w:rPr>
                <w:sz w:val="20"/>
                <w:szCs w:val="20"/>
              </w:rPr>
              <w:t>їх</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p w14:paraId="20E133F2" w14:textId="77777777" w:rsidR="003D1162" w:rsidRDefault="00000000">
            <w:pPr>
              <w:keepLines/>
              <w:widowControl w:val="0"/>
              <w:jc w:val="both"/>
              <w:rPr>
                <w:sz w:val="20"/>
                <w:szCs w:val="20"/>
              </w:rPr>
            </w:pPr>
            <w:proofErr w:type="spellStart"/>
            <w:r>
              <w:rPr>
                <w:sz w:val="20"/>
                <w:szCs w:val="20"/>
              </w:rPr>
              <w:t>Подавати</w:t>
            </w:r>
            <w:proofErr w:type="spellEnd"/>
            <w:r>
              <w:rPr>
                <w:sz w:val="20"/>
                <w:szCs w:val="20"/>
              </w:rPr>
              <w:t xml:space="preserve"> </w:t>
            </w:r>
            <w:proofErr w:type="spellStart"/>
            <w:r>
              <w:rPr>
                <w:sz w:val="20"/>
                <w:szCs w:val="20"/>
              </w:rPr>
              <w:t>щорічі</w:t>
            </w:r>
            <w:proofErr w:type="spellEnd"/>
            <w:r>
              <w:rPr>
                <w:sz w:val="20"/>
                <w:szCs w:val="20"/>
              </w:rPr>
              <w:t xml:space="preserve"> </w:t>
            </w:r>
            <w:proofErr w:type="spellStart"/>
            <w:r>
              <w:rPr>
                <w:sz w:val="20"/>
                <w:szCs w:val="20"/>
              </w:rPr>
              <w:t>звіти</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дотримання</w:t>
            </w:r>
            <w:proofErr w:type="spellEnd"/>
            <w:r>
              <w:rPr>
                <w:sz w:val="20"/>
                <w:szCs w:val="20"/>
              </w:rPr>
              <w:t xml:space="preserve"> </w:t>
            </w:r>
            <w:proofErr w:type="spellStart"/>
            <w:r>
              <w:rPr>
                <w:sz w:val="20"/>
                <w:szCs w:val="20"/>
              </w:rPr>
              <w:t>процедур</w:t>
            </w:r>
            <w:proofErr w:type="spell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трудовими</w:t>
            </w:r>
            <w:proofErr w:type="spellEnd"/>
            <w:r>
              <w:rPr>
                <w:sz w:val="20"/>
                <w:szCs w:val="20"/>
              </w:rPr>
              <w:t xml:space="preserve"> </w:t>
            </w:r>
            <w:proofErr w:type="spellStart"/>
            <w:r>
              <w:rPr>
                <w:sz w:val="20"/>
                <w:szCs w:val="20"/>
              </w:rPr>
              <w:t>ресурсами</w:t>
            </w:r>
            <w:proofErr w:type="spellEnd"/>
            <w:r>
              <w:rPr>
                <w:sz w:val="20"/>
                <w:szCs w:val="20"/>
              </w:rPr>
              <w:t xml:space="preserve"> </w:t>
            </w:r>
            <w:proofErr w:type="spellStart"/>
            <w:r>
              <w:rPr>
                <w:sz w:val="20"/>
                <w:szCs w:val="20"/>
              </w:rPr>
              <w:t>здійснюється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Pr>
          <w:p w14:paraId="7A9295B0" w14:textId="77777777" w:rsidR="003D1162" w:rsidRDefault="00000000">
            <w:pPr>
              <w:keepLines/>
              <w:widowControl w:val="0"/>
              <w:rPr>
                <w:sz w:val="20"/>
                <w:szCs w:val="20"/>
              </w:rPr>
            </w:pPr>
            <w:r>
              <w:rPr>
                <w:sz w:val="20"/>
                <w:szCs w:val="20"/>
              </w:rPr>
              <w:t>МОН</w:t>
            </w:r>
          </w:p>
        </w:tc>
      </w:tr>
      <w:tr w:rsidR="003D1162" w14:paraId="7D11C34B" w14:textId="77777777">
        <w:trPr>
          <w:trHeight w:val="20"/>
        </w:trPr>
        <w:tc>
          <w:tcPr>
            <w:tcW w:w="715" w:type="dxa"/>
          </w:tcPr>
          <w:p w14:paraId="72504175" w14:textId="77777777" w:rsidR="003D1162" w:rsidRDefault="00000000">
            <w:pPr>
              <w:keepLines/>
              <w:widowControl w:val="0"/>
              <w:jc w:val="center"/>
              <w:rPr>
                <w:sz w:val="20"/>
                <w:szCs w:val="20"/>
              </w:rPr>
            </w:pPr>
            <w:r>
              <w:rPr>
                <w:sz w:val="20"/>
                <w:szCs w:val="20"/>
              </w:rPr>
              <w:t>2.2</w:t>
            </w:r>
          </w:p>
        </w:tc>
        <w:tc>
          <w:tcPr>
            <w:tcW w:w="7470" w:type="dxa"/>
          </w:tcPr>
          <w:p w14:paraId="0BEC227D" w14:textId="77777777" w:rsidR="003D1162" w:rsidRDefault="00000000">
            <w:pPr>
              <w:rPr>
                <w:b/>
                <w:color w:val="4472C4"/>
                <w:sz w:val="20"/>
                <w:szCs w:val="20"/>
              </w:rPr>
            </w:pPr>
            <w:r>
              <w:rPr>
                <w:b/>
                <w:color w:val="4472C4"/>
                <w:sz w:val="20"/>
                <w:szCs w:val="20"/>
              </w:rPr>
              <w:t>МЕХАНІЗМ РОЗГЛЯДУ І ВРЕГУЛЮВАННЯ СКАРГ ДЛЯ ПРАЦІВНИКІВ</w:t>
            </w:r>
          </w:p>
          <w:p w14:paraId="7CF3C7FC" w14:textId="77777777" w:rsidR="003D1162" w:rsidRDefault="00000000">
            <w:pPr>
              <w:rPr>
                <w:b/>
                <w:color w:val="4472C4"/>
                <w:sz w:val="20"/>
                <w:szCs w:val="20"/>
              </w:rPr>
            </w:pPr>
            <w:r>
              <w:rPr>
                <w:b/>
                <w:color w:val="4472C4"/>
                <w:sz w:val="20"/>
                <w:szCs w:val="20"/>
              </w:rPr>
              <w:t>ПРОЕКТУ</w:t>
            </w:r>
          </w:p>
          <w:p w14:paraId="2F4BFFB1" w14:textId="77777777" w:rsidR="003D1162" w:rsidRDefault="00000000">
            <w:pPr>
              <w:rPr>
                <w:sz w:val="20"/>
                <w:szCs w:val="20"/>
              </w:rPr>
            </w:pPr>
            <w:proofErr w:type="spellStart"/>
            <w:r>
              <w:rPr>
                <w:sz w:val="20"/>
                <w:szCs w:val="20"/>
              </w:rPr>
              <w:t>Створити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впровадити</w:t>
            </w:r>
            <w:proofErr w:type="spellEnd"/>
            <w:r>
              <w:rPr>
                <w:sz w:val="20"/>
                <w:szCs w:val="20"/>
              </w:rPr>
              <w:t xml:space="preserve"> </w:t>
            </w:r>
            <w:proofErr w:type="spellStart"/>
            <w:r>
              <w:rPr>
                <w:sz w:val="20"/>
                <w:szCs w:val="20"/>
              </w:rPr>
              <w:t>оперативний</w:t>
            </w:r>
            <w:proofErr w:type="spellEnd"/>
            <w:r>
              <w:rPr>
                <w:sz w:val="20"/>
                <w:szCs w:val="20"/>
              </w:rPr>
              <w:t xml:space="preserve"> </w:t>
            </w:r>
            <w:proofErr w:type="spellStart"/>
            <w:r>
              <w:rPr>
                <w:sz w:val="20"/>
                <w:szCs w:val="20"/>
              </w:rPr>
              <w:t>механізм</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щоб</w:t>
            </w:r>
            <w:proofErr w:type="spellEnd"/>
            <w:r>
              <w:rPr>
                <w:sz w:val="20"/>
                <w:szCs w:val="20"/>
              </w:rPr>
              <w:t xml:space="preserve"> </w:t>
            </w:r>
            <w:proofErr w:type="spellStart"/>
            <w:r>
              <w:rPr>
                <w:sz w:val="20"/>
                <w:szCs w:val="20"/>
              </w:rPr>
              <w:t>дозволити</w:t>
            </w:r>
            <w:proofErr w:type="spellEnd"/>
            <w:r>
              <w:rPr>
                <w:sz w:val="20"/>
                <w:szCs w:val="20"/>
              </w:rPr>
              <w:t xml:space="preserve"> </w:t>
            </w:r>
            <w:proofErr w:type="spellStart"/>
            <w:r>
              <w:rPr>
                <w:sz w:val="20"/>
                <w:szCs w:val="20"/>
              </w:rPr>
              <w:t>працівникам</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швидко</w:t>
            </w:r>
            <w:proofErr w:type="spellEnd"/>
            <w:r>
              <w:rPr>
                <w:sz w:val="20"/>
                <w:szCs w:val="20"/>
              </w:rPr>
              <w:t xml:space="preserve"> </w:t>
            </w:r>
            <w:proofErr w:type="spellStart"/>
            <w:r>
              <w:rPr>
                <w:sz w:val="20"/>
                <w:szCs w:val="20"/>
              </w:rPr>
              <w:t>інформувати</w:t>
            </w:r>
            <w:proofErr w:type="spellEnd"/>
            <w:r>
              <w:rPr>
                <w:sz w:val="20"/>
                <w:szCs w:val="20"/>
              </w:rPr>
              <w:t xml:space="preserve"> </w:t>
            </w:r>
            <w:proofErr w:type="spellStart"/>
            <w:r>
              <w:rPr>
                <w:sz w:val="20"/>
                <w:szCs w:val="20"/>
              </w:rPr>
              <w:t>керівництво</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трудові</w:t>
            </w:r>
            <w:proofErr w:type="spellEnd"/>
            <w:r>
              <w:rPr>
                <w:sz w:val="20"/>
                <w:szCs w:val="20"/>
              </w:rPr>
              <w:t xml:space="preserve"> </w:t>
            </w:r>
            <w:proofErr w:type="spellStart"/>
            <w:r>
              <w:rPr>
                <w:sz w:val="20"/>
                <w:szCs w:val="20"/>
              </w:rPr>
              <w:t>питання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піднімати</w:t>
            </w:r>
            <w:proofErr w:type="spellEnd"/>
            <w:r>
              <w:rPr>
                <w:sz w:val="20"/>
                <w:szCs w:val="20"/>
              </w:rPr>
              <w:t xml:space="preserve"> </w:t>
            </w:r>
            <w:proofErr w:type="spellStart"/>
            <w:r>
              <w:rPr>
                <w:sz w:val="20"/>
                <w:szCs w:val="20"/>
              </w:rPr>
              <w:t>питання</w:t>
            </w:r>
            <w:proofErr w:type="spellEnd"/>
            <w:r>
              <w:rPr>
                <w:sz w:val="20"/>
                <w:szCs w:val="20"/>
              </w:rPr>
              <w:t xml:space="preserve">, </w:t>
            </w:r>
            <w:proofErr w:type="spellStart"/>
            <w:r>
              <w:rPr>
                <w:sz w:val="20"/>
                <w:szCs w:val="20"/>
              </w:rPr>
              <w:t>пов'язані</w:t>
            </w:r>
            <w:proofErr w:type="spellEnd"/>
            <w:r>
              <w:rPr>
                <w:sz w:val="20"/>
                <w:szCs w:val="20"/>
              </w:rPr>
              <w:t xml:space="preserve"> з </w:t>
            </w:r>
            <w:proofErr w:type="spellStart"/>
            <w:r>
              <w:rPr>
                <w:sz w:val="20"/>
                <w:szCs w:val="20"/>
              </w:rPr>
              <w:t>умовами</w:t>
            </w:r>
            <w:proofErr w:type="spellEnd"/>
            <w:r>
              <w:rPr>
                <w:sz w:val="20"/>
                <w:szCs w:val="20"/>
              </w:rPr>
              <w:t xml:space="preserve"> </w:t>
            </w:r>
            <w:proofErr w:type="spellStart"/>
            <w:r>
              <w:rPr>
                <w:sz w:val="20"/>
                <w:szCs w:val="20"/>
              </w:rPr>
              <w:t>праці</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побоювань</w:t>
            </w:r>
            <w:proofErr w:type="spellEnd"/>
            <w:r>
              <w:rPr>
                <w:sz w:val="20"/>
                <w:szCs w:val="20"/>
              </w:rPr>
              <w:t xml:space="preserve"> </w:t>
            </w:r>
            <w:proofErr w:type="spellStart"/>
            <w:r>
              <w:rPr>
                <w:sz w:val="20"/>
                <w:szCs w:val="20"/>
              </w:rPr>
              <w:t>репресій</w:t>
            </w:r>
            <w:proofErr w:type="spellEnd"/>
            <w:r>
              <w:rPr>
                <w:sz w:val="20"/>
                <w:szCs w:val="20"/>
              </w:rPr>
              <w:t xml:space="preserve">. </w:t>
            </w:r>
            <w:proofErr w:type="spellStart"/>
            <w:r>
              <w:rPr>
                <w:sz w:val="20"/>
                <w:szCs w:val="20"/>
              </w:rPr>
              <w:t>Цей</w:t>
            </w:r>
            <w:proofErr w:type="spellEnd"/>
            <w:r>
              <w:rPr>
                <w:sz w:val="20"/>
                <w:szCs w:val="20"/>
              </w:rPr>
              <w:t xml:space="preserve"> </w:t>
            </w:r>
            <w:proofErr w:type="spellStart"/>
            <w:r>
              <w:rPr>
                <w:sz w:val="20"/>
                <w:szCs w:val="20"/>
              </w:rPr>
              <w:t>механізм</w:t>
            </w:r>
            <w:proofErr w:type="spellEnd"/>
            <w:r>
              <w:rPr>
                <w:sz w:val="20"/>
                <w:szCs w:val="20"/>
              </w:rPr>
              <w:t xml:space="preserve"> </w:t>
            </w:r>
            <w:proofErr w:type="spellStart"/>
            <w:r>
              <w:rPr>
                <w:sz w:val="20"/>
                <w:szCs w:val="20"/>
              </w:rPr>
              <w:t>використовуватиме</w:t>
            </w:r>
            <w:proofErr w:type="spellEnd"/>
            <w:r>
              <w:rPr>
                <w:sz w:val="20"/>
                <w:szCs w:val="20"/>
              </w:rPr>
              <w:t xml:space="preserve"> </w:t>
            </w:r>
            <w:proofErr w:type="spellStart"/>
            <w:r>
              <w:rPr>
                <w:sz w:val="20"/>
                <w:szCs w:val="20"/>
              </w:rPr>
              <w:t>ті</w:t>
            </w:r>
            <w:proofErr w:type="spellEnd"/>
            <w:r>
              <w:rPr>
                <w:sz w:val="20"/>
                <w:szCs w:val="20"/>
              </w:rPr>
              <w:t xml:space="preserve"> </w:t>
            </w:r>
            <w:proofErr w:type="spellStart"/>
            <w:r>
              <w:rPr>
                <w:sz w:val="20"/>
                <w:szCs w:val="20"/>
              </w:rPr>
              <w:t>самі</w:t>
            </w:r>
            <w:proofErr w:type="spellEnd"/>
            <w:r>
              <w:rPr>
                <w:sz w:val="20"/>
                <w:szCs w:val="20"/>
              </w:rPr>
              <w:t xml:space="preserve"> </w:t>
            </w:r>
            <w:proofErr w:type="spellStart"/>
            <w:r>
              <w:rPr>
                <w:sz w:val="20"/>
                <w:szCs w:val="20"/>
              </w:rPr>
              <w:t>канали</w:t>
            </w:r>
            <w:proofErr w:type="spellEnd"/>
            <w:r>
              <w:rPr>
                <w:sz w:val="20"/>
                <w:szCs w:val="20"/>
              </w:rPr>
              <w:t xml:space="preserve"> </w:t>
            </w:r>
            <w:proofErr w:type="spellStart"/>
            <w:r>
              <w:rPr>
                <w:sz w:val="20"/>
                <w:szCs w:val="20"/>
              </w:rPr>
              <w:t>прийому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що</w:t>
            </w:r>
            <w:proofErr w:type="spellEnd"/>
            <w:r>
              <w:rPr>
                <w:sz w:val="20"/>
                <w:szCs w:val="20"/>
              </w:rPr>
              <w:t xml:space="preserve"> й </w:t>
            </w:r>
            <w:proofErr w:type="spellStart"/>
            <w:r>
              <w:rPr>
                <w:sz w:val="20"/>
                <w:szCs w:val="20"/>
              </w:rPr>
              <w:t>загальний</w:t>
            </w:r>
            <w:proofErr w:type="spellEnd"/>
            <w:r>
              <w:rPr>
                <w:sz w:val="20"/>
                <w:szCs w:val="20"/>
              </w:rPr>
              <w:t xml:space="preserve"> </w:t>
            </w:r>
            <w:proofErr w:type="spellStart"/>
            <w:r>
              <w:rPr>
                <w:sz w:val="20"/>
                <w:szCs w:val="20"/>
              </w:rPr>
              <w:t>механізм</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але</w:t>
            </w:r>
            <w:proofErr w:type="spellEnd"/>
            <w:r>
              <w:rPr>
                <w:sz w:val="20"/>
                <w:szCs w:val="20"/>
              </w:rPr>
              <w:t xml:space="preserve"> </w:t>
            </w:r>
            <w:proofErr w:type="spellStart"/>
            <w:r>
              <w:rPr>
                <w:sz w:val="20"/>
                <w:szCs w:val="20"/>
              </w:rPr>
              <w:t>слідуватиме</w:t>
            </w:r>
            <w:proofErr w:type="spellEnd"/>
            <w:r>
              <w:rPr>
                <w:sz w:val="20"/>
                <w:szCs w:val="20"/>
              </w:rPr>
              <w:t xml:space="preserve"> </w:t>
            </w:r>
            <w:proofErr w:type="spellStart"/>
            <w:r>
              <w:rPr>
                <w:sz w:val="20"/>
                <w:szCs w:val="20"/>
              </w:rPr>
              <w:t>окремим</w:t>
            </w:r>
            <w:proofErr w:type="spellEnd"/>
            <w:r>
              <w:rPr>
                <w:sz w:val="20"/>
                <w:szCs w:val="20"/>
              </w:rPr>
              <w:t xml:space="preserve"> </w:t>
            </w:r>
            <w:proofErr w:type="spellStart"/>
            <w:r>
              <w:rPr>
                <w:sz w:val="20"/>
                <w:szCs w:val="20"/>
              </w:rPr>
              <w:t>шляхам</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вирішення</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пов'язаних</w:t>
            </w:r>
            <w:proofErr w:type="spellEnd"/>
            <w:r>
              <w:rPr>
                <w:sz w:val="20"/>
                <w:szCs w:val="20"/>
              </w:rPr>
              <w:t xml:space="preserve"> з </w:t>
            </w:r>
            <w:proofErr w:type="spellStart"/>
            <w:r>
              <w:rPr>
                <w:sz w:val="20"/>
                <w:szCs w:val="20"/>
              </w:rPr>
              <w:t>трудовими</w:t>
            </w:r>
            <w:proofErr w:type="spellEnd"/>
            <w:r>
              <w:rPr>
                <w:sz w:val="20"/>
                <w:szCs w:val="20"/>
              </w:rPr>
              <w:t xml:space="preserve"> </w:t>
            </w:r>
            <w:proofErr w:type="spellStart"/>
            <w:r>
              <w:rPr>
                <w:sz w:val="20"/>
                <w:szCs w:val="20"/>
              </w:rPr>
              <w:t>питаннями</w:t>
            </w:r>
            <w:proofErr w:type="spellEnd"/>
            <w:r>
              <w:rPr>
                <w:sz w:val="20"/>
                <w:szCs w:val="20"/>
              </w:rPr>
              <w:t xml:space="preserve">.  </w:t>
            </w:r>
          </w:p>
          <w:p w14:paraId="119CE792" w14:textId="77777777" w:rsidR="003D1162" w:rsidRDefault="00000000">
            <w:pPr>
              <w:rPr>
                <w:sz w:val="20"/>
                <w:szCs w:val="20"/>
              </w:rPr>
            </w:pPr>
            <w:proofErr w:type="spellStart"/>
            <w:r>
              <w:rPr>
                <w:sz w:val="20"/>
                <w:szCs w:val="20"/>
              </w:rPr>
              <w:t>Звітувати</w:t>
            </w:r>
            <w:proofErr w:type="spellEnd"/>
            <w:r>
              <w:rPr>
                <w:sz w:val="20"/>
                <w:szCs w:val="20"/>
              </w:rPr>
              <w:t xml:space="preserve"> </w:t>
            </w:r>
            <w:proofErr w:type="spellStart"/>
            <w:r>
              <w:rPr>
                <w:sz w:val="20"/>
                <w:szCs w:val="20"/>
              </w:rPr>
              <w:t>про</w:t>
            </w:r>
            <w:proofErr w:type="spellEnd"/>
            <w:r>
              <w:rPr>
                <w:sz w:val="20"/>
                <w:szCs w:val="20"/>
              </w:rPr>
              <w:t xml:space="preserve"> </w:t>
            </w:r>
            <w:proofErr w:type="spellStart"/>
            <w:r>
              <w:rPr>
                <w:sz w:val="20"/>
                <w:szCs w:val="20"/>
              </w:rPr>
              <w:t>роботу</w:t>
            </w:r>
            <w:proofErr w:type="spellEnd"/>
            <w:r>
              <w:rPr>
                <w:sz w:val="20"/>
                <w:szCs w:val="20"/>
              </w:rPr>
              <w:t xml:space="preserve"> </w:t>
            </w:r>
            <w:proofErr w:type="spellStart"/>
            <w:r>
              <w:rPr>
                <w:sz w:val="20"/>
                <w:szCs w:val="20"/>
              </w:rPr>
              <w:t>механізму</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проєкту</w:t>
            </w:r>
            <w:proofErr w:type="spellEnd"/>
            <w:r>
              <w:rPr>
                <w:sz w:val="20"/>
                <w:szCs w:val="20"/>
              </w:rPr>
              <w:t>.</w:t>
            </w:r>
          </w:p>
          <w:p w14:paraId="4B6C7D57" w14:textId="77777777" w:rsidR="003D1162" w:rsidRDefault="003D1162"/>
        </w:tc>
        <w:tc>
          <w:tcPr>
            <w:tcW w:w="3510" w:type="dxa"/>
          </w:tcPr>
          <w:p w14:paraId="1C116061" w14:textId="77777777" w:rsidR="003D1162" w:rsidRDefault="00000000">
            <w:pPr>
              <w:keepLines/>
              <w:widowControl w:val="0"/>
              <w:rPr>
                <w:sz w:val="20"/>
                <w:szCs w:val="20"/>
              </w:rPr>
            </w:pPr>
            <w:proofErr w:type="spellStart"/>
            <w:r>
              <w:rPr>
                <w:sz w:val="20"/>
                <w:szCs w:val="20"/>
              </w:rPr>
              <w:t>Створити</w:t>
            </w:r>
            <w:proofErr w:type="spellEnd"/>
            <w:r>
              <w:rPr>
                <w:sz w:val="20"/>
                <w:szCs w:val="20"/>
              </w:rPr>
              <w:t xml:space="preserve"> </w:t>
            </w:r>
            <w:proofErr w:type="spellStart"/>
            <w:r>
              <w:rPr>
                <w:sz w:val="20"/>
                <w:szCs w:val="20"/>
              </w:rPr>
              <w:t>механізм</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протягом</w:t>
            </w:r>
            <w:proofErr w:type="spellEnd"/>
            <w:r>
              <w:rPr>
                <w:sz w:val="20"/>
                <w:szCs w:val="20"/>
              </w:rPr>
              <w:t xml:space="preserve"> 30 </w:t>
            </w:r>
            <w:proofErr w:type="spellStart"/>
            <w:r>
              <w:rPr>
                <w:sz w:val="20"/>
                <w:szCs w:val="20"/>
              </w:rPr>
              <w:t>днів</w:t>
            </w:r>
            <w:proofErr w:type="spellEnd"/>
            <w:r>
              <w:rPr>
                <w:sz w:val="20"/>
                <w:szCs w:val="20"/>
              </w:rPr>
              <w:t xml:space="preserve"> з </w:t>
            </w:r>
            <w:proofErr w:type="spellStart"/>
            <w:r>
              <w:rPr>
                <w:sz w:val="20"/>
                <w:szCs w:val="20"/>
              </w:rPr>
              <w:t>дати</w:t>
            </w:r>
            <w:proofErr w:type="spellEnd"/>
            <w:r>
              <w:rPr>
                <w:sz w:val="20"/>
                <w:szCs w:val="20"/>
              </w:rPr>
              <w:t xml:space="preserve"> </w:t>
            </w:r>
            <w:proofErr w:type="spellStart"/>
            <w:r>
              <w:rPr>
                <w:sz w:val="20"/>
                <w:szCs w:val="20"/>
              </w:rPr>
              <w:t>набрання</w:t>
            </w:r>
            <w:proofErr w:type="spellEnd"/>
            <w:r>
              <w:rPr>
                <w:sz w:val="20"/>
                <w:szCs w:val="20"/>
              </w:rPr>
              <w:t xml:space="preserve"> </w:t>
            </w:r>
            <w:proofErr w:type="spellStart"/>
            <w:r>
              <w:rPr>
                <w:sz w:val="20"/>
                <w:szCs w:val="20"/>
              </w:rPr>
              <w:t>чинності</w:t>
            </w:r>
            <w:proofErr w:type="spellEnd"/>
            <w:r>
              <w:rPr>
                <w:sz w:val="20"/>
                <w:szCs w:val="20"/>
              </w:rPr>
              <w:t xml:space="preserve">, а </w:t>
            </w:r>
            <w:proofErr w:type="spellStart"/>
            <w:r>
              <w:rPr>
                <w:sz w:val="20"/>
                <w:szCs w:val="20"/>
              </w:rPr>
              <w:t>надалі</w:t>
            </w:r>
            <w:proofErr w:type="spellEnd"/>
            <w:r>
              <w:rPr>
                <w:sz w:val="20"/>
                <w:szCs w:val="20"/>
              </w:rPr>
              <w:t xml:space="preserve"> </w:t>
            </w:r>
            <w:proofErr w:type="spellStart"/>
            <w:r>
              <w:rPr>
                <w:sz w:val="20"/>
                <w:szCs w:val="20"/>
              </w:rPr>
              <w:t>підтримувати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керувати</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Pr>
          <w:p w14:paraId="61AB20AF" w14:textId="77777777" w:rsidR="003D1162" w:rsidRDefault="00000000">
            <w:pPr>
              <w:keepLines/>
              <w:widowControl w:val="0"/>
              <w:rPr>
                <w:sz w:val="20"/>
                <w:szCs w:val="20"/>
              </w:rPr>
            </w:pPr>
            <w:r>
              <w:rPr>
                <w:sz w:val="20"/>
                <w:szCs w:val="20"/>
              </w:rPr>
              <w:t>МОН</w:t>
            </w:r>
          </w:p>
        </w:tc>
      </w:tr>
      <w:tr w:rsidR="003D1162" w14:paraId="5A955E12" w14:textId="77777777">
        <w:trPr>
          <w:trHeight w:val="20"/>
        </w:trPr>
        <w:tc>
          <w:tcPr>
            <w:tcW w:w="14305" w:type="dxa"/>
            <w:gridSpan w:val="4"/>
            <w:shd w:val="clear" w:color="auto" w:fill="F4B083"/>
          </w:tcPr>
          <w:p w14:paraId="2D7E1FC4" w14:textId="77777777" w:rsidR="003D1162" w:rsidRDefault="00000000">
            <w:pPr>
              <w:keepLines/>
              <w:widowControl w:val="0"/>
              <w:rPr>
                <w:sz w:val="20"/>
                <w:szCs w:val="20"/>
              </w:rPr>
            </w:pPr>
            <w:r>
              <w:rPr>
                <w:b/>
                <w:sz w:val="20"/>
                <w:szCs w:val="20"/>
              </w:rPr>
              <w:t>ESS 3: ЕФЕКТИВНІСТЬ ВИКОРИСТАННЯ РЕСУРСІВ, ЗАПОБІГАННЯ ЗАБРУДНЕННЮ ДОВКІЛЛЯ</w:t>
            </w:r>
          </w:p>
        </w:tc>
      </w:tr>
      <w:tr w:rsidR="003D1162" w14:paraId="5E82B77B" w14:textId="77777777">
        <w:trPr>
          <w:trHeight w:val="20"/>
        </w:trPr>
        <w:tc>
          <w:tcPr>
            <w:tcW w:w="715" w:type="dxa"/>
          </w:tcPr>
          <w:p w14:paraId="2F46B766" w14:textId="77777777" w:rsidR="003D1162" w:rsidRDefault="00000000">
            <w:pPr>
              <w:keepLines/>
              <w:widowControl w:val="0"/>
              <w:jc w:val="center"/>
              <w:rPr>
                <w:sz w:val="20"/>
                <w:szCs w:val="20"/>
              </w:rPr>
            </w:pPr>
            <w:r>
              <w:rPr>
                <w:sz w:val="20"/>
                <w:szCs w:val="20"/>
              </w:rPr>
              <w:lastRenderedPageBreak/>
              <w:t>3.1</w:t>
            </w:r>
          </w:p>
        </w:tc>
        <w:tc>
          <w:tcPr>
            <w:tcW w:w="7470" w:type="dxa"/>
          </w:tcPr>
          <w:p w14:paraId="46F69C3F" w14:textId="77777777" w:rsidR="003D1162" w:rsidRDefault="00000000">
            <w:pPr>
              <w:keepLines/>
              <w:widowControl w:val="0"/>
              <w:rPr>
                <w:b/>
                <w:color w:val="4472C4"/>
                <w:sz w:val="20"/>
                <w:szCs w:val="20"/>
              </w:rPr>
            </w:pPr>
            <w:r>
              <w:rPr>
                <w:b/>
                <w:color w:val="4472C4"/>
                <w:sz w:val="20"/>
                <w:szCs w:val="20"/>
              </w:rPr>
              <w:t>ПЛАН УПРАВЛІННЯ ВІДХОДАМИ</w:t>
            </w:r>
          </w:p>
          <w:p w14:paraId="7DD4EEB4" w14:textId="77777777" w:rsidR="003D1162" w:rsidRDefault="00000000">
            <w:pPr>
              <w:keepLines/>
              <w:widowControl w:val="0"/>
              <w:rPr>
                <w:sz w:val="20"/>
                <w:szCs w:val="20"/>
              </w:rPr>
            </w:pPr>
            <w:proofErr w:type="spellStart"/>
            <w:r>
              <w:rPr>
                <w:sz w:val="20"/>
                <w:szCs w:val="20"/>
              </w:rPr>
              <w:t>Прийняти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впровадити</w:t>
            </w:r>
            <w:proofErr w:type="spellEnd"/>
            <w:r>
              <w:rPr>
                <w:sz w:val="20"/>
                <w:szCs w:val="20"/>
              </w:rPr>
              <w:t xml:space="preserve"> </w:t>
            </w:r>
            <w:proofErr w:type="spellStart"/>
            <w:r>
              <w:rPr>
                <w:sz w:val="20"/>
                <w:szCs w:val="20"/>
              </w:rPr>
              <w:t>План</w:t>
            </w:r>
            <w:proofErr w:type="spell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відходами</w:t>
            </w:r>
            <w:proofErr w:type="spellEnd"/>
            <w:r>
              <w:rPr>
                <w:sz w:val="20"/>
                <w:szCs w:val="20"/>
              </w:rPr>
              <w:t xml:space="preserve"> </w:t>
            </w:r>
            <w:proofErr w:type="spellStart"/>
            <w:r>
              <w:rPr>
                <w:sz w:val="20"/>
                <w:szCs w:val="20"/>
              </w:rPr>
              <w:t>від</w:t>
            </w:r>
            <w:proofErr w:type="spellEnd"/>
            <w:r>
              <w:rPr>
                <w:sz w:val="20"/>
                <w:szCs w:val="20"/>
              </w:rPr>
              <w:t xml:space="preserve"> ІТ </w:t>
            </w:r>
            <w:proofErr w:type="spellStart"/>
            <w:r>
              <w:rPr>
                <w:sz w:val="20"/>
                <w:szCs w:val="20"/>
              </w:rPr>
              <w:t>обладнання</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вимог</w:t>
            </w:r>
            <w:proofErr w:type="spellEnd"/>
            <w:r>
              <w:rPr>
                <w:sz w:val="20"/>
                <w:szCs w:val="20"/>
              </w:rPr>
              <w:t xml:space="preserve"> ESS3, в </w:t>
            </w:r>
            <w:proofErr w:type="spellStart"/>
            <w:r>
              <w:rPr>
                <w:sz w:val="20"/>
                <w:szCs w:val="20"/>
              </w:rPr>
              <w:t>рамках</w:t>
            </w:r>
            <w:proofErr w:type="spellEnd"/>
            <w:r>
              <w:rPr>
                <w:sz w:val="20"/>
                <w:szCs w:val="20"/>
              </w:rPr>
              <w:t xml:space="preserve"> </w:t>
            </w:r>
            <w:proofErr w:type="spellStart"/>
            <w:r>
              <w:rPr>
                <w:sz w:val="20"/>
                <w:szCs w:val="20"/>
              </w:rPr>
              <w:t>його</w:t>
            </w:r>
            <w:proofErr w:type="spellEnd"/>
            <w:r>
              <w:rPr>
                <w:sz w:val="20"/>
                <w:szCs w:val="20"/>
              </w:rPr>
              <w:t xml:space="preserve"> </w:t>
            </w:r>
            <w:proofErr w:type="spellStart"/>
            <w:r>
              <w:rPr>
                <w:sz w:val="20"/>
                <w:szCs w:val="20"/>
              </w:rPr>
              <w:t>закупівлі</w:t>
            </w:r>
            <w:proofErr w:type="spellEnd"/>
            <w:r>
              <w:rPr>
                <w:sz w:val="20"/>
                <w:szCs w:val="20"/>
              </w:rPr>
              <w:t>.</w:t>
            </w:r>
          </w:p>
        </w:tc>
        <w:tc>
          <w:tcPr>
            <w:tcW w:w="3510" w:type="dxa"/>
          </w:tcPr>
          <w:p w14:paraId="6CD67D14" w14:textId="77777777" w:rsidR="003D1162" w:rsidRDefault="00000000">
            <w:pPr>
              <w:keepLines/>
              <w:widowControl w:val="0"/>
              <w:rPr>
                <w:sz w:val="20"/>
                <w:szCs w:val="20"/>
                <w:highlight w:val="yellow"/>
              </w:rPr>
            </w:pPr>
            <w:proofErr w:type="spellStart"/>
            <w:r>
              <w:rPr>
                <w:sz w:val="20"/>
                <w:szCs w:val="20"/>
              </w:rPr>
              <w:t>Прийняти</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впровадити</w:t>
            </w:r>
            <w:proofErr w:type="spellEnd"/>
            <w:r>
              <w:rPr>
                <w:sz w:val="20"/>
                <w:szCs w:val="20"/>
              </w:rPr>
              <w:t xml:space="preserve"> </w:t>
            </w:r>
            <w:proofErr w:type="spellStart"/>
            <w:r>
              <w:rPr>
                <w:sz w:val="20"/>
                <w:szCs w:val="20"/>
              </w:rPr>
              <w:t>план</w:t>
            </w:r>
            <w:proofErr w:type="spellEnd"/>
            <w:r>
              <w:rPr>
                <w:sz w:val="20"/>
                <w:szCs w:val="20"/>
              </w:rPr>
              <w:t xml:space="preserve"> </w:t>
            </w:r>
            <w:proofErr w:type="spellStart"/>
            <w:r>
              <w:rPr>
                <w:sz w:val="20"/>
                <w:szCs w:val="20"/>
              </w:rPr>
              <w:t>протягом</w:t>
            </w:r>
            <w:proofErr w:type="spellEnd"/>
            <w:r>
              <w:rPr>
                <w:sz w:val="20"/>
                <w:szCs w:val="20"/>
              </w:rPr>
              <w:t xml:space="preserve"> 3 </w:t>
            </w:r>
            <w:proofErr w:type="spellStart"/>
            <w:r>
              <w:rPr>
                <w:sz w:val="20"/>
                <w:szCs w:val="20"/>
              </w:rPr>
              <w:t>місяців</w:t>
            </w:r>
            <w:proofErr w:type="spellEnd"/>
            <w:r>
              <w:rPr>
                <w:sz w:val="20"/>
                <w:szCs w:val="20"/>
              </w:rPr>
              <w:t xml:space="preserve"> </w:t>
            </w:r>
            <w:proofErr w:type="spellStart"/>
            <w:r>
              <w:rPr>
                <w:sz w:val="20"/>
                <w:szCs w:val="20"/>
              </w:rPr>
              <w:t>після</w:t>
            </w:r>
            <w:proofErr w:type="spellEnd"/>
            <w:r>
              <w:rPr>
                <w:sz w:val="20"/>
                <w:szCs w:val="20"/>
              </w:rPr>
              <w:t xml:space="preserve"> </w:t>
            </w:r>
            <w:proofErr w:type="spellStart"/>
            <w:r>
              <w:rPr>
                <w:sz w:val="20"/>
                <w:szCs w:val="20"/>
              </w:rPr>
              <w:t>дати</w:t>
            </w:r>
            <w:proofErr w:type="spellEnd"/>
            <w:r>
              <w:rPr>
                <w:sz w:val="20"/>
                <w:szCs w:val="20"/>
              </w:rPr>
              <w:t xml:space="preserve"> </w:t>
            </w:r>
            <w:proofErr w:type="spellStart"/>
            <w:r>
              <w:rPr>
                <w:sz w:val="20"/>
                <w:szCs w:val="20"/>
              </w:rPr>
              <w:t>набрання</w:t>
            </w:r>
            <w:proofErr w:type="spellEnd"/>
            <w:r>
              <w:rPr>
                <w:sz w:val="20"/>
                <w:szCs w:val="20"/>
              </w:rPr>
              <w:t xml:space="preserve"> </w:t>
            </w:r>
            <w:proofErr w:type="spellStart"/>
            <w:r>
              <w:rPr>
                <w:sz w:val="20"/>
                <w:szCs w:val="20"/>
              </w:rPr>
              <w:t>чинності</w:t>
            </w:r>
            <w:proofErr w:type="spellEnd"/>
            <w:r>
              <w:rPr>
                <w:sz w:val="20"/>
                <w:szCs w:val="20"/>
              </w:rPr>
              <w:t xml:space="preserve"> і </w:t>
            </w:r>
            <w:proofErr w:type="spellStart"/>
            <w:r>
              <w:rPr>
                <w:sz w:val="20"/>
                <w:szCs w:val="20"/>
              </w:rPr>
              <w:t>перед</w:t>
            </w:r>
            <w:proofErr w:type="spellEnd"/>
            <w:r>
              <w:rPr>
                <w:sz w:val="20"/>
                <w:szCs w:val="20"/>
              </w:rPr>
              <w:t xml:space="preserve"> </w:t>
            </w:r>
            <w:proofErr w:type="spellStart"/>
            <w:r>
              <w:rPr>
                <w:sz w:val="20"/>
                <w:szCs w:val="20"/>
              </w:rPr>
              <w:t>закупівлею</w:t>
            </w:r>
            <w:proofErr w:type="spellEnd"/>
            <w:r>
              <w:rPr>
                <w:sz w:val="20"/>
                <w:szCs w:val="20"/>
              </w:rPr>
              <w:t xml:space="preserve"> </w:t>
            </w:r>
            <w:proofErr w:type="spellStart"/>
            <w:r>
              <w:rPr>
                <w:sz w:val="20"/>
                <w:szCs w:val="20"/>
              </w:rPr>
              <w:t>будь-якого</w:t>
            </w:r>
            <w:proofErr w:type="spellEnd"/>
            <w:r>
              <w:rPr>
                <w:sz w:val="20"/>
                <w:szCs w:val="20"/>
              </w:rPr>
              <w:t xml:space="preserve"> ІТ-</w:t>
            </w:r>
            <w:proofErr w:type="spellStart"/>
            <w:r>
              <w:rPr>
                <w:sz w:val="20"/>
                <w:szCs w:val="20"/>
              </w:rPr>
              <w:t>обладнання</w:t>
            </w:r>
            <w:proofErr w:type="spellEnd"/>
            <w:r>
              <w:rPr>
                <w:sz w:val="20"/>
                <w:szCs w:val="20"/>
              </w:rPr>
              <w:t xml:space="preserve">, а </w:t>
            </w:r>
            <w:proofErr w:type="spellStart"/>
            <w:r>
              <w:rPr>
                <w:sz w:val="20"/>
                <w:szCs w:val="20"/>
              </w:rPr>
              <w:t>надалі</w:t>
            </w:r>
            <w:proofErr w:type="spellEnd"/>
            <w:r>
              <w:rPr>
                <w:sz w:val="20"/>
                <w:szCs w:val="20"/>
              </w:rPr>
              <w:t xml:space="preserve"> </w:t>
            </w:r>
            <w:proofErr w:type="spellStart"/>
            <w:r>
              <w:rPr>
                <w:sz w:val="20"/>
                <w:szCs w:val="20"/>
              </w:rPr>
              <w:t>впроваджувати</w:t>
            </w:r>
            <w:proofErr w:type="spellEnd"/>
            <w:r>
              <w:rPr>
                <w:sz w:val="20"/>
                <w:szCs w:val="20"/>
              </w:rPr>
              <w:t xml:space="preserve"> </w:t>
            </w:r>
            <w:proofErr w:type="spellStart"/>
            <w:r>
              <w:rPr>
                <w:sz w:val="20"/>
                <w:szCs w:val="20"/>
              </w:rPr>
              <w:t>план</w:t>
            </w:r>
            <w:proofErr w:type="spell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відходами</w:t>
            </w:r>
            <w:proofErr w:type="spellEnd"/>
            <w:r>
              <w:rPr>
                <w:sz w:val="20"/>
                <w:szCs w:val="20"/>
              </w:rPr>
              <w:t xml:space="preserve"> </w:t>
            </w:r>
            <w:proofErr w:type="spellStart"/>
            <w:r>
              <w:rPr>
                <w:sz w:val="20"/>
                <w:szCs w:val="20"/>
              </w:rPr>
              <w:t>від</w:t>
            </w:r>
            <w:proofErr w:type="spellEnd"/>
            <w:r>
              <w:rPr>
                <w:sz w:val="20"/>
                <w:szCs w:val="20"/>
              </w:rPr>
              <w:t xml:space="preserve"> ІТ </w:t>
            </w:r>
            <w:proofErr w:type="spellStart"/>
            <w:r>
              <w:rPr>
                <w:sz w:val="20"/>
                <w:szCs w:val="20"/>
              </w:rPr>
              <w:t>обладнання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Pr>
          <w:p w14:paraId="7B8954AF" w14:textId="77777777" w:rsidR="003D1162" w:rsidRDefault="00000000">
            <w:pPr>
              <w:keepLines/>
              <w:widowControl w:val="0"/>
              <w:rPr>
                <w:sz w:val="20"/>
                <w:szCs w:val="20"/>
              </w:rPr>
            </w:pPr>
            <w:r>
              <w:rPr>
                <w:sz w:val="20"/>
                <w:szCs w:val="20"/>
              </w:rPr>
              <w:t>МОН</w:t>
            </w:r>
          </w:p>
        </w:tc>
      </w:tr>
      <w:tr w:rsidR="003D1162" w14:paraId="5BF89A2C" w14:textId="77777777">
        <w:trPr>
          <w:trHeight w:val="20"/>
        </w:trPr>
        <w:tc>
          <w:tcPr>
            <w:tcW w:w="14305" w:type="dxa"/>
            <w:gridSpan w:val="4"/>
            <w:shd w:val="clear" w:color="auto" w:fill="F4B083"/>
          </w:tcPr>
          <w:p w14:paraId="57C5D7E7" w14:textId="77777777" w:rsidR="003D1162" w:rsidRDefault="00000000">
            <w:pPr>
              <w:keepLines/>
              <w:widowControl w:val="0"/>
              <w:rPr>
                <w:sz w:val="20"/>
                <w:szCs w:val="20"/>
              </w:rPr>
            </w:pPr>
            <w:r>
              <w:rPr>
                <w:b/>
                <w:sz w:val="20"/>
                <w:szCs w:val="20"/>
              </w:rPr>
              <w:t>ESS 4:  ЗДОРОВ'Я ТА БЕЗПЕКА ГРОМАД</w:t>
            </w:r>
          </w:p>
        </w:tc>
      </w:tr>
      <w:tr w:rsidR="003D1162" w14:paraId="773275C8" w14:textId="77777777">
        <w:trPr>
          <w:trHeight w:val="20"/>
        </w:trPr>
        <w:tc>
          <w:tcPr>
            <w:tcW w:w="715" w:type="dxa"/>
          </w:tcPr>
          <w:p w14:paraId="6B3F8158" w14:textId="77777777" w:rsidR="003D1162" w:rsidRDefault="00000000">
            <w:pPr>
              <w:keepLines/>
              <w:widowControl w:val="0"/>
              <w:jc w:val="center"/>
              <w:rPr>
                <w:sz w:val="20"/>
                <w:szCs w:val="20"/>
              </w:rPr>
            </w:pPr>
            <w:r>
              <w:rPr>
                <w:sz w:val="20"/>
                <w:szCs w:val="20"/>
              </w:rPr>
              <w:t>4.2</w:t>
            </w:r>
          </w:p>
        </w:tc>
        <w:tc>
          <w:tcPr>
            <w:tcW w:w="7470" w:type="dxa"/>
          </w:tcPr>
          <w:p w14:paraId="7E51F45E" w14:textId="77777777" w:rsidR="003D1162" w:rsidRDefault="00000000">
            <w:pPr>
              <w:keepLines/>
              <w:widowControl w:val="0"/>
              <w:rPr>
                <w:b/>
                <w:color w:val="4472C4"/>
                <w:sz w:val="20"/>
                <w:szCs w:val="20"/>
              </w:rPr>
            </w:pPr>
            <w:r>
              <w:rPr>
                <w:b/>
                <w:color w:val="4472C4"/>
                <w:sz w:val="20"/>
                <w:szCs w:val="20"/>
              </w:rPr>
              <w:t>ЗДОРОВ'Я ТА БЕЗПЕКА ГРОМАД</w:t>
            </w:r>
          </w:p>
          <w:p w14:paraId="2918AD77" w14:textId="77777777" w:rsidR="003D1162" w:rsidRDefault="00000000">
            <w:pPr>
              <w:keepLines/>
              <w:widowControl w:val="0"/>
              <w:rPr>
                <w:b/>
                <w:color w:val="5B9BD5"/>
                <w:sz w:val="20"/>
                <w:szCs w:val="20"/>
              </w:rPr>
            </w:pPr>
            <w:proofErr w:type="spellStart"/>
            <w:proofErr w:type="gramStart"/>
            <w:r>
              <w:rPr>
                <w:sz w:val="20"/>
                <w:szCs w:val="20"/>
              </w:rPr>
              <w:t>Розробити</w:t>
            </w:r>
            <w:proofErr w:type="spellEnd"/>
            <w:r>
              <w:rPr>
                <w:sz w:val="20"/>
                <w:szCs w:val="20"/>
              </w:rPr>
              <w:t xml:space="preserve">  </w:t>
            </w:r>
            <w:proofErr w:type="spellStart"/>
            <w:r>
              <w:rPr>
                <w:sz w:val="20"/>
                <w:szCs w:val="20"/>
              </w:rPr>
              <w:t>План</w:t>
            </w:r>
            <w:proofErr w:type="spellEnd"/>
            <w:proofErr w:type="gramEnd"/>
            <w:r>
              <w:rPr>
                <w:sz w:val="20"/>
                <w:szCs w:val="20"/>
              </w:rPr>
              <w:t xml:space="preserve"> </w:t>
            </w:r>
            <w:proofErr w:type="spellStart"/>
            <w:r>
              <w:rPr>
                <w:sz w:val="20"/>
                <w:szCs w:val="20"/>
              </w:rPr>
              <w:t>готовності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реагування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надзвичайні</w:t>
            </w:r>
            <w:proofErr w:type="spellEnd"/>
            <w:r>
              <w:rPr>
                <w:sz w:val="20"/>
                <w:szCs w:val="20"/>
              </w:rPr>
              <w:t xml:space="preserve"> </w:t>
            </w:r>
            <w:proofErr w:type="spellStart"/>
            <w:r>
              <w:rPr>
                <w:sz w:val="20"/>
                <w:szCs w:val="20"/>
              </w:rPr>
              <w:t>ситуації</w:t>
            </w:r>
            <w:proofErr w:type="spellEnd"/>
            <w:r>
              <w:rPr>
                <w:sz w:val="20"/>
                <w:szCs w:val="20"/>
              </w:rPr>
              <w:t xml:space="preserve"> в </w:t>
            </w:r>
            <w:proofErr w:type="spellStart"/>
            <w:r>
              <w:rPr>
                <w:sz w:val="20"/>
                <w:szCs w:val="20"/>
              </w:rPr>
              <w:t>умовах</w:t>
            </w:r>
            <w:proofErr w:type="spellEnd"/>
            <w:r>
              <w:rPr>
                <w:sz w:val="20"/>
                <w:szCs w:val="20"/>
              </w:rPr>
              <w:t xml:space="preserve"> </w:t>
            </w:r>
            <w:proofErr w:type="spellStart"/>
            <w:r>
              <w:rPr>
                <w:sz w:val="20"/>
                <w:szCs w:val="20"/>
              </w:rPr>
              <w:t>воєнного</w:t>
            </w:r>
            <w:proofErr w:type="spellEnd"/>
            <w:r>
              <w:rPr>
                <w:sz w:val="20"/>
                <w:szCs w:val="20"/>
              </w:rPr>
              <w:t xml:space="preserve"> </w:t>
            </w:r>
            <w:proofErr w:type="spellStart"/>
            <w:r>
              <w:rPr>
                <w:sz w:val="20"/>
                <w:szCs w:val="20"/>
              </w:rPr>
              <w:t>стану</w:t>
            </w:r>
            <w:proofErr w:type="spellEnd"/>
            <w:r>
              <w:rPr>
                <w:sz w:val="20"/>
                <w:szCs w:val="20"/>
              </w:rPr>
              <w:t xml:space="preserve">, у </w:t>
            </w:r>
            <w:proofErr w:type="spellStart"/>
            <w:r>
              <w:rPr>
                <w:sz w:val="20"/>
                <w:szCs w:val="20"/>
              </w:rPr>
              <w:t>якому</w:t>
            </w:r>
            <w:proofErr w:type="spellEnd"/>
            <w:r>
              <w:rPr>
                <w:sz w:val="20"/>
                <w:szCs w:val="20"/>
              </w:rPr>
              <w:t xml:space="preserve"> </w:t>
            </w:r>
            <w:proofErr w:type="spellStart"/>
            <w:r>
              <w:rPr>
                <w:sz w:val="20"/>
                <w:szCs w:val="20"/>
              </w:rPr>
              <w:t>будуть</w:t>
            </w:r>
            <w:proofErr w:type="spellEnd"/>
            <w:r>
              <w:rPr>
                <w:sz w:val="20"/>
                <w:szCs w:val="20"/>
              </w:rPr>
              <w:t xml:space="preserve"> </w:t>
            </w:r>
            <w:proofErr w:type="spellStart"/>
            <w:r>
              <w:rPr>
                <w:sz w:val="20"/>
                <w:szCs w:val="20"/>
              </w:rPr>
              <w:t>викладені</w:t>
            </w:r>
            <w:proofErr w:type="spellEnd"/>
            <w:r>
              <w:rPr>
                <w:sz w:val="20"/>
                <w:szCs w:val="20"/>
              </w:rPr>
              <w:t xml:space="preserve"> </w:t>
            </w:r>
            <w:proofErr w:type="spellStart"/>
            <w:r>
              <w:rPr>
                <w:sz w:val="20"/>
                <w:szCs w:val="20"/>
              </w:rPr>
              <w:t>заходи</w:t>
            </w:r>
            <w:proofErr w:type="spellEnd"/>
            <w:r>
              <w:rPr>
                <w:sz w:val="20"/>
                <w:szCs w:val="20"/>
              </w:rPr>
              <w:t xml:space="preserve"> з </w:t>
            </w:r>
            <w:proofErr w:type="spellStart"/>
            <w:r>
              <w:rPr>
                <w:sz w:val="20"/>
                <w:szCs w:val="20"/>
              </w:rPr>
              <w:t>реагування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ризики</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здоров'я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безпеки</w:t>
            </w:r>
            <w:proofErr w:type="spellEnd"/>
            <w:r>
              <w:rPr>
                <w:sz w:val="20"/>
                <w:szCs w:val="20"/>
              </w:rPr>
              <w:t xml:space="preserve"> </w:t>
            </w:r>
            <w:proofErr w:type="spellStart"/>
            <w:r>
              <w:rPr>
                <w:sz w:val="20"/>
                <w:szCs w:val="20"/>
              </w:rPr>
              <w:t>членів</w:t>
            </w:r>
            <w:proofErr w:type="spellEnd"/>
            <w:r>
              <w:rPr>
                <w:sz w:val="20"/>
                <w:szCs w:val="20"/>
              </w:rPr>
              <w:t xml:space="preserve"> </w:t>
            </w:r>
            <w:proofErr w:type="spellStart"/>
            <w:r>
              <w:rPr>
                <w:sz w:val="20"/>
                <w:szCs w:val="20"/>
              </w:rPr>
              <w:t>громади</w:t>
            </w:r>
            <w:proofErr w:type="spellEnd"/>
            <w:r>
              <w:rPr>
                <w:sz w:val="20"/>
                <w:szCs w:val="20"/>
              </w:rPr>
              <w:t xml:space="preserve">, </w:t>
            </w:r>
            <w:proofErr w:type="spellStart"/>
            <w:r>
              <w:rPr>
                <w:sz w:val="20"/>
                <w:szCs w:val="20"/>
              </w:rPr>
              <w:t>пов'язані</w:t>
            </w:r>
            <w:proofErr w:type="spellEnd"/>
            <w:r>
              <w:rPr>
                <w:sz w:val="20"/>
                <w:szCs w:val="20"/>
              </w:rPr>
              <w:t xml:space="preserve"> з, </w:t>
            </w:r>
            <w:proofErr w:type="spellStart"/>
            <w:r>
              <w:rPr>
                <w:sz w:val="20"/>
                <w:szCs w:val="20"/>
              </w:rPr>
              <w:t>Проєктом</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підвищення</w:t>
            </w:r>
            <w:proofErr w:type="spellEnd"/>
            <w:r>
              <w:rPr>
                <w:sz w:val="20"/>
                <w:szCs w:val="20"/>
              </w:rPr>
              <w:t xml:space="preserve"> </w:t>
            </w:r>
            <w:proofErr w:type="spellStart"/>
            <w:r>
              <w:rPr>
                <w:sz w:val="20"/>
                <w:szCs w:val="20"/>
              </w:rPr>
              <w:t>обізнаності</w:t>
            </w:r>
            <w:proofErr w:type="spellEnd"/>
            <w:r>
              <w:rPr>
                <w:sz w:val="20"/>
                <w:szCs w:val="20"/>
              </w:rPr>
              <w:t xml:space="preserve">  </w:t>
            </w:r>
            <w:proofErr w:type="spellStart"/>
            <w:r>
              <w:rPr>
                <w:sz w:val="20"/>
                <w:szCs w:val="20"/>
              </w:rPr>
              <w:t>членів</w:t>
            </w:r>
            <w:proofErr w:type="spellEnd"/>
            <w:r>
              <w:rPr>
                <w:sz w:val="20"/>
                <w:szCs w:val="20"/>
              </w:rPr>
              <w:t xml:space="preserve"> </w:t>
            </w:r>
            <w:proofErr w:type="spellStart"/>
            <w:r>
              <w:rPr>
                <w:sz w:val="20"/>
                <w:szCs w:val="20"/>
              </w:rPr>
              <w:t>громади</w:t>
            </w:r>
            <w:proofErr w:type="spellEnd"/>
            <w:r>
              <w:rPr>
                <w:sz w:val="20"/>
                <w:szCs w:val="20"/>
              </w:rPr>
              <w:t>.</w:t>
            </w:r>
          </w:p>
        </w:tc>
        <w:tc>
          <w:tcPr>
            <w:tcW w:w="3510" w:type="dxa"/>
          </w:tcPr>
          <w:p w14:paraId="32C376B0" w14:textId="77777777" w:rsidR="003D1162" w:rsidRDefault="003D1162">
            <w:pPr>
              <w:keepLines/>
              <w:widowControl w:val="0"/>
              <w:rPr>
                <w:sz w:val="20"/>
                <w:szCs w:val="20"/>
              </w:rPr>
            </w:pPr>
          </w:p>
          <w:p w14:paraId="0FAD0A38" w14:textId="77777777" w:rsidR="003D1162" w:rsidRDefault="00000000">
            <w:pPr>
              <w:keepLines/>
              <w:widowControl w:val="0"/>
              <w:rPr>
                <w:sz w:val="20"/>
                <w:szCs w:val="20"/>
              </w:rPr>
            </w:pPr>
            <w:proofErr w:type="spellStart"/>
            <w:r>
              <w:rPr>
                <w:sz w:val="20"/>
                <w:szCs w:val="20"/>
              </w:rPr>
              <w:t>До</w:t>
            </w:r>
            <w:proofErr w:type="spellEnd"/>
            <w:r>
              <w:rPr>
                <w:sz w:val="20"/>
                <w:szCs w:val="20"/>
              </w:rPr>
              <w:t xml:space="preserve"> </w:t>
            </w:r>
            <w:proofErr w:type="spellStart"/>
            <w:r>
              <w:rPr>
                <w:sz w:val="20"/>
                <w:szCs w:val="20"/>
              </w:rPr>
              <w:t>початку</w:t>
            </w:r>
            <w:proofErr w:type="spellEnd"/>
            <w:r>
              <w:rPr>
                <w:sz w:val="20"/>
                <w:szCs w:val="20"/>
              </w:rPr>
              <w:t xml:space="preserve"> </w:t>
            </w:r>
            <w:proofErr w:type="spellStart"/>
            <w:r>
              <w:rPr>
                <w:sz w:val="20"/>
                <w:szCs w:val="20"/>
              </w:rPr>
              <w:t>заходів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передбачають</w:t>
            </w:r>
            <w:proofErr w:type="spellEnd"/>
            <w:r>
              <w:rPr>
                <w:sz w:val="20"/>
                <w:szCs w:val="20"/>
              </w:rPr>
              <w:t xml:space="preserve"> </w:t>
            </w:r>
            <w:proofErr w:type="spellStart"/>
            <w:r>
              <w:rPr>
                <w:sz w:val="20"/>
                <w:szCs w:val="20"/>
              </w:rPr>
              <w:t>особисту</w:t>
            </w:r>
            <w:proofErr w:type="spellEnd"/>
            <w:r>
              <w:rPr>
                <w:sz w:val="20"/>
                <w:szCs w:val="20"/>
              </w:rPr>
              <w:t xml:space="preserve"> </w:t>
            </w:r>
            <w:proofErr w:type="spellStart"/>
            <w:r>
              <w:rPr>
                <w:sz w:val="20"/>
                <w:szCs w:val="20"/>
              </w:rPr>
              <w:t>участь</w:t>
            </w:r>
            <w:proofErr w:type="spellEnd"/>
            <w:r>
              <w:rPr>
                <w:sz w:val="20"/>
                <w:szCs w:val="20"/>
              </w:rPr>
              <w:t xml:space="preserve"> </w:t>
            </w:r>
            <w:proofErr w:type="spellStart"/>
            <w:r>
              <w:rPr>
                <w:sz w:val="20"/>
                <w:szCs w:val="20"/>
              </w:rPr>
              <w:t>широкої</w:t>
            </w:r>
            <w:proofErr w:type="spellEnd"/>
            <w:r>
              <w:rPr>
                <w:sz w:val="20"/>
                <w:szCs w:val="20"/>
              </w:rPr>
              <w:t xml:space="preserve"> </w:t>
            </w:r>
            <w:proofErr w:type="spellStart"/>
            <w:r>
              <w:rPr>
                <w:sz w:val="20"/>
                <w:szCs w:val="20"/>
              </w:rPr>
              <w:t>громадськості</w:t>
            </w:r>
            <w:proofErr w:type="spellEnd"/>
            <w:r>
              <w:rPr>
                <w:sz w:val="20"/>
                <w:szCs w:val="20"/>
              </w:rPr>
              <w:t>.</w:t>
            </w:r>
          </w:p>
        </w:tc>
        <w:tc>
          <w:tcPr>
            <w:tcW w:w="2610" w:type="dxa"/>
          </w:tcPr>
          <w:p w14:paraId="7C6DB65F" w14:textId="77777777" w:rsidR="003D1162" w:rsidRDefault="003D1162">
            <w:pPr>
              <w:keepLines/>
              <w:widowControl w:val="0"/>
              <w:rPr>
                <w:sz w:val="20"/>
                <w:szCs w:val="20"/>
              </w:rPr>
            </w:pPr>
          </w:p>
          <w:p w14:paraId="17FA44EA" w14:textId="77777777" w:rsidR="003D1162" w:rsidRDefault="00000000">
            <w:pPr>
              <w:keepLines/>
              <w:widowControl w:val="0"/>
              <w:rPr>
                <w:sz w:val="20"/>
                <w:szCs w:val="20"/>
              </w:rPr>
            </w:pPr>
            <w:r>
              <w:rPr>
                <w:sz w:val="20"/>
                <w:szCs w:val="20"/>
              </w:rPr>
              <w:t>МОН</w:t>
            </w:r>
          </w:p>
        </w:tc>
      </w:tr>
      <w:tr w:rsidR="003D1162" w14:paraId="7E05CE51" w14:textId="77777777">
        <w:trPr>
          <w:trHeight w:val="20"/>
        </w:trPr>
        <w:tc>
          <w:tcPr>
            <w:tcW w:w="14305" w:type="dxa"/>
            <w:gridSpan w:val="4"/>
            <w:shd w:val="clear" w:color="auto" w:fill="F4B083"/>
          </w:tcPr>
          <w:p w14:paraId="65DD835F" w14:textId="77777777" w:rsidR="003D1162" w:rsidRDefault="00000000">
            <w:pPr>
              <w:keepLines/>
              <w:widowControl w:val="0"/>
              <w:rPr>
                <w:sz w:val="20"/>
                <w:szCs w:val="20"/>
              </w:rPr>
            </w:pPr>
            <w:r>
              <w:rPr>
                <w:b/>
                <w:sz w:val="20"/>
                <w:szCs w:val="20"/>
              </w:rPr>
              <w:t>ESS 5:  ВИКУП ЗЕМЛІ, ОБМЕЖЕННЯ НА ВИКОРИСТАННЯ ЗЕМЛІ ТА ПРИМУСОВЕ ПЕРЕСЕЛЕННЯ</w:t>
            </w:r>
          </w:p>
        </w:tc>
      </w:tr>
      <w:tr w:rsidR="003D1162" w14:paraId="57732891" w14:textId="77777777">
        <w:trPr>
          <w:trHeight w:val="20"/>
        </w:trPr>
        <w:tc>
          <w:tcPr>
            <w:tcW w:w="715" w:type="dxa"/>
          </w:tcPr>
          <w:p w14:paraId="3FC8EE77" w14:textId="77777777" w:rsidR="003D1162" w:rsidRDefault="003D1162">
            <w:pPr>
              <w:keepLines/>
              <w:widowControl w:val="0"/>
              <w:jc w:val="center"/>
              <w:rPr>
                <w:sz w:val="20"/>
                <w:szCs w:val="20"/>
              </w:rPr>
            </w:pPr>
          </w:p>
        </w:tc>
        <w:tc>
          <w:tcPr>
            <w:tcW w:w="7470" w:type="dxa"/>
          </w:tcPr>
          <w:p w14:paraId="1A711A95" w14:textId="77777777" w:rsidR="003D1162" w:rsidRDefault="00000000">
            <w:pPr>
              <w:keepLines/>
              <w:widowControl w:val="0"/>
              <w:rPr>
                <w:sz w:val="20"/>
                <w:szCs w:val="20"/>
              </w:rPr>
            </w:pPr>
            <w:proofErr w:type="spellStart"/>
            <w:r>
              <w:rPr>
                <w:sz w:val="20"/>
                <w:szCs w:val="20"/>
              </w:rPr>
              <w:t>Не</w:t>
            </w:r>
            <w:proofErr w:type="spellEnd"/>
            <w:r>
              <w:rPr>
                <w:sz w:val="20"/>
                <w:szCs w:val="20"/>
              </w:rPr>
              <w:t xml:space="preserve"> </w:t>
            </w:r>
            <w:proofErr w:type="spellStart"/>
            <w:r>
              <w:rPr>
                <w:sz w:val="20"/>
                <w:szCs w:val="20"/>
              </w:rPr>
              <w:t>застосовується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Проєкту</w:t>
            </w:r>
            <w:proofErr w:type="spellEnd"/>
          </w:p>
        </w:tc>
        <w:tc>
          <w:tcPr>
            <w:tcW w:w="3510" w:type="dxa"/>
          </w:tcPr>
          <w:p w14:paraId="00158752" w14:textId="77777777" w:rsidR="003D1162" w:rsidRDefault="003D1162">
            <w:pPr>
              <w:keepLines/>
              <w:widowControl w:val="0"/>
              <w:rPr>
                <w:i/>
                <w:sz w:val="20"/>
                <w:szCs w:val="20"/>
              </w:rPr>
            </w:pPr>
          </w:p>
        </w:tc>
        <w:tc>
          <w:tcPr>
            <w:tcW w:w="2610" w:type="dxa"/>
          </w:tcPr>
          <w:p w14:paraId="54F50950" w14:textId="77777777" w:rsidR="003D1162" w:rsidRDefault="003D1162">
            <w:pPr>
              <w:keepLines/>
              <w:widowControl w:val="0"/>
              <w:rPr>
                <w:sz w:val="20"/>
                <w:szCs w:val="20"/>
              </w:rPr>
            </w:pPr>
          </w:p>
        </w:tc>
      </w:tr>
      <w:tr w:rsidR="003D1162" w14:paraId="1DAF103B" w14:textId="77777777">
        <w:trPr>
          <w:trHeight w:val="20"/>
        </w:trPr>
        <w:tc>
          <w:tcPr>
            <w:tcW w:w="14305" w:type="dxa"/>
            <w:gridSpan w:val="4"/>
            <w:shd w:val="clear" w:color="auto" w:fill="F4B083"/>
          </w:tcPr>
          <w:p w14:paraId="77E8165E" w14:textId="77777777" w:rsidR="003D1162" w:rsidRDefault="00000000">
            <w:pPr>
              <w:keepLines/>
              <w:widowControl w:val="0"/>
              <w:rPr>
                <w:sz w:val="20"/>
                <w:szCs w:val="20"/>
              </w:rPr>
            </w:pPr>
            <w:r>
              <w:rPr>
                <w:b/>
                <w:sz w:val="20"/>
                <w:szCs w:val="20"/>
              </w:rPr>
              <w:t>ESS 6</w:t>
            </w:r>
            <w:r>
              <w:t xml:space="preserve"> </w:t>
            </w:r>
            <w:r>
              <w:rPr>
                <w:b/>
                <w:sz w:val="20"/>
                <w:szCs w:val="20"/>
              </w:rPr>
              <w:t>ЗБЕРЕЖЕННЯ БІОРОЗМАЇТТЯ ТА СТАЛЕ УПРАВЛІННЯ ЖИВИМИ ПРИРОДНИМИ РЕСУРСАМИ</w:t>
            </w:r>
          </w:p>
        </w:tc>
      </w:tr>
      <w:tr w:rsidR="003D1162" w14:paraId="0C978479" w14:textId="77777777">
        <w:trPr>
          <w:trHeight w:val="20"/>
        </w:trPr>
        <w:tc>
          <w:tcPr>
            <w:tcW w:w="715" w:type="dxa"/>
          </w:tcPr>
          <w:p w14:paraId="600E797A" w14:textId="77777777" w:rsidR="003D1162" w:rsidRDefault="003D1162">
            <w:pPr>
              <w:keepLines/>
              <w:widowControl w:val="0"/>
              <w:jc w:val="center"/>
              <w:rPr>
                <w:sz w:val="20"/>
                <w:szCs w:val="20"/>
              </w:rPr>
            </w:pPr>
          </w:p>
        </w:tc>
        <w:tc>
          <w:tcPr>
            <w:tcW w:w="7470" w:type="dxa"/>
          </w:tcPr>
          <w:p w14:paraId="2657398E" w14:textId="77777777" w:rsidR="003D1162" w:rsidRDefault="00000000">
            <w:pPr>
              <w:keepLines/>
              <w:widowControl w:val="0"/>
              <w:rPr>
                <w:b/>
                <w:color w:val="5B9BD5"/>
                <w:sz w:val="20"/>
                <w:szCs w:val="20"/>
              </w:rPr>
            </w:pPr>
            <w:proofErr w:type="spellStart"/>
            <w:r>
              <w:rPr>
                <w:sz w:val="20"/>
                <w:szCs w:val="20"/>
              </w:rPr>
              <w:t>Не</w:t>
            </w:r>
            <w:proofErr w:type="spellEnd"/>
            <w:r>
              <w:rPr>
                <w:sz w:val="20"/>
                <w:szCs w:val="20"/>
              </w:rPr>
              <w:t xml:space="preserve"> </w:t>
            </w:r>
            <w:proofErr w:type="spellStart"/>
            <w:r>
              <w:rPr>
                <w:sz w:val="20"/>
                <w:szCs w:val="20"/>
              </w:rPr>
              <w:t>застосовується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Проєкту</w:t>
            </w:r>
            <w:proofErr w:type="spellEnd"/>
          </w:p>
        </w:tc>
        <w:tc>
          <w:tcPr>
            <w:tcW w:w="3510" w:type="dxa"/>
          </w:tcPr>
          <w:p w14:paraId="7B47B634" w14:textId="77777777" w:rsidR="003D1162" w:rsidRDefault="003D1162">
            <w:pPr>
              <w:keepLines/>
              <w:widowControl w:val="0"/>
              <w:rPr>
                <w:i/>
                <w:sz w:val="20"/>
                <w:szCs w:val="20"/>
              </w:rPr>
            </w:pPr>
          </w:p>
        </w:tc>
        <w:tc>
          <w:tcPr>
            <w:tcW w:w="2610" w:type="dxa"/>
          </w:tcPr>
          <w:p w14:paraId="0925DCE2" w14:textId="77777777" w:rsidR="003D1162" w:rsidRDefault="003D1162">
            <w:pPr>
              <w:keepLines/>
              <w:widowControl w:val="0"/>
              <w:rPr>
                <w:sz w:val="20"/>
                <w:szCs w:val="20"/>
              </w:rPr>
            </w:pPr>
          </w:p>
        </w:tc>
      </w:tr>
      <w:tr w:rsidR="003D1162" w14:paraId="47367805" w14:textId="77777777">
        <w:trPr>
          <w:trHeight w:val="20"/>
        </w:trPr>
        <w:tc>
          <w:tcPr>
            <w:tcW w:w="14305" w:type="dxa"/>
            <w:gridSpan w:val="4"/>
            <w:shd w:val="clear" w:color="auto" w:fill="F4B083"/>
          </w:tcPr>
          <w:p w14:paraId="2BC1DC8B" w14:textId="77777777" w:rsidR="003D1162" w:rsidRDefault="00000000">
            <w:pPr>
              <w:keepLines/>
              <w:widowControl w:val="0"/>
              <w:rPr>
                <w:b/>
                <w:sz w:val="20"/>
                <w:szCs w:val="20"/>
              </w:rPr>
            </w:pPr>
            <w:r>
              <w:rPr>
                <w:b/>
                <w:sz w:val="20"/>
                <w:szCs w:val="20"/>
              </w:rPr>
              <w:t>ESS 7: КОРІННІ НАРОДИ / ТРАДИЦІЙНІ МІСЦЕВІ ГРОМАДИ АФРИКАНСЬКИХ КРАЇН НА ПІВДЕНЬ ВІД САХАРИ, ЯКІ ІСТОРИЧНО НЕДООТРИМУЮТЬ ПОСЛУГИ</w:t>
            </w:r>
          </w:p>
        </w:tc>
      </w:tr>
      <w:tr w:rsidR="003D1162" w14:paraId="19C04B7A" w14:textId="77777777">
        <w:trPr>
          <w:trHeight w:val="20"/>
        </w:trPr>
        <w:tc>
          <w:tcPr>
            <w:tcW w:w="715" w:type="dxa"/>
          </w:tcPr>
          <w:p w14:paraId="0FA72226" w14:textId="77777777" w:rsidR="003D1162" w:rsidRDefault="003D1162">
            <w:pPr>
              <w:keepLines/>
              <w:widowControl w:val="0"/>
              <w:jc w:val="center"/>
              <w:rPr>
                <w:sz w:val="20"/>
                <w:szCs w:val="20"/>
              </w:rPr>
            </w:pPr>
          </w:p>
        </w:tc>
        <w:tc>
          <w:tcPr>
            <w:tcW w:w="7470" w:type="dxa"/>
          </w:tcPr>
          <w:p w14:paraId="19D5C67A" w14:textId="77777777" w:rsidR="003D1162" w:rsidRDefault="00000000">
            <w:pPr>
              <w:keepLines/>
              <w:widowControl w:val="0"/>
              <w:rPr>
                <w:b/>
                <w:color w:val="4472C4"/>
                <w:sz w:val="20"/>
                <w:szCs w:val="20"/>
              </w:rPr>
            </w:pPr>
            <w:proofErr w:type="spellStart"/>
            <w:r>
              <w:rPr>
                <w:sz w:val="20"/>
                <w:szCs w:val="20"/>
              </w:rPr>
              <w:t>Не</w:t>
            </w:r>
            <w:proofErr w:type="spellEnd"/>
            <w:r>
              <w:rPr>
                <w:sz w:val="20"/>
                <w:szCs w:val="20"/>
              </w:rPr>
              <w:t xml:space="preserve"> </w:t>
            </w:r>
            <w:proofErr w:type="spellStart"/>
            <w:r>
              <w:rPr>
                <w:sz w:val="20"/>
                <w:szCs w:val="20"/>
              </w:rPr>
              <w:t>застосовується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Проєкту</w:t>
            </w:r>
            <w:proofErr w:type="spellEnd"/>
          </w:p>
        </w:tc>
        <w:tc>
          <w:tcPr>
            <w:tcW w:w="3510" w:type="dxa"/>
          </w:tcPr>
          <w:p w14:paraId="392BF26A" w14:textId="77777777" w:rsidR="003D1162" w:rsidRDefault="003D1162">
            <w:pPr>
              <w:keepLines/>
              <w:widowControl w:val="0"/>
              <w:rPr>
                <w:i/>
                <w:sz w:val="20"/>
                <w:szCs w:val="20"/>
              </w:rPr>
            </w:pPr>
          </w:p>
        </w:tc>
        <w:tc>
          <w:tcPr>
            <w:tcW w:w="2610" w:type="dxa"/>
          </w:tcPr>
          <w:p w14:paraId="65FF99E8" w14:textId="77777777" w:rsidR="003D1162" w:rsidRDefault="003D1162">
            <w:pPr>
              <w:keepLines/>
              <w:widowControl w:val="0"/>
              <w:rPr>
                <w:sz w:val="20"/>
                <w:szCs w:val="20"/>
              </w:rPr>
            </w:pPr>
          </w:p>
        </w:tc>
      </w:tr>
      <w:tr w:rsidR="003D1162" w14:paraId="320001AE" w14:textId="77777777">
        <w:trPr>
          <w:trHeight w:val="20"/>
        </w:trPr>
        <w:tc>
          <w:tcPr>
            <w:tcW w:w="14305" w:type="dxa"/>
            <w:gridSpan w:val="4"/>
            <w:shd w:val="clear" w:color="auto" w:fill="F4B083"/>
          </w:tcPr>
          <w:p w14:paraId="011C33E8" w14:textId="77777777" w:rsidR="003D1162" w:rsidRDefault="00000000">
            <w:pPr>
              <w:keepLines/>
              <w:widowControl w:val="0"/>
              <w:rPr>
                <w:sz w:val="20"/>
                <w:szCs w:val="20"/>
              </w:rPr>
            </w:pPr>
            <w:r>
              <w:rPr>
                <w:b/>
                <w:sz w:val="20"/>
                <w:szCs w:val="20"/>
              </w:rPr>
              <w:t>ESS 8: КУЛЬТУРНА СПАДЩИНА</w:t>
            </w:r>
          </w:p>
        </w:tc>
      </w:tr>
      <w:tr w:rsidR="003D1162" w14:paraId="1B005A24" w14:textId="77777777">
        <w:trPr>
          <w:trHeight w:val="20"/>
        </w:trPr>
        <w:tc>
          <w:tcPr>
            <w:tcW w:w="715" w:type="dxa"/>
          </w:tcPr>
          <w:p w14:paraId="454D451B" w14:textId="77777777" w:rsidR="003D1162" w:rsidRDefault="003D1162">
            <w:pPr>
              <w:keepLines/>
              <w:widowControl w:val="0"/>
              <w:jc w:val="center"/>
              <w:rPr>
                <w:sz w:val="20"/>
                <w:szCs w:val="20"/>
              </w:rPr>
            </w:pPr>
          </w:p>
        </w:tc>
        <w:tc>
          <w:tcPr>
            <w:tcW w:w="7470" w:type="dxa"/>
          </w:tcPr>
          <w:p w14:paraId="4060FA6F" w14:textId="77777777" w:rsidR="003D1162" w:rsidRDefault="00000000">
            <w:pPr>
              <w:keepLines/>
              <w:widowControl w:val="0"/>
            </w:pPr>
            <w:proofErr w:type="spellStart"/>
            <w:r>
              <w:rPr>
                <w:sz w:val="20"/>
                <w:szCs w:val="20"/>
              </w:rPr>
              <w:t>Не</w:t>
            </w:r>
            <w:proofErr w:type="spellEnd"/>
            <w:r>
              <w:rPr>
                <w:sz w:val="20"/>
                <w:szCs w:val="20"/>
              </w:rPr>
              <w:t xml:space="preserve"> </w:t>
            </w:r>
            <w:proofErr w:type="spellStart"/>
            <w:r>
              <w:rPr>
                <w:sz w:val="20"/>
                <w:szCs w:val="20"/>
              </w:rPr>
              <w:t>застосовується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Проєкту</w:t>
            </w:r>
            <w:proofErr w:type="spellEnd"/>
          </w:p>
        </w:tc>
        <w:tc>
          <w:tcPr>
            <w:tcW w:w="3510" w:type="dxa"/>
          </w:tcPr>
          <w:p w14:paraId="63743968" w14:textId="77777777" w:rsidR="003D1162" w:rsidRDefault="003D1162">
            <w:pPr>
              <w:keepLines/>
              <w:widowControl w:val="0"/>
              <w:rPr>
                <w:sz w:val="20"/>
                <w:szCs w:val="20"/>
              </w:rPr>
            </w:pPr>
          </w:p>
        </w:tc>
        <w:tc>
          <w:tcPr>
            <w:tcW w:w="2610" w:type="dxa"/>
          </w:tcPr>
          <w:p w14:paraId="7CCB36C0" w14:textId="77777777" w:rsidR="003D1162" w:rsidRDefault="003D1162">
            <w:pPr>
              <w:keepLines/>
              <w:widowControl w:val="0"/>
              <w:rPr>
                <w:sz w:val="20"/>
                <w:szCs w:val="20"/>
              </w:rPr>
            </w:pPr>
          </w:p>
        </w:tc>
      </w:tr>
      <w:tr w:rsidR="003D1162" w14:paraId="3BF1FBC7" w14:textId="77777777">
        <w:trPr>
          <w:trHeight w:val="20"/>
        </w:trPr>
        <w:tc>
          <w:tcPr>
            <w:tcW w:w="14305" w:type="dxa"/>
            <w:gridSpan w:val="4"/>
            <w:shd w:val="clear" w:color="auto" w:fill="F4B083"/>
          </w:tcPr>
          <w:p w14:paraId="778ECA40" w14:textId="77777777" w:rsidR="003D1162" w:rsidRDefault="00000000">
            <w:pPr>
              <w:keepLines/>
              <w:widowControl w:val="0"/>
              <w:rPr>
                <w:sz w:val="20"/>
                <w:szCs w:val="20"/>
              </w:rPr>
            </w:pPr>
            <w:r>
              <w:rPr>
                <w:b/>
                <w:sz w:val="20"/>
                <w:szCs w:val="20"/>
              </w:rPr>
              <w:t>ESS 9: ФІНАНСОВІ ПОСЕРЕДНИКИ</w:t>
            </w:r>
          </w:p>
        </w:tc>
      </w:tr>
      <w:tr w:rsidR="003D1162" w14:paraId="620CDE3B" w14:textId="77777777">
        <w:trPr>
          <w:trHeight w:val="20"/>
        </w:trPr>
        <w:tc>
          <w:tcPr>
            <w:tcW w:w="715" w:type="dxa"/>
          </w:tcPr>
          <w:p w14:paraId="4D54C4F4" w14:textId="77777777" w:rsidR="003D1162" w:rsidRDefault="003D1162">
            <w:pPr>
              <w:keepLines/>
              <w:widowControl w:val="0"/>
              <w:jc w:val="center"/>
              <w:rPr>
                <w:sz w:val="20"/>
                <w:szCs w:val="20"/>
              </w:rPr>
            </w:pPr>
          </w:p>
        </w:tc>
        <w:tc>
          <w:tcPr>
            <w:tcW w:w="7470" w:type="dxa"/>
          </w:tcPr>
          <w:p w14:paraId="48149F4E" w14:textId="77777777" w:rsidR="003D1162" w:rsidRDefault="00000000">
            <w:pPr>
              <w:keepLines/>
              <w:widowControl w:val="0"/>
            </w:pPr>
            <w:proofErr w:type="spellStart"/>
            <w:r>
              <w:rPr>
                <w:sz w:val="20"/>
                <w:szCs w:val="20"/>
              </w:rPr>
              <w:t>Не</w:t>
            </w:r>
            <w:proofErr w:type="spellEnd"/>
            <w:r>
              <w:rPr>
                <w:sz w:val="20"/>
                <w:szCs w:val="20"/>
              </w:rPr>
              <w:t xml:space="preserve"> </w:t>
            </w:r>
            <w:proofErr w:type="spellStart"/>
            <w:r>
              <w:rPr>
                <w:sz w:val="20"/>
                <w:szCs w:val="20"/>
              </w:rPr>
              <w:t>застосовується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Проєкту</w:t>
            </w:r>
            <w:proofErr w:type="spellEnd"/>
          </w:p>
        </w:tc>
        <w:tc>
          <w:tcPr>
            <w:tcW w:w="3510" w:type="dxa"/>
          </w:tcPr>
          <w:p w14:paraId="5A3044EE" w14:textId="77777777" w:rsidR="003D1162" w:rsidRDefault="003D1162">
            <w:pPr>
              <w:keepLines/>
              <w:widowControl w:val="0"/>
              <w:rPr>
                <w:sz w:val="20"/>
                <w:szCs w:val="20"/>
              </w:rPr>
            </w:pPr>
          </w:p>
        </w:tc>
        <w:tc>
          <w:tcPr>
            <w:tcW w:w="2610" w:type="dxa"/>
          </w:tcPr>
          <w:p w14:paraId="08D15740" w14:textId="77777777" w:rsidR="003D1162" w:rsidRDefault="003D1162">
            <w:pPr>
              <w:keepLines/>
              <w:widowControl w:val="0"/>
              <w:rPr>
                <w:sz w:val="20"/>
                <w:szCs w:val="20"/>
              </w:rPr>
            </w:pPr>
          </w:p>
        </w:tc>
      </w:tr>
      <w:tr w:rsidR="003D1162" w14:paraId="4BD3E0D9" w14:textId="77777777">
        <w:trPr>
          <w:trHeight w:val="20"/>
        </w:trPr>
        <w:tc>
          <w:tcPr>
            <w:tcW w:w="14305" w:type="dxa"/>
            <w:gridSpan w:val="4"/>
            <w:shd w:val="clear" w:color="auto" w:fill="F4B083"/>
          </w:tcPr>
          <w:p w14:paraId="22B66F2D" w14:textId="77777777" w:rsidR="003D1162" w:rsidRDefault="00000000">
            <w:pPr>
              <w:keepLines/>
              <w:widowControl w:val="0"/>
              <w:rPr>
                <w:sz w:val="20"/>
                <w:szCs w:val="20"/>
              </w:rPr>
            </w:pPr>
            <w:r>
              <w:rPr>
                <w:b/>
                <w:sz w:val="20"/>
                <w:szCs w:val="20"/>
              </w:rPr>
              <w:t>ESS 10: ЗАЛУЧЕННЯ ЗАЦІКАВЛЕНИХ СТОРІН ТА РОЗКРИТТЯ ІНФОРМАЦІЇ</w:t>
            </w:r>
          </w:p>
        </w:tc>
      </w:tr>
      <w:tr w:rsidR="003D1162" w14:paraId="497310F4" w14:textId="77777777">
        <w:trPr>
          <w:trHeight w:val="20"/>
        </w:trPr>
        <w:tc>
          <w:tcPr>
            <w:tcW w:w="715" w:type="dxa"/>
          </w:tcPr>
          <w:p w14:paraId="1A65B3F5" w14:textId="77777777" w:rsidR="003D1162" w:rsidRDefault="00000000">
            <w:pPr>
              <w:keepLines/>
              <w:widowControl w:val="0"/>
              <w:jc w:val="center"/>
              <w:rPr>
                <w:sz w:val="20"/>
                <w:szCs w:val="20"/>
              </w:rPr>
            </w:pPr>
            <w:r>
              <w:rPr>
                <w:sz w:val="20"/>
                <w:szCs w:val="20"/>
              </w:rPr>
              <w:t>10.1</w:t>
            </w:r>
          </w:p>
        </w:tc>
        <w:tc>
          <w:tcPr>
            <w:tcW w:w="7470" w:type="dxa"/>
          </w:tcPr>
          <w:p w14:paraId="4AB590A6" w14:textId="77777777" w:rsidR="003D1162" w:rsidRDefault="00000000">
            <w:pPr>
              <w:rPr>
                <w:b/>
                <w:color w:val="4472C4"/>
                <w:sz w:val="20"/>
                <w:szCs w:val="20"/>
              </w:rPr>
            </w:pPr>
            <w:r>
              <w:rPr>
                <w:b/>
                <w:color w:val="4472C4"/>
                <w:sz w:val="20"/>
                <w:szCs w:val="20"/>
              </w:rPr>
              <w:t>ПІДГОТОВКА ТА ВПРОВАДЖЕННЯ ПЛАНУ ЗАЛУЧЕННЯ ЗАЦІКАВЛЕНИХ СТОРІН</w:t>
            </w:r>
          </w:p>
          <w:p w14:paraId="327B178F" w14:textId="77777777" w:rsidR="003D1162" w:rsidRDefault="00000000">
            <w:pPr>
              <w:rPr>
                <w:sz w:val="20"/>
                <w:szCs w:val="20"/>
              </w:rPr>
            </w:pPr>
            <w:proofErr w:type="spellStart"/>
            <w:r>
              <w:rPr>
                <w:sz w:val="20"/>
                <w:szCs w:val="20"/>
              </w:rPr>
              <w:t>Впровадити</w:t>
            </w:r>
            <w:proofErr w:type="spellEnd"/>
            <w:r>
              <w:rPr>
                <w:sz w:val="20"/>
                <w:szCs w:val="20"/>
              </w:rPr>
              <w:t xml:space="preserve"> </w:t>
            </w:r>
            <w:proofErr w:type="spellStart"/>
            <w:r>
              <w:rPr>
                <w:sz w:val="20"/>
                <w:szCs w:val="20"/>
              </w:rPr>
              <w:t>План</w:t>
            </w:r>
            <w:proofErr w:type="spellEnd"/>
            <w:r>
              <w:rPr>
                <w:sz w:val="20"/>
                <w:szCs w:val="20"/>
              </w:rPr>
              <w:t xml:space="preserve"> </w:t>
            </w:r>
            <w:proofErr w:type="spellStart"/>
            <w:r>
              <w:rPr>
                <w:sz w:val="20"/>
                <w:szCs w:val="20"/>
              </w:rPr>
              <w:t>залучення</w:t>
            </w:r>
            <w:proofErr w:type="spellEnd"/>
            <w:r>
              <w:rPr>
                <w:sz w:val="20"/>
                <w:szCs w:val="20"/>
              </w:rPr>
              <w:t xml:space="preserve"> </w:t>
            </w:r>
            <w:proofErr w:type="spellStart"/>
            <w:r>
              <w:rPr>
                <w:sz w:val="20"/>
                <w:szCs w:val="20"/>
              </w:rPr>
              <w:t>зацікавлених</w:t>
            </w:r>
            <w:proofErr w:type="spellEnd"/>
            <w:r>
              <w:rPr>
                <w:sz w:val="20"/>
                <w:szCs w:val="20"/>
              </w:rPr>
              <w:t xml:space="preserve"> </w:t>
            </w:r>
            <w:proofErr w:type="spellStart"/>
            <w:r>
              <w:rPr>
                <w:sz w:val="20"/>
                <w:szCs w:val="20"/>
              </w:rPr>
              <w:t>сторін</w:t>
            </w:r>
            <w:proofErr w:type="spellEnd"/>
            <w:r>
              <w:rPr>
                <w:sz w:val="20"/>
                <w:szCs w:val="20"/>
              </w:rPr>
              <w:t xml:space="preserve"> (SEP) </w:t>
            </w:r>
            <w:proofErr w:type="spellStart"/>
            <w:r>
              <w:rPr>
                <w:sz w:val="20"/>
                <w:szCs w:val="20"/>
              </w:rPr>
              <w:t>для</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вимог</w:t>
            </w:r>
            <w:proofErr w:type="spellEnd"/>
            <w:r>
              <w:rPr>
                <w:sz w:val="20"/>
                <w:szCs w:val="20"/>
              </w:rPr>
              <w:t xml:space="preserve"> ESS10, </w:t>
            </w:r>
            <w:proofErr w:type="spellStart"/>
            <w:r>
              <w:rPr>
                <w:sz w:val="20"/>
                <w:szCs w:val="20"/>
              </w:rPr>
              <w:t>який</w:t>
            </w:r>
            <w:proofErr w:type="spellEnd"/>
            <w:r>
              <w:rPr>
                <w:sz w:val="20"/>
                <w:szCs w:val="20"/>
              </w:rPr>
              <w:t xml:space="preserve"> </w:t>
            </w:r>
            <w:proofErr w:type="spellStart"/>
            <w:r>
              <w:rPr>
                <w:sz w:val="20"/>
                <w:szCs w:val="20"/>
              </w:rPr>
              <w:t>включатиме</w:t>
            </w:r>
            <w:proofErr w:type="spellEnd"/>
            <w:r>
              <w:rPr>
                <w:sz w:val="20"/>
                <w:szCs w:val="20"/>
              </w:rPr>
              <w:t xml:space="preserve"> </w:t>
            </w:r>
            <w:proofErr w:type="spellStart"/>
            <w:r>
              <w:rPr>
                <w:sz w:val="20"/>
                <w:szCs w:val="20"/>
              </w:rPr>
              <w:t>заходи</w:t>
            </w:r>
            <w:proofErr w:type="spellEnd"/>
            <w:r>
              <w:rPr>
                <w:sz w:val="20"/>
                <w:szCs w:val="20"/>
              </w:rPr>
              <w:t xml:space="preserve">, </w:t>
            </w:r>
            <w:proofErr w:type="spellStart"/>
            <w:r>
              <w:rPr>
                <w:sz w:val="20"/>
                <w:szCs w:val="20"/>
              </w:rPr>
              <w:t>зокрема</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зацікавленим</w:t>
            </w:r>
            <w:proofErr w:type="spellEnd"/>
            <w:r>
              <w:rPr>
                <w:sz w:val="20"/>
                <w:szCs w:val="20"/>
              </w:rPr>
              <w:t xml:space="preserve"> </w:t>
            </w:r>
            <w:proofErr w:type="spellStart"/>
            <w:r>
              <w:rPr>
                <w:sz w:val="20"/>
                <w:szCs w:val="20"/>
              </w:rPr>
              <w:t>сторонам</w:t>
            </w:r>
            <w:proofErr w:type="spellEnd"/>
            <w:r>
              <w:rPr>
                <w:sz w:val="20"/>
                <w:szCs w:val="20"/>
              </w:rPr>
              <w:t xml:space="preserve"> </w:t>
            </w:r>
            <w:proofErr w:type="spellStart"/>
            <w:r>
              <w:rPr>
                <w:sz w:val="20"/>
                <w:szCs w:val="20"/>
              </w:rPr>
              <w:t>своєчасної</w:t>
            </w:r>
            <w:proofErr w:type="spellEnd"/>
            <w:r>
              <w:rPr>
                <w:sz w:val="20"/>
                <w:szCs w:val="20"/>
              </w:rPr>
              <w:t xml:space="preserve">, </w:t>
            </w:r>
            <w:proofErr w:type="spellStart"/>
            <w:r>
              <w:rPr>
                <w:sz w:val="20"/>
                <w:szCs w:val="20"/>
              </w:rPr>
              <w:t>релевантної</w:t>
            </w:r>
            <w:proofErr w:type="spellEnd"/>
            <w:r>
              <w:rPr>
                <w:sz w:val="20"/>
                <w:szCs w:val="20"/>
              </w:rPr>
              <w:t xml:space="preserve">, </w:t>
            </w:r>
            <w:proofErr w:type="spellStart"/>
            <w:r>
              <w:rPr>
                <w:sz w:val="20"/>
                <w:szCs w:val="20"/>
              </w:rPr>
              <w:t>зрозумілої</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доступної</w:t>
            </w:r>
            <w:proofErr w:type="spellEnd"/>
            <w:r>
              <w:rPr>
                <w:sz w:val="20"/>
                <w:szCs w:val="20"/>
              </w:rPr>
              <w:t xml:space="preserve"> </w:t>
            </w:r>
            <w:proofErr w:type="spellStart"/>
            <w:r>
              <w:rPr>
                <w:sz w:val="20"/>
                <w:szCs w:val="20"/>
              </w:rPr>
              <w:t>інформації</w:t>
            </w:r>
            <w:proofErr w:type="spellEnd"/>
            <w:r>
              <w:rPr>
                <w:sz w:val="20"/>
                <w:szCs w:val="20"/>
              </w:rPr>
              <w:t xml:space="preserve">, а </w:t>
            </w:r>
            <w:proofErr w:type="spellStart"/>
            <w:r>
              <w:rPr>
                <w:sz w:val="20"/>
                <w:szCs w:val="20"/>
              </w:rPr>
              <w:t>також</w:t>
            </w:r>
            <w:proofErr w:type="spellEnd"/>
            <w:r>
              <w:rPr>
                <w:sz w:val="20"/>
                <w:szCs w:val="20"/>
              </w:rPr>
              <w:t xml:space="preserve"> </w:t>
            </w:r>
            <w:proofErr w:type="spellStart"/>
            <w:r>
              <w:rPr>
                <w:sz w:val="20"/>
                <w:szCs w:val="20"/>
              </w:rPr>
              <w:t>консультації</w:t>
            </w:r>
            <w:proofErr w:type="spellEnd"/>
            <w:r>
              <w:rPr>
                <w:sz w:val="20"/>
                <w:szCs w:val="20"/>
              </w:rPr>
              <w:t xml:space="preserve"> з </w:t>
            </w:r>
            <w:proofErr w:type="spellStart"/>
            <w:r>
              <w:rPr>
                <w:sz w:val="20"/>
                <w:szCs w:val="20"/>
              </w:rPr>
              <w:t>ними</w:t>
            </w:r>
            <w:proofErr w:type="spellEnd"/>
            <w:r>
              <w:rPr>
                <w:sz w:val="20"/>
                <w:szCs w:val="20"/>
              </w:rPr>
              <w:t xml:space="preserve"> у </w:t>
            </w:r>
            <w:proofErr w:type="spellStart"/>
            <w:r>
              <w:rPr>
                <w:sz w:val="20"/>
                <w:szCs w:val="20"/>
              </w:rPr>
              <w:t>культурно</w:t>
            </w:r>
            <w:proofErr w:type="spellEnd"/>
            <w:r>
              <w:rPr>
                <w:sz w:val="20"/>
                <w:szCs w:val="20"/>
              </w:rPr>
              <w:t xml:space="preserve"> </w:t>
            </w:r>
            <w:proofErr w:type="spellStart"/>
            <w:r>
              <w:rPr>
                <w:sz w:val="20"/>
                <w:szCs w:val="20"/>
              </w:rPr>
              <w:t>відповідний</w:t>
            </w:r>
            <w:proofErr w:type="spellEnd"/>
            <w:r>
              <w:rPr>
                <w:sz w:val="20"/>
                <w:szCs w:val="20"/>
              </w:rPr>
              <w:t xml:space="preserve"> </w:t>
            </w:r>
            <w:proofErr w:type="spellStart"/>
            <w:r>
              <w:rPr>
                <w:sz w:val="20"/>
                <w:szCs w:val="20"/>
              </w:rPr>
              <w:t>спосіб</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маніпуляцій</w:t>
            </w:r>
            <w:proofErr w:type="spellEnd"/>
            <w:r>
              <w:rPr>
                <w:sz w:val="20"/>
                <w:szCs w:val="20"/>
              </w:rPr>
              <w:t xml:space="preserve">, </w:t>
            </w:r>
            <w:proofErr w:type="spellStart"/>
            <w:r>
              <w:rPr>
                <w:sz w:val="20"/>
                <w:szCs w:val="20"/>
              </w:rPr>
              <w:t>втручання</w:t>
            </w:r>
            <w:proofErr w:type="spellEnd"/>
            <w:r>
              <w:rPr>
                <w:sz w:val="20"/>
                <w:szCs w:val="20"/>
              </w:rPr>
              <w:t xml:space="preserve">, </w:t>
            </w:r>
            <w:proofErr w:type="spellStart"/>
            <w:r>
              <w:rPr>
                <w:sz w:val="20"/>
                <w:szCs w:val="20"/>
              </w:rPr>
              <w:t>примусу</w:t>
            </w:r>
            <w:proofErr w:type="spellEnd"/>
            <w:r>
              <w:rPr>
                <w:sz w:val="20"/>
                <w:szCs w:val="20"/>
              </w:rPr>
              <w:t xml:space="preserve">, </w:t>
            </w:r>
            <w:proofErr w:type="spellStart"/>
            <w:r>
              <w:rPr>
                <w:sz w:val="20"/>
                <w:szCs w:val="20"/>
              </w:rPr>
              <w:t>дискримінації</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залякування</w:t>
            </w:r>
            <w:proofErr w:type="spellEnd"/>
            <w:r>
              <w:rPr>
                <w:sz w:val="20"/>
                <w:szCs w:val="20"/>
              </w:rPr>
              <w:t xml:space="preserve">.   </w:t>
            </w:r>
          </w:p>
          <w:p w14:paraId="374387F7" w14:textId="77777777" w:rsidR="003D1162" w:rsidRDefault="003D1162">
            <w:pPr>
              <w:ind w:left="720"/>
            </w:pPr>
          </w:p>
        </w:tc>
        <w:tc>
          <w:tcPr>
            <w:tcW w:w="3510" w:type="dxa"/>
          </w:tcPr>
          <w:p w14:paraId="34C3DF5B" w14:textId="77777777" w:rsidR="003D1162" w:rsidRDefault="00000000">
            <w:pPr>
              <w:keepLines/>
              <w:widowControl w:val="0"/>
              <w:rPr>
                <w:sz w:val="20"/>
                <w:szCs w:val="20"/>
              </w:rPr>
            </w:pPr>
            <w:proofErr w:type="spellStart"/>
            <w:r>
              <w:rPr>
                <w:sz w:val="20"/>
                <w:szCs w:val="20"/>
              </w:rPr>
              <w:t>Впровадження</w:t>
            </w:r>
            <w:proofErr w:type="spellEnd"/>
            <w:r>
              <w:rPr>
                <w:sz w:val="20"/>
                <w:szCs w:val="20"/>
              </w:rPr>
              <w:t xml:space="preserve"> ПЗЗС </w:t>
            </w:r>
            <w:proofErr w:type="spellStart"/>
            <w:r>
              <w:rPr>
                <w:sz w:val="20"/>
                <w:szCs w:val="20"/>
              </w:rPr>
              <w:t>здійснюється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Pr>
          <w:p w14:paraId="595C6A9E" w14:textId="77777777" w:rsidR="003D1162" w:rsidRDefault="00000000">
            <w:pPr>
              <w:keepLines/>
              <w:widowControl w:val="0"/>
              <w:rPr>
                <w:sz w:val="20"/>
                <w:szCs w:val="20"/>
              </w:rPr>
            </w:pPr>
            <w:r>
              <w:rPr>
                <w:sz w:val="20"/>
                <w:szCs w:val="20"/>
              </w:rPr>
              <w:t>МОН</w:t>
            </w:r>
          </w:p>
        </w:tc>
      </w:tr>
      <w:tr w:rsidR="003D1162" w14:paraId="3BD6032B" w14:textId="77777777">
        <w:trPr>
          <w:trHeight w:val="20"/>
        </w:trPr>
        <w:tc>
          <w:tcPr>
            <w:tcW w:w="715" w:type="dxa"/>
          </w:tcPr>
          <w:p w14:paraId="5E5E4D83" w14:textId="77777777" w:rsidR="003D1162" w:rsidRDefault="00000000">
            <w:pPr>
              <w:keepLines/>
              <w:widowControl w:val="0"/>
              <w:jc w:val="center"/>
              <w:rPr>
                <w:sz w:val="20"/>
                <w:szCs w:val="20"/>
              </w:rPr>
            </w:pPr>
            <w:r>
              <w:rPr>
                <w:sz w:val="20"/>
                <w:szCs w:val="20"/>
              </w:rPr>
              <w:t>10.2</w:t>
            </w:r>
          </w:p>
        </w:tc>
        <w:tc>
          <w:tcPr>
            <w:tcW w:w="7470" w:type="dxa"/>
          </w:tcPr>
          <w:p w14:paraId="62D07181" w14:textId="77777777" w:rsidR="003D1162" w:rsidRDefault="00000000">
            <w:pPr>
              <w:keepLines/>
              <w:widowControl w:val="0"/>
              <w:rPr>
                <w:sz w:val="20"/>
                <w:szCs w:val="20"/>
              </w:rPr>
            </w:pPr>
            <w:r>
              <w:rPr>
                <w:b/>
                <w:color w:val="4472C4"/>
                <w:sz w:val="20"/>
                <w:szCs w:val="20"/>
              </w:rPr>
              <w:t>МЕХАНІЗМ РОЗГЛЯДУ СКАРГ ПРОЄКТУ</w:t>
            </w:r>
          </w:p>
          <w:p w14:paraId="719F56AC" w14:textId="77777777" w:rsidR="003D1162" w:rsidRDefault="00000000">
            <w:pPr>
              <w:keepLines/>
              <w:widowControl w:val="0"/>
              <w:rPr>
                <w:sz w:val="20"/>
                <w:szCs w:val="20"/>
              </w:rPr>
            </w:pPr>
            <w:proofErr w:type="spellStart"/>
            <w:r>
              <w:rPr>
                <w:sz w:val="20"/>
                <w:szCs w:val="20"/>
              </w:rPr>
              <w:lastRenderedPageBreak/>
              <w:t>Створити</w:t>
            </w:r>
            <w:proofErr w:type="spellEnd"/>
            <w:r>
              <w:rPr>
                <w:sz w:val="20"/>
                <w:szCs w:val="20"/>
              </w:rPr>
              <w:t xml:space="preserve">, </w:t>
            </w:r>
            <w:proofErr w:type="spellStart"/>
            <w:r>
              <w:rPr>
                <w:sz w:val="20"/>
                <w:szCs w:val="20"/>
              </w:rPr>
              <w:t>опублікувати</w:t>
            </w:r>
            <w:proofErr w:type="spellEnd"/>
            <w:r>
              <w:rPr>
                <w:sz w:val="20"/>
                <w:szCs w:val="20"/>
              </w:rPr>
              <w:t xml:space="preserve">, </w:t>
            </w:r>
            <w:proofErr w:type="spellStart"/>
            <w:r>
              <w:rPr>
                <w:sz w:val="20"/>
                <w:szCs w:val="20"/>
              </w:rPr>
              <w:t>адмініструвати</w:t>
            </w:r>
            <w:proofErr w:type="spellEnd"/>
            <w:r>
              <w:rPr>
                <w:sz w:val="20"/>
                <w:szCs w:val="20"/>
              </w:rPr>
              <w:t xml:space="preserve"> </w:t>
            </w:r>
            <w:proofErr w:type="spellStart"/>
            <w:r>
              <w:rPr>
                <w:sz w:val="20"/>
                <w:szCs w:val="20"/>
              </w:rPr>
              <w:t>загальнодоступний</w:t>
            </w:r>
            <w:proofErr w:type="spellEnd"/>
            <w:r>
              <w:rPr>
                <w:sz w:val="20"/>
                <w:szCs w:val="20"/>
              </w:rPr>
              <w:t xml:space="preserve"> </w:t>
            </w:r>
            <w:proofErr w:type="spellStart"/>
            <w:r>
              <w:rPr>
                <w:sz w:val="20"/>
                <w:szCs w:val="20"/>
              </w:rPr>
              <w:t>механізм</w:t>
            </w:r>
            <w:proofErr w:type="spellEnd"/>
            <w:r>
              <w:rPr>
                <w:sz w:val="20"/>
                <w:szCs w:val="20"/>
              </w:rPr>
              <w:t xml:space="preserve"> з </w:t>
            </w:r>
            <w:proofErr w:type="spellStart"/>
            <w:r>
              <w:rPr>
                <w:sz w:val="20"/>
                <w:szCs w:val="20"/>
              </w:rPr>
              <w:t>метою</w:t>
            </w:r>
            <w:proofErr w:type="spellEnd"/>
            <w:r>
              <w:rPr>
                <w:sz w:val="20"/>
                <w:szCs w:val="20"/>
              </w:rPr>
              <w:t xml:space="preserve"> </w:t>
            </w:r>
            <w:proofErr w:type="spellStart"/>
            <w:r>
              <w:rPr>
                <w:sz w:val="20"/>
                <w:szCs w:val="20"/>
              </w:rPr>
              <w:t>отримання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прозорого</w:t>
            </w:r>
            <w:proofErr w:type="spellEnd"/>
            <w:r>
              <w:rPr>
                <w:sz w:val="20"/>
                <w:szCs w:val="20"/>
              </w:rPr>
              <w:t xml:space="preserve">, </w:t>
            </w:r>
            <w:proofErr w:type="spellStart"/>
            <w:r>
              <w:rPr>
                <w:sz w:val="20"/>
                <w:szCs w:val="20"/>
              </w:rPr>
              <w:t>неупередженного</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proofErr w:type="gramStart"/>
            <w:r>
              <w:rPr>
                <w:sz w:val="20"/>
                <w:szCs w:val="20"/>
              </w:rPr>
              <w:t>безоплатного</w:t>
            </w:r>
            <w:proofErr w:type="spellEnd"/>
            <w:r>
              <w:rPr>
                <w:sz w:val="20"/>
                <w:szCs w:val="20"/>
              </w:rPr>
              <w:t xml:space="preserve">  </w:t>
            </w:r>
            <w:proofErr w:type="spellStart"/>
            <w:r>
              <w:rPr>
                <w:sz w:val="20"/>
                <w:szCs w:val="20"/>
              </w:rPr>
              <w:t>розгляду</w:t>
            </w:r>
            <w:proofErr w:type="spellEnd"/>
            <w:proofErr w:type="gramEnd"/>
            <w:r>
              <w:rPr>
                <w:sz w:val="20"/>
                <w:szCs w:val="20"/>
              </w:rPr>
              <w:t xml:space="preserve"> </w:t>
            </w:r>
            <w:proofErr w:type="spellStart"/>
            <w:r>
              <w:rPr>
                <w:sz w:val="20"/>
                <w:szCs w:val="20"/>
              </w:rPr>
              <w:t>звернень</w:t>
            </w:r>
            <w:proofErr w:type="spellEnd"/>
            <w:r>
              <w:rPr>
                <w:sz w:val="20"/>
                <w:szCs w:val="20"/>
              </w:rPr>
              <w:t xml:space="preserve">( в </w:t>
            </w:r>
            <w:proofErr w:type="spellStart"/>
            <w:r>
              <w:rPr>
                <w:sz w:val="20"/>
                <w:szCs w:val="20"/>
              </w:rPr>
              <w:t>тому</w:t>
            </w:r>
            <w:proofErr w:type="spellEnd"/>
            <w:r>
              <w:rPr>
                <w:sz w:val="20"/>
                <w:szCs w:val="20"/>
              </w:rPr>
              <w:t xml:space="preserve"> </w:t>
            </w:r>
            <w:proofErr w:type="spellStart"/>
            <w:r>
              <w:rPr>
                <w:sz w:val="20"/>
                <w:szCs w:val="20"/>
              </w:rPr>
              <w:t>числі</w:t>
            </w:r>
            <w:proofErr w:type="spellEnd"/>
            <w:r>
              <w:rPr>
                <w:sz w:val="20"/>
                <w:szCs w:val="20"/>
              </w:rPr>
              <w:t xml:space="preserve"> і </w:t>
            </w:r>
            <w:proofErr w:type="spellStart"/>
            <w:r>
              <w:rPr>
                <w:sz w:val="20"/>
                <w:szCs w:val="20"/>
              </w:rPr>
              <w:t>анонімних</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мають</w:t>
            </w:r>
            <w:proofErr w:type="spellEnd"/>
            <w:r>
              <w:rPr>
                <w:sz w:val="20"/>
                <w:szCs w:val="20"/>
              </w:rPr>
              <w:t xml:space="preserve"> </w:t>
            </w:r>
            <w:proofErr w:type="spellStart"/>
            <w:r>
              <w:rPr>
                <w:sz w:val="20"/>
                <w:szCs w:val="20"/>
              </w:rPr>
              <w:t>відношення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Проєктних</w:t>
            </w:r>
            <w:proofErr w:type="spellEnd"/>
            <w:r>
              <w:rPr>
                <w:sz w:val="20"/>
                <w:szCs w:val="20"/>
              </w:rPr>
              <w:t xml:space="preserve"> </w:t>
            </w:r>
            <w:proofErr w:type="spellStart"/>
            <w:r>
              <w:rPr>
                <w:sz w:val="20"/>
                <w:szCs w:val="20"/>
              </w:rPr>
              <w:t>активностей</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вимог</w:t>
            </w:r>
            <w:proofErr w:type="spellEnd"/>
            <w:r>
              <w:rPr>
                <w:sz w:val="20"/>
                <w:szCs w:val="20"/>
              </w:rPr>
              <w:t xml:space="preserve"> ESS 10.  </w:t>
            </w:r>
            <w:proofErr w:type="spellStart"/>
            <w:r>
              <w:rPr>
                <w:sz w:val="20"/>
                <w:szCs w:val="20"/>
              </w:rPr>
              <w:t>Механізм</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описаний</w:t>
            </w:r>
            <w:proofErr w:type="spellEnd"/>
            <w:r>
              <w:rPr>
                <w:sz w:val="20"/>
                <w:szCs w:val="20"/>
              </w:rPr>
              <w:t xml:space="preserve"> у SEP, </w:t>
            </w:r>
            <w:proofErr w:type="spellStart"/>
            <w:r>
              <w:rPr>
                <w:sz w:val="20"/>
                <w:szCs w:val="20"/>
              </w:rPr>
              <w:t>повинен</w:t>
            </w:r>
            <w:proofErr w:type="spellEnd"/>
            <w:r>
              <w:rPr>
                <w:sz w:val="20"/>
                <w:szCs w:val="20"/>
              </w:rPr>
              <w:t xml:space="preserve"> </w:t>
            </w:r>
            <w:proofErr w:type="spellStart"/>
            <w:r>
              <w:rPr>
                <w:sz w:val="20"/>
                <w:szCs w:val="20"/>
              </w:rPr>
              <w:t>бути</w:t>
            </w:r>
            <w:proofErr w:type="spellEnd"/>
            <w:r>
              <w:rPr>
                <w:sz w:val="20"/>
                <w:szCs w:val="20"/>
              </w:rPr>
              <w:t xml:space="preserve"> </w:t>
            </w:r>
            <w:proofErr w:type="spellStart"/>
            <w:r>
              <w:rPr>
                <w:sz w:val="20"/>
                <w:szCs w:val="20"/>
              </w:rPr>
              <w:t>також</w:t>
            </w:r>
            <w:proofErr w:type="spellEnd"/>
            <w:r>
              <w:rPr>
                <w:sz w:val="20"/>
                <w:szCs w:val="20"/>
              </w:rPr>
              <w:t xml:space="preserve"> </w:t>
            </w:r>
            <w:proofErr w:type="spellStart"/>
            <w:r>
              <w:rPr>
                <w:sz w:val="20"/>
                <w:szCs w:val="20"/>
              </w:rPr>
              <w:t>детально</w:t>
            </w:r>
            <w:proofErr w:type="spellEnd"/>
            <w:r>
              <w:rPr>
                <w:sz w:val="20"/>
                <w:szCs w:val="20"/>
              </w:rPr>
              <w:t xml:space="preserve"> </w:t>
            </w:r>
            <w:proofErr w:type="spellStart"/>
            <w:r>
              <w:rPr>
                <w:sz w:val="20"/>
                <w:szCs w:val="20"/>
              </w:rPr>
              <w:t>описаний</w:t>
            </w:r>
            <w:proofErr w:type="spellEnd"/>
            <w:r>
              <w:rPr>
                <w:sz w:val="20"/>
                <w:szCs w:val="20"/>
              </w:rPr>
              <w:t xml:space="preserve"> у </w:t>
            </w:r>
            <w:proofErr w:type="spellStart"/>
            <w:r>
              <w:rPr>
                <w:sz w:val="20"/>
                <w:szCs w:val="20"/>
              </w:rPr>
              <w:t>Операційному</w:t>
            </w:r>
            <w:proofErr w:type="spellEnd"/>
            <w:r>
              <w:rPr>
                <w:sz w:val="20"/>
                <w:szCs w:val="20"/>
              </w:rPr>
              <w:t xml:space="preserve"> </w:t>
            </w:r>
            <w:proofErr w:type="spellStart"/>
            <w:r>
              <w:rPr>
                <w:sz w:val="20"/>
                <w:szCs w:val="20"/>
              </w:rPr>
              <w:t>посібнику</w:t>
            </w:r>
            <w:proofErr w:type="spellEnd"/>
            <w:r>
              <w:rPr>
                <w:sz w:val="20"/>
                <w:szCs w:val="20"/>
              </w:rPr>
              <w:t xml:space="preserve"> </w:t>
            </w:r>
            <w:proofErr w:type="spellStart"/>
            <w:r>
              <w:rPr>
                <w:sz w:val="20"/>
                <w:szCs w:val="20"/>
              </w:rPr>
              <w:t>проєкту</w:t>
            </w:r>
            <w:proofErr w:type="spellEnd"/>
            <w:r>
              <w:rPr>
                <w:sz w:val="20"/>
                <w:szCs w:val="20"/>
              </w:rPr>
              <w:t>.</w:t>
            </w:r>
          </w:p>
          <w:p w14:paraId="08CD0B82" w14:textId="77777777" w:rsidR="003D1162" w:rsidRDefault="003D1162">
            <w:pPr>
              <w:keepLines/>
              <w:widowControl w:val="0"/>
              <w:rPr>
                <w:sz w:val="20"/>
                <w:szCs w:val="20"/>
              </w:rPr>
            </w:pPr>
          </w:p>
          <w:p w14:paraId="3D3F39FE" w14:textId="77777777" w:rsidR="003D1162" w:rsidRDefault="00000000">
            <w:pPr>
              <w:keepLines/>
              <w:widowControl w:val="0"/>
              <w:rPr>
                <w:sz w:val="20"/>
                <w:szCs w:val="20"/>
              </w:rPr>
            </w:pPr>
            <w:proofErr w:type="spellStart"/>
            <w:r>
              <w:rPr>
                <w:sz w:val="20"/>
                <w:szCs w:val="20"/>
              </w:rPr>
              <w:t>Механізм</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proofErr w:type="gramStart"/>
            <w:r>
              <w:rPr>
                <w:sz w:val="20"/>
                <w:szCs w:val="20"/>
              </w:rPr>
              <w:t>повинен</w:t>
            </w:r>
            <w:proofErr w:type="spellEnd"/>
            <w:r>
              <w:rPr>
                <w:sz w:val="20"/>
                <w:szCs w:val="20"/>
              </w:rPr>
              <w:t xml:space="preserve">  </w:t>
            </w:r>
            <w:proofErr w:type="spellStart"/>
            <w:r>
              <w:rPr>
                <w:sz w:val="20"/>
                <w:szCs w:val="20"/>
              </w:rPr>
              <w:t>також</w:t>
            </w:r>
            <w:proofErr w:type="spellEnd"/>
            <w:proofErr w:type="gramEnd"/>
            <w:r>
              <w:rPr>
                <w:sz w:val="20"/>
                <w:szCs w:val="20"/>
              </w:rPr>
              <w:t xml:space="preserve"> </w:t>
            </w:r>
            <w:proofErr w:type="spellStart"/>
            <w:r>
              <w:rPr>
                <w:sz w:val="20"/>
                <w:szCs w:val="20"/>
              </w:rPr>
              <w:t>передбачати</w:t>
            </w:r>
            <w:proofErr w:type="spellEnd"/>
            <w:r>
              <w:rPr>
                <w:sz w:val="20"/>
                <w:szCs w:val="20"/>
              </w:rPr>
              <w:t xml:space="preserve"> </w:t>
            </w:r>
            <w:proofErr w:type="spellStart"/>
            <w:r>
              <w:rPr>
                <w:sz w:val="20"/>
                <w:szCs w:val="20"/>
              </w:rPr>
              <w:t>наявність</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реєстрації</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пов'язаних</w:t>
            </w:r>
            <w:proofErr w:type="spellEnd"/>
            <w:r>
              <w:rPr>
                <w:sz w:val="20"/>
                <w:szCs w:val="20"/>
              </w:rPr>
              <w:t xml:space="preserve"> з </w:t>
            </w:r>
            <w:proofErr w:type="spellStart"/>
            <w:r>
              <w:rPr>
                <w:sz w:val="20"/>
                <w:szCs w:val="20"/>
              </w:rPr>
              <w:t>випадками</w:t>
            </w:r>
            <w:proofErr w:type="spellEnd"/>
            <w:r>
              <w:rPr>
                <w:sz w:val="20"/>
                <w:szCs w:val="20"/>
              </w:rPr>
              <w:t xml:space="preserve"> </w:t>
            </w:r>
            <w:proofErr w:type="spellStart"/>
            <w:r>
              <w:rPr>
                <w:sz w:val="20"/>
                <w:szCs w:val="20"/>
              </w:rPr>
              <w:t>сексуальної</w:t>
            </w:r>
            <w:proofErr w:type="spellEnd"/>
            <w:r>
              <w:rPr>
                <w:sz w:val="20"/>
                <w:szCs w:val="20"/>
              </w:rPr>
              <w:t xml:space="preserve"> </w:t>
            </w:r>
            <w:proofErr w:type="spellStart"/>
            <w:r>
              <w:rPr>
                <w:sz w:val="20"/>
                <w:szCs w:val="20"/>
              </w:rPr>
              <w:t>експлуатації</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сексуального</w:t>
            </w:r>
            <w:proofErr w:type="spellEnd"/>
            <w:r>
              <w:rPr>
                <w:sz w:val="20"/>
                <w:szCs w:val="20"/>
              </w:rPr>
              <w:t xml:space="preserve"> </w:t>
            </w:r>
            <w:proofErr w:type="spellStart"/>
            <w:r>
              <w:rPr>
                <w:sz w:val="20"/>
                <w:szCs w:val="20"/>
              </w:rPr>
              <w:t>домагання</w:t>
            </w:r>
            <w:proofErr w:type="spellEnd"/>
            <w:r>
              <w:rPr>
                <w:sz w:val="20"/>
                <w:szCs w:val="20"/>
              </w:rPr>
              <w:t xml:space="preserve"> (SEA/SH), </w:t>
            </w:r>
            <w:proofErr w:type="spellStart"/>
            <w:r>
              <w:rPr>
                <w:sz w:val="20"/>
                <w:szCs w:val="20"/>
              </w:rPr>
              <w:t>включаючи</w:t>
            </w:r>
            <w:proofErr w:type="spellEnd"/>
            <w:r>
              <w:rPr>
                <w:sz w:val="20"/>
                <w:szCs w:val="20"/>
              </w:rPr>
              <w:t xml:space="preserve"> </w:t>
            </w:r>
            <w:proofErr w:type="spellStart"/>
            <w:r>
              <w:rPr>
                <w:sz w:val="20"/>
                <w:szCs w:val="20"/>
              </w:rPr>
              <w:t>направлення</w:t>
            </w:r>
            <w:proofErr w:type="spellEnd"/>
            <w:r>
              <w:rPr>
                <w:sz w:val="20"/>
                <w:szCs w:val="20"/>
              </w:rPr>
              <w:t xml:space="preserve"> </w:t>
            </w:r>
            <w:proofErr w:type="spellStart"/>
            <w:r>
              <w:rPr>
                <w:sz w:val="20"/>
                <w:szCs w:val="20"/>
              </w:rPr>
              <w:t>осіб</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постраждали</w:t>
            </w:r>
            <w:proofErr w:type="spellEnd"/>
            <w:r>
              <w:rPr>
                <w:sz w:val="20"/>
                <w:szCs w:val="20"/>
              </w:rPr>
              <w:t xml:space="preserve"> </w:t>
            </w:r>
            <w:proofErr w:type="spellStart"/>
            <w:r>
              <w:rPr>
                <w:sz w:val="20"/>
                <w:szCs w:val="20"/>
              </w:rPr>
              <w:t>внаслідок</w:t>
            </w:r>
            <w:proofErr w:type="spellEnd"/>
            <w:r>
              <w:rPr>
                <w:sz w:val="20"/>
                <w:szCs w:val="20"/>
              </w:rPr>
              <w:t xml:space="preserve"> </w:t>
            </w:r>
            <w:proofErr w:type="spellStart"/>
            <w:r>
              <w:rPr>
                <w:sz w:val="20"/>
                <w:szCs w:val="20"/>
              </w:rPr>
              <w:t>зазначених</w:t>
            </w:r>
            <w:proofErr w:type="spellEnd"/>
            <w:r>
              <w:rPr>
                <w:sz w:val="20"/>
                <w:szCs w:val="20"/>
              </w:rPr>
              <w:t xml:space="preserve"> </w:t>
            </w:r>
            <w:proofErr w:type="spellStart"/>
            <w:r>
              <w:rPr>
                <w:sz w:val="20"/>
                <w:szCs w:val="20"/>
              </w:rPr>
              <w:t>форм</w:t>
            </w:r>
            <w:proofErr w:type="spellEnd"/>
            <w:r>
              <w:rPr>
                <w:sz w:val="20"/>
                <w:szCs w:val="20"/>
              </w:rPr>
              <w:t xml:space="preserve"> </w:t>
            </w:r>
            <w:proofErr w:type="spellStart"/>
            <w:r>
              <w:rPr>
                <w:sz w:val="20"/>
                <w:szCs w:val="20"/>
              </w:rPr>
              <w:t>насилля</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відповідних</w:t>
            </w:r>
            <w:proofErr w:type="spellEnd"/>
            <w:r>
              <w:rPr>
                <w:sz w:val="20"/>
                <w:szCs w:val="20"/>
              </w:rPr>
              <w:t xml:space="preserve"> </w:t>
            </w:r>
            <w:proofErr w:type="spellStart"/>
            <w:r>
              <w:rPr>
                <w:sz w:val="20"/>
                <w:szCs w:val="20"/>
              </w:rPr>
              <w:t>служб</w:t>
            </w:r>
            <w:proofErr w:type="spellEnd"/>
            <w:r>
              <w:rPr>
                <w:sz w:val="20"/>
                <w:szCs w:val="20"/>
              </w:rPr>
              <w:t xml:space="preserve"> </w:t>
            </w:r>
            <w:proofErr w:type="spellStart"/>
            <w:r>
              <w:rPr>
                <w:sz w:val="20"/>
                <w:szCs w:val="20"/>
              </w:rPr>
              <w:t>підтримки</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професійно</w:t>
            </w:r>
            <w:proofErr w:type="spellEnd"/>
            <w:r>
              <w:rPr>
                <w:sz w:val="20"/>
                <w:szCs w:val="20"/>
              </w:rPr>
              <w:t xml:space="preserve"> </w:t>
            </w:r>
            <w:proofErr w:type="spellStart"/>
            <w:r>
              <w:rPr>
                <w:sz w:val="20"/>
                <w:szCs w:val="20"/>
              </w:rPr>
              <w:t>займаються</w:t>
            </w:r>
            <w:proofErr w:type="spellEnd"/>
            <w:r>
              <w:rPr>
                <w:sz w:val="20"/>
                <w:szCs w:val="20"/>
              </w:rPr>
              <w:t xml:space="preserve"> </w:t>
            </w:r>
            <w:proofErr w:type="spellStart"/>
            <w:r>
              <w:rPr>
                <w:sz w:val="20"/>
                <w:szCs w:val="20"/>
              </w:rPr>
              <w:t>вирішенням</w:t>
            </w:r>
            <w:proofErr w:type="spellEnd"/>
            <w:r>
              <w:rPr>
                <w:sz w:val="20"/>
                <w:szCs w:val="20"/>
              </w:rPr>
              <w:t xml:space="preserve"> </w:t>
            </w:r>
            <w:proofErr w:type="spellStart"/>
            <w:r>
              <w:rPr>
                <w:sz w:val="20"/>
                <w:szCs w:val="20"/>
              </w:rPr>
              <w:t>виипадків</w:t>
            </w:r>
            <w:proofErr w:type="spellEnd"/>
            <w:r>
              <w:rPr>
                <w:sz w:val="20"/>
                <w:szCs w:val="20"/>
              </w:rPr>
              <w:t xml:space="preserve"> </w:t>
            </w:r>
            <w:proofErr w:type="spellStart"/>
            <w:r>
              <w:rPr>
                <w:sz w:val="20"/>
                <w:szCs w:val="20"/>
              </w:rPr>
              <w:t>гендерно</w:t>
            </w:r>
            <w:proofErr w:type="spellEnd"/>
            <w:r>
              <w:rPr>
                <w:sz w:val="20"/>
                <w:szCs w:val="20"/>
              </w:rPr>
              <w:t xml:space="preserve"> </w:t>
            </w:r>
            <w:proofErr w:type="spellStart"/>
            <w:r>
              <w:rPr>
                <w:sz w:val="20"/>
                <w:szCs w:val="20"/>
              </w:rPr>
              <w:t>обумовленого</w:t>
            </w:r>
            <w:proofErr w:type="spellEnd"/>
            <w:r>
              <w:rPr>
                <w:sz w:val="20"/>
                <w:szCs w:val="20"/>
              </w:rPr>
              <w:t xml:space="preserve"> </w:t>
            </w:r>
            <w:proofErr w:type="spellStart"/>
            <w:r>
              <w:rPr>
                <w:sz w:val="20"/>
                <w:szCs w:val="20"/>
              </w:rPr>
              <w:t>насиильства</w:t>
            </w:r>
            <w:proofErr w:type="spellEnd"/>
            <w:r>
              <w:rPr>
                <w:sz w:val="20"/>
                <w:szCs w:val="20"/>
              </w:rPr>
              <w:t xml:space="preserve"> у </w:t>
            </w:r>
            <w:proofErr w:type="spellStart"/>
            <w:r>
              <w:rPr>
                <w:sz w:val="20"/>
                <w:szCs w:val="20"/>
              </w:rPr>
              <w:t>безпечний</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конфіденційний</w:t>
            </w:r>
            <w:proofErr w:type="spellEnd"/>
            <w:r>
              <w:rPr>
                <w:sz w:val="20"/>
                <w:szCs w:val="20"/>
              </w:rPr>
              <w:t xml:space="preserve"> </w:t>
            </w:r>
            <w:proofErr w:type="spellStart"/>
            <w:r>
              <w:rPr>
                <w:sz w:val="20"/>
                <w:szCs w:val="20"/>
              </w:rPr>
              <w:t>спосіб</w:t>
            </w:r>
            <w:proofErr w:type="spellEnd"/>
            <w:r>
              <w:rPr>
                <w:sz w:val="20"/>
                <w:szCs w:val="20"/>
              </w:rPr>
              <w:t xml:space="preserve">. </w:t>
            </w:r>
          </w:p>
          <w:p w14:paraId="3DA08EDA" w14:textId="77777777" w:rsidR="003D1162" w:rsidRDefault="003D1162">
            <w:pPr>
              <w:keepLines/>
              <w:widowControl w:val="0"/>
              <w:pBdr>
                <w:top w:val="nil"/>
                <w:left w:val="nil"/>
                <w:bottom w:val="nil"/>
                <w:right w:val="nil"/>
                <w:between w:val="nil"/>
              </w:pBdr>
              <w:tabs>
                <w:tab w:val="left" w:pos="113"/>
              </w:tabs>
              <w:rPr>
                <w:b/>
                <w:color w:val="5B9BD5"/>
              </w:rPr>
            </w:pPr>
          </w:p>
        </w:tc>
        <w:tc>
          <w:tcPr>
            <w:tcW w:w="3510" w:type="dxa"/>
          </w:tcPr>
          <w:p w14:paraId="53952945" w14:textId="77777777" w:rsidR="003D1162" w:rsidRDefault="00000000">
            <w:pPr>
              <w:keepLines/>
              <w:widowControl w:val="0"/>
              <w:rPr>
                <w:sz w:val="20"/>
                <w:szCs w:val="20"/>
              </w:rPr>
            </w:pPr>
            <w:proofErr w:type="spellStart"/>
            <w:r>
              <w:rPr>
                <w:sz w:val="20"/>
                <w:szCs w:val="20"/>
              </w:rPr>
              <w:lastRenderedPageBreak/>
              <w:t>Оприлюднення</w:t>
            </w:r>
            <w:proofErr w:type="spellEnd"/>
            <w:r>
              <w:rPr>
                <w:sz w:val="20"/>
                <w:szCs w:val="20"/>
              </w:rPr>
              <w:t xml:space="preserve">, </w:t>
            </w:r>
            <w:proofErr w:type="spellStart"/>
            <w:r>
              <w:rPr>
                <w:sz w:val="20"/>
                <w:szCs w:val="20"/>
              </w:rPr>
              <w:t>підтримування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керування</w:t>
            </w:r>
            <w:proofErr w:type="spellEnd"/>
            <w:r>
              <w:rPr>
                <w:sz w:val="20"/>
                <w:szCs w:val="20"/>
              </w:rPr>
              <w:t xml:space="preserve"> </w:t>
            </w:r>
            <w:proofErr w:type="spellStart"/>
            <w:r>
              <w:rPr>
                <w:sz w:val="20"/>
                <w:szCs w:val="20"/>
              </w:rPr>
              <w:t>механізмом</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описаним</w:t>
            </w:r>
            <w:proofErr w:type="spellEnd"/>
            <w:r>
              <w:rPr>
                <w:sz w:val="20"/>
                <w:szCs w:val="20"/>
              </w:rPr>
              <w:t xml:space="preserve"> у ПЗЗС, </w:t>
            </w:r>
            <w:proofErr w:type="spellStart"/>
            <w:r>
              <w:rPr>
                <w:sz w:val="20"/>
                <w:szCs w:val="20"/>
              </w:rPr>
              <w:t>здійснюється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усього</w:t>
            </w:r>
            <w:proofErr w:type="spellEnd"/>
            <w:r>
              <w:rPr>
                <w:sz w:val="20"/>
                <w:szCs w:val="20"/>
              </w:rPr>
              <w:t xml:space="preserve"> </w:t>
            </w:r>
            <w:proofErr w:type="spellStart"/>
            <w:r>
              <w:rPr>
                <w:sz w:val="20"/>
                <w:szCs w:val="20"/>
              </w:rPr>
              <w:t>періоду</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w:t>
            </w:r>
          </w:p>
        </w:tc>
        <w:tc>
          <w:tcPr>
            <w:tcW w:w="2610" w:type="dxa"/>
          </w:tcPr>
          <w:p w14:paraId="1C5D215F" w14:textId="77777777" w:rsidR="003D1162" w:rsidRDefault="00000000">
            <w:pPr>
              <w:keepLines/>
              <w:widowControl w:val="0"/>
              <w:rPr>
                <w:sz w:val="20"/>
                <w:szCs w:val="20"/>
              </w:rPr>
            </w:pPr>
            <w:r>
              <w:rPr>
                <w:sz w:val="20"/>
                <w:szCs w:val="20"/>
              </w:rPr>
              <w:t>МОН</w:t>
            </w:r>
          </w:p>
        </w:tc>
      </w:tr>
      <w:tr w:rsidR="003D1162" w14:paraId="03EFD829" w14:textId="77777777">
        <w:trPr>
          <w:trHeight w:val="20"/>
        </w:trPr>
        <w:tc>
          <w:tcPr>
            <w:tcW w:w="14305" w:type="dxa"/>
            <w:gridSpan w:val="4"/>
            <w:shd w:val="clear" w:color="auto" w:fill="F4B083"/>
          </w:tcPr>
          <w:p w14:paraId="1C44514E" w14:textId="77777777" w:rsidR="003D1162" w:rsidRDefault="00000000">
            <w:pPr>
              <w:keepLines/>
              <w:widowControl w:val="0"/>
              <w:rPr>
                <w:sz w:val="20"/>
                <w:szCs w:val="20"/>
              </w:rPr>
            </w:pPr>
            <w:r>
              <w:rPr>
                <w:b/>
                <w:sz w:val="20"/>
                <w:szCs w:val="20"/>
              </w:rPr>
              <w:t>СПРИЯННЯ РОЗБУДОВІ СПРОМОЖНОСТЕЙ (НАВЧАННЯ)</w:t>
            </w:r>
          </w:p>
        </w:tc>
      </w:tr>
      <w:tr w:rsidR="003D1162" w14:paraId="4A5D72C0" w14:textId="77777777">
        <w:trPr>
          <w:trHeight w:val="20"/>
        </w:trPr>
        <w:tc>
          <w:tcPr>
            <w:tcW w:w="715" w:type="dxa"/>
          </w:tcPr>
          <w:p w14:paraId="23444090" w14:textId="77777777" w:rsidR="003D1162" w:rsidRDefault="00000000">
            <w:pPr>
              <w:keepLines/>
              <w:widowControl w:val="0"/>
              <w:jc w:val="center"/>
              <w:rPr>
                <w:sz w:val="20"/>
                <w:szCs w:val="20"/>
              </w:rPr>
            </w:pPr>
            <w:r>
              <w:rPr>
                <w:sz w:val="20"/>
                <w:szCs w:val="20"/>
              </w:rPr>
              <w:t>CS1</w:t>
            </w:r>
          </w:p>
        </w:tc>
        <w:tc>
          <w:tcPr>
            <w:tcW w:w="7470" w:type="dxa"/>
          </w:tcPr>
          <w:p w14:paraId="0C6D997A" w14:textId="77777777" w:rsidR="003D1162" w:rsidRDefault="00000000">
            <w:pPr>
              <w:rPr>
                <w:sz w:val="20"/>
                <w:szCs w:val="20"/>
              </w:rPr>
            </w:pPr>
            <w:proofErr w:type="spellStart"/>
            <w:r>
              <w:rPr>
                <w:sz w:val="20"/>
                <w:szCs w:val="20"/>
              </w:rPr>
              <w:t>Необхідно</w:t>
            </w:r>
            <w:proofErr w:type="spellEnd"/>
            <w:r>
              <w:rPr>
                <w:sz w:val="20"/>
                <w:szCs w:val="20"/>
              </w:rPr>
              <w:t xml:space="preserve"> </w:t>
            </w:r>
            <w:proofErr w:type="spellStart"/>
            <w:r>
              <w:rPr>
                <w:sz w:val="20"/>
                <w:szCs w:val="20"/>
              </w:rPr>
              <w:t>забезпечити</w:t>
            </w:r>
            <w:proofErr w:type="spellEnd"/>
            <w:r>
              <w:rPr>
                <w:sz w:val="20"/>
                <w:szCs w:val="20"/>
              </w:rPr>
              <w:t xml:space="preserve"> </w:t>
            </w:r>
            <w:proofErr w:type="spellStart"/>
            <w:r>
              <w:rPr>
                <w:sz w:val="20"/>
                <w:szCs w:val="20"/>
              </w:rPr>
              <w:t>проведення</w:t>
            </w:r>
            <w:proofErr w:type="spellEnd"/>
            <w:r>
              <w:rPr>
                <w:sz w:val="20"/>
                <w:szCs w:val="20"/>
              </w:rPr>
              <w:t xml:space="preserve"> </w:t>
            </w:r>
            <w:proofErr w:type="spellStart"/>
            <w:r>
              <w:rPr>
                <w:sz w:val="20"/>
                <w:szCs w:val="20"/>
              </w:rPr>
              <w:t>навчання</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потреби</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відповідних</w:t>
            </w:r>
            <w:proofErr w:type="spellEnd"/>
            <w:r>
              <w:rPr>
                <w:sz w:val="20"/>
                <w:szCs w:val="20"/>
              </w:rPr>
              <w:t xml:space="preserve"> </w:t>
            </w:r>
            <w:proofErr w:type="spellStart"/>
            <w:r>
              <w:rPr>
                <w:sz w:val="20"/>
                <w:szCs w:val="20"/>
              </w:rPr>
              <w:t>директоратів</w:t>
            </w:r>
            <w:proofErr w:type="spellEnd"/>
            <w:r>
              <w:rPr>
                <w:sz w:val="20"/>
                <w:szCs w:val="20"/>
              </w:rPr>
              <w:t xml:space="preserve"> МОН, </w:t>
            </w:r>
            <w:proofErr w:type="spellStart"/>
            <w:r>
              <w:rPr>
                <w:sz w:val="20"/>
                <w:szCs w:val="20"/>
              </w:rPr>
              <w:t>персоналу</w:t>
            </w:r>
            <w:proofErr w:type="spellEnd"/>
            <w:r>
              <w:rPr>
                <w:sz w:val="20"/>
                <w:szCs w:val="20"/>
              </w:rPr>
              <w:t xml:space="preserve"> ГВП, </w:t>
            </w:r>
            <w:proofErr w:type="spellStart"/>
            <w:r>
              <w:rPr>
                <w:sz w:val="20"/>
                <w:szCs w:val="20"/>
              </w:rPr>
              <w:t>зацікавлених</w:t>
            </w:r>
            <w:proofErr w:type="spellEnd"/>
            <w:r>
              <w:rPr>
                <w:sz w:val="20"/>
                <w:szCs w:val="20"/>
              </w:rPr>
              <w:t xml:space="preserve"> </w:t>
            </w:r>
            <w:proofErr w:type="spellStart"/>
            <w:r>
              <w:rPr>
                <w:sz w:val="20"/>
                <w:szCs w:val="20"/>
              </w:rPr>
              <w:t>сторін</w:t>
            </w:r>
            <w:proofErr w:type="spellEnd"/>
            <w:r>
              <w:rPr>
                <w:sz w:val="20"/>
                <w:szCs w:val="20"/>
              </w:rPr>
              <w:t xml:space="preserve">, </w:t>
            </w:r>
            <w:proofErr w:type="spellStart"/>
            <w:r>
              <w:rPr>
                <w:sz w:val="20"/>
                <w:szCs w:val="20"/>
              </w:rPr>
              <w:t>громад</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інших</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щодо</w:t>
            </w:r>
            <w:proofErr w:type="spellEnd"/>
            <w:r>
              <w:rPr>
                <w:sz w:val="20"/>
                <w:szCs w:val="20"/>
              </w:rPr>
              <w:t>:</w:t>
            </w:r>
          </w:p>
          <w:p w14:paraId="63A58388" w14:textId="77777777" w:rsidR="003D1162" w:rsidRDefault="00000000">
            <w:pPr>
              <w:rPr>
                <w:sz w:val="20"/>
                <w:szCs w:val="20"/>
              </w:rPr>
            </w:pPr>
            <w:r>
              <w:rPr>
                <w:sz w:val="20"/>
                <w:szCs w:val="20"/>
              </w:rPr>
              <w:t xml:space="preserve">- </w:t>
            </w:r>
            <w:proofErr w:type="spellStart"/>
            <w:r>
              <w:rPr>
                <w:sz w:val="20"/>
                <w:szCs w:val="20"/>
              </w:rPr>
              <w:t>Механізму</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отриманих</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proofErr w:type="gramStart"/>
            <w:r>
              <w:rPr>
                <w:sz w:val="20"/>
                <w:szCs w:val="20"/>
              </w:rPr>
              <w:t>працівників</w:t>
            </w:r>
            <w:proofErr w:type="spellEnd"/>
            <w:r>
              <w:rPr>
                <w:sz w:val="20"/>
                <w:szCs w:val="20"/>
              </w:rPr>
              <w:t>;</w:t>
            </w:r>
            <w:proofErr w:type="gramEnd"/>
          </w:p>
          <w:p w14:paraId="5FB3EAAC" w14:textId="77777777" w:rsidR="003D1162" w:rsidRDefault="00000000">
            <w:pPr>
              <w:rPr>
                <w:sz w:val="20"/>
                <w:szCs w:val="20"/>
              </w:rPr>
            </w:pPr>
            <w:r>
              <w:rPr>
                <w:sz w:val="20"/>
                <w:szCs w:val="20"/>
              </w:rPr>
              <w:t xml:space="preserve">- </w:t>
            </w:r>
            <w:proofErr w:type="spellStart"/>
            <w:r>
              <w:rPr>
                <w:sz w:val="20"/>
                <w:szCs w:val="20"/>
              </w:rPr>
              <w:t>Механізму</w:t>
            </w:r>
            <w:proofErr w:type="spellEnd"/>
            <w:r>
              <w:rPr>
                <w:sz w:val="20"/>
                <w:szCs w:val="20"/>
              </w:rPr>
              <w:t xml:space="preserve"> </w:t>
            </w:r>
            <w:proofErr w:type="spellStart"/>
            <w:r>
              <w:rPr>
                <w:sz w:val="20"/>
                <w:szCs w:val="20"/>
              </w:rPr>
              <w:t>розгляду</w:t>
            </w:r>
            <w:proofErr w:type="spellEnd"/>
            <w:r>
              <w:rPr>
                <w:sz w:val="20"/>
                <w:szCs w:val="20"/>
              </w:rPr>
              <w:t xml:space="preserve"> </w:t>
            </w:r>
            <w:proofErr w:type="spellStart"/>
            <w:r>
              <w:rPr>
                <w:sz w:val="20"/>
                <w:szCs w:val="20"/>
              </w:rPr>
              <w:t>скарг</w:t>
            </w:r>
            <w:proofErr w:type="spellEnd"/>
            <w:r>
              <w:rPr>
                <w:sz w:val="20"/>
                <w:szCs w:val="20"/>
              </w:rPr>
              <w:t xml:space="preserve"> </w:t>
            </w:r>
            <w:proofErr w:type="spellStart"/>
            <w:r>
              <w:rPr>
                <w:sz w:val="20"/>
                <w:szCs w:val="20"/>
              </w:rPr>
              <w:t>отриманих</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представників</w:t>
            </w:r>
            <w:proofErr w:type="spellEnd"/>
            <w:r>
              <w:rPr>
                <w:sz w:val="20"/>
                <w:szCs w:val="20"/>
              </w:rPr>
              <w:t xml:space="preserve"> </w:t>
            </w:r>
            <w:proofErr w:type="spellStart"/>
            <w:r>
              <w:rPr>
                <w:sz w:val="20"/>
                <w:szCs w:val="20"/>
              </w:rPr>
              <w:t>місцевих</w:t>
            </w:r>
            <w:proofErr w:type="spellEnd"/>
            <w:r>
              <w:rPr>
                <w:sz w:val="20"/>
                <w:szCs w:val="20"/>
              </w:rPr>
              <w:t xml:space="preserve"> </w:t>
            </w:r>
            <w:proofErr w:type="spellStart"/>
            <w:proofErr w:type="gramStart"/>
            <w:r>
              <w:rPr>
                <w:sz w:val="20"/>
                <w:szCs w:val="20"/>
              </w:rPr>
              <w:t>громад</w:t>
            </w:r>
            <w:proofErr w:type="spellEnd"/>
            <w:r>
              <w:rPr>
                <w:sz w:val="20"/>
                <w:szCs w:val="20"/>
              </w:rPr>
              <w:t>;</w:t>
            </w:r>
            <w:proofErr w:type="gramEnd"/>
          </w:p>
          <w:p w14:paraId="143EA267" w14:textId="77777777" w:rsidR="003D1162" w:rsidRDefault="00000000">
            <w:pPr>
              <w:rPr>
                <w:sz w:val="20"/>
                <w:szCs w:val="20"/>
              </w:rPr>
            </w:pPr>
            <w:r>
              <w:rPr>
                <w:sz w:val="20"/>
                <w:szCs w:val="20"/>
              </w:rPr>
              <w:t xml:space="preserve">- </w:t>
            </w:r>
            <w:proofErr w:type="spellStart"/>
            <w:r>
              <w:rPr>
                <w:sz w:val="20"/>
                <w:szCs w:val="20"/>
              </w:rPr>
              <w:t>Порядок</w:t>
            </w:r>
            <w:proofErr w:type="spellEnd"/>
            <w:r>
              <w:rPr>
                <w:sz w:val="20"/>
                <w:szCs w:val="20"/>
              </w:rPr>
              <w:t xml:space="preserve"> </w:t>
            </w:r>
            <w:proofErr w:type="spellStart"/>
            <w:r>
              <w:rPr>
                <w:sz w:val="20"/>
                <w:szCs w:val="20"/>
              </w:rPr>
              <w:t>реагування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надзвичайні</w:t>
            </w:r>
            <w:proofErr w:type="spellEnd"/>
            <w:r>
              <w:rPr>
                <w:sz w:val="20"/>
                <w:szCs w:val="20"/>
              </w:rPr>
              <w:t xml:space="preserve"> </w:t>
            </w:r>
            <w:proofErr w:type="spellStart"/>
            <w:proofErr w:type="gramStart"/>
            <w:r>
              <w:rPr>
                <w:sz w:val="20"/>
                <w:szCs w:val="20"/>
              </w:rPr>
              <w:t>ситуації</w:t>
            </w:r>
            <w:proofErr w:type="spellEnd"/>
            <w:r>
              <w:rPr>
                <w:sz w:val="20"/>
                <w:szCs w:val="20"/>
              </w:rPr>
              <w:t>;</w:t>
            </w:r>
            <w:proofErr w:type="gramEnd"/>
          </w:p>
          <w:p w14:paraId="41E8FBB2" w14:textId="77777777" w:rsidR="003D1162" w:rsidRDefault="00000000">
            <w:pPr>
              <w:rPr>
                <w:sz w:val="20"/>
                <w:szCs w:val="20"/>
              </w:rPr>
            </w:pPr>
            <w:r>
              <w:rPr>
                <w:sz w:val="20"/>
                <w:szCs w:val="20"/>
              </w:rPr>
              <w:t xml:space="preserve">- </w:t>
            </w:r>
            <w:proofErr w:type="spellStart"/>
            <w:r>
              <w:rPr>
                <w:sz w:val="20"/>
                <w:szCs w:val="20"/>
              </w:rPr>
              <w:t>Усвідомлення</w:t>
            </w:r>
            <w:proofErr w:type="spellEnd"/>
            <w:r>
              <w:rPr>
                <w:sz w:val="20"/>
                <w:szCs w:val="20"/>
              </w:rPr>
              <w:t xml:space="preserve"> </w:t>
            </w:r>
            <w:proofErr w:type="spellStart"/>
            <w:r>
              <w:rPr>
                <w:sz w:val="20"/>
                <w:szCs w:val="20"/>
              </w:rPr>
              <w:t>проблем</w:t>
            </w:r>
            <w:proofErr w:type="spellEnd"/>
            <w:r>
              <w:rPr>
                <w:sz w:val="20"/>
                <w:szCs w:val="20"/>
              </w:rPr>
              <w:t xml:space="preserve"> SEA/SH </w:t>
            </w:r>
            <w:proofErr w:type="spellStart"/>
            <w:r>
              <w:rPr>
                <w:sz w:val="20"/>
                <w:szCs w:val="20"/>
              </w:rPr>
              <w:t>та</w:t>
            </w:r>
            <w:proofErr w:type="spellEnd"/>
            <w:r>
              <w:rPr>
                <w:sz w:val="20"/>
                <w:szCs w:val="20"/>
              </w:rPr>
              <w:t xml:space="preserve"> </w:t>
            </w:r>
            <w:proofErr w:type="spellStart"/>
            <w:proofErr w:type="gramStart"/>
            <w:r>
              <w:rPr>
                <w:sz w:val="20"/>
                <w:szCs w:val="20"/>
              </w:rPr>
              <w:t>процедура</w:t>
            </w:r>
            <w:proofErr w:type="spellEnd"/>
            <w:r>
              <w:rPr>
                <w:sz w:val="20"/>
                <w:szCs w:val="20"/>
              </w:rPr>
              <w:t xml:space="preserve">  </w:t>
            </w:r>
            <w:proofErr w:type="spellStart"/>
            <w:r>
              <w:rPr>
                <w:sz w:val="20"/>
                <w:szCs w:val="20"/>
              </w:rPr>
              <w:t>реагування</w:t>
            </w:r>
            <w:proofErr w:type="spellEnd"/>
            <w:proofErr w:type="gram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скарги</w:t>
            </w:r>
            <w:proofErr w:type="spellEnd"/>
            <w:r>
              <w:rPr>
                <w:sz w:val="20"/>
                <w:szCs w:val="20"/>
              </w:rPr>
              <w:t xml:space="preserve"> </w:t>
            </w:r>
            <w:proofErr w:type="spellStart"/>
            <w:r>
              <w:rPr>
                <w:sz w:val="20"/>
                <w:szCs w:val="20"/>
              </w:rPr>
              <w:t>пов’язані</w:t>
            </w:r>
            <w:proofErr w:type="spellEnd"/>
            <w:r>
              <w:rPr>
                <w:sz w:val="20"/>
                <w:szCs w:val="20"/>
              </w:rPr>
              <w:t xml:space="preserve"> з </w:t>
            </w:r>
            <w:proofErr w:type="spellStart"/>
            <w:r>
              <w:rPr>
                <w:sz w:val="20"/>
                <w:szCs w:val="20"/>
              </w:rPr>
              <w:t>цим</w:t>
            </w:r>
            <w:proofErr w:type="spellEnd"/>
            <w:r>
              <w:rPr>
                <w:sz w:val="20"/>
                <w:szCs w:val="20"/>
              </w:rPr>
              <w:t>;</w:t>
            </w:r>
          </w:p>
          <w:p w14:paraId="220CB0EF" w14:textId="77777777" w:rsidR="003D1162" w:rsidRDefault="00000000">
            <w:pPr>
              <w:keepLines/>
              <w:widowControl w:val="0"/>
              <w:rPr>
                <w:sz w:val="20"/>
                <w:szCs w:val="20"/>
              </w:rPr>
            </w:pPr>
            <w:r>
              <w:rPr>
                <w:sz w:val="20"/>
                <w:szCs w:val="20"/>
              </w:rPr>
              <w:t xml:space="preserve">- </w:t>
            </w:r>
            <w:proofErr w:type="spellStart"/>
            <w:r>
              <w:rPr>
                <w:sz w:val="20"/>
                <w:szCs w:val="20"/>
              </w:rPr>
              <w:t>Визначення</w:t>
            </w:r>
            <w:proofErr w:type="spellEnd"/>
            <w:r>
              <w:rPr>
                <w:sz w:val="20"/>
                <w:szCs w:val="20"/>
              </w:rPr>
              <w:t xml:space="preserve"> </w:t>
            </w:r>
            <w:proofErr w:type="spellStart"/>
            <w:r>
              <w:rPr>
                <w:sz w:val="20"/>
                <w:szCs w:val="20"/>
              </w:rPr>
              <w:t>категорій</w:t>
            </w:r>
            <w:proofErr w:type="spellEnd"/>
            <w:r>
              <w:rPr>
                <w:sz w:val="20"/>
                <w:szCs w:val="20"/>
              </w:rPr>
              <w:t xml:space="preserve">, </w:t>
            </w:r>
            <w:proofErr w:type="spellStart"/>
            <w:r>
              <w:rPr>
                <w:sz w:val="20"/>
                <w:szCs w:val="20"/>
              </w:rPr>
              <w:t>груп</w:t>
            </w:r>
            <w:proofErr w:type="spellEnd"/>
            <w:r>
              <w:rPr>
                <w:sz w:val="20"/>
                <w:szCs w:val="20"/>
              </w:rPr>
              <w:t xml:space="preserve">   </w:t>
            </w:r>
            <w:proofErr w:type="spellStart"/>
            <w:r>
              <w:rPr>
                <w:sz w:val="20"/>
                <w:szCs w:val="20"/>
              </w:rPr>
              <w:t>зацікавлених</w:t>
            </w:r>
            <w:proofErr w:type="spellEnd"/>
            <w:r>
              <w:rPr>
                <w:sz w:val="20"/>
                <w:szCs w:val="20"/>
              </w:rPr>
              <w:t xml:space="preserve"> </w:t>
            </w:r>
            <w:proofErr w:type="spellStart"/>
            <w:r>
              <w:rPr>
                <w:sz w:val="20"/>
                <w:szCs w:val="20"/>
              </w:rPr>
              <w:t>сторін</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форм</w:t>
            </w:r>
            <w:proofErr w:type="spellEnd"/>
            <w:r>
              <w:rPr>
                <w:sz w:val="20"/>
                <w:szCs w:val="20"/>
              </w:rPr>
              <w:t xml:space="preserve"> і </w:t>
            </w:r>
            <w:proofErr w:type="spellStart"/>
            <w:r>
              <w:rPr>
                <w:sz w:val="20"/>
                <w:szCs w:val="20"/>
              </w:rPr>
              <w:t>методів</w:t>
            </w:r>
            <w:proofErr w:type="spellEnd"/>
            <w:r>
              <w:rPr>
                <w:sz w:val="20"/>
                <w:szCs w:val="20"/>
              </w:rPr>
              <w:t xml:space="preserve"> </w:t>
            </w:r>
            <w:proofErr w:type="spellStart"/>
            <w:r>
              <w:rPr>
                <w:sz w:val="20"/>
                <w:szCs w:val="20"/>
              </w:rPr>
              <w:t>їх</w:t>
            </w:r>
            <w:proofErr w:type="spellEnd"/>
            <w:r>
              <w:rPr>
                <w:sz w:val="20"/>
                <w:szCs w:val="20"/>
              </w:rPr>
              <w:t xml:space="preserve"> </w:t>
            </w:r>
            <w:proofErr w:type="spellStart"/>
            <w:r>
              <w:rPr>
                <w:sz w:val="20"/>
                <w:szCs w:val="20"/>
              </w:rPr>
              <w:t>залучення</w:t>
            </w:r>
            <w:proofErr w:type="spellEnd"/>
            <w:r>
              <w:rPr>
                <w:sz w:val="20"/>
                <w:szCs w:val="20"/>
              </w:rPr>
              <w:t>.</w:t>
            </w:r>
          </w:p>
        </w:tc>
        <w:tc>
          <w:tcPr>
            <w:tcW w:w="3510" w:type="dxa"/>
          </w:tcPr>
          <w:p w14:paraId="5BEC8F6C" w14:textId="77777777" w:rsidR="003D1162" w:rsidRDefault="00000000">
            <w:pPr>
              <w:keepLines/>
              <w:widowControl w:val="0"/>
              <w:rPr>
                <w:i/>
                <w:sz w:val="20"/>
                <w:szCs w:val="20"/>
              </w:rPr>
            </w:pPr>
            <w:proofErr w:type="spellStart"/>
            <w:r>
              <w:rPr>
                <w:sz w:val="20"/>
                <w:szCs w:val="20"/>
              </w:rPr>
              <w:t>Під</w:t>
            </w:r>
            <w:proofErr w:type="spellEnd"/>
            <w:r>
              <w:rPr>
                <w:sz w:val="20"/>
                <w:szCs w:val="20"/>
              </w:rPr>
              <w:t xml:space="preserve"> </w:t>
            </w:r>
            <w:proofErr w:type="spellStart"/>
            <w:r>
              <w:rPr>
                <w:sz w:val="20"/>
                <w:szCs w:val="20"/>
              </w:rPr>
              <w:t>час</w:t>
            </w:r>
            <w:proofErr w:type="spellEnd"/>
            <w:r>
              <w:rPr>
                <w:sz w:val="20"/>
                <w:szCs w:val="20"/>
              </w:rPr>
              <w:t xml:space="preserve"> </w:t>
            </w:r>
            <w:proofErr w:type="spellStart"/>
            <w:r>
              <w:rPr>
                <w:sz w:val="20"/>
                <w:szCs w:val="20"/>
              </w:rPr>
              <w:t>впровадження</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необхідності</w:t>
            </w:r>
            <w:proofErr w:type="spellEnd"/>
            <w:r>
              <w:rPr>
                <w:sz w:val="20"/>
                <w:szCs w:val="20"/>
              </w:rPr>
              <w:t>.</w:t>
            </w:r>
          </w:p>
        </w:tc>
        <w:tc>
          <w:tcPr>
            <w:tcW w:w="2610" w:type="dxa"/>
          </w:tcPr>
          <w:p w14:paraId="1D4710D5" w14:textId="77777777" w:rsidR="003D1162" w:rsidRDefault="00000000">
            <w:pPr>
              <w:keepLines/>
              <w:widowControl w:val="0"/>
              <w:rPr>
                <w:sz w:val="20"/>
                <w:szCs w:val="20"/>
              </w:rPr>
            </w:pPr>
            <w:r>
              <w:rPr>
                <w:sz w:val="20"/>
                <w:szCs w:val="20"/>
              </w:rPr>
              <w:t>МОН</w:t>
            </w:r>
          </w:p>
        </w:tc>
      </w:tr>
      <w:tr w:rsidR="003D1162" w14:paraId="6A2A6AC6" w14:textId="77777777">
        <w:trPr>
          <w:trHeight w:val="20"/>
        </w:trPr>
        <w:tc>
          <w:tcPr>
            <w:tcW w:w="715" w:type="dxa"/>
          </w:tcPr>
          <w:p w14:paraId="7E081281" w14:textId="77777777" w:rsidR="003D1162" w:rsidRDefault="00000000">
            <w:pPr>
              <w:keepLines/>
              <w:widowControl w:val="0"/>
              <w:jc w:val="center"/>
              <w:rPr>
                <w:sz w:val="20"/>
                <w:szCs w:val="20"/>
              </w:rPr>
            </w:pPr>
            <w:r>
              <w:rPr>
                <w:sz w:val="20"/>
                <w:szCs w:val="20"/>
              </w:rPr>
              <w:t>CS2</w:t>
            </w:r>
          </w:p>
        </w:tc>
        <w:tc>
          <w:tcPr>
            <w:tcW w:w="7470" w:type="dxa"/>
          </w:tcPr>
          <w:p w14:paraId="16BAC824" w14:textId="77777777" w:rsidR="003D1162" w:rsidRDefault="00000000">
            <w:pPr>
              <w:rPr>
                <w:b/>
              </w:rPr>
            </w:pPr>
            <w:proofErr w:type="spellStart"/>
            <w:r>
              <w:rPr>
                <w:sz w:val="20"/>
                <w:szCs w:val="20"/>
              </w:rPr>
              <w:t>Визначити</w:t>
            </w:r>
            <w:proofErr w:type="spellEnd"/>
            <w:r>
              <w:rPr>
                <w:sz w:val="20"/>
                <w:szCs w:val="20"/>
              </w:rPr>
              <w:t xml:space="preserve"> </w:t>
            </w:r>
            <w:proofErr w:type="spellStart"/>
            <w:r>
              <w:rPr>
                <w:sz w:val="20"/>
                <w:szCs w:val="20"/>
              </w:rPr>
              <w:t>перелік</w:t>
            </w:r>
            <w:proofErr w:type="spellEnd"/>
            <w:r>
              <w:rPr>
                <w:sz w:val="20"/>
                <w:szCs w:val="20"/>
              </w:rPr>
              <w:t xml:space="preserve"> </w:t>
            </w:r>
            <w:proofErr w:type="spellStart"/>
            <w:r>
              <w:rPr>
                <w:sz w:val="20"/>
                <w:szCs w:val="20"/>
              </w:rPr>
              <w:t>необхідних</w:t>
            </w:r>
            <w:proofErr w:type="spellEnd"/>
            <w:r>
              <w:rPr>
                <w:sz w:val="20"/>
                <w:szCs w:val="20"/>
              </w:rPr>
              <w:t xml:space="preserve"> </w:t>
            </w:r>
            <w:proofErr w:type="spellStart"/>
            <w:r>
              <w:rPr>
                <w:sz w:val="20"/>
                <w:szCs w:val="20"/>
              </w:rPr>
              <w:t>навчальних</w:t>
            </w:r>
            <w:proofErr w:type="spellEnd"/>
            <w:r>
              <w:rPr>
                <w:sz w:val="20"/>
                <w:szCs w:val="20"/>
              </w:rPr>
              <w:t xml:space="preserve"> </w:t>
            </w:r>
            <w:proofErr w:type="spellStart"/>
            <w:r>
              <w:rPr>
                <w:sz w:val="20"/>
                <w:szCs w:val="20"/>
              </w:rPr>
              <w:t>програм</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працівників</w:t>
            </w:r>
            <w:proofErr w:type="spellEnd"/>
            <w:r>
              <w:rPr>
                <w:sz w:val="20"/>
                <w:szCs w:val="20"/>
              </w:rPr>
              <w:t xml:space="preserve"> </w:t>
            </w:r>
            <w:proofErr w:type="spellStart"/>
            <w:r>
              <w:rPr>
                <w:sz w:val="20"/>
                <w:szCs w:val="20"/>
              </w:rPr>
              <w:t>Проєкту</w:t>
            </w:r>
            <w:proofErr w:type="spellEnd"/>
            <w:r>
              <w:rPr>
                <w:sz w:val="20"/>
                <w:szCs w:val="20"/>
              </w:rPr>
              <w:t xml:space="preserve"> з </w:t>
            </w:r>
            <w:proofErr w:type="spellStart"/>
            <w:r>
              <w:rPr>
                <w:sz w:val="20"/>
                <w:szCs w:val="20"/>
              </w:rPr>
              <w:t>охорони</w:t>
            </w:r>
            <w:proofErr w:type="spellEnd"/>
            <w:r>
              <w:rPr>
                <w:sz w:val="20"/>
                <w:szCs w:val="20"/>
              </w:rPr>
              <w:t xml:space="preserve"> </w:t>
            </w:r>
            <w:proofErr w:type="spellStart"/>
            <w:r>
              <w:rPr>
                <w:sz w:val="20"/>
                <w:szCs w:val="20"/>
              </w:rPr>
              <w:t>праці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техніки</w:t>
            </w:r>
            <w:proofErr w:type="spellEnd"/>
            <w:r>
              <w:rPr>
                <w:sz w:val="20"/>
                <w:szCs w:val="20"/>
              </w:rPr>
              <w:t xml:space="preserve"> </w:t>
            </w:r>
            <w:proofErr w:type="spellStart"/>
            <w:r>
              <w:rPr>
                <w:sz w:val="20"/>
                <w:szCs w:val="20"/>
              </w:rPr>
              <w:t>безпеки</w:t>
            </w:r>
            <w:proofErr w:type="spellEnd"/>
            <w:r>
              <w:rPr>
                <w:sz w:val="20"/>
                <w:szCs w:val="20"/>
              </w:rPr>
              <w:t xml:space="preserve">, </w:t>
            </w:r>
            <w:proofErr w:type="spellStart"/>
            <w:r>
              <w:rPr>
                <w:sz w:val="20"/>
                <w:szCs w:val="20"/>
              </w:rPr>
              <w:t>включаючи</w:t>
            </w:r>
            <w:proofErr w:type="spellEnd"/>
            <w:r>
              <w:rPr>
                <w:sz w:val="20"/>
                <w:szCs w:val="20"/>
              </w:rPr>
              <w:t xml:space="preserve"> </w:t>
            </w:r>
            <w:proofErr w:type="spellStart"/>
            <w:r>
              <w:rPr>
                <w:sz w:val="20"/>
                <w:szCs w:val="20"/>
              </w:rPr>
              <w:t>навчання</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Планом</w:t>
            </w:r>
            <w:proofErr w:type="spellEnd"/>
            <w:r>
              <w:rPr>
                <w:sz w:val="20"/>
                <w:szCs w:val="20"/>
              </w:rPr>
              <w:t xml:space="preserve"> </w:t>
            </w:r>
            <w:proofErr w:type="spellStart"/>
            <w:r>
              <w:rPr>
                <w:sz w:val="20"/>
                <w:szCs w:val="20"/>
              </w:rPr>
              <w:t>готовності</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реагування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надзвичайні</w:t>
            </w:r>
            <w:proofErr w:type="spellEnd"/>
            <w:r>
              <w:rPr>
                <w:sz w:val="20"/>
                <w:szCs w:val="20"/>
              </w:rPr>
              <w:t xml:space="preserve"> </w:t>
            </w:r>
            <w:proofErr w:type="spellStart"/>
            <w:r>
              <w:rPr>
                <w:sz w:val="20"/>
                <w:szCs w:val="20"/>
              </w:rPr>
              <w:t>ситуації</w:t>
            </w:r>
            <w:proofErr w:type="spellEnd"/>
            <w:r>
              <w:rPr>
                <w:sz w:val="20"/>
                <w:szCs w:val="20"/>
              </w:rPr>
              <w:t>.</w:t>
            </w:r>
          </w:p>
        </w:tc>
        <w:tc>
          <w:tcPr>
            <w:tcW w:w="3510" w:type="dxa"/>
          </w:tcPr>
          <w:p w14:paraId="169CC880" w14:textId="77777777" w:rsidR="003D1162" w:rsidRDefault="00000000">
            <w:pPr>
              <w:keepLines/>
              <w:widowControl w:val="0"/>
              <w:rPr>
                <w:i/>
                <w:sz w:val="20"/>
                <w:szCs w:val="20"/>
              </w:rPr>
            </w:pPr>
            <w:proofErr w:type="spellStart"/>
            <w:r>
              <w:rPr>
                <w:sz w:val="20"/>
                <w:szCs w:val="20"/>
              </w:rPr>
              <w:t>Перед</w:t>
            </w:r>
            <w:proofErr w:type="spellEnd"/>
            <w:r>
              <w:rPr>
                <w:sz w:val="20"/>
                <w:szCs w:val="20"/>
              </w:rPr>
              <w:t xml:space="preserve"> </w:t>
            </w:r>
            <w:proofErr w:type="spellStart"/>
            <w:r>
              <w:rPr>
                <w:sz w:val="20"/>
                <w:szCs w:val="20"/>
              </w:rPr>
              <w:t>початком</w:t>
            </w:r>
            <w:proofErr w:type="spellEnd"/>
            <w:r>
              <w:rPr>
                <w:sz w:val="20"/>
                <w:szCs w:val="20"/>
              </w:rPr>
              <w:t xml:space="preserve"> </w:t>
            </w:r>
            <w:proofErr w:type="spellStart"/>
            <w:r>
              <w:rPr>
                <w:sz w:val="20"/>
                <w:szCs w:val="20"/>
              </w:rPr>
              <w:t>кожної</w:t>
            </w:r>
            <w:proofErr w:type="spellEnd"/>
            <w:r>
              <w:rPr>
                <w:sz w:val="20"/>
                <w:szCs w:val="20"/>
              </w:rPr>
              <w:t xml:space="preserve"> </w:t>
            </w:r>
            <w:proofErr w:type="spellStart"/>
            <w:r>
              <w:rPr>
                <w:sz w:val="20"/>
                <w:szCs w:val="20"/>
              </w:rPr>
              <w:t>діяльності</w:t>
            </w:r>
            <w:proofErr w:type="spellEnd"/>
            <w:r>
              <w:rPr>
                <w:sz w:val="20"/>
                <w:szCs w:val="20"/>
              </w:rPr>
              <w:t xml:space="preserve"> </w:t>
            </w:r>
            <w:proofErr w:type="spellStart"/>
            <w:r>
              <w:rPr>
                <w:sz w:val="20"/>
                <w:szCs w:val="20"/>
              </w:rPr>
              <w:t>проєкту</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передбачає</w:t>
            </w:r>
            <w:proofErr w:type="spellEnd"/>
            <w:r>
              <w:rPr>
                <w:sz w:val="20"/>
                <w:szCs w:val="20"/>
              </w:rPr>
              <w:t xml:space="preserve"> </w:t>
            </w:r>
            <w:proofErr w:type="spellStart"/>
            <w:r>
              <w:rPr>
                <w:sz w:val="20"/>
                <w:szCs w:val="20"/>
              </w:rPr>
              <w:t>особисту</w:t>
            </w:r>
            <w:proofErr w:type="spellEnd"/>
            <w:r>
              <w:rPr>
                <w:sz w:val="20"/>
                <w:szCs w:val="20"/>
              </w:rPr>
              <w:t xml:space="preserve"> </w:t>
            </w:r>
            <w:proofErr w:type="spellStart"/>
            <w:r>
              <w:rPr>
                <w:sz w:val="20"/>
                <w:szCs w:val="20"/>
              </w:rPr>
              <w:t>присутність</w:t>
            </w:r>
            <w:proofErr w:type="spellEnd"/>
            <w:r>
              <w:rPr>
                <w:sz w:val="20"/>
                <w:szCs w:val="20"/>
              </w:rPr>
              <w:t>.</w:t>
            </w:r>
          </w:p>
        </w:tc>
        <w:tc>
          <w:tcPr>
            <w:tcW w:w="2610" w:type="dxa"/>
          </w:tcPr>
          <w:p w14:paraId="17C48B8D" w14:textId="77777777" w:rsidR="003D1162" w:rsidRDefault="00000000">
            <w:pPr>
              <w:keepLines/>
              <w:widowControl w:val="0"/>
              <w:rPr>
                <w:sz w:val="20"/>
                <w:szCs w:val="20"/>
              </w:rPr>
            </w:pPr>
            <w:r>
              <w:rPr>
                <w:sz w:val="20"/>
                <w:szCs w:val="20"/>
              </w:rPr>
              <w:t>МОН</w:t>
            </w:r>
          </w:p>
        </w:tc>
      </w:tr>
    </w:tbl>
    <w:p w14:paraId="784F23DD" w14:textId="77777777" w:rsidR="003D1162" w:rsidRDefault="003D1162">
      <w:pPr>
        <w:rPr>
          <w:sz w:val="4"/>
          <w:szCs w:val="4"/>
        </w:rPr>
      </w:pPr>
    </w:p>
    <w:p w14:paraId="0F1FD1BF" w14:textId="77777777" w:rsidR="003D1162" w:rsidRDefault="003D1162">
      <w:pPr>
        <w:rPr>
          <w:sz w:val="4"/>
          <w:szCs w:val="4"/>
        </w:rPr>
      </w:pPr>
    </w:p>
    <w:p w14:paraId="52BE349F" w14:textId="77777777" w:rsidR="003D1162" w:rsidRDefault="003D1162">
      <w:pPr>
        <w:rPr>
          <w:sz w:val="4"/>
          <w:szCs w:val="4"/>
        </w:rPr>
      </w:pPr>
    </w:p>
    <w:p w14:paraId="65F5A65B" w14:textId="77777777" w:rsidR="003D1162" w:rsidRDefault="003D1162"/>
    <w:sectPr w:rsidR="003D1162">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31DE" w14:textId="77777777" w:rsidR="00A27B85" w:rsidRDefault="00A27B85">
      <w:r>
        <w:separator/>
      </w:r>
    </w:p>
  </w:endnote>
  <w:endnote w:type="continuationSeparator" w:id="0">
    <w:p w14:paraId="752D71C5" w14:textId="77777777" w:rsidR="00A27B85" w:rsidRDefault="00A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TC Franklin Gothic Std Med">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D8BC" w14:textId="77777777" w:rsidR="003D1162" w:rsidRDefault="00000000">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1607A">
      <w:rPr>
        <w:noProof/>
        <w:color w:val="000000"/>
      </w:rPr>
      <w:t>1</w:t>
    </w:r>
    <w:r>
      <w:rPr>
        <w:color w:val="000000"/>
      </w:rPr>
      <w:fldChar w:fldCharType="end"/>
    </w:r>
    <w:r>
      <w:rPr>
        <w:color w:val="000000"/>
      </w:rPr>
      <w:t xml:space="preserve"> | </w:t>
    </w:r>
    <w:r>
      <w:rPr>
        <w:color w:val="7F7F7F"/>
      </w:rPr>
      <w:t>Page</w:t>
    </w:r>
  </w:p>
  <w:p w14:paraId="348F687C" w14:textId="77777777" w:rsidR="003D1162" w:rsidRDefault="003D116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15D2" w14:textId="297E7954" w:rsidR="003D1162" w:rsidRDefault="00000000">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1607A">
      <w:rPr>
        <w:noProof/>
        <w:color w:val="000000"/>
      </w:rPr>
      <w:t>3</w:t>
    </w:r>
    <w:r>
      <w:rPr>
        <w:color w:val="000000"/>
      </w:rPr>
      <w:fldChar w:fldCharType="end"/>
    </w:r>
    <w:r>
      <w:rPr>
        <w:color w:val="000000"/>
      </w:rPr>
      <w:t xml:space="preserve"> | </w:t>
    </w:r>
    <w:r>
      <w:rPr>
        <w:color w:val="7F7F7F"/>
      </w:rPr>
      <w:t>Page</w:t>
    </w:r>
  </w:p>
  <w:p w14:paraId="39330C01" w14:textId="77777777" w:rsidR="003D1162" w:rsidRDefault="003D1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7CC5" w14:textId="77777777" w:rsidR="00A27B85" w:rsidRDefault="00A27B85">
      <w:r>
        <w:separator/>
      </w:r>
    </w:p>
  </w:footnote>
  <w:footnote w:type="continuationSeparator" w:id="0">
    <w:p w14:paraId="44AE5F66" w14:textId="77777777" w:rsidR="00A27B85" w:rsidRDefault="00A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201C" w14:textId="77777777" w:rsidR="003D1162"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60288" behindDoc="1" locked="0" layoutInCell="1" hidden="0" allowOverlap="1" wp14:anchorId="254DB6A5" wp14:editId="3164AD23">
              <wp:simplePos x="0" y="0"/>
              <wp:positionH relativeFrom="margin">
                <wp:align>center</wp:align>
              </wp:positionH>
              <wp:positionV relativeFrom="margin">
                <wp:align>center</wp:align>
              </wp:positionV>
              <wp:extent cx="8411979" cy="8411979"/>
              <wp:effectExtent l="0" t="0" r="0" b="0"/>
              <wp:wrapNone/>
              <wp:docPr id="9" name="Прямоугольник 9"/>
              <wp:cNvGraphicFramePr/>
              <a:graphic xmlns:a="http://schemas.openxmlformats.org/drawingml/2006/main">
                <a:graphicData uri="http://schemas.microsoft.com/office/word/2010/wordprocessingShape">
                  <wps:wsp>
                    <wps:cNvSpPr/>
                    <wps:spPr>
                      <a:xfrm rot="-2700000">
                        <a:off x="1994153" y="2942118"/>
                        <a:ext cx="6703695" cy="1675765"/>
                      </a:xfrm>
                      <a:prstGeom prst="rect">
                        <a:avLst/>
                      </a:prstGeom>
                      <a:noFill/>
                      <a:ln>
                        <a:noFill/>
                      </a:ln>
                    </wps:spPr>
                    <wps:txbx>
                      <w:txbxContent>
                        <w:p w14:paraId="38E19163" w14:textId="77777777" w:rsidR="003D1162" w:rsidRDefault="00000000">
                          <w:pPr>
                            <w:jc w:val="center"/>
                            <w:textDirection w:val="btLr"/>
                          </w:pPr>
                          <w:r>
                            <w:rPr>
                              <w:rFonts w:ascii="Corbel" w:eastAsia="Corbel" w:hAnsi="Corbel" w:cs="Corbel"/>
                              <w:color w:val="C0C0C0"/>
                              <w:sz w:val="144"/>
                            </w:rPr>
                            <w:t>WORKING 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1979" cy="8411979"/>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411979" cy="841197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E2E8" w14:textId="77777777" w:rsidR="003D1162" w:rsidRDefault="00000000">
    <w:pPr>
      <w:pBdr>
        <w:top w:val="nil"/>
        <w:left w:val="nil"/>
        <w:bottom w:val="nil"/>
        <w:right w:val="nil"/>
        <w:between w:val="nil"/>
      </w:pBdr>
      <w:tabs>
        <w:tab w:val="center" w:pos="4680"/>
        <w:tab w:val="right" w:pos="9360"/>
      </w:tabs>
      <w:jc w:val="right"/>
      <w:rPr>
        <w:b/>
        <w:smallCaps/>
        <w:color w:val="808080"/>
        <w:sz w:val="18"/>
        <w:szCs w:val="18"/>
      </w:rPr>
    </w:pPr>
    <w:r>
      <w:rPr>
        <w:b/>
        <w:smallCaps/>
        <w:noProof/>
        <w:color w:val="000000"/>
        <w:sz w:val="18"/>
        <w:szCs w:val="18"/>
      </w:rPr>
      <mc:AlternateContent>
        <mc:Choice Requires="wps">
          <w:drawing>
            <wp:anchor distT="0" distB="0" distL="0" distR="0" simplePos="0" relativeHeight="251658240" behindDoc="1" locked="0" layoutInCell="1" hidden="0" allowOverlap="1" wp14:anchorId="7E52DF58" wp14:editId="4C4F25AF">
              <wp:simplePos x="0" y="0"/>
              <wp:positionH relativeFrom="margin">
                <wp:align>center</wp:align>
              </wp:positionH>
              <wp:positionV relativeFrom="margin">
                <wp:align>center</wp:align>
              </wp:positionV>
              <wp:extent cx="8411979" cy="8411979"/>
              <wp:effectExtent l="0" t="0" r="0" b="0"/>
              <wp:wrapNone/>
              <wp:docPr id="12" name="Прямоугольник 12"/>
              <wp:cNvGraphicFramePr/>
              <a:graphic xmlns:a="http://schemas.openxmlformats.org/drawingml/2006/main">
                <a:graphicData uri="http://schemas.microsoft.com/office/word/2010/wordprocessingShape">
                  <wps:wsp>
                    <wps:cNvSpPr/>
                    <wps:spPr>
                      <a:xfrm rot="-2700000">
                        <a:off x="1994153" y="2942118"/>
                        <a:ext cx="6703695" cy="1675765"/>
                      </a:xfrm>
                      <a:prstGeom prst="rect">
                        <a:avLst/>
                      </a:prstGeom>
                      <a:noFill/>
                      <a:ln>
                        <a:noFill/>
                      </a:ln>
                    </wps:spPr>
                    <wps:txbx>
                      <w:txbxContent>
                        <w:p w14:paraId="3EE470F3" w14:textId="77777777" w:rsidR="003D1162" w:rsidRDefault="00000000">
                          <w:pPr>
                            <w:jc w:val="center"/>
                            <w:textDirection w:val="btLr"/>
                          </w:pPr>
                          <w:r>
                            <w:rPr>
                              <w:rFonts w:ascii="Corbel" w:eastAsia="Corbel" w:hAnsi="Corbel" w:cs="Corbel"/>
                              <w:color w:val="C0C0C0"/>
                              <w:sz w:val="144"/>
                            </w:rPr>
                            <w:t>WORKING DRAFT</w:t>
                          </w:r>
                        </w:p>
                      </w:txbxContent>
                    </wps:txbx>
                    <wps:bodyPr spcFirstLastPara="1" wrap="square" lIns="91425" tIns="91425" rIns="91425" bIns="91425" anchor="ctr" anchorCtr="0">
                      <a:noAutofit/>
                    </wps:bodyPr>
                  </wps:wsp>
                </a:graphicData>
              </a:graphic>
            </wp:anchor>
          </w:drawing>
        </mc:Choice>
        <mc:Fallback>
          <w:pict>
            <v:rect w14:anchorId="7E52DF58" id="Прямоугольник 12" o:spid="_x0000_s1027" style="position:absolute;left:0;text-align:left;margin-left:0;margin-top:0;width:662.35pt;height:662.3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" filled="f" stroked="f">
              <v:textbox inset="2.53958mm,2.53958mm,2.53958mm,2.53958mm">
                <w:txbxContent>
                  <w:p w14:paraId="3EE470F3" w14:textId="77777777" w:rsidR="003D1162" w:rsidRDefault="00000000">
                    <w:pPr>
                      <w:jc w:val="center"/>
                      <w:textDirection w:val="btLr"/>
                    </w:pPr>
                    <w:r>
                      <w:rPr>
                        <w:rFonts w:ascii="Corbel" w:eastAsia="Corbel" w:hAnsi="Corbel" w:cs="Corbel"/>
                        <w:color w:val="C0C0C0"/>
                        <w:sz w:val="144"/>
                      </w:rPr>
                      <w:t>WORKING DRAFT</w:t>
                    </w:r>
                  </w:p>
                </w:txbxContent>
              </v:textbox>
              <w10:wrap anchorx="margin" anchory="margin"/>
            </v:rect>
          </w:pict>
        </mc:Fallback>
      </mc:AlternateContent>
    </w:r>
    <w:r>
      <w:rPr>
        <w:b/>
        <w:color w:val="808080"/>
        <w:sz w:val="16"/>
        <w:szCs w:val="16"/>
      </w:rPr>
      <w:tab/>
    </w:r>
    <w:r>
      <w:rPr>
        <w:b/>
        <w:color w:val="808080"/>
        <w:sz w:val="16"/>
        <w:szCs w:val="16"/>
      </w:rPr>
      <w:tab/>
    </w:r>
  </w:p>
  <w:p w14:paraId="44829F18" w14:textId="77777777" w:rsidR="003D1162" w:rsidRDefault="003D1162">
    <w:pPr>
      <w:pBdr>
        <w:top w:val="nil"/>
        <w:left w:val="nil"/>
        <w:bottom w:val="nil"/>
        <w:right w:val="nil"/>
        <w:between w:val="nil"/>
      </w:pBdr>
      <w:tabs>
        <w:tab w:val="center" w:pos="4680"/>
        <w:tab w:val="right" w:pos="9360"/>
      </w:tabs>
      <w:jc w:val="center"/>
      <w:rPr>
        <w:b/>
        <w:color w:val="8080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E2F4" w14:textId="77777777" w:rsidR="003D1162"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9264" behindDoc="1" locked="0" layoutInCell="1" hidden="0" allowOverlap="1" wp14:anchorId="13658803" wp14:editId="391FA1F9">
              <wp:simplePos x="0" y="0"/>
              <wp:positionH relativeFrom="margin">
                <wp:align>center</wp:align>
              </wp:positionH>
              <wp:positionV relativeFrom="margin">
                <wp:align>center</wp:align>
              </wp:positionV>
              <wp:extent cx="8411979" cy="8411979"/>
              <wp:effectExtent l="0" t="0" r="0" b="0"/>
              <wp:wrapNone/>
              <wp:docPr id="11" name="Прямоугольник 11"/>
              <wp:cNvGraphicFramePr/>
              <a:graphic xmlns:a="http://schemas.openxmlformats.org/drawingml/2006/main">
                <a:graphicData uri="http://schemas.microsoft.com/office/word/2010/wordprocessingShape">
                  <wps:wsp>
                    <wps:cNvSpPr/>
                    <wps:spPr>
                      <a:xfrm rot="-2700000">
                        <a:off x="1994153" y="2942118"/>
                        <a:ext cx="6703695" cy="1675765"/>
                      </a:xfrm>
                      <a:prstGeom prst="rect">
                        <a:avLst/>
                      </a:prstGeom>
                      <a:noFill/>
                      <a:ln>
                        <a:noFill/>
                      </a:ln>
                    </wps:spPr>
                    <wps:txbx>
                      <w:txbxContent>
                        <w:p w14:paraId="63491E02" w14:textId="77777777" w:rsidR="003D1162" w:rsidRDefault="00000000">
                          <w:pPr>
                            <w:jc w:val="center"/>
                            <w:textDirection w:val="btLr"/>
                          </w:pPr>
                          <w:r>
                            <w:rPr>
                              <w:rFonts w:ascii="Corbel" w:eastAsia="Corbel" w:hAnsi="Corbel" w:cs="Corbel"/>
                              <w:color w:val="C0C0C0"/>
                              <w:sz w:val="144"/>
                            </w:rPr>
                            <w:t>WORKING 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1979" cy="8411979"/>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411979" cy="8411979"/>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3CA1" w14:textId="77777777" w:rsidR="003D1162" w:rsidRDefault="003D1162">
    <w:pPr>
      <w:pBdr>
        <w:top w:val="nil"/>
        <w:left w:val="nil"/>
        <w:bottom w:val="nil"/>
        <w:right w:val="nil"/>
        <w:between w:val="nil"/>
      </w:pBdr>
      <w:tabs>
        <w:tab w:val="center" w:pos="4680"/>
        <w:tab w:val="right" w:pos="9360"/>
      </w:tabs>
      <w:rPr>
        <w:color w:val="000000"/>
      </w:rPr>
    </w:pPr>
  </w:p>
  <w:p w14:paraId="4A2DE772" w14:textId="77777777" w:rsidR="003D1162" w:rsidRDefault="003D1162"/>
  <w:p w14:paraId="5E14DD06" w14:textId="77777777" w:rsidR="003D1162" w:rsidRDefault="003D1162"/>
  <w:p w14:paraId="61701C80" w14:textId="77777777" w:rsidR="003D1162" w:rsidRDefault="003D1162"/>
  <w:p w14:paraId="250234DE" w14:textId="77777777" w:rsidR="003D1162" w:rsidRDefault="003D11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C56B" w14:textId="77777777" w:rsidR="003D1162" w:rsidRDefault="00000000">
    <w:pPr>
      <w:pBdr>
        <w:top w:val="nil"/>
        <w:left w:val="nil"/>
        <w:bottom w:val="nil"/>
        <w:right w:val="nil"/>
        <w:between w:val="nil"/>
      </w:pBdr>
      <w:tabs>
        <w:tab w:val="center" w:pos="4680"/>
        <w:tab w:val="right" w:pos="9360"/>
      </w:tabs>
      <w:rPr>
        <w:b/>
        <w:color w:val="808080"/>
        <w:sz w:val="16"/>
        <w:szCs w:val="16"/>
      </w:rPr>
    </w:pPr>
    <w:r>
      <w:rPr>
        <w:b/>
        <w:noProof/>
        <w:color w:val="000000"/>
        <w:sz w:val="18"/>
        <w:szCs w:val="18"/>
      </w:rPr>
      <mc:AlternateContent>
        <mc:Choice Requires="wpg">
          <w:drawing>
            <wp:anchor distT="0" distB="0" distL="0" distR="0" simplePos="0" relativeHeight="251661312" behindDoc="1" locked="0" layoutInCell="1" hidden="0" allowOverlap="1" wp14:anchorId="0D95A0DB" wp14:editId="4048AB67">
              <wp:simplePos x="0" y="0"/>
              <wp:positionH relativeFrom="margin">
                <wp:align>center</wp:align>
              </wp:positionH>
              <wp:positionV relativeFrom="margin">
                <wp:align>center</wp:align>
              </wp:positionV>
              <wp:extent cx="6842894" cy="6842894"/>
              <wp:effectExtent l="0" t="0" r="0" b="0"/>
              <wp:wrapNone/>
              <wp:docPr id="10" name="Прямоугольник 10"/>
              <wp:cNvGraphicFramePr/>
              <a:graphic xmlns:a="http://schemas.openxmlformats.org/drawingml/2006/main">
                <a:graphicData uri="http://schemas.microsoft.com/office/word/2010/wordprocessingShape">
                  <wps:wsp>
                    <wps:cNvSpPr/>
                    <wps:spPr>
                      <a:xfrm rot="-2700000">
                        <a:off x="1994153" y="3726660"/>
                        <a:ext cx="6703695" cy="106680"/>
                      </a:xfrm>
                      <a:prstGeom prst="rect">
                        <a:avLst/>
                      </a:prstGeom>
                      <a:noFill/>
                      <a:ln>
                        <a:noFill/>
                      </a:ln>
                    </wps:spPr>
                    <wps:txbx>
                      <w:txbxContent>
                        <w:p w14:paraId="6C87E89B" w14:textId="77777777" w:rsidR="003D1162" w:rsidRDefault="00000000">
                          <w:pPr>
                            <w:jc w:val="center"/>
                            <w:textDirection w:val="btLr"/>
                          </w:pPr>
                          <w:r>
                            <w:rPr>
                              <w:rFonts w:ascii="Corbel" w:eastAsia="Corbel" w:hAnsi="Corbel" w:cs="Corbel"/>
                              <w:color w:val="C0C0C0"/>
                              <w:sz w:val="144"/>
                            </w:rPr>
                            <w:t>WORKING 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842894" cy="6842894"/>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42894" cy="6842894"/>
                      </a:xfrm>
                      <a:prstGeom prst="rect"/>
                      <a:ln/>
                    </pic:spPr>
                  </pic:pic>
                </a:graphicData>
              </a:graphic>
            </wp:anchor>
          </w:drawing>
        </mc:Fallback>
      </mc:AlternateContent>
    </w:r>
    <w:r>
      <w:rPr>
        <w:b/>
        <w:color w:val="808080"/>
        <w:sz w:val="18"/>
        <w:szCs w:val="18"/>
      </w:rPr>
      <w:t xml:space="preserve"> ENVIRONMENTAL AND SOCIAL COMMITMENT PLAN (ESCP) –Lifting Education Access and Resilience in Times of Need in Ukraine  </w:t>
    </w:r>
    <w:r>
      <w:rPr>
        <w:b/>
        <w:color w:val="808080"/>
        <w:sz w:val="16"/>
        <w:szCs w:val="16"/>
      </w:rPr>
      <w:tab/>
    </w:r>
    <w:r>
      <w:rPr>
        <w:b/>
        <w:color w:val="808080"/>
        <w:sz w:val="16"/>
        <w:szCs w:val="16"/>
      </w:rPr>
      <w:tab/>
    </w:r>
    <w:r>
      <w:rPr>
        <w:b/>
        <w:color w:val="808080"/>
        <w:sz w:val="16"/>
        <w:szCs w:val="16"/>
      </w:rPr>
      <w:tab/>
    </w:r>
  </w:p>
  <w:p w14:paraId="16E76AB9" w14:textId="77777777" w:rsidR="003D1162" w:rsidRDefault="003D1162">
    <w:pPr>
      <w:pBdr>
        <w:top w:val="nil"/>
        <w:left w:val="nil"/>
        <w:bottom w:val="nil"/>
        <w:right w:val="nil"/>
        <w:between w:val="nil"/>
      </w:pBdr>
      <w:tabs>
        <w:tab w:val="center" w:pos="4680"/>
        <w:tab w:val="right" w:pos="9360"/>
      </w:tabs>
      <w:rPr>
        <w:b/>
        <w:color w:val="808080"/>
        <w:sz w:val="16"/>
        <w:szCs w:val="16"/>
      </w:rPr>
    </w:pPr>
  </w:p>
  <w:p w14:paraId="46F5EE4F" w14:textId="77777777" w:rsidR="003D1162" w:rsidRDefault="003D11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025A" w14:textId="77777777" w:rsidR="003D1162" w:rsidRDefault="003D116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B09A1"/>
    <w:multiLevelType w:val="multilevel"/>
    <w:tmpl w:val="2098CCC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16cid:durableId="173214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62"/>
    <w:rsid w:val="003D1162"/>
    <w:rsid w:val="00A27B85"/>
    <w:rsid w:val="00E1607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FBD08C5"/>
  <w15:docId w15:val="{F3F3FB8B-F848-6940-A166-E3DB8A3F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16E2F"/>
    <w:pPr>
      <w:keepNext/>
      <w:keepLines/>
      <w:numPr>
        <w:numId w:val="1"/>
      </w:numPr>
      <w:spacing w:before="480" w:line="276" w:lineRule="auto"/>
      <w:jc w:val="center"/>
      <w:outlineLvl w:val="0"/>
    </w:pPr>
    <w:rPr>
      <w:rFonts w:eastAsiaTheme="majorEastAsia" w:cstheme="majorBidi"/>
      <w:b/>
      <w:bCs/>
      <w:color w:val="00B050"/>
      <w:sz w:val="32"/>
      <w:szCs w:val="28"/>
      <w:lang w:eastAsia="ja-JP"/>
    </w:rPr>
  </w:style>
  <w:style w:type="paragraph" w:styleId="2">
    <w:name w:val="heading 2"/>
    <w:basedOn w:val="a"/>
    <w:next w:val="a"/>
    <w:link w:val="20"/>
    <w:uiPriority w:val="9"/>
    <w:semiHidden/>
    <w:unhideWhenUsed/>
    <w:qFormat/>
    <w:rsid w:val="00316E2F"/>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0"/>
    <w:uiPriority w:val="9"/>
    <w:semiHidden/>
    <w:unhideWhenUsed/>
    <w:qFormat/>
    <w:rsid w:val="00316E2F"/>
    <w:pPr>
      <w:keepNext/>
      <w:keepLines/>
      <w:widowControl w:val="0"/>
      <w:numPr>
        <w:ilvl w:val="2"/>
        <w:numId w:val="1"/>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0"/>
    <w:uiPriority w:val="9"/>
    <w:semiHidden/>
    <w:unhideWhenUsed/>
    <w:qFormat/>
    <w:rsid w:val="00316E2F"/>
    <w:pPr>
      <w:keepNext/>
      <w:keepLines/>
      <w:numPr>
        <w:ilvl w:val="3"/>
        <w:numId w:val="1"/>
      </w:numPr>
      <w:spacing w:before="120" w:after="120"/>
      <w:jc w:val="both"/>
      <w:outlineLvl w:val="3"/>
    </w:pPr>
    <w:rPr>
      <w:rFonts w:cs="ITC Franklin Gothic Std Med"/>
      <w:b/>
      <w:i/>
      <w:color w:val="00B050"/>
      <w:szCs w:val="24"/>
      <w:lang w:val="en-GB"/>
    </w:rPr>
  </w:style>
  <w:style w:type="paragraph" w:styleId="5">
    <w:name w:val="heading 5"/>
    <w:basedOn w:val="a"/>
    <w:next w:val="a"/>
    <w:link w:val="50"/>
    <w:uiPriority w:val="9"/>
    <w:semiHidden/>
    <w:unhideWhenUsed/>
    <w:qFormat/>
    <w:rsid w:val="00316E2F"/>
    <w:pPr>
      <w:widowControl w:val="0"/>
      <w:numPr>
        <w:ilvl w:val="4"/>
        <w:numId w:val="1"/>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0"/>
    <w:uiPriority w:val="9"/>
    <w:semiHidden/>
    <w:unhideWhenUsed/>
    <w:qFormat/>
    <w:rsid w:val="00316E2F"/>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0"/>
    <w:uiPriority w:val="9"/>
    <w:semiHidden/>
    <w:unhideWhenUsed/>
    <w:qFormat/>
    <w:rsid w:val="00316E2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0"/>
    <w:uiPriority w:val="9"/>
    <w:semiHidden/>
    <w:unhideWhenUsed/>
    <w:qFormat/>
    <w:rsid w:val="00316E2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0"/>
    <w:uiPriority w:val="9"/>
    <w:semiHidden/>
    <w:unhideWhenUsed/>
    <w:qFormat/>
    <w:rsid w:val="00316E2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hAnsi="Arial" w:cs="Times New Roman"/>
      <w:sz w:val="20"/>
      <w:lang w:val="en-GB"/>
    </w:rPr>
  </w:style>
  <w:style w:type="paragraph" w:customStyle="1" w:styleId="Normal-PRsubhead">
    <w:name w:val="Normal-PR subhead"/>
    <w:basedOn w:val="a"/>
    <w:next w:val="a"/>
    <w:autoRedefine/>
    <w:qFormat/>
    <w:rsid w:val="00710BFF"/>
    <w:pPr>
      <w:keepLines/>
      <w:widowControl w:val="0"/>
      <w:tabs>
        <w:tab w:val="left" w:pos="113"/>
      </w:tabs>
    </w:pPr>
    <w:rPr>
      <w:rFonts w:cstheme="minorHAnsi"/>
      <w:color w:val="5B9BD5" w:themeColor="accent5"/>
      <w:lang w:val="en-GB"/>
    </w:rPr>
  </w:style>
  <w:style w:type="character" w:styleId="a6">
    <w:name w:val="annotation reference"/>
    <w:basedOn w:val="a0"/>
    <w:semiHidden/>
    <w:unhideWhenUsed/>
    <w:rsid w:val="004C681B"/>
    <w:rPr>
      <w:sz w:val="16"/>
      <w:szCs w:val="16"/>
    </w:rPr>
  </w:style>
  <w:style w:type="paragraph" w:styleId="a7">
    <w:name w:val="annotation text"/>
    <w:basedOn w:val="a"/>
    <w:link w:val="a8"/>
    <w:uiPriority w:val="99"/>
    <w:unhideWhenUsed/>
    <w:rsid w:val="004C681B"/>
    <w:rPr>
      <w:sz w:val="20"/>
      <w:szCs w:val="20"/>
    </w:rPr>
  </w:style>
  <w:style w:type="character" w:customStyle="1" w:styleId="a8">
    <w:name w:val="Текст примечания Знак"/>
    <w:basedOn w:val="a0"/>
    <w:link w:val="a7"/>
    <w:uiPriority w:val="99"/>
    <w:rsid w:val="004C681B"/>
    <w:rPr>
      <w:sz w:val="20"/>
      <w:szCs w:val="20"/>
    </w:rPr>
  </w:style>
  <w:style w:type="paragraph" w:styleId="a9">
    <w:name w:val="annotation subject"/>
    <w:basedOn w:val="a7"/>
    <w:next w:val="a7"/>
    <w:link w:val="aa"/>
    <w:uiPriority w:val="99"/>
    <w:semiHidden/>
    <w:unhideWhenUsed/>
    <w:rsid w:val="004C681B"/>
    <w:rPr>
      <w:b/>
      <w:bCs/>
    </w:rPr>
  </w:style>
  <w:style w:type="character" w:customStyle="1" w:styleId="aa">
    <w:name w:val="Тема примечания Знак"/>
    <w:basedOn w:val="a8"/>
    <w:link w:val="a9"/>
    <w:uiPriority w:val="99"/>
    <w:semiHidden/>
    <w:rsid w:val="004C681B"/>
    <w:rPr>
      <w:b/>
      <w:bCs/>
      <w:sz w:val="20"/>
      <w:szCs w:val="20"/>
    </w:rPr>
  </w:style>
  <w:style w:type="paragraph" w:styleId="ab">
    <w:name w:val="Balloon Text"/>
    <w:basedOn w:val="a"/>
    <w:link w:val="ac"/>
    <w:uiPriority w:val="99"/>
    <w:semiHidden/>
    <w:unhideWhenUsed/>
    <w:rsid w:val="004C681B"/>
    <w:rPr>
      <w:rFonts w:ascii="Segoe UI" w:hAnsi="Segoe UI" w:cs="Segoe UI"/>
      <w:sz w:val="18"/>
      <w:szCs w:val="18"/>
    </w:rPr>
  </w:style>
  <w:style w:type="character" w:customStyle="1" w:styleId="ac">
    <w:name w:val="Текст выноски Знак"/>
    <w:basedOn w:val="a0"/>
    <w:link w:val="ab"/>
    <w:uiPriority w:val="99"/>
    <w:semiHidden/>
    <w:rsid w:val="004C681B"/>
    <w:rPr>
      <w:rFonts w:ascii="Segoe UI" w:hAnsi="Segoe UI" w:cs="Segoe UI"/>
      <w:sz w:val="18"/>
      <w:szCs w:val="18"/>
    </w:rPr>
  </w:style>
  <w:style w:type="paragraph" w:styleId="ad">
    <w:name w:val="header"/>
    <w:basedOn w:val="a"/>
    <w:link w:val="ae"/>
    <w:uiPriority w:val="99"/>
    <w:unhideWhenUsed/>
    <w:rsid w:val="00945B1A"/>
    <w:pPr>
      <w:tabs>
        <w:tab w:val="center" w:pos="4680"/>
        <w:tab w:val="right" w:pos="9360"/>
      </w:tabs>
    </w:pPr>
  </w:style>
  <w:style w:type="character" w:customStyle="1" w:styleId="ae">
    <w:name w:val="Верхний колонтитул Знак"/>
    <w:basedOn w:val="a0"/>
    <w:link w:val="ad"/>
    <w:uiPriority w:val="99"/>
    <w:rsid w:val="00945B1A"/>
  </w:style>
  <w:style w:type="paragraph" w:styleId="af">
    <w:name w:val="footer"/>
    <w:basedOn w:val="a"/>
    <w:link w:val="af0"/>
    <w:uiPriority w:val="99"/>
    <w:unhideWhenUsed/>
    <w:rsid w:val="00945B1A"/>
    <w:pPr>
      <w:tabs>
        <w:tab w:val="center" w:pos="4680"/>
        <w:tab w:val="right" w:pos="9360"/>
      </w:tabs>
    </w:pPr>
  </w:style>
  <w:style w:type="character" w:customStyle="1" w:styleId="af0">
    <w:name w:val="Нижний колонтитул Знак"/>
    <w:basedOn w:val="a0"/>
    <w:link w:val="af"/>
    <w:uiPriority w:val="99"/>
    <w:rsid w:val="00945B1A"/>
  </w:style>
  <w:style w:type="paragraph" w:styleId="af1">
    <w:name w:val="List Paragraph"/>
    <w:aliases w:val="123 List Paragraph,3,Bullets,Citation List,List Paragraph (numbered (a)),List Paragraph 1,List Paragraph nowy,List_Paragraph,Liste 1,Main numbered paragraph,Number paragraph,Numbered List Paragraph,Numbered Paragraph,References,lp1,본문(내용)"/>
    <w:basedOn w:val="a"/>
    <w:link w:val="af2"/>
    <w:uiPriority w:val="34"/>
    <w:qFormat/>
    <w:rsid w:val="004E7CEA"/>
    <w:pPr>
      <w:spacing w:after="240"/>
      <w:ind w:left="1710" w:hanging="360"/>
      <w:jc w:val="both"/>
    </w:pPr>
    <w:rPr>
      <w:rFonts w:eastAsiaTheme="minorEastAsia" w:cs="Times New Roman"/>
    </w:rPr>
  </w:style>
  <w:style w:type="character" w:customStyle="1" w:styleId="af2">
    <w:name w:val="Абзац списка Знак"/>
    <w:aliases w:val="123 List Paragraph Знак,3 Знак,Bullets Знак,Citation List Знак,List Paragraph (numbered (a)) Знак,List Paragraph 1 Знак,List Paragraph nowy Знак,List_Paragraph Знак,Liste 1 Знак,Main numbered paragraph Знак,Number paragraph Знак"/>
    <w:basedOn w:val="a0"/>
    <w:link w:val="af1"/>
    <w:uiPriority w:val="34"/>
    <w:qFormat/>
    <w:rsid w:val="004E7CEA"/>
    <w:rPr>
      <w:rFonts w:eastAsiaTheme="minorEastAsia" w:cs="Times New Roman"/>
    </w:rPr>
  </w:style>
  <w:style w:type="paragraph" w:styleId="af3">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af4"/>
    <w:unhideWhenUsed/>
    <w:rsid w:val="007C7248"/>
    <w:rPr>
      <w:sz w:val="20"/>
      <w:szCs w:val="20"/>
    </w:rPr>
  </w:style>
  <w:style w:type="character" w:customStyle="1" w:styleId="af4">
    <w:name w:val="Текст сноски Знак"/>
    <w:aliases w:val="Текст сноски Знак Char Знак Знак Знак,Текст сноски Знак Знак Знак,Текст сноски Знак Char Char Знак,Текст сноски Знак Char Знак,Знак Знак Знак, Знак Знак Знак,single space Знак,footnote text Знак,fn Знак,FOOTNOTES Знак"/>
    <w:basedOn w:val="a0"/>
    <w:link w:val="af3"/>
    <w:rsid w:val="007C7248"/>
    <w:rPr>
      <w:sz w:val="20"/>
      <w:szCs w:val="20"/>
    </w:rPr>
  </w:style>
  <w:style w:type="paragraph" w:customStyle="1" w:styleId="Normalbullettable">
    <w:name w:val="Normal bullet table"/>
    <w:basedOn w:val="a"/>
    <w:autoRedefine/>
    <w:qFormat/>
    <w:rsid w:val="004D3A88"/>
    <w:pPr>
      <w:tabs>
        <w:tab w:val="left" w:pos="0"/>
      </w:tabs>
    </w:pPr>
    <w:rPr>
      <w:rFonts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hAnsi="Arial"/>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cstheme="minorHAnsi"/>
      <w:i/>
      <w:lang w:val="en-GB"/>
    </w:rPr>
  </w:style>
  <w:style w:type="character" w:styleId="af5">
    <w:name w:val="Strong"/>
    <w:basedOn w:val="a0"/>
    <w:uiPriority w:val="22"/>
    <w:qFormat/>
    <w:rsid w:val="00D7098F"/>
    <w:rPr>
      <w:b/>
      <w:bCs/>
    </w:rPr>
  </w:style>
  <w:style w:type="character" w:styleId="af6">
    <w:name w:val="Hyperlink"/>
    <w:basedOn w:val="a0"/>
    <w:uiPriority w:val="99"/>
    <w:unhideWhenUsed/>
    <w:rsid w:val="005F1B0E"/>
    <w:rPr>
      <w:color w:val="0563C1" w:themeColor="hyperlink"/>
      <w:u w:val="single"/>
    </w:rPr>
  </w:style>
  <w:style w:type="character" w:customStyle="1" w:styleId="10">
    <w:name w:val="Заголовок 1 Знак"/>
    <w:basedOn w:val="a0"/>
    <w:link w:val="1"/>
    <w:rsid w:val="00316E2F"/>
    <w:rPr>
      <w:rFonts w:ascii="Calibri" w:eastAsiaTheme="majorEastAsia" w:hAnsi="Calibri" w:cstheme="majorBidi"/>
      <w:b/>
      <w:bCs/>
      <w:color w:val="00B050"/>
      <w:sz w:val="32"/>
      <w:szCs w:val="28"/>
      <w:lang w:eastAsia="ja-JP"/>
    </w:rPr>
  </w:style>
  <w:style w:type="character" w:customStyle="1" w:styleId="20">
    <w:name w:val="Заголовок 2 Знак"/>
    <w:basedOn w:val="a0"/>
    <w:link w:val="2"/>
    <w:rsid w:val="00316E2F"/>
    <w:rPr>
      <w:rFonts w:eastAsiaTheme="majorEastAsia" w:cstheme="majorBidi"/>
      <w:b/>
      <w:bCs/>
      <w:color w:val="00B050"/>
      <w:sz w:val="24"/>
      <w:szCs w:val="26"/>
      <w:lang w:eastAsia="ja-JP"/>
    </w:rPr>
  </w:style>
  <w:style w:type="character" w:customStyle="1" w:styleId="30">
    <w:name w:val="Заголовок 3 Знак"/>
    <w:basedOn w:val="a0"/>
    <w:link w:val="3"/>
    <w:rsid w:val="00316E2F"/>
    <w:rPr>
      <w:rFonts w:cs="ITC Franklin Gothic Std Med"/>
      <w:b/>
      <w:color w:val="00B050"/>
      <w:sz w:val="24"/>
      <w:szCs w:val="26"/>
      <w:lang w:val="en-GB"/>
    </w:rPr>
  </w:style>
  <w:style w:type="character" w:customStyle="1" w:styleId="40">
    <w:name w:val="Заголовок 4 Знак"/>
    <w:basedOn w:val="a0"/>
    <w:link w:val="4"/>
    <w:rsid w:val="00316E2F"/>
    <w:rPr>
      <w:rFonts w:cs="ITC Franklin Gothic Std Med"/>
      <w:b/>
      <w:i/>
      <w:color w:val="00B050"/>
      <w:szCs w:val="24"/>
      <w:lang w:val="en-GB"/>
    </w:rPr>
  </w:style>
  <w:style w:type="character" w:customStyle="1" w:styleId="50">
    <w:name w:val="Заголовок 5 Знак"/>
    <w:basedOn w:val="a0"/>
    <w:link w:val="5"/>
    <w:uiPriority w:val="9"/>
    <w:rsid w:val="00316E2F"/>
    <w:rPr>
      <w:rFonts w:cs="ITC Franklin Gothic Std Med"/>
      <w:b/>
      <w:i/>
      <w:iCs/>
      <w:color w:val="C45911" w:themeColor="accent2" w:themeShade="BF"/>
      <w:sz w:val="24"/>
      <w:szCs w:val="24"/>
      <w:lang w:val="en-GB"/>
    </w:rPr>
  </w:style>
  <w:style w:type="character" w:customStyle="1" w:styleId="60">
    <w:name w:val="Заголовок 6 Знак"/>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0">
    <w:name w:val="Заголовок 7 Знак"/>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0">
    <w:name w:val="Заголовок 8 Знак"/>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link w:val="ModelNrmlSingleChar"/>
    <w:qFormat/>
    <w:rsid w:val="0029168A"/>
    <w:pPr>
      <w:spacing w:after="240"/>
      <w:ind w:firstLine="720"/>
      <w:jc w:val="both"/>
    </w:pPr>
    <w:rPr>
      <w:rFonts w:ascii="Times New Roman" w:eastAsia="Times New Roman" w:hAnsi="Times New Roman" w:cs="Times New Roman"/>
      <w:szCs w:val="20"/>
    </w:rPr>
  </w:style>
  <w:style w:type="paragraph" w:styleId="af7">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8">
    <w:name w:val="Revision"/>
    <w:hidden/>
    <w:uiPriority w:val="99"/>
    <w:semiHidden/>
    <w:rsid w:val="00497F9A"/>
  </w:style>
  <w:style w:type="paragraph" w:customStyle="1" w:styleId="Default">
    <w:name w:val="Default"/>
    <w:rsid w:val="00092F0A"/>
    <w:pPr>
      <w:autoSpaceDE w:val="0"/>
      <w:autoSpaceDN w:val="0"/>
      <w:adjustRightInd w:val="0"/>
    </w:pPr>
    <w:rPr>
      <w:rFonts w:eastAsia="Times New Roman"/>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a0"/>
    <w:rsid w:val="00944820"/>
  </w:style>
  <w:style w:type="character" w:customStyle="1" w:styleId="UnresolvedMention1">
    <w:name w:val="Unresolved Mention1"/>
    <w:basedOn w:val="a0"/>
    <w:uiPriority w:val="99"/>
    <w:unhideWhenUsed/>
    <w:rsid w:val="005D1222"/>
    <w:rPr>
      <w:color w:val="605E5C"/>
      <w:shd w:val="clear" w:color="auto" w:fill="E1DFDD"/>
    </w:rPr>
  </w:style>
  <w:style w:type="paragraph" w:styleId="af9">
    <w:name w:val="endnote text"/>
    <w:basedOn w:val="a"/>
    <w:link w:val="afa"/>
    <w:uiPriority w:val="99"/>
    <w:semiHidden/>
    <w:unhideWhenUsed/>
    <w:rsid w:val="00685AB2"/>
    <w:rPr>
      <w:sz w:val="20"/>
      <w:szCs w:val="20"/>
    </w:rPr>
  </w:style>
  <w:style w:type="character" w:customStyle="1" w:styleId="afa">
    <w:name w:val="Текст концевой сноски Знак"/>
    <w:basedOn w:val="a0"/>
    <w:link w:val="af9"/>
    <w:uiPriority w:val="99"/>
    <w:semiHidden/>
    <w:rsid w:val="00685AB2"/>
    <w:rPr>
      <w:sz w:val="20"/>
      <w:szCs w:val="20"/>
    </w:rPr>
  </w:style>
  <w:style w:type="character" w:styleId="afb">
    <w:name w:val="endnote reference"/>
    <w:basedOn w:val="a0"/>
    <w:uiPriority w:val="99"/>
    <w:semiHidden/>
    <w:unhideWhenUsed/>
    <w:rsid w:val="00685AB2"/>
    <w:rPr>
      <w:vertAlign w:val="superscript"/>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BnHNp2XRpDrCoLPTqcCLOdLOYw==">CgMxLjA4AHIhMWZTWDJ0ZnhKbFJIR3V3SEQxM2dTTDN2eVNWY2FSa0c4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mykola horbovtsov</cp:lastModifiedBy>
  <cp:revision>2</cp:revision>
  <dcterms:created xsi:type="dcterms:W3CDTF">2024-05-28T14:42:00Z</dcterms:created>
  <dcterms:modified xsi:type="dcterms:W3CDTF">2024-06-17T10:00:00Z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WBDocs_Local_Document_Type</vt:lpwstr>
  </property>
  <property fmtid="{D5CDD505-2E9C-101B-9397-08002B2CF9AE}" pid="4" name="WBDocs_Originating_Unit">
    <vt:lpwstr>WBDocs_Originating_Unit</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MSIP_Label_11067652-e594-4683-81e3-2cbf4d08314b_Enabled">
    <vt:lpwstr>true</vt:lpwstr>
  </property>
  <property fmtid="{D5CDD505-2E9C-101B-9397-08002B2CF9AE}" pid="7" name="MSIP_Label_11067652-e594-4683-81e3-2cbf4d08314b_SetDate">
    <vt:lpwstr>2024-05-28T11:44:52Z</vt:lpwstr>
  </property>
  <property fmtid="{D5CDD505-2E9C-101B-9397-08002B2CF9AE}" pid="8" name="MSIP_Label_11067652-e594-4683-81e3-2cbf4d08314b_Method">
    <vt:lpwstr>Standard</vt:lpwstr>
  </property>
  <property fmtid="{D5CDD505-2E9C-101B-9397-08002B2CF9AE}" pid="9" name="MSIP_Label_11067652-e594-4683-81e3-2cbf4d08314b_Name">
    <vt:lpwstr>defa4170-0d19-0005-0004-bc88714345d2</vt:lpwstr>
  </property>
  <property fmtid="{D5CDD505-2E9C-101B-9397-08002B2CF9AE}" pid="10" name="MSIP_Label_11067652-e594-4683-81e3-2cbf4d08314b_SiteId">
    <vt:lpwstr>dd4b51f9-ee38-4f0d-87d3-0fcc190484cf</vt:lpwstr>
  </property>
  <property fmtid="{D5CDD505-2E9C-101B-9397-08002B2CF9AE}" pid="11" name="MSIP_Label_11067652-e594-4683-81e3-2cbf4d08314b_ActionId">
    <vt:lpwstr>133002a9-19ef-43f3-99a1-4c7a3b434e90</vt:lpwstr>
  </property>
  <property fmtid="{D5CDD505-2E9C-101B-9397-08002B2CF9AE}" pid="12" name="MSIP_Label_11067652-e594-4683-81e3-2cbf4d08314b_ContentBits">
    <vt:lpwstr>0</vt:lpwstr>
  </property>
</Properties>
</file>