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i w:val="0"/>
          <w:iCs w:val="0"/>
          <w:color w:val="auto"/>
          <w:sz w:val="28"/>
          <w:szCs w:val="28"/>
          <w:highlight w:val="none"/>
        </w:rPr>
      </w:pPr>
      <w:r>
        <w:rPr>
          <w:rFonts w:ascii="Times New Roman" w:hAnsi="Times New Roman" w:cs="Times New Roman"/>
          <w:b/>
          <w:i w:val="0"/>
          <w:iCs w:val="0"/>
          <w:color w:val="auto"/>
          <w:sz w:val="28"/>
          <w:szCs w:val="28"/>
          <w:highlight w:val="none"/>
        </w:rPr>
        <w:t xml:space="preserve">Науково-аналітичний звіт </w:t>
      </w:r>
    </w:p>
    <w:p>
      <w:pPr>
        <w:spacing w:after="0" w:line="240" w:lineRule="auto"/>
        <w:jc w:val="center"/>
        <w:rPr>
          <w:rFonts w:ascii="Times New Roman" w:hAnsi="Times New Roman" w:cs="Times New Roman"/>
          <w:b/>
          <w:i w:val="0"/>
          <w:iCs w:val="0"/>
          <w:color w:val="auto"/>
          <w:sz w:val="28"/>
          <w:szCs w:val="28"/>
          <w:highlight w:val="none"/>
        </w:rPr>
      </w:pPr>
      <w:r>
        <w:rPr>
          <w:rFonts w:ascii="Times New Roman" w:hAnsi="Times New Roman" w:cs="Times New Roman"/>
          <w:b/>
          <w:i w:val="0"/>
          <w:iCs w:val="0"/>
          <w:color w:val="auto"/>
          <w:sz w:val="28"/>
          <w:szCs w:val="28"/>
          <w:highlight w:val="none"/>
        </w:rPr>
        <w:t xml:space="preserve">за результатами проведення всеукраїнського конкурсу </w:t>
      </w:r>
    </w:p>
    <w:p>
      <w:pPr>
        <w:spacing w:after="0" w:line="240" w:lineRule="auto"/>
        <w:jc w:val="center"/>
        <w:rPr>
          <w:rFonts w:ascii="Times New Roman" w:hAnsi="Times New Roman" w:cs="Times New Roman"/>
          <w:i w:val="0"/>
          <w:iCs w:val="0"/>
          <w:color w:val="auto"/>
          <w:sz w:val="28"/>
          <w:szCs w:val="28"/>
          <w:highlight w:val="none"/>
        </w:rPr>
      </w:pPr>
      <w:r>
        <w:rPr>
          <w:rFonts w:ascii="Times New Roman" w:hAnsi="Times New Roman" w:cs="Times New Roman"/>
          <w:b/>
          <w:i w:val="0"/>
          <w:iCs w:val="0"/>
          <w:color w:val="auto"/>
          <w:sz w:val="28"/>
          <w:szCs w:val="28"/>
          <w:highlight w:val="none"/>
        </w:rPr>
        <w:t>«Учитель року – 2019» у номінації «Основи здоров’я»</w:t>
      </w:r>
    </w:p>
    <w:p>
      <w:pPr>
        <w:spacing w:after="0" w:line="240" w:lineRule="auto"/>
        <w:rPr>
          <w:rFonts w:ascii="Times New Roman" w:hAnsi="Times New Roman" w:cs="Times New Roman"/>
          <w:i w:val="0"/>
          <w:iCs w:val="0"/>
          <w:color w:val="auto"/>
          <w:sz w:val="28"/>
          <w:szCs w:val="28"/>
          <w:highlight w:val="none"/>
        </w:rPr>
      </w:pPr>
    </w:p>
    <w:p>
      <w:pPr>
        <w:shd w:val="clear" w:color="auto" w:fill="FFFFFF" w:themeFill="background1"/>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lang w:val="uk-UA"/>
        </w:rPr>
        <w:t>У</w:t>
      </w:r>
      <w:r>
        <w:rPr>
          <w:rFonts w:ascii="Times New Roman" w:hAnsi="Times New Roman" w:cs="Times New Roman"/>
          <w:i w:val="0"/>
          <w:iCs w:val="0"/>
          <w:color w:val="auto"/>
          <w:sz w:val="28"/>
          <w:szCs w:val="28"/>
          <w:highlight w:val="none"/>
        </w:rPr>
        <w:t>провадження в інваріантну складову навчального плану загальноосвітньої школи предмета «Основи здоров’я» є, мабуть, найяскравішим надбанням вітчизняної освіти. Україна – єдина країна пострадянського простору, котра зуміла не тільки задекларувати ідею «Здоров’я через освіту», але й реалізувати її на практиці.</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За 25 років створений неоціненний навчально-методичний доробок з основ здоров’я, безпеки життєдіяльності, валеології; пройшли апробацію, вдосконалення і перевидання підручники з основ здоров’я для початкової та базової школи. Викладання основ здоров’я здійснюється з використанням тренінгової методики розвитку життєвих навичок, яка визнана у світі найефективнішною у плані навчання психосоціальних компетентностей. Реалізуючи діяльнісний підхід, ця методика забезпечує активну участь у навчанні кожного учня, посилення командного духу класу, створює сприятливий емоційний клімат, підвищення авторитету вчителя тощо.</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Наразі можна констатувати, що основною проблемою освіти в галузі здоров’я і безпеки є недостатня кількість спеціально підготовлених учителів, які володіють теоретичними знаннями, практичними уміннями, навичками та сучасними інтерактивними методиками навчання на основі життєвих навичок.</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 xml:space="preserve">Підготовка </w:t>
      </w:r>
      <w:r>
        <w:rPr>
          <w:rFonts w:ascii="Times New Roman" w:hAnsi="Times New Roman" w:cs="Times New Roman"/>
          <w:i w:val="0"/>
          <w:iCs w:val="0"/>
          <w:color w:val="auto"/>
          <w:sz w:val="28"/>
          <w:szCs w:val="28"/>
          <w:highlight w:val="none"/>
          <w:lang w:val="uk-UA"/>
        </w:rPr>
        <w:t>у</w:t>
      </w:r>
      <w:r>
        <w:rPr>
          <w:rFonts w:ascii="Times New Roman" w:hAnsi="Times New Roman" w:cs="Times New Roman"/>
          <w:i w:val="0"/>
          <w:iCs w:val="0"/>
          <w:color w:val="auto"/>
          <w:sz w:val="28"/>
          <w:szCs w:val="28"/>
          <w:highlight w:val="none"/>
        </w:rPr>
        <w:t>чителя основ здоров’я унікальна за змістом. З одного боку, це глибока природничо-наукова підготовка, доповнена медичними знаннями, на рівні, що перевищує знання медичної сестри. З іншого боку – повноцінна психолого-педагогічна підготовка, що включає озброєння випускника закладу вищої освіти сучасними інтерактивними методами навчання та виховання. Володіючи знаннями в галузі медицини, вчитель основ здоров’я має ментальність фахівця пропедевтичного спрямування. Саме здоров’я людини, його формування, розвиток і збереження, а не хвороба, є метою і завданням його професійної діяльності.</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Зміст підготовки вчителя основ здоров’я закладений у відповідному Галузевому стандарті вищої освіти зі спеціальності «Здоров’я людини» (2014 рік) та проекті стандарту зі спеціальності 014 Середня освіта (здоров’я людини). Передбачається засвоєння дисциплін психолого-педагогічного (психологія, педагогіка, основи інклюзивної освіти, педагогічна етика з основами біоетики) та методичного (методика навчання безпеки життєдіяльності, основ здоров'я та валеології, формування основ медичних знань та проведення санпросвітницької роботи) циклів.</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 xml:space="preserve">До дисциплін фахової підготовки відносяться: біологічні – загальна біологія з основами генетики, анатомія людини (нормальна, вікова, патологічна), фізіологія людини (нормальна, вікова, патологічна), екологія з основами екології людини, нейробіологія, мікробіологія, вірусологія, імунологія; медичні – гігієна (загальна та шкільна), долікарська медична допомога у невідкладних станах, основи хірургії і травматології з доглядом за хворими, основи педіатрії, інфекційні хвороби та паразитологія; валеологічні –  вступ до загальної та педагогічної валеології, загальна теорія здоров’я, діагностика і моніторинг рівня здоров'я, психовалеологія, безпека життєдіяльності, валеологія (фізіологія) рухової активності, основи оздоровчо-рекреаційної рухової активності, основи здорового харчування, валеологічні основи планування сім’ї та генетичні хвороби людини, здоров'язбережувальні педагогічні технології. </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 xml:space="preserve">Лише за умови виконання вимог стандарту випускник після закінчення бакалаврату отримує кваліфікацію: «2320 Вчитель загальноосвітнього навчального закладу I-II ступеня (основи здоров’я)». </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 xml:space="preserve">На сьогоднішній день навчання основ здоров’я здійснюють вчителі які, в основному, не мають підготовки за педагогічною спеціальністю «Здоров’я людини». Директори шкіл через відсутність підготовлених у ВНЗ фахівців, змушені розподіляти години серед учителів інших предметів – біологів, хіміків, вчителів трудового навчання, фізичної культури, філологів тощо. </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 xml:space="preserve">Цей факт підтверджує аналіз даних учасників конкурсу «Учитель року – 2019» в номінації «Основи здоров’я», які зареєструвались на перший тур конкурсу. Серед 1527 конкурсантів 346 викладають декілька предметів, 106 є директорами або заступниками директора, 57 – учителі початкових класів, 79 учасників </w:t>
      </w:r>
      <w:r>
        <w:rPr>
          <w:rFonts w:ascii="Times New Roman" w:hAnsi="Times New Roman" w:cs="Times New Roman"/>
          <w:i w:val="0"/>
          <w:iCs w:val="0"/>
          <w:color w:val="auto"/>
          <w:sz w:val="28"/>
          <w:szCs w:val="28"/>
          <w:highlight w:val="none"/>
          <w:lang w:val="uk-UA"/>
        </w:rPr>
        <w:t xml:space="preserve">за </w:t>
      </w:r>
      <w:r>
        <w:rPr>
          <w:rFonts w:ascii="Times New Roman" w:hAnsi="Times New Roman" w:cs="Times New Roman"/>
          <w:i w:val="0"/>
          <w:iCs w:val="0"/>
          <w:color w:val="auto"/>
          <w:sz w:val="28"/>
          <w:szCs w:val="28"/>
          <w:highlight w:val="none"/>
        </w:rPr>
        <w:t>основною посадою є педагог</w:t>
      </w:r>
      <w:r>
        <w:rPr>
          <w:rFonts w:ascii="Times New Roman" w:hAnsi="Times New Roman" w:cs="Times New Roman"/>
          <w:i w:val="0"/>
          <w:iCs w:val="0"/>
          <w:color w:val="auto"/>
          <w:sz w:val="28"/>
          <w:szCs w:val="28"/>
          <w:highlight w:val="none"/>
          <w:lang w:val="uk-UA"/>
        </w:rPr>
        <w:t>ами</w:t>
      </w:r>
      <w:r>
        <w:rPr>
          <w:rFonts w:ascii="Times New Roman" w:hAnsi="Times New Roman" w:cs="Times New Roman"/>
          <w:i w:val="0"/>
          <w:iCs w:val="0"/>
          <w:color w:val="auto"/>
          <w:sz w:val="28"/>
          <w:szCs w:val="28"/>
          <w:highlight w:val="none"/>
        </w:rPr>
        <w:t>-організатор</w:t>
      </w:r>
      <w:r>
        <w:rPr>
          <w:rFonts w:ascii="Times New Roman" w:hAnsi="Times New Roman" w:cs="Times New Roman"/>
          <w:i w:val="0"/>
          <w:iCs w:val="0"/>
          <w:color w:val="auto"/>
          <w:sz w:val="28"/>
          <w:szCs w:val="28"/>
          <w:highlight w:val="none"/>
          <w:lang w:val="uk-UA"/>
        </w:rPr>
        <w:t>ами</w:t>
      </w:r>
      <w:r>
        <w:rPr>
          <w:rFonts w:ascii="Times New Roman" w:hAnsi="Times New Roman" w:cs="Times New Roman"/>
          <w:i w:val="0"/>
          <w:iCs w:val="0"/>
          <w:color w:val="auto"/>
          <w:sz w:val="28"/>
          <w:szCs w:val="28"/>
          <w:highlight w:val="none"/>
        </w:rPr>
        <w:t>, соціальни</w:t>
      </w:r>
      <w:r>
        <w:rPr>
          <w:rFonts w:ascii="Times New Roman" w:hAnsi="Times New Roman" w:cs="Times New Roman"/>
          <w:i w:val="0"/>
          <w:iCs w:val="0"/>
          <w:color w:val="auto"/>
          <w:sz w:val="28"/>
          <w:szCs w:val="28"/>
          <w:highlight w:val="none"/>
          <w:lang w:val="uk-UA"/>
        </w:rPr>
        <w:t>ми</w:t>
      </w:r>
      <w:r>
        <w:rPr>
          <w:rFonts w:ascii="Times New Roman" w:hAnsi="Times New Roman" w:cs="Times New Roman"/>
          <w:i w:val="0"/>
          <w:iCs w:val="0"/>
          <w:color w:val="auto"/>
          <w:sz w:val="28"/>
          <w:szCs w:val="28"/>
          <w:highlight w:val="none"/>
        </w:rPr>
        <w:t xml:space="preserve"> педагог</w:t>
      </w:r>
      <w:r>
        <w:rPr>
          <w:rFonts w:ascii="Times New Roman" w:hAnsi="Times New Roman" w:cs="Times New Roman"/>
          <w:i w:val="0"/>
          <w:iCs w:val="0"/>
          <w:color w:val="auto"/>
          <w:sz w:val="28"/>
          <w:szCs w:val="28"/>
          <w:highlight w:val="none"/>
          <w:lang w:val="uk-UA"/>
        </w:rPr>
        <w:t>ами</w:t>
      </w:r>
      <w:r>
        <w:rPr>
          <w:rFonts w:ascii="Times New Roman" w:hAnsi="Times New Roman" w:cs="Times New Roman"/>
          <w:i w:val="0"/>
          <w:iCs w:val="0"/>
          <w:color w:val="auto"/>
          <w:sz w:val="28"/>
          <w:szCs w:val="28"/>
          <w:highlight w:val="none"/>
        </w:rPr>
        <w:t>, психолог</w:t>
      </w:r>
      <w:r>
        <w:rPr>
          <w:rFonts w:ascii="Times New Roman" w:hAnsi="Times New Roman" w:cs="Times New Roman"/>
          <w:i w:val="0"/>
          <w:iCs w:val="0"/>
          <w:color w:val="auto"/>
          <w:sz w:val="28"/>
          <w:szCs w:val="28"/>
          <w:highlight w:val="none"/>
          <w:lang w:val="uk-UA"/>
        </w:rPr>
        <w:t>ами</w:t>
      </w:r>
      <w:r>
        <w:rPr>
          <w:rFonts w:ascii="Times New Roman" w:hAnsi="Times New Roman" w:cs="Times New Roman"/>
          <w:i w:val="0"/>
          <w:iCs w:val="0"/>
          <w:color w:val="auto"/>
          <w:sz w:val="28"/>
          <w:szCs w:val="28"/>
          <w:highlight w:val="none"/>
        </w:rPr>
        <w:t>, бібліотекар</w:t>
      </w:r>
      <w:r>
        <w:rPr>
          <w:rFonts w:ascii="Times New Roman" w:hAnsi="Times New Roman" w:cs="Times New Roman"/>
          <w:i w:val="0"/>
          <w:iCs w:val="0"/>
          <w:color w:val="auto"/>
          <w:sz w:val="28"/>
          <w:szCs w:val="28"/>
          <w:highlight w:val="none"/>
          <w:lang w:val="uk-UA"/>
        </w:rPr>
        <w:t>ями</w:t>
      </w:r>
      <w:r>
        <w:rPr>
          <w:rFonts w:ascii="Times New Roman" w:hAnsi="Times New Roman" w:cs="Times New Roman"/>
          <w:i w:val="0"/>
          <w:iCs w:val="0"/>
          <w:color w:val="auto"/>
          <w:sz w:val="28"/>
          <w:szCs w:val="28"/>
          <w:highlight w:val="none"/>
        </w:rPr>
        <w:t>.</w:t>
      </w:r>
    </w:p>
    <w:p>
      <w:pPr>
        <w:spacing w:after="0" w:line="240" w:lineRule="auto"/>
        <w:ind w:firstLine="708"/>
        <w:jc w:val="both"/>
        <w:rPr>
          <w:rFonts w:ascii="Times New Roman" w:hAnsi="Times New Roman" w:cs="Times New Roman"/>
          <w:i w:val="0"/>
          <w:iCs w:val="0"/>
          <w:color w:val="auto"/>
          <w:sz w:val="28"/>
          <w:szCs w:val="28"/>
          <w:highlight w:val="none"/>
          <w:shd w:val="clear" w:color="auto" w:fill="F2F2F2"/>
        </w:rPr>
      </w:pPr>
      <w:r>
        <w:rPr>
          <w:rFonts w:ascii="Times New Roman" w:hAnsi="Times New Roman" w:cs="Times New Roman"/>
          <w:i w:val="0"/>
          <w:iCs w:val="0"/>
          <w:color w:val="auto"/>
          <w:sz w:val="28"/>
          <w:szCs w:val="28"/>
          <w:highlight w:val="none"/>
        </w:rPr>
        <w:t>Більшість учасників конкурсу пройшли підвищення кваліфікації в закладах післядипломної педагогічної освіти та/або пройшли тренінг(и) з певної проблематики за програмами «Школа проти ВІЛ», «Рівний рівному», «Цікаво про корисне». Їхня підготовка з педагогіки, психології та методики навчання з використанням тренінгових методик знаходиться на достатньому рівні. Однак сформованість фахових компетентностей зі спеціальності, здебільшого, недостатня.</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Третій тур конкурсу «Учитель року – 2019» у номінації «Основи здоров’я» відбувся з 4 до 12 квітня 2019 року в м. Полтава.</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i w:val="0"/>
          <w:iCs w:val="0"/>
          <w:color w:val="auto"/>
          <w:sz w:val="28"/>
          <w:szCs w:val="28"/>
          <w:highlight w:val="none"/>
        </w:rPr>
        <w:t>До складу журі конкурсу увійшли 9 осіб (з правом оцінювання) і секретар журі. Серед них: 2 доктора наук, професори, 1 кандидат наук, професор, 1 кандидат наук, доцент, 4 вчителі основ здоров’я (один з яких директор загальноосвітньої школи).</w:t>
      </w:r>
    </w:p>
    <w:p>
      <w:pPr>
        <w:spacing w:after="0" w:line="240" w:lineRule="auto"/>
        <w:ind w:firstLine="708"/>
        <w:jc w:val="both"/>
        <w:rPr>
          <w:rFonts w:ascii="Times New Roman" w:hAnsi="Times New Roman" w:eastAsia="Times New Roman"/>
          <w:i w:val="0"/>
          <w:iCs w:val="0"/>
          <w:color w:val="auto"/>
          <w:sz w:val="28"/>
          <w:szCs w:val="28"/>
          <w:highlight w:val="none"/>
          <w:lang w:eastAsia="uk-UA"/>
        </w:rPr>
      </w:pPr>
      <w:r>
        <w:rPr>
          <w:rFonts w:ascii="Times New Roman" w:hAnsi="Times New Roman" w:eastAsia="Times New Roman"/>
          <w:i w:val="0"/>
          <w:iCs w:val="0"/>
          <w:color w:val="auto"/>
          <w:sz w:val="28"/>
          <w:szCs w:val="28"/>
          <w:highlight w:val="none"/>
          <w:lang w:eastAsia="uk-UA"/>
        </w:rPr>
        <w:t>До відбіркового етапу третього туру увійшли конкурсні випробування «Тестування з фахової майстерності», «Методичний практикум», «Практична робота». На фінальному етапі конкурсантам необхідно було провести урок з використанням елементів тренінгу та розробити проект з актуальної проблеми. критерії оцінювання до кожного конкурсного випробування, які були розроблені членами журі, водночас являли собою рекомендації конкурсантам для підготовки до участі в конкурсі. Крім того учасникам була дана рекомендація пройти тестування з онлайн курсів на порталі превентивної освіти.</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Протоколом № 1 від 04.04.2019 засідання журі всеукраїнського конкурсу «Учитель року – 2019» у номінації «Основи здоров’я» в присутності голови журі, секретаря, 7 членів журі та члена центрального оргкомітету були затверджені: порядок роботи журі, критерії оцінювання конкурсних випробувань, умови проведення випробувань, порядок підрахунку результатів та підбиття підсумків відбіркового етапу. Наступними протоколами затверджувалися результати жеребкування щодо визначення черговості виконання, тем і класів, в яких буде проводитися випробування. З протоколами можна ознайомитися на сайті МОН за посиланням: mon.gov.ua/ua/konkursi-dlya-pedagogiv/konkurs-uchitel-roku/uchitel-roku-2019/shodennik-konkursu-2019/osnovi-zdorovya/protokoli-zasidan-zhuri.</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lang w:val="uk-UA"/>
        </w:rPr>
        <w:t>У</w:t>
      </w:r>
      <w:r>
        <w:rPr>
          <w:rFonts w:ascii="Times New Roman" w:hAnsi="Times New Roman" w:cs="Times New Roman"/>
          <w:i w:val="0"/>
          <w:iCs w:val="0"/>
          <w:color w:val="auto"/>
          <w:sz w:val="28"/>
          <w:szCs w:val="28"/>
          <w:highlight w:val="none"/>
        </w:rPr>
        <w:t xml:space="preserve"> протоколах № 7 від 07.04.2019 та № 12 від 11.04.2019 наведені результати відбіркового та фінального етапів конкурсу та рейтингові листи за результатами усіх п’яти випробувань.</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Наведений в протоколі № 7 рейтинг показує, що на 12 позиції знаходилося дві конкурсантки з сумою балів 67,5 – Невмержицька О. М. (Житомирська область) та Чернявська І. В. (Чернігівська область). За Умовами та порядком проведення конкурсу, затвердженими центральним оргкомітетом конкурсу, визначено, що при однаковій сумі балів перевагу має той конкурсант, який отримав кращі результати за виконання випробування «Практична робота». Тому до списку учасників фінального етапу конкурсу увійшла Невмержицька О. М.</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 xml:space="preserve">Відповідно до Умов проведення конкурсу при підбитті результатів фінального етапу конкурсу бали, отримані учасниками на відбірковому етапі, не враховувалися. За результатами, наведеними в рейтинговому листі фінального етапу третього туру всеукраїнського конкурсу «Учитель року – 2019», були визначені переможець – Дяків Василь Григорович, вчитель основ здоров’я Заліщицькоїдержавної гімназії Тернопільської області, і два лауреати – Прус Світлана Георгіївна, вчитель Запорізької області (ІІ місце) та Гридасова Ірина Ігорівна, вчитель Кіровоградської області (ІІІ місце). </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Проведений нами аналіз щодо впливу результатів відбіркового етапу конкурсу на фінальний результат показав, що трійка переможців залишилася незмінною (І місце Прус С.Г., ІІ місце Гридасова І.І., ІІІ місце Дяків В.Г.).  Збіг результатів при використанні двох різних підходів до визначення переможців конкурсу вказує на об’єктивність і, в цілому, адекватний вибір конкурсних завдань та критеріїв оцінювання.</w:t>
      </w:r>
    </w:p>
    <w:p>
      <w:pPr>
        <w:spacing w:after="0" w:line="240" w:lineRule="auto"/>
        <w:ind w:firstLine="708"/>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Далі ми зупинимося на аналізі кожного конкурсного випробування.</w:t>
      </w:r>
    </w:p>
    <w:p>
      <w:pPr>
        <w:pStyle w:val="14"/>
        <w:jc w:val="center"/>
        <w:rPr>
          <w:rFonts w:ascii="Times New Roman" w:hAnsi="Times New Roman"/>
          <w:b/>
          <w:i w:val="0"/>
          <w:iCs w:val="0"/>
          <w:color w:val="auto"/>
          <w:sz w:val="15"/>
          <w:szCs w:val="15"/>
          <w:highlight w:val="none"/>
        </w:rPr>
      </w:pPr>
    </w:p>
    <w:p>
      <w:pPr>
        <w:pStyle w:val="14"/>
        <w:jc w:val="center"/>
        <w:rPr>
          <w:rFonts w:ascii="Times New Roman" w:hAnsi="Times New Roman"/>
          <w:b w:val="0"/>
          <w:bCs/>
          <w:i w:val="0"/>
          <w:iCs w:val="0"/>
          <w:color w:val="auto"/>
          <w:sz w:val="28"/>
          <w:szCs w:val="28"/>
          <w:highlight w:val="none"/>
        </w:rPr>
      </w:pPr>
      <w:r>
        <w:rPr>
          <w:rFonts w:ascii="Times New Roman" w:hAnsi="Times New Roman"/>
          <w:b w:val="0"/>
          <w:bCs/>
          <w:i w:val="0"/>
          <w:iCs w:val="0"/>
          <w:color w:val="auto"/>
          <w:sz w:val="28"/>
          <w:szCs w:val="28"/>
          <w:highlight w:val="none"/>
        </w:rPr>
        <w:t>Конкурсне випробування «Тестування з фахової майстерності»</w:t>
      </w:r>
    </w:p>
    <w:p>
      <w:pPr>
        <w:pStyle w:val="14"/>
        <w:jc w:val="center"/>
        <w:rPr>
          <w:rFonts w:ascii="Times New Roman" w:hAnsi="Times New Roman"/>
          <w:b/>
          <w:i w:val="0"/>
          <w:iCs w:val="0"/>
          <w:color w:val="auto"/>
          <w:sz w:val="15"/>
          <w:szCs w:val="15"/>
          <w:highlight w:val="none"/>
        </w:rPr>
      </w:pPr>
    </w:p>
    <w:p>
      <w:pPr>
        <w:spacing w:after="0" w:line="240" w:lineRule="auto"/>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Конкурсне випробування «Тестування з фахової майстерності» </w:t>
      </w:r>
      <w:r>
        <w:rPr>
          <w:rFonts w:ascii="Times New Roman" w:hAnsi="Times New Roman" w:eastAsia="Times New Roman"/>
          <w:i w:val="0"/>
          <w:iCs w:val="0"/>
          <w:color w:val="auto"/>
          <w:sz w:val="28"/>
          <w:szCs w:val="28"/>
          <w:highlight w:val="none"/>
          <w:lang w:eastAsia="uk-UA"/>
        </w:rPr>
        <w:t xml:space="preserve">ставило за мету </w:t>
      </w:r>
      <w:r>
        <w:rPr>
          <w:rFonts w:ascii="Times New Roman" w:hAnsi="Times New Roman"/>
          <w:i w:val="0"/>
          <w:iCs w:val="0"/>
          <w:color w:val="auto"/>
          <w:sz w:val="28"/>
          <w:szCs w:val="28"/>
          <w:highlight w:val="none"/>
        </w:rPr>
        <w:t xml:space="preserve">перевірити знання конкурсантів із фаху, психології та педагогіки. Питання щодо методики викладання основ здоров’я до тесту не були включені, тому що володіння інтерактивними методами і тренінговою технологією з формування свідомої мотивації на здоровий спосіб життя були невід’ємною складовою усіх наступних конкурсних випробувань. </w:t>
      </w:r>
    </w:p>
    <w:p>
      <w:pPr>
        <w:spacing w:after="0" w:line="240" w:lineRule="auto"/>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Випробування проводилося у форматі комп’ютерного тестування                  (40 питань, які охоплювали завдання з вибором однієї із запропонованих відповідей).</w:t>
      </w:r>
    </w:p>
    <w:p>
      <w:pPr>
        <w:spacing w:after="0" w:line="240" w:lineRule="auto"/>
        <w:ind w:firstLine="708"/>
        <w:jc w:val="both"/>
        <w:rPr>
          <w:rFonts w:ascii="Times New Roman" w:hAnsi="Times New Roman"/>
          <w:b/>
          <w:i w:val="0"/>
          <w:iCs w:val="0"/>
          <w:color w:val="auto"/>
          <w:sz w:val="28"/>
          <w:szCs w:val="28"/>
          <w:highlight w:val="none"/>
        </w:rPr>
      </w:pPr>
      <w:r>
        <w:rPr>
          <w:rFonts w:ascii="Times New Roman" w:hAnsi="Times New Roman"/>
          <w:i w:val="0"/>
          <w:iCs w:val="0"/>
          <w:color w:val="auto"/>
          <w:sz w:val="28"/>
          <w:szCs w:val="28"/>
          <w:highlight w:val="none"/>
        </w:rPr>
        <w:t xml:space="preserve">Тести містили 15 питань з педагогіки та психології, 7 питань з валеології (загальної теорії здоров’я) та 18 питань з екології, різних розділів біології людини та основ медичних знань. Такий розподіл завдань детермінований вимогами стандарту професійної підготовки вчителя основ здоров’я. </w:t>
      </w:r>
    </w:p>
    <w:p>
      <w:pPr>
        <w:pStyle w:val="14"/>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Завданнями з високою кількістю правильних відповідей конкурсантів (понад 75 %), стали такі, що пов’язані зі знанням педагогіки та психології. Тяжкими виявилися запитання з біології, що є результатом відсутності профільної (медико-біологічної) підготовки більшості вчителів основ здоров’я. До завдань, що не виконав жодний з конкурсантів, відносяться 2 завдання з генетичних основ наслідування вроджених вад.</w:t>
      </w:r>
    </w:p>
    <w:p>
      <w:pPr>
        <w:pStyle w:val="14"/>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Результати тестових випробувань засвідчили, що лише 3 учасника продемонстрували високий рівень знань з фахової майстерності – понад 75% правильних відповідей. Достатній рівень компетентності за цим випробуванням (понад 50%) продемонстрували 18 конкурсантів. Низький рівень (менше 50%) показали 4 учасника. </w:t>
      </w:r>
    </w:p>
    <w:p>
      <w:pPr>
        <w:pStyle w:val="14"/>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Серед основн</w:t>
      </w:r>
      <w:r>
        <w:rPr>
          <w:rFonts w:ascii="Times New Roman" w:hAnsi="Times New Roman"/>
          <w:i w:val="0"/>
          <w:iCs w:val="0"/>
          <w:color w:val="auto"/>
          <w:sz w:val="28"/>
          <w:szCs w:val="28"/>
          <w:highlight w:val="none"/>
          <w:lang w:val="uk-UA"/>
        </w:rPr>
        <w:t xml:space="preserve">их </w:t>
      </w:r>
      <w:r>
        <w:rPr>
          <w:rFonts w:ascii="Times New Roman" w:hAnsi="Times New Roman"/>
          <w:i w:val="0"/>
          <w:iCs w:val="0"/>
          <w:color w:val="auto"/>
          <w:sz w:val="28"/>
          <w:szCs w:val="28"/>
          <w:highlight w:val="none"/>
        </w:rPr>
        <w:t xml:space="preserve">причин слід назвати </w:t>
      </w:r>
      <w:r>
        <w:rPr>
          <w:rFonts w:ascii="Times New Roman" w:hAnsi="Times New Roman"/>
          <w:i w:val="0"/>
          <w:iCs w:val="0"/>
          <w:color w:val="auto"/>
          <w:sz w:val="28"/>
          <w:szCs w:val="28"/>
          <w:highlight w:val="none"/>
          <w:lang w:val="uk-UA"/>
        </w:rPr>
        <w:t>такі</w:t>
      </w:r>
      <w:r>
        <w:rPr>
          <w:rFonts w:ascii="Times New Roman" w:hAnsi="Times New Roman"/>
          <w:i w:val="0"/>
          <w:iCs w:val="0"/>
          <w:color w:val="auto"/>
          <w:sz w:val="28"/>
          <w:szCs w:val="28"/>
          <w:highlight w:val="none"/>
        </w:rPr>
        <w:t xml:space="preserve">: </w:t>
      </w:r>
    </w:p>
    <w:p>
      <w:pPr>
        <w:pStyle w:val="14"/>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lang w:val="uk-UA"/>
        </w:rPr>
        <w:t>лише 11 з 25 учасників третього туру зазначили,що вони викладаю тільки основи здоров</w:t>
      </w:r>
      <w:r>
        <w:rPr>
          <w:rFonts w:hint="default" w:ascii="Times New Roman" w:hAnsi="Times New Roman"/>
          <w:i w:val="0"/>
          <w:iCs w:val="0"/>
          <w:color w:val="auto"/>
          <w:sz w:val="28"/>
          <w:szCs w:val="28"/>
          <w:highlight w:val="none"/>
          <w:lang w:val="en-US"/>
        </w:rPr>
        <w:t>’</w:t>
      </w:r>
      <w:r>
        <w:rPr>
          <w:rFonts w:ascii="Times New Roman" w:hAnsi="Times New Roman"/>
          <w:i w:val="0"/>
          <w:iCs w:val="0"/>
          <w:color w:val="auto"/>
          <w:sz w:val="28"/>
          <w:szCs w:val="28"/>
          <w:highlight w:val="none"/>
          <w:lang w:val="uk-UA"/>
        </w:rPr>
        <w:t xml:space="preserve">я; 10 </w:t>
      </w:r>
      <w:r>
        <w:rPr>
          <w:rFonts w:ascii="Times New Roman" w:hAnsi="Times New Roman"/>
          <w:i w:val="0"/>
          <w:iCs w:val="0"/>
          <w:color w:val="auto"/>
          <w:sz w:val="28"/>
          <w:szCs w:val="28"/>
          <w:highlight w:val="none"/>
        </w:rPr>
        <w:t>конкурсантів</w:t>
      </w:r>
      <w:r>
        <w:rPr>
          <w:rFonts w:ascii="Times New Roman" w:hAnsi="Times New Roman"/>
          <w:i w:val="0"/>
          <w:iCs w:val="0"/>
          <w:color w:val="auto"/>
          <w:sz w:val="28"/>
          <w:szCs w:val="28"/>
          <w:highlight w:val="none"/>
          <w:lang w:val="uk-UA"/>
        </w:rPr>
        <w:t xml:space="preserve"> </w:t>
      </w:r>
      <w:r>
        <w:rPr>
          <w:rFonts w:ascii="Times New Roman" w:hAnsi="Times New Roman"/>
          <w:i w:val="0"/>
          <w:iCs w:val="0"/>
          <w:color w:val="auto"/>
          <w:sz w:val="28"/>
          <w:szCs w:val="28"/>
          <w:highlight w:val="none"/>
        </w:rPr>
        <w:t>за фахом є вчителями інших предметів (</w:t>
      </w:r>
      <w:r>
        <w:rPr>
          <w:rFonts w:ascii="Times New Roman" w:hAnsi="Times New Roman"/>
          <w:i w:val="0"/>
          <w:iCs w:val="0"/>
          <w:color w:val="auto"/>
          <w:sz w:val="28"/>
          <w:szCs w:val="28"/>
          <w:highlight w:val="none"/>
          <w:lang w:val="uk-UA"/>
        </w:rPr>
        <w:t>біології, історії, математики, початкових класів, трудового навчання, хімії</w:t>
      </w:r>
      <w:r>
        <w:rPr>
          <w:rFonts w:ascii="Times New Roman" w:hAnsi="Times New Roman"/>
          <w:i w:val="0"/>
          <w:iCs w:val="0"/>
          <w:color w:val="auto"/>
          <w:sz w:val="28"/>
          <w:szCs w:val="28"/>
          <w:highlight w:val="none"/>
        </w:rPr>
        <w:t>)</w:t>
      </w:r>
      <w:r>
        <w:rPr>
          <w:rFonts w:ascii="Times New Roman" w:hAnsi="Times New Roman"/>
          <w:i w:val="0"/>
          <w:iCs w:val="0"/>
          <w:color w:val="auto"/>
          <w:sz w:val="28"/>
          <w:szCs w:val="28"/>
          <w:highlight w:val="none"/>
          <w:lang w:val="uk-UA"/>
        </w:rPr>
        <w:t>; 4 учасники за основною посадою є заступниками директора, практичним психологом, соціальним педагогом</w:t>
      </w:r>
      <w:r>
        <w:rPr>
          <w:rFonts w:ascii="Times New Roman" w:hAnsi="Times New Roman"/>
          <w:i w:val="0"/>
          <w:iCs w:val="0"/>
          <w:color w:val="auto"/>
          <w:sz w:val="28"/>
          <w:szCs w:val="28"/>
          <w:highlight w:val="none"/>
        </w:rPr>
        <w:t xml:space="preserve">; </w:t>
      </w:r>
    </w:p>
    <w:p>
      <w:pPr>
        <w:pStyle w:val="14"/>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методисти закладів післядипломної педагогічної освіти не враховують основний фах </w:t>
      </w:r>
      <w:r>
        <w:rPr>
          <w:rFonts w:ascii="Times New Roman" w:hAnsi="Times New Roman"/>
          <w:i w:val="0"/>
          <w:iCs w:val="0"/>
          <w:color w:val="auto"/>
          <w:sz w:val="28"/>
          <w:szCs w:val="28"/>
          <w:highlight w:val="none"/>
          <w:lang w:val="uk-UA"/>
        </w:rPr>
        <w:t>у</w:t>
      </w:r>
      <w:r>
        <w:rPr>
          <w:rFonts w:ascii="Times New Roman" w:hAnsi="Times New Roman"/>
          <w:i w:val="0"/>
          <w:iCs w:val="0"/>
          <w:color w:val="auto"/>
          <w:sz w:val="28"/>
          <w:szCs w:val="28"/>
          <w:highlight w:val="none"/>
        </w:rPr>
        <w:t>чителів при плануванні курсів підвищення кваліфікації.</w:t>
      </w:r>
    </w:p>
    <w:p>
      <w:pPr>
        <w:pStyle w:val="14"/>
        <w:ind w:firstLine="708"/>
        <w:jc w:val="both"/>
        <w:rPr>
          <w:rFonts w:ascii="Times New Roman" w:hAnsi="Times New Roman"/>
          <w:i w:val="0"/>
          <w:iCs w:val="0"/>
          <w:color w:val="auto"/>
          <w:sz w:val="15"/>
          <w:szCs w:val="15"/>
          <w:highlight w:val="none"/>
        </w:rPr>
      </w:pPr>
    </w:p>
    <w:p>
      <w:pPr>
        <w:spacing w:after="0" w:line="240" w:lineRule="auto"/>
        <w:jc w:val="center"/>
        <w:rPr>
          <w:rFonts w:ascii="Times New Roman" w:hAnsi="Times New Roman"/>
          <w:b w:val="0"/>
          <w:bCs/>
          <w:i w:val="0"/>
          <w:iCs w:val="0"/>
          <w:color w:val="auto"/>
          <w:sz w:val="28"/>
          <w:szCs w:val="28"/>
          <w:highlight w:val="none"/>
        </w:rPr>
      </w:pPr>
      <w:r>
        <w:rPr>
          <w:rFonts w:ascii="Times New Roman" w:hAnsi="Times New Roman"/>
          <w:b w:val="0"/>
          <w:bCs/>
          <w:i w:val="0"/>
          <w:iCs w:val="0"/>
          <w:color w:val="auto"/>
          <w:sz w:val="28"/>
          <w:szCs w:val="28"/>
          <w:highlight w:val="none"/>
        </w:rPr>
        <w:t>Конкурсне випробування «Методичний практикум»</w:t>
      </w:r>
    </w:p>
    <w:p>
      <w:pPr>
        <w:spacing w:after="0" w:line="240" w:lineRule="auto"/>
        <w:jc w:val="center"/>
        <w:rPr>
          <w:rFonts w:ascii="Times New Roman" w:hAnsi="Times New Roman"/>
          <w:b/>
          <w:i w:val="0"/>
          <w:iCs w:val="0"/>
          <w:color w:val="auto"/>
          <w:sz w:val="15"/>
          <w:szCs w:val="15"/>
          <w:highlight w:val="none"/>
        </w:rPr>
      </w:pPr>
    </w:p>
    <w:p>
      <w:pPr>
        <w:tabs>
          <w:tab w:val="left" w:pos="9356"/>
        </w:tabs>
        <w:spacing w:after="0" w:line="240" w:lineRule="auto"/>
        <w:ind w:firstLine="708"/>
        <w:jc w:val="both"/>
        <w:rPr>
          <w:rFonts w:ascii="Times New Roman" w:hAnsi="Times New Roman" w:eastAsia="Times New Roman"/>
          <w:i w:val="0"/>
          <w:iCs w:val="0"/>
          <w:color w:val="auto"/>
          <w:sz w:val="28"/>
          <w:szCs w:val="28"/>
          <w:highlight w:val="none"/>
          <w:lang w:eastAsia="uk-UA"/>
        </w:rPr>
      </w:pPr>
      <w:r>
        <w:rPr>
          <w:rFonts w:ascii="Times New Roman" w:hAnsi="Times New Roman" w:eastAsia="Times New Roman"/>
          <w:i w:val="0"/>
          <w:iCs w:val="0"/>
          <w:color w:val="auto"/>
          <w:sz w:val="28"/>
          <w:szCs w:val="28"/>
          <w:highlight w:val="none"/>
          <w:lang w:eastAsia="uk-UA"/>
        </w:rPr>
        <w:t>Конкурсне випробування «Методичний практикум» мало за мету перевірку готовності конкурсантів розробити план-конспект уроку у формі соціально-просвітницького тренінгу. Учасникам було запропоновано 5 тем, з яких шляхом жеребкування була обрана – «Сучасний комплекс проблем безпеки. Безпека як потреба людини. Види і рівні загроз. Взаємозв’язок особистої, національної та глобальної безпеки».</w:t>
      </w:r>
    </w:p>
    <w:p>
      <w:pPr>
        <w:tabs>
          <w:tab w:val="left" w:pos="9356"/>
        </w:tabs>
        <w:spacing w:after="0" w:line="240" w:lineRule="auto"/>
        <w:ind w:firstLine="708"/>
        <w:jc w:val="both"/>
        <w:rPr>
          <w:rFonts w:ascii="Times New Roman" w:hAnsi="Times New Roman" w:eastAsia="Times New Roman"/>
          <w:i w:val="0"/>
          <w:iCs w:val="0"/>
          <w:color w:val="auto"/>
          <w:sz w:val="28"/>
          <w:szCs w:val="28"/>
          <w:highlight w:val="none"/>
          <w:lang w:eastAsia="uk-UA"/>
        </w:rPr>
      </w:pPr>
      <w:r>
        <w:rPr>
          <w:rFonts w:ascii="Times New Roman" w:hAnsi="Times New Roman" w:eastAsia="Times New Roman"/>
          <w:i w:val="0"/>
          <w:iCs w:val="0"/>
          <w:color w:val="auto"/>
          <w:sz w:val="28"/>
          <w:szCs w:val="28"/>
          <w:highlight w:val="none"/>
          <w:lang w:eastAsia="uk-UA"/>
        </w:rPr>
        <w:t>Конкурсанти при розробці тренінгу могли користуватися Інтернетом. Тому оцінювати індивідуальний вклад конкурсанта в підготовлений матеріал було майже неможливо, оскільки на перевірку були представлені компеляти з Інтернет-ресурсів.</w:t>
      </w:r>
    </w:p>
    <w:p>
      <w:pPr>
        <w:tabs>
          <w:tab w:val="left" w:pos="9356"/>
        </w:tabs>
        <w:spacing w:after="0" w:line="240" w:lineRule="auto"/>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Результати випробувань засвідчили, що майже всі учасники продемонстрували достатній рівень готовності щодо розробки тренінгу (23 учасника). Різниця між максимальним і мінімальним балами, виставленими членами журі за результатами цього випробування, становить 6,75 бала, а в середньому 2-3 бали – тобто в межах суб’єктивної похибки. </w:t>
      </w:r>
    </w:p>
    <w:p>
      <w:pPr>
        <w:spacing w:after="0" w:line="240" w:lineRule="auto"/>
        <w:ind w:firstLine="708"/>
        <w:jc w:val="both"/>
        <w:rPr>
          <w:rFonts w:ascii="Times New Roman" w:hAnsi="Times New Roman" w:eastAsia="Times New Roman"/>
          <w:i w:val="0"/>
          <w:iCs w:val="0"/>
          <w:color w:val="auto"/>
          <w:sz w:val="28"/>
          <w:szCs w:val="28"/>
          <w:highlight w:val="none"/>
          <w:lang w:eastAsia="uk-UA"/>
        </w:rPr>
      </w:pPr>
      <w:r>
        <w:rPr>
          <w:rFonts w:ascii="Times New Roman" w:hAnsi="Times New Roman"/>
          <w:i w:val="0"/>
          <w:iCs w:val="0"/>
          <w:color w:val="auto"/>
          <w:sz w:val="28"/>
          <w:szCs w:val="28"/>
          <w:highlight w:val="none"/>
        </w:rPr>
        <w:t>На думку всіх членів журі, проведення конкурсного випробування «Методичний практикум» у форматі підготовки плану-конспекту не є ефективним. В</w:t>
      </w:r>
      <w:r>
        <w:rPr>
          <w:rFonts w:ascii="Times New Roman" w:hAnsi="Times New Roman" w:eastAsia="Times New Roman"/>
          <w:i w:val="0"/>
          <w:iCs w:val="0"/>
          <w:color w:val="auto"/>
          <w:sz w:val="28"/>
          <w:szCs w:val="28"/>
          <w:highlight w:val="none"/>
          <w:lang w:eastAsia="uk-UA"/>
        </w:rPr>
        <w:t>арто замінити його випробуванням «Майстер-клас», оскільки воно дає можливість оцінити методичну майстерність конкурсанта та його уміння транслювати власний педагогічний досвід.</w:t>
      </w:r>
    </w:p>
    <w:p>
      <w:pPr>
        <w:pStyle w:val="14"/>
        <w:jc w:val="center"/>
        <w:rPr>
          <w:rFonts w:ascii="Times New Roman" w:hAnsi="Times New Roman"/>
          <w:b/>
          <w:i w:val="0"/>
          <w:iCs w:val="0"/>
          <w:color w:val="auto"/>
          <w:sz w:val="15"/>
          <w:szCs w:val="15"/>
          <w:highlight w:val="none"/>
        </w:rPr>
      </w:pPr>
    </w:p>
    <w:p>
      <w:pPr>
        <w:pStyle w:val="14"/>
        <w:jc w:val="center"/>
        <w:rPr>
          <w:rFonts w:ascii="Times New Roman" w:hAnsi="Times New Roman"/>
          <w:b w:val="0"/>
          <w:bCs/>
          <w:i w:val="0"/>
          <w:iCs w:val="0"/>
          <w:color w:val="auto"/>
          <w:sz w:val="28"/>
          <w:szCs w:val="28"/>
          <w:highlight w:val="none"/>
        </w:rPr>
      </w:pPr>
      <w:r>
        <w:rPr>
          <w:rFonts w:ascii="Times New Roman" w:hAnsi="Times New Roman"/>
          <w:b w:val="0"/>
          <w:bCs/>
          <w:i w:val="0"/>
          <w:iCs w:val="0"/>
          <w:color w:val="auto"/>
          <w:sz w:val="28"/>
          <w:szCs w:val="28"/>
          <w:highlight w:val="none"/>
        </w:rPr>
        <w:t>Конкурсне випробування «Практична робота»</w:t>
      </w:r>
    </w:p>
    <w:p>
      <w:pPr>
        <w:pStyle w:val="14"/>
        <w:jc w:val="center"/>
        <w:rPr>
          <w:rFonts w:ascii="Times New Roman" w:hAnsi="Times New Roman"/>
          <w:i w:val="0"/>
          <w:iCs w:val="0"/>
          <w:color w:val="auto"/>
          <w:sz w:val="15"/>
          <w:szCs w:val="15"/>
          <w:highlight w:val="none"/>
        </w:rPr>
      </w:pPr>
    </w:p>
    <w:p>
      <w:pPr>
        <w:pStyle w:val="14"/>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Конкурсне випробування «Практична робота» </w:t>
      </w:r>
      <w:r>
        <w:rPr>
          <w:rFonts w:ascii="Times New Roman" w:hAnsi="Times New Roman" w:eastAsia="Times New Roman"/>
          <w:i w:val="0"/>
          <w:iCs w:val="0"/>
          <w:color w:val="auto"/>
          <w:sz w:val="28"/>
          <w:szCs w:val="28"/>
          <w:highlight w:val="none"/>
          <w:lang w:eastAsia="uk-UA"/>
        </w:rPr>
        <w:t xml:space="preserve">ставило за мету  </w:t>
      </w:r>
      <w:r>
        <w:rPr>
          <w:rFonts w:ascii="Times New Roman" w:hAnsi="Times New Roman"/>
          <w:i w:val="0"/>
          <w:iCs w:val="0"/>
          <w:color w:val="auto"/>
          <w:sz w:val="28"/>
          <w:szCs w:val="28"/>
          <w:highlight w:val="none"/>
        </w:rPr>
        <w:t>перевірити:</w:t>
      </w:r>
    </w:p>
    <w:p>
      <w:pPr>
        <w:tabs>
          <w:tab w:val="left" w:pos="1134"/>
        </w:tabs>
        <w:spacing w:after="0" w:line="240" w:lineRule="auto"/>
        <w:ind w:firstLine="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володіння конкурсантом інтерактивними методами навчання; </w:t>
      </w:r>
    </w:p>
    <w:p>
      <w:pPr>
        <w:tabs>
          <w:tab w:val="left" w:pos="1134"/>
        </w:tabs>
        <w:spacing w:after="0" w:line="240" w:lineRule="auto"/>
        <w:ind w:firstLine="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вміння обирати методи спрямовані на формування ключових і  здоров’язбережувальної компетентностей; </w:t>
      </w:r>
    </w:p>
    <w:p>
      <w:pPr>
        <w:tabs>
          <w:tab w:val="left" w:pos="1134"/>
        </w:tabs>
        <w:spacing w:after="0" w:line="240" w:lineRule="auto"/>
        <w:ind w:firstLine="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доцільність обраних методів, їх відповідність віковим і психологічним особливостям учнів; </w:t>
      </w:r>
    </w:p>
    <w:p>
      <w:pPr>
        <w:tabs>
          <w:tab w:val="left" w:pos="1134"/>
        </w:tabs>
        <w:spacing w:after="0" w:line="240" w:lineRule="auto"/>
        <w:ind w:firstLine="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вміння конкурсанта формувати в учнів цінності, ставлення та життєві навички;</w:t>
      </w:r>
    </w:p>
    <w:p>
      <w:pPr>
        <w:tabs>
          <w:tab w:val="left" w:pos="1134"/>
        </w:tabs>
        <w:spacing w:after="0" w:line="240" w:lineRule="auto"/>
        <w:ind w:firstLine="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здатність спонукати учнів до толерантного спілкування, критичного мислення, прийняття продуманих рішень, колективної роботи.</w:t>
      </w:r>
    </w:p>
    <w:p>
      <w:pPr>
        <w:pStyle w:val="14"/>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Теми практичних робіт, класи, в яких вони повинні проводитися, і час проведення були визначені шляхом жеребкування.</w:t>
      </w:r>
    </w:p>
    <w:p>
      <w:pPr>
        <w:pStyle w:val="14"/>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У якості учасників практичної роботи були запрошені студенти природничого факультету Полтавського національного педагогічного університету імені В. Г. Короленка (спеціальності середня освіта (здоров’я людини) та середня освіта (біологія)).</w:t>
      </w:r>
    </w:p>
    <w:p>
      <w:pPr>
        <w:pStyle w:val="14"/>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Вісімнадцять конкурсантів отримали від журі понад 75% від максимально можливого балу, що відповідає високому рівню їхньої фахової майстерності. 7 учасників показали результати, що відповідають достатньому рівню.</w:t>
      </w:r>
    </w:p>
    <w:p>
      <w:pPr>
        <w:spacing w:after="0" w:line="240" w:lineRule="auto"/>
        <w:ind w:firstLine="709"/>
        <w:jc w:val="both"/>
        <w:rPr>
          <w:rFonts w:ascii="Times New Roman" w:hAnsi="Times New Roman" w:eastAsia="Calibri" w:cs="Times New Roman"/>
          <w:bCs/>
          <w:i w:val="0"/>
          <w:iCs w:val="0"/>
          <w:color w:val="auto"/>
          <w:sz w:val="28"/>
          <w:szCs w:val="28"/>
          <w:highlight w:val="none"/>
        </w:rPr>
      </w:pPr>
      <w:r>
        <w:rPr>
          <w:rFonts w:ascii="Times New Roman" w:hAnsi="Times New Roman" w:cs="Times New Roman"/>
          <w:i w:val="0"/>
          <w:iCs w:val="0"/>
          <w:color w:val="auto"/>
          <w:sz w:val="28"/>
          <w:szCs w:val="28"/>
          <w:highlight w:val="none"/>
        </w:rPr>
        <w:t xml:space="preserve">Результати цього випробування засвідчили значний творчий потенціал конкурсантів, високий </w:t>
      </w:r>
      <w:r>
        <w:rPr>
          <w:rFonts w:ascii="Times New Roman" w:hAnsi="Times New Roman" w:eastAsia="Calibri" w:cs="Times New Roman"/>
          <w:bCs/>
          <w:i w:val="0"/>
          <w:iCs w:val="0"/>
          <w:color w:val="auto"/>
          <w:sz w:val="28"/>
          <w:szCs w:val="28"/>
          <w:highlight w:val="none"/>
        </w:rPr>
        <w:t>рівень володіння сучасними інтерактивними технологіями</w:t>
      </w:r>
      <w:r>
        <w:rPr>
          <w:rFonts w:ascii="Times New Roman" w:hAnsi="Times New Roman" w:cs="Times New Roman"/>
          <w:i w:val="0"/>
          <w:iCs w:val="0"/>
          <w:color w:val="auto"/>
          <w:sz w:val="28"/>
          <w:szCs w:val="28"/>
          <w:highlight w:val="none"/>
        </w:rPr>
        <w:t xml:space="preserve"> та різноманітними методами навчання</w:t>
      </w:r>
      <w:r>
        <w:rPr>
          <w:rFonts w:ascii="Times New Roman" w:hAnsi="Times New Roman" w:eastAsia="Calibri" w:cs="Times New Roman"/>
          <w:bCs/>
          <w:i w:val="0"/>
          <w:iCs w:val="0"/>
          <w:color w:val="auto"/>
          <w:sz w:val="28"/>
          <w:szCs w:val="28"/>
          <w:highlight w:val="none"/>
        </w:rPr>
        <w:t>; володіння знаннями, вміннями і життєвими навичками, що будуть сприяти розвитку здоров’язбережувальних та соціальних компетентностей учасників освітнього процесу.</w:t>
      </w:r>
    </w:p>
    <w:p>
      <w:pPr>
        <w:pStyle w:val="14"/>
        <w:ind w:firstLine="708"/>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Заслуговує на увагу оцінка студентів, яку вони озвучили після закінчення конкурсного випробування «Практична робота». Один із студентів сказав: «Якби в мене були діти, я би не вагаючись віддав їх у руки любому з цих вчителів». </w:t>
      </w:r>
    </w:p>
    <w:p>
      <w:pPr>
        <w:spacing w:after="0" w:line="240" w:lineRule="auto"/>
        <w:jc w:val="both"/>
        <w:rPr>
          <w:rFonts w:ascii="Times New Roman" w:hAnsi="Times New Roman" w:eastAsia="Calibri" w:cs="Times New Roman"/>
          <w:i w:val="0"/>
          <w:iCs w:val="0"/>
          <w:color w:val="auto"/>
          <w:sz w:val="15"/>
          <w:szCs w:val="15"/>
          <w:highlight w:val="none"/>
        </w:rPr>
      </w:pPr>
    </w:p>
    <w:p>
      <w:pPr>
        <w:spacing w:after="0" w:line="240" w:lineRule="auto"/>
        <w:jc w:val="center"/>
        <w:rPr>
          <w:rFonts w:ascii="Times New Roman" w:hAnsi="Times New Roman" w:eastAsia="Times New Roman"/>
          <w:b w:val="0"/>
          <w:bCs/>
          <w:i w:val="0"/>
          <w:iCs w:val="0"/>
          <w:color w:val="auto"/>
          <w:sz w:val="28"/>
          <w:szCs w:val="28"/>
          <w:highlight w:val="none"/>
          <w:lang w:eastAsia="uk-UA"/>
        </w:rPr>
      </w:pPr>
      <w:r>
        <w:rPr>
          <w:rFonts w:ascii="Times New Roman" w:hAnsi="Times New Roman" w:eastAsia="Times New Roman"/>
          <w:b w:val="0"/>
          <w:bCs/>
          <w:i w:val="0"/>
          <w:iCs w:val="0"/>
          <w:color w:val="auto"/>
          <w:sz w:val="28"/>
          <w:szCs w:val="28"/>
          <w:highlight w:val="none"/>
          <w:lang w:eastAsia="uk-UA"/>
        </w:rPr>
        <w:t>Конкурсне випробовування «Проєкт»</w:t>
      </w:r>
    </w:p>
    <w:p>
      <w:pPr>
        <w:spacing w:after="0" w:line="240" w:lineRule="auto"/>
        <w:jc w:val="center"/>
        <w:rPr>
          <w:rFonts w:ascii="Times New Roman" w:hAnsi="Times New Roman" w:eastAsia="Times New Roman"/>
          <w:b/>
          <w:i w:val="0"/>
          <w:iCs w:val="0"/>
          <w:color w:val="auto"/>
          <w:sz w:val="15"/>
          <w:szCs w:val="15"/>
          <w:highlight w:val="none"/>
          <w:lang w:eastAsia="uk-UA"/>
        </w:rPr>
      </w:pPr>
    </w:p>
    <w:p>
      <w:pPr>
        <w:spacing w:after="0" w:line="240" w:lineRule="auto"/>
        <w:ind w:firstLine="708"/>
        <w:jc w:val="both"/>
        <w:rPr>
          <w:rFonts w:ascii="Times New Roman" w:hAnsi="Times New Roman"/>
          <w:i w:val="0"/>
          <w:iCs w:val="0"/>
          <w:color w:val="auto"/>
          <w:sz w:val="28"/>
          <w:szCs w:val="28"/>
          <w:highlight w:val="none"/>
        </w:rPr>
      </w:pPr>
      <w:r>
        <w:rPr>
          <w:rFonts w:ascii="Times New Roman" w:hAnsi="Times New Roman" w:eastAsia="Times New Roman"/>
          <w:i w:val="0"/>
          <w:iCs w:val="0"/>
          <w:color w:val="auto"/>
          <w:sz w:val="28"/>
          <w:szCs w:val="28"/>
          <w:highlight w:val="none"/>
          <w:lang w:eastAsia="uk-UA"/>
        </w:rPr>
        <w:t xml:space="preserve">Конкурсне випробовування «Проєкт» мало за мету </w:t>
      </w:r>
      <w:r>
        <w:rPr>
          <w:rFonts w:ascii="Times New Roman" w:hAnsi="Times New Roman"/>
          <w:i w:val="0"/>
          <w:iCs w:val="0"/>
          <w:color w:val="auto"/>
          <w:sz w:val="28"/>
          <w:szCs w:val="28"/>
          <w:highlight w:val="none"/>
        </w:rPr>
        <w:t>оцінити вміння конкурсантів про</w:t>
      </w:r>
      <w:r>
        <w:rPr>
          <w:rFonts w:ascii="Times New Roman" w:hAnsi="Times New Roman"/>
          <w:i w:val="0"/>
          <w:iCs w:val="0"/>
          <w:color w:val="auto"/>
          <w:sz w:val="28"/>
          <w:szCs w:val="28"/>
          <w:highlight w:val="none"/>
          <w:lang w:val="uk-UA"/>
        </w:rPr>
        <w:t>є</w:t>
      </w:r>
      <w:r>
        <w:rPr>
          <w:rFonts w:ascii="Times New Roman" w:hAnsi="Times New Roman"/>
          <w:i w:val="0"/>
          <w:iCs w:val="0"/>
          <w:color w:val="auto"/>
          <w:sz w:val="28"/>
          <w:szCs w:val="28"/>
          <w:highlight w:val="none"/>
        </w:rPr>
        <w:t xml:space="preserve">ктувати </w:t>
      </w:r>
      <w:r>
        <w:rPr>
          <w:rFonts w:ascii="Times New Roman" w:hAnsi="Times New Roman" w:eastAsia="Times New Roman"/>
          <w:i w:val="0"/>
          <w:iCs w:val="0"/>
          <w:color w:val="auto"/>
          <w:sz w:val="28"/>
          <w:szCs w:val="28"/>
          <w:highlight w:val="none"/>
          <w:lang w:eastAsia="uk-UA"/>
        </w:rPr>
        <w:t>навчально-дослідницьку</w:t>
      </w:r>
      <w:r>
        <w:rPr>
          <w:rFonts w:ascii="Times New Roman" w:hAnsi="Times New Roman"/>
          <w:i w:val="0"/>
          <w:iCs w:val="0"/>
          <w:color w:val="auto"/>
          <w:sz w:val="28"/>
          <w:szCs w:val="28"/>
          <w:highlight w:val="none"/>
        </w:rPr>
        <w:t xml:space="preserve">, </w:t>
      </w:r>
      <w:r>
        <w:rPr>
          <w:rFonts w:ascii="Times New Roman" w:hAnsi="Times New Roman" w:eastAsia="Times New Roman"/>
          <w:i w:val="0"/>
          <w:iCs w:val="0"/>
          <w:color w:val="auto"/>
          <w:sz w:val="28"/>
          <w:szCs w:val="28"/>
          <w:highlight w:val="none"/>
          <w:lang w:eastAsia="uk-UA"/>
        </w:rPr>
        <w:t>пошукову, практичну</w:t>
      </w:r>
      <w:r>
        <w:rPr>
          <w:rFonts w:ascii="Times New Roman" w:hAnsi="Times New Roman"/>
          <w:i w:val="0"/>
          <w:iCs w:val="0"/>
          <w:color w:val="auto"/>
          <w:sz w:val="28"/>
          <w:szCs w:val="28"/>
          <w:highlight w:val="none"/>
        </w:rPr>
        <w:t xml:space="preserve"> діяльність учнів. </w:t>
      </w:r>
    </w:p>
    <w:p>
      <w:pPr>
        <w:pStyle w:val="14"/>
        <w:ind w:firstLine="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shd w:val="clear" w:color="auto" w:fill="FFFFFF"/>
        </w:rPr>
        <w:t xml:space="preserve">Конкурсантам були запропоновані значущі й актуальні в дослідницькому, творчому плані проблеми, </w:t>
      </w:r>
      <w:r>
        <w:rPr>
          <w:rFonts w:ascii="Times New Roman" w:hAnsi="Times New Roman"/>
          <w:i w:val="0"/>
          <w:iCs w:val="0"/>
          <w:color w:val="auto"/>
          <w:sz w:val="28"/>
          <w:szCs w:val="28"/>
          <w:highlight w:val="none"/>
        </w:rPr>
        <w:t>з яких жеребкуванням були обрані такі: «Шукаємо алгоритми інформаційної безпеки», «Мій мікрорайон – територія мого життя», «Школу здоров’я створімо самі!».</w:t>
      </w:r>
    </w:p>
    <w:p>
      <w:pPr>
        <w:pStyle w:val="14"/>
        <w:ind w:firstLine="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Переважна більшість учасників справилася із завданням, виявила вміння працювати за методом про</w:t>
      </w:r>
      <w:r>
        <w:rPr>
          <w:rFonts w:ascii="Times New Roman" w:hAnsi="Times New Roman"/>
          <w:i w:val="0"/>
          <w:iCs w:val="0"/>
          <w:color w:val="auto"/>
          <w:sz w:val="28"/>
          <w:szCs w:val="28"/>
          <w:highlight w:val="none"/>
          <w:lang w:val="uk-UA"/>
        </w:rPr>
        <w:t>є</w:t>
      </w:r>
      <w:r>
        <w:rPr>
          <w:rFonts w:ascii="Times New Roman" w:hAnsi="Times New Roman"/>
          <w:i w:val="0"/>
          <w:iCs w:val="0"/>
          <w:color w:val="auto"/>
          <w:sz w:val="28"/>
          <w:szCs w:val="28"/>
          <w:highlight w:val="none"/>
        </w:rPr>
        <w:t>ктів, чітко формулювати тему, мету та завдання, планувати організацію групової роботи учнів, передбачати результати їхньої діяльності. Конкурсанти під час випробовування виявили належний рівень методологічної і методичної підготовки. Однак багатьом презентованим про</w:t>
      </w:r>
      <w:r>
        <w:rPr>
          <w:rFonts w:ascii="Times New Roman" w:hAnsi="Times New Roman"/>
          <w:i w:val="0"/>
          <w:iCs w:val="0"/>
          <w:color w:val="auto"/>
          <w:sz w:val="28"/>
          <w:szCs w:val="28"/>
          <w:highlight w:val="none"/>
          <w:lang w:val="uk-UA"/>
        </w:rPr>
        <w:t>є</w:t>
      </w:r>
      <w:r>
        <w:rPr>
          <w:rFonts w:ascii="Times New Roman" w:hAnsi="Times New Roman"/>
          <w:i w:val="0"/>
          <w:iCs w:val="0"/>
          <w:color w:val="auto"/>
          <w:sz w:val="28"/>
          <w:szCs w:val="28"/>
          <w:highlight w:val="none"/>
        </w:rPr>
        <w:t>ктам не вистачало конкретного змістового наповнення, пошук і підбір якого вимагає значно більшого часу. Тому конкурсанти обмежувались формальним виконанням схеми про</w:t>
      </w:r>
      <w:r>
        <w:rPr>
          <w:rFonts w:ascii="Times New Roman" w:hAnsi="Times New Roman"/>
          <w:i w:val="0"/>
          <w:iCs w:val="0"/>
          <w:color w:val="auto"/>
          <w:sz w:val="28"/>
          <w:szCs w:val="28"/>
          <w:highlight w:val="none"/>
          <w:lang w:val="uk-UA"/>
        </w:rPr>
        <w:t>є</w:t>
      </w:r>
      <w:r>
        <w:rPr>
          <w:rFonts w:ascii="Times New Roman" w:hAnsi="Times New Roman"/>
          <w:i w:val="0"/>
          <w:iCs w:val="0"/>
          <w:color w:val="auto"/>
          <w:sz w:val="28"/>
          <w:szCs w:val="28"/>
          <w:highlight w:val="none"/>
        </w:rPr>
        <w:t>кту.</w:t>
      </w:r>
    </w:p>
    <w:p>
      <w:pPr>
        <w:pStyle w:val="14"/>
        <w:ind w:firstLine="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За оцінкою журі, 8 з 12 учасників фінального етапу конкурсу продемонстрували високий рівень готовності до використання методу про</w:t>
      </w:r>
      <w:r>
        <w:rPr>
          <w:rFonts w:ascii="Times New Roman" w:hAnsi="Times New Roman"/>
          <w:i w:val="0"/>
          <w:iCs w:val="0"/>
          <w:color w:val="auto"/>
          <w:sz w:val="28"/>
          <w:szCs w:val="28"/>
          <w:highlight w:val="none"/>
          <w:lang w:val="uk-UA"/>
        </w:rPr>
        <w:t>є</w:t>
      </w:r>
      <w:r>
        <w:rPr>
          <w:rFonts w:ascii="Times New Roman" w:hAnsi="Times New Roman"/>
          <w:i w:val="0"/>
          <w:iCs w:val="0"/>
          <w:color w:val="auto"/>
          <w:sz w:val="28"/>
          <w:szCs w:val="28"/>
          <w:highlight w:val="none"/>
        </w:rPr>
        <w:t>ктів в педагогічній діяльності (набрали понад 75% балів від максимально можливих), а 4 учасники – достатній рівень.</w:t>
      </w:r>
    </w:p>
    <w:p>
      <w:pPr>
        <w:spacing w:after="0" w:line="240" w:lineRule="auto"/>
        <w:ind w:firstLine="708"/>
        <w:jc w:val="both"/>
        <w:rPr>
          <w:rFonts w:ascii="Times New Roman" w:hAnsi="Times New Roman" w:cs="Times New Roman"/>
          <w:i w:val="0"/>
          <w:iCs w:val="0"/>
          <w:color w:val="auto"/>
          <w:sz w:val="15"/>
          <w:szCs w:val="15"/>
          <w:highlight w:val="none"/>
        </w:rPr>
      </w:pPr>
    </w:p>
    <w:p>
      <w:pPr>
        <w:spacing w:after="0" w:line="240" w:lineRule="auto"/>
        <w:jc w:val="center"/>
        <w:rPr>
          <w:rFonts w:ascii="Times New Roman" w:hAnsi="Times New Roman" w:eastAsia="Times New Roman"/>
          <w:b w:val="0"/>
          <w:bCs/>
          <w:i w:val="0"/>
          <w:iCs w:val="0"/>
          <w:color w:val="auto"/>
          <w:sz w:val="28"/>
          <w:szCs w:val="28"/>
          <w:highlight w:val="none"/>
          <w:lang w:eastAsia="uk-UA"/>
        </w:rPr>
      </w:pPr>
      <w:bookmarkStart w:id="0" w:name="_GoBack"/>
      <w:r>
        <w:rPr>
          <w:rFonts w:ascii="Times New Roman" w:hAnsi="Times New Roman" w:eastAsia="Times New Roman"/>
          <w:b w:val="0"/>
          <w:bCs/>
          <w:i w:val="0"/>
          <w:iCs w:val="0"/>
          <w:color w:val="auto"/>
          <w:sz w:val="28"/>
          <w:szCs w:val="28"/>
          <w:highlight w:val="none"/>
          <w:lang w:eastAsia="uk-UA"/>
        </w:rPr>
        <w:t>Конкурсне випробовування«Урок»</w:t>
      </w:r>
    </w:p>
    <w:bookmarkEnd w:id="0"/>
    <w:p>
      <w:pPr>
        <w:spacing w:after="0" w:line="240" w:lineRule="auto"/>
        <w:jc w:val="center"/>
        <w:rPr>
          <w:rFonts w:ascii="Times New Roman" w:hAnsi="Times New Roman" w:eastAsia="Times New Roman"/>
          <w:b/>
          <w:i w:val="0"/>
          <w:iCs w:val="0"/>
          <w:color w:val="auto"/>
          <w:sz w:val="15"/>
          <w:szCs w:val="15"/>
          <w:highlight w:val="none"/>
          <w:lang w:eastAsia="uk-UA"/>
        </w:rPr>
      </w:pP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 xml:space="preserve">Під час конкурсного випробування «Урок» здійснювалась комплексна оцінка фахової майстерності конкурсантів – оцінка безпосередньої активної професійної діяльності в ході уроку. </w:t>
      </w: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Кожен конкурсант скрупульозно продумував методологічний каркас уроку, у ході уроку намагався використовувати сучасні інформаційно-комунікаційні технології, різні методи і методичні прийоми, активні форми роботи з учнями. Практично усі конкурсанти використали технології, заявлені в їхніх інформаційних картках, показали уміння формувати ключові та предметні компетентності.</w:t>
      </w: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Більшість із проведених уроків – це були уроки-тренінги, адже педагогіка співробітництва і розвивального навчання – джерело тренінгу. Тренінг – це форма групової роботи, яка забезпечує активну участь і творчу взаємодію учасників між собою і з учителем.</w:t>
      </w:r>
    </w:p>
    <w:p>
      <w:pPr>
        <w:tabs>
          <w:tab w:val="left" w:pos="7815"/>
        </w:tabs>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 xml:space="preserve">На своїх уроках-тренінгах конкурсанти показали: </w:t>
      </w:r>
    </w:p>
    <w:p>
      <w:pPr>
        <w:pStyle w:val="15"/>
        <w:spacing w:after="0" w:line="240" w:lineRule="auto"/>
        <w:ind w:left="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нові підходи (співпраця, відкритість, активність, відповідальність);</w:t>
      </w:r>
    </w:p>
    <w:p>
      <w:pPr>
        <w:pStyle w:val="15"/>
        <w:spacing w:after="0" w:line="240" w:lineRule="auto"/>
        <w:ind w:left="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нові знання (інтенсивне засвоєння, уточнення);</w:t>
      </w:r>
    </w:p>
    <w:p>
      <w:pPr>
        <w:pStyle w:val="15"/>
        <w:spacing w:after="0" w:line="240" w:lineRule="auto"/>
        <w:ind w:left="709"/>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позитивні цінності, ставлення, ідеали, нові уміння і навички ефективної комунікації, самоконтролю, лідерства, роботи в команді.</w:t>
      </w: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Уроки були побудовані так, щоб було якнайбільше власної діяльності учнів. Адже, учні набагато швидше вчаться, коли замість слухати, як щось зробили інші, намагаються виконати це самостійно. Інколи виникали непередбачувані дискусії – все, як у реальному житті.</w:t>
      </w: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Шість конкурсантів отримали бали, що перевищували 75% від максимально можливого за цей конкурс, тобто продемонстрували високий рівень методичної і теоретичної підготовленості до проведення уроку, спрямованого на формування життєво необхідних компетентностей та навичок. Інші учасники конкурсу продемонстрували достатній рівень підготовленості.</w:t>
      </w: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Дяків Василь Григорович провів урок у 5класі на тему «Унікальність людини. Розвиток самоповаги. Повага і толерантне ставлення до інших людей». Під час виконання завдань учні спілкувалися у парах, групах, записували у короткій формі відповіді на окремі з питань, формулюючи власні ідеї, гіпотези. Для зацікавлення дітей використовувався відеоролик, наперед учитель проговорив запитання, на які варто звернути увагу. Після перегляду знову повернувся до запитань. Використовувались навчальні можливості смартфонів. Така організація освітнього процесу дає можливість реалізовувати компетентісний підхід відповідно до концепції Нової української школи, що передбачає формування екологічної грамотності, спрямованості на здоровий спосіб життя.</w:t>
      </w:r>
    </w:p>
    <w:p>
      <w:pPr>
        <w:spacing w:after="0" w:line="240" w:lineRule="auto"/>
        <w:ind w:firstLine="709"/>
        <w:jc w:val="both"/>
        <w:rPr>
          <w:rFonts w:ascii="Times New Roman" w:hAnsi="Times New Roman" w:eastAsia="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 xml:space="preserve">Прус Світлана Георгіївна провела урок у 7 класі на тему «Культура вияву почуттів, Методи самоконтролю, Ознаки психологічної рівноваги». </w:t>
      </w:r>
      <w:r>
        <w:rPr>
          <w:rFonts w:ascii="Times New Roman" w:hAnsi="Times New Roman" w:eastAsia="Times New Roman" w:cs="Times New Roman"/>
          <w:i w:val="0"/>
          <w:iCs w:val="0"/>
          <w:color w:val="auto"/>
          <w:sz w:val="28"/>
          <w:szCs w:val="28"/>
          <w:highlight w:val="none"/>
        </w:rPr>
        <w:t xml:space="preserve">Досить цікавий урок-тренінг, на якому вчитель викладав інформацію не тільки у вигляді звичайної теорії, але враховував темперамент учнів. Для активізації пізнавальної діяльності учнів застосовувала ІКТ та освітні можливості Інтернет-ресурсів, </w:t>
      </w:r>
      <w:r>
        <w:rPr>
          <w:rFonts w:ascii="Times New Roman" w:hAnsi="Times New Roman" w:cs="Times New Roman"/>
          <w:i w:val="0"/>
          <w:iCs w:val="0"/>
          <w:color w:val="auto"/>
          <w:sz w:val="28"/>
          <w:szCs w:val="28"/>
          <w:highlight w:val="none"/>
        </w:rPr>
        <w:t>активні форми роботи з учнями</w:t>
      </w:r>
      <w:r>
        <w:rPr>
          <w:rFonts w:ascii="Times New Roman" w:hAnsi="Times New Roman" w:eastAsia="Times New Roman" w:cs="Times New Roman"/>
          <w:i w:val="0"/>
          <w:iCs w:val="0"/>
          <w:color w:val="auto"/>
          <w:sz w:val="28"/>
          <w:szCs w:val="28"/>
          <w:highlight w:val="none"/>
        </w:rPr>
        <w:t xml:space="preserve">. Ці методи дають можливість виховувати в учнів самостійність та відповідальність, </w:t>
      </w:r>
      <w:r>
        <w:rPr>
          <w:rFonts w:ascii="Times New Roman" w:hAnsi="Times New Roman" w:cs="Times New Roman"/>
          <w:i w:val="0"/>
          <w:iCs w:val="0"/>
          <w:color w:val="auto"/>
          <w:sz w:val="28"/>
          <w:szCs w:val="28"/>
          <w:highlight w:val="none"/>
        </w:rPr>
        <w:t>досягти високої результативності у засвоєнні матеріалу, формуванні вмінь і навичок учнів.</w:t>
      </w:r>
    </w:p>
    <w:p>
      <w:pPr>
        <w:spacing w:after="0" w:line="240" w:lineRule="auto"/>
        <w:ind w:firstLine="709"/>
        <w:jc w:val="both"/>
        <w:rPr>
          <w:rFonts w:ascii="Times New Roman" w:hAnsi="Times New Roman"/>
          <w:i w:val="0"/>
          <w:iCs w:val="0"/>
          <w:color w:val="auto"/>
          <w:sz w:val="28"/>
          <w:szCs w:val="28"/>
          <w:highlight w:val="none"/>
        </w:rPr>
      </w:pPr>
      <w:r>
        <w:rPr>
          <w:rFonts w:ascii="Times New Roman" w:hAnsi="Times New Roman" w:cs="Times New Roman"/>
          <w:i w:val="0"/>
          <w:iCs w:val="0"/>
          <w:color w:val="auto"/>
          <w:sz w:val="28"/>
          <w:szCs w:val="28"/>
          <w:highlight w:val="none"/>
        </w:rPr>
        <w:t>Гридасова Ірина Ігорівна провела урок в 7класі на тему «Принципи формування міжособистісних стосунків. Види підліткових компаній. Ознаки небезпечних компаній». Упроваджуючи концептуальні засади Нової української школи в педагогічну діяльність, вчителем активно використовувались інноваційні освітні технології. Однією з таких є технологія освіти на основі набуття життєвих навичок (ООЖН). У</w:t>
      </w:r>
      <w:r>
        <w:rPr>
          <w:rFonts w:ascii="Times New Roman" w:hAnsi="Times New Roman"/>
          <w:i w:val="0"/>
          <w:iCs w:val="0"/>
          <w:color w:val="auto"/>
          <w:sz w:val="28"/>
          <w:szCs w:val="28"/>
          <w:highlight w:val="none"/>
        </w:rPr>
        <w:t xml:space="preserve"> межах цієї технології забезпечувалась активна взаємодія дітей у процесі опрацювання певних проблемних ситуацій, які побудовані на прикладах із життя. Прийоми та форми навчання на уроці базувалися на принципі активності самих учнів: обговорювалися актуальні проблеми, рольова гра, робота в парах,у малих групах, спільне виготовлення колажів. Гаджети стали помічниками й гармонійно використовувалися на певному етапі уроку. </w:t>
      </w: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Зміст уроків усіх конкурсантів був наповнений компетентнісно-орієнтованими завданнями, а самі конкурсанти були артистичними, наполегливими, творчими, справжніми агентами змін Нової української школи, здатними продукувати та втілювати інноваційні освітні ідеї.</w:t>
      </w:r>
    </w:p>
    <w:p>
      <w:pPr>
        <w:spacing w:after="0" w:line="240" w:lineRule="auto"/>
        <w:ind w:firstLine="708"/>
        <w:jc w:val="both"/>
        <w:rPr>
          <w:rFonts w:ascii="Times New Roman" w:hAnsi="Times New Roman" w:cs="Times New Roman"/>
          <w:i w:val="0"/>
          <w:iCs w:val="0"/>
          <w:color w:val="auto"/>
          <w:sz w:val="15"/>
          <w:szCs w:val="15"/>
          <w:highlight w:val="none"/>
        </w:rPr>
      </w:pP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За результатами випробувань фінального етапу переможцем конкурсу «Учитель року – 2019» у номінації «Основи здоров’я» став Дяків Василь Григорович, вчитель основ здоров’я Заліщицької державної гімназії Тернопільської області.</w:t>
      </w: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Лауреатами конкурсу стали:</w:t>
      </w: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Прус Світлана Георгіївна, вчитель основ здоров’я, заступник директора Запорізького ліцею № 34 Запорізької міської ради Запорізької області, та Гридасова Ірина Ігорівна, вчитель основ здоров’я та початкових класів Комунального закладу «Петрівське навчально-виховне об’єднання «загальноосвітня школа І-ІІІ ступенів – гімназія» Петрівської районної ради Кіровоградської області.</w:t>
      </w:r>
    </w:p>
    <w:p>
      <w:pPr>
        <w:spacing w:after="0" w:line="240" w:lineRule="auto"/>
        <w:ind w:firstLine="708"/>
        <w:jc w:val="both"/>
        <w:rPr>
          <w:rFonts w:ascii="Times New Roman" w:hAnsi="Times New Roman" w:cs="Times New Roman"/>
          <w:i w:val="0"/>
          <w:iCs w:val="0"/>
          <w:color w:val="auto"/>
          <w:sz w:val="28"/>
          <w:szCs w:val="28"/>
          <w:highlight w:val="none"/>
        </w:rPr>
      </w:pPr>
    </w:p>
    <w:p>
      <w:pPr>
        <w:spacing w:after="0" w:line="240" w:lineRule="auto"/>
        <w:ind w:firstLine="709"/>
        <w:jc w:val="both"/>
        <w:rPr>
          <w:rFonts w:ascii="Times New Roman" w:hAnsi="Times New Roman" w:cs="Times New Roman"/>
          <w:i w:val="0"/>
          <w:iCs w:val="0"/>
          <w:color w:val="auto"/>
          <w:sz w:val="28"/>
          <w:szCs w:val="28"/>
          <w:highlight w:val="none"/>
        </w:rPr>
      </w:pPr>
      <w:r>
        <w:rPr>
          <w:rFonts w:ascii="Times New Roman" w:hAnsi="Times New Roman" w:cs="Times New Roman"/>
          <w:i w:val="0"/>
          <w:iCs w:val="0"/>
          <w:color w:val="auto"/>
          <w:sz w:val="28"/>
          <w:szCs w:val="28"/>
          <w:highlight w:val="none"/>
        </w:rPr>
        <w:t xml:space="preserve">Педагогічна еліта – це обдарований вчитель, завжди упевнений і креативний. Саме такі вчителі зібралися на всеукраїнському конкурсі «Учитель року – 2019» у номінації «Основи здоров'я», які на практиці продемонстрували ефективну реалізацію мети предмета «Основи здоров’я» – формування в учнів свідомої мотивації до здорового способу життя, розвиток життєвих навичок необхідних для продуктивної життєдіяльності, конкурентоспроможності на ринку праці й створення власного добробуту без шкоди для інших та довкілля, виховання достойного громадянина України. </w:t>
      </w:r>
    </w:p>
    <w:p>
      <w:pPr>
        <w:spacing w:after="0" w:line="240" w:lineRule="auto"/>
        <w:ind w:firstLine="708"/>
        <w:jc w:val="both"/>
        <w:rPr>
          <w:rFonts w:ascii="Times New Roman" w:hAnsi="Times New Roman" w:cs="Times New Roman"/>
          <w:i w:val="0"/>
          <w:iCs w:val="0"/>
          <w:color w:val="auto"/>
          <w:sz w:val="28"/>
          <w:szCs w:val="28"/>
          <w:highlight w:val="none"/>
        </w:rPr>
      </w:pPr>
    </w:p>
    <w:p>
      <w:pPr>
        <w:spacing w:after="0" w:line="240" w:lineRule="auto"/>
        <w:jc w:val="center"/>
        <w:rPr>
          <w:rFonts w:ascii="Times New Roman" w:hAnsi="Times New Roman" w:eastAsia="Times New Roman"/>
          <w:b/>
          <w:i w:val="0"/>
          <w:iCs w:val="0"/>
          <w:color w:val="auto"/>
          <w:sz w:val="28"/>
          <w:szCs w:val="28"/>
          <w:highlight w:val="none"/>
          <w:lang w:eastAsia="uk-UA"/>
        </w:rPr>
      </w:pPr>
      <w:r>
        <w:rPr>
          <w:rFonts w:ascii="Times New Roman" w:hAnsi="Times New Roman" w:eastAsia="Times New Roman"/>
          <w:b/>
          <w:i w:val="0"/>
          <w:iCs w:val="0"/>
          <w:color w:val="auto"/>
          <w:sz w:val="28"/>
          <w:szCs w:val="28"/>
          <w:highlight w:val="none"/>
          <w:lang w:eastAsia="uk-UA"/>
        </w:rPr>
        <w:t>Пропозиції щодо покращання організації конкурсу</w:t>
      </w:r>
      <w:r>
        <w:rPr>
          <w:rFonts w:ascii="Times New Roman" w:hAnsi="Times New Roman" w:eastAsia="Times New Roman"/>
          <w:b/>
          <w:i w:val="0"/>
          <w:iCs w:val="0"/>
          <w:color w:val="auto"/>
          <w:sz w:val="28"/>
          <w:szCs w:val="28"/>
          <w:highlight w:val="none"/>
          <w:lang w:val="en-US" w:eastAsia="uk-UA"/>
        </w:rPr>
        <w:t xml:space="preserve"> </w:t>
      </w:r>
      <w:r>
        <w:rPr>
          <w:rFonts w:ascii="Times New Roman" w:hAnsi="Times New Roman" w:eastAsia="Times New Roman"/>
          <w:b/>
          <w:i w:val="0"/>
          <w:iCs w:val="0"/>
          <w:color w:val="auto"/>
          <w:sz w:val="28"/>
          <w:szCs w:val="28"/>
          <w:highlight w:val="none"/>
          <w:lang w:eastAsia="uk-UA"/>
        </w:rPr>
        <w:t>у наступні роки</w:t>
      </w:r>
    </w:p>
    <w:p>
      <w:pPr>
        <w:spacing w:after="0" w:line="240" w:lineRule="auto"/>
        <w:jc w:val="center"/>
        <w:rPr>
          <w:rFonts w:ascii="Times New Roman" w:hAnsi="Times New Roman" w:eastAsia="Times New Roman"/>
          <w:b/>
          <w:i w:val="0"/>
          <w:iCs w:val="0"/>
          <w:color w:val="auto"/>
          <w:sz w:val="28"/>
          <w:szCs w:val="28"/>
          <w:highlight w:val="none"/>
          <w:lang w:eastAsia="uk-UA"/>
        </w:rPr>
      </w:pPr>
    </w:p>
    <w:p>
      <w:pPr>
        <w:pStyle w:val="15"/>
        <w:numPr>
          <w:ilvl w:val="0"/>
          <w:numId w:val="1"/>
        </w:numPr>
        <w:spacing w:after="0" w:line="240" w:lineRule="auto"/>
        <w:ind w:left="0" w:firstLine="426"/>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Збільшити кількість конкурсних днів, передбачивши в умовах конкурсу проведення круглого столу всіх конкурсантів з членами журі та педагогічною громадою області, в якій проходить конкурс. </w:t>
      </w:r>
    </w:p>
    <w:p>
      <w:pPr>
        <w:pStyle w:val="15"/>
        <w:numPr>
          <w:ilvl w:val="0"/>
          <w:numId w:val="1"/>
        </w:numPr>
        <w:spacing w:after="0" w:line="240" w:lineRule="auto"/>
        <w:ind w:left="0" w:firstLine="426"/>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Вважати недоцільним в номінації «Основи здоров’я» проведення випробування «Методичний практикум» у формі підготовки плану-конспекту уроку на задану тему. Члени журі рекомендують замінити його на конкурс авторських розробок уроку-тренінгу або позакласного заходу або проведення майстер-класу.</w:t>
      </w:r>
    </w:p>
    <w:p>
      <w:pPr>
        <w:pStyle w:val="15"/>
        <w:numPr>
          <w:ilvl w:val="0"/>
          <w:numId w:val="1"/>
        </w:numPr>
        <w:spacing w:after="0" w:line="240" w:lineRule="auto"/>
        <w:ind w:left="0" w:firstLine="426"/>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Передбачити в умовах конкурсу нагородження конкурсантів (переможців в окремому випробуванні) відзнаками журі та оргкомітету за кращий результат у кожному випробуванні, що сприятиме психологічному і емоційному утвердженню конкурсанта як переможця другого туру конкурсу та формуванню його стійкої позитивної самооцінки.</w:t>
      </w:r>
    </w:p>
    <w:p>
      <w:pPr>
        <w:pStyle w:val="15"/>
        <w:numPr>
          <w:ilvl w:val="0"/>
          <w:numId w:val="1"/>
        </w:numPr>
        <w:spacing w:after="0" w:line="240" w:lineRule="auto"/>
        <w:ind w:left="0" w:firstLine="426"/>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 xml:space="preserve">Не рекомендувати наступному складу журі проведення випробування «Урок» з учнями 5 класів. </w:t>
      </w:r>
    </w:p>
    <w:p>
      <w:pPr>
        <w:pStyle w:val="15"/>
        <w:numPr>
          <w:ilvl w:val="0"/>
          <w:numId w:val="1"/>
        </w:numPr>
        <w:spacing w:after="0" w:line="240" w:lineRule="auto"/>
        <w:ind w:left="0" w:firstLine="426"/>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Ураховуючи позитивний досвід, отриманий під час проведення конкурсу, залучати в якості «учнів» студентів відповідного факультету.</w:t>
      </w:r>
    </w:p>
    <w:p>
      <w:pPr>
        <w:pStyle w:val="15"/>
        <w:numPr>
          <w:ilvl w:val="0"/>
          <w:numId w:val="1"/>
        </w:numPr>
        <w:spacing w:after="0" w:line="240" w:lineRule="auto"/>
        <w:ind w:left="0" w:firstLine="426"/>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Для підвищення рівня фахової готовності вчителів основ здоров’я рекомендувати індивідуалізацію навчальних програм підвищення їхньої кваліфікації з урахуванням базової предметної підготовки за дипломом.</w:t>
      </w:r>
    </w:p>
    <w:p>
      <w:pPr>
        <w:spacing w:after="0" w:line="240" w:lineRule="auto"/>
        <w:jc w:val="both"/>
        <w:rPr>
          <w:rFonts w:ascii="Times New Roman" w:hAnsi="Times New Roman"/>
          <w:i w:val="0"/>
          <w:iCs w:val="0"/>
          <w:color w:val="auto"/>
          <w:sz w:val="28"/>
          <w:szCs w:val="28"/>
          <w:highlight w:val="none"/>
        </w:rPr>
      </w:pPr>
    </w:p>
    <w:p>
      <w:pPr>
        <w:spacing w:after="0" w:line="240" w:lineRule="auto"/>
        <w:jc w:val="both"/>
        <w:rPr>
          <w:rFonts w:ascii="Times New Roman" w:hAnsi="Times New Roman"/>
          <w:i w:val="0"/>
          <w:iCs w:val="0"/>
          <w:color w:val="auto"/>
          <w:sz w:val="28"/>
          <w:szCs w:val="28"/>
          <w:highlight w:val="none"/>
          <w:lang w:val="ru-RU"/>
        </w:rPr>
      </w:pPr>
      <w:r>
        <w:rPr>
          <w:rFonts w:ascii="Times New Roman" w:hAnsi="Times New Roman"/>
          <w:i w:val="0"/>
          <w:iCs w:val="0"/>
          <w:color w:val="auto"/>
          <w:sz w:val="28"/>
          <w:szCs w:val="28"/>
          <w:highlight w:val="none"/>
        </w:rPr>
        <w:t>Голова журі,</w:t>
      </w:r>
    </w:p>
    <w:p>
      <w:pPr>
        <w:spacing w:after="0" w:line="240" w:lineRule="auto"/>
        <w:jc w:val="both"/>
        <w:rPr>
          <w:rFonts w:ascii="Times New Roman" w:hAnsi="Times New Roman"/>
          <w:i w:val="0"/>
          <w:iCs w:val="0"/>
          <w:color w:val="auto"/>
          <w:sz w:val="28"/>
          <w:szCs w:val="28"/>
          <w:highlight w:val="none"/>
        </w:rPr>
      </w:pPr>
      <w:r>
        <w:rPr>
          <w:rFonts w:ascii="Times New Roman" w:hAnsi="Times New Roman"/>
          <w:i w:val="0"/>
          <w:iCs w:val="0"/>
          <w:color w:val="auto"/>
          <w:sz w:val="28"/>
          <w:szCs w:val="28"/>
          <w:highlight w:val="none"/>
        </w:rPr>
        <w:t>кандидат біологічних наук,</w:t>
      </w:r>
    </w:p>
    <w:p>
      <w:pPr>
        <w:spacing w:after="0" w:line="240" w:lineRule="auto"/>
        <w:jc w:val="both"/>
        <w:rPr>
          <w:rFonts w:ascii="Times New Roman" w:hAnsi="Times New Roman" w:cs="Times New Roman"/>
          <w:i w:val="0"/>
          <w:iCs w:val="0"/>
          <w:color w:val="auto"/>
          <w:sz w:val="28"/>
          <w:szCs w:val="28"/>
          <w:highlight w:val="none"/>
        </w:rPr>
      </w:pPr>
      <w:r>
        <w:rPr>
          <w:rFonts w:ascii="Times New Roman" w:hAnsi="Times New Roman"/>
          <w:i w:val="0"/>
          <w:iCs w:val="0"/>
          <w:color w:val="auto"/>
          <w:sz w:val="28"/>
          <w:szCs w:val="28"/>
          <w:highlight w:val="none"/>
        </w:rPr>
        <w:t>професор                                                                              С. В. Страшко</w:t>
      </w:r>
    </w:p>
    <w:sectPr>
      <w:headerReference r:id="rId3"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lang w:val="uk-UA"/>
                  </w:rPr>
                </w:pPr>
                <w:r>
                  <w:rPr>
                    <w:lang w:val="uk-UA"/>
                  </w:rPr>
                  <w:fldChar w:fldCharType="begin"/>
                </w:r>
                <w:r>
                  <w:rPr>
                    <w:lang w:val="uk-UA"/>
                  </w:rPr>
                  <w:instrText xml:space="preserve"> PAGE  \* MERGEFORMAT </w:instrText>
                </w:r>
                <w:r>
                  <w:rPr>
                    <w:lang w:val="uk-UA"/>
                  </w:rPr>
                  <w:fldChar w:fldCharType="separate"/>
                </w:r>
                <w:r>
                  <w:rPr>
                    <w:lang w:val="uk-UA"/>
                  </w:rPr>
                  <w:t>1</w:t>
                </w:r>
                <w:r>
                  <w:rPr>
                    <w:lang w:val="uk-UA"/>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D1D04"/>
    <w:multiLevelType w:val="multilevel"/>
    <w:tmpl w:val="7B3D1D04"/>
    <w:lvl w:ilvl="0" w:tentative="0">
      <w:start w:val="1"/>
      <w:numFmt w:val="decimal"/>
      <w:lvlText w:val="%1."/>
      <w:lvlJc w:val="left"/>
      <w:pPr>
        <w:ind w:left="1818" w:hanging="111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hdrShapeDefaults>
    <o:shapelayout v:ext="edit">
      <o:idmap v:ext="edit" data="3,4"/>
    </o:shapelayout>
  </w:hdrShapeDefaults>
  <w:compat>
    <w:compatSetting w:name="compatibilityMode" w:uri="http://schemas.microsoft.com/office/word" w:val="12"/>
  </w:compat>
  <w:rsids>
    <w:rsidRoot w:val="006F7D66"/>
    <w:rsid w:val="00017F66"/>
    <w:rsid w:val="00023B5A"/>
    <w:rsid w:val="00030E0E"/>
    <w:rsid w:val="000359CA"/>
    <w:rsid w:val="00036197"/>
    <w:rsid w:val="00050366"/>
    <w:rsid w:val="000505F3"/>
    <w:rsid w:val="00057E8D"/>
    <w:rsid w:val="00063C8B"/>
    <w:rsid w:val="0007293D"/>
    <w:rsid w:val="00073431"/>
    <w:rsid w:val="0009181F"/>
    <w:rsid w:val="000B3621"/>
    <w:rsid w:val="000B5C17"/>
    <w:rsid w:val="000B6B80"/>
    <w:rsid w:val="000C18E0"/>
    <w:rsid w:val="000C2C5A"/>
    <w:rsid w:val="000C5E7D"/>
    <w:rsid w:val="000C678E"/>
    <w:rsid w:val="000C79A9"/>
    <w:rsid w:val="000D643D"/>
    <w:rsid w:val="000D69BF"/>
    <w:rsid w:val="000E088D"/>
    <w:rsid w:val="00104AFC"/>
    <w:rsid w:val="0011188C"/>
    <w:rsid w:val="00111A5E"/>
    <w:rsid w:val="00122942"/>
    <w:rsid w:val="00123D00"/>
    <w:rsid w:val="00131E5B"/>
    <w:rsid w:val="001332FD"/>
    <w:rsid w:val="00135754"/>
    <w:rsid w:val="00136BCB"/>
    <w:rsid w:val="001435B2"/>
    <w:rsid w:val="001468E0"/>
    <w:rsid w:val="001517E0"/>
    <w:rsid w:val="001545F2"/>
    <w:rsid w:val="00164146"/>
    <w:rsid w:val="00170DA9"/>
    <w:rsid w:val="00170FC4"/>
    <w:rsid w:val="00181275"/>
    <w:rsid w:val="00184C76"/>
    <w:rsid w:val="00185035"/>
    <w:rsid w:val="001A03A7"/>
    <w:rsid w:val="001A2E04"/>
    <w:rsid w:val="001A3A77"/>
    <w:rsid w:val="001A7AE6"/>
    <w:rsid w:val="001B6907"/>
    <w:rsid w:val="001C1E27"/>
    <w:rsid w:val="001C2ECB"/>
    <w:rsid w:val="001C7816"/>
    <w:rsid w:val="001D66E8"/>
    <w:rsid w:val="001E0EAE"/>
    <w:rsid w:val="001E6553"/>
    <w:rsid w:val="001F077C"/>
    <w:rsid w:val="001F0D57"/>
    <w:rsid w:val="001F5909"/>
    <w:rsid w:val="001F7990"/>
    <w:rsid w:val="00201048"/>
    <w:rsid w:val="00213159"/>
    <w:rsid w:val="002135D2"/>
    <w:rsid w:val="00214913"/>
    <w:rsid w:val="002222E2"/>
    <w:rsid w:val="00224088"/>
    <w:rsid w:val="002244A5"/>
    <w:rsid w:val="00234028"/>
    <w:rsid w:val="00235E43"/>
    <w:rsid w:val="002368AB"/>
    <w:rsid w:val="00245012"/>
    <w:rsid w:val="002463C2"/>
    <w:rsid w:val="00265A02"/>
    <w:rsid w:val="00271374"/>
    <w:rsid w:val="00277E49"/>
    <w:rsid w:val="002830EB"/>
    <w:rsid w:val="00287A03"/>
    <w:rsid w:val="00290F82"/>
    <w:rsid w:val="002B0255"/>
    <w:rsid w:val="002B379A"/>
    <w:rsid w:val="002B5970"/>
    <w:rsid w:val="002C0A59"/>
    <w:rsid w:val="002C48A4"/>
    <w:rsid w:val="002C760D"/>
    <w:rsid w:val="002D06D9"/>
    <w:rsid w:val="002D3229"/>
    <w:rsid w:val="002E1F74"/>
    <w:rsid w:val="002E35FD"/>
    <w:rsid w:val="002E71CD"/>
    <w:rsid w:val="002F0155"/>
    <w:rsid w:val="002F43BD"/>
    <w:rsid w:val="002F4629"/>
    <w:rsid w:val="002F6327"/>
    <w:rsid w:val="002F7775"/>
    <w:rsid w:val="0031204C"/>
    <w:rsid w:val="003154FB"/>
    <w:rsid w:val="00316632"/>
    <w:rsid w:val="0031789A"/>
    <w:rsid w:val="00323AD6"/>
    <w:rsid w:val="00323FBE"/>
    <w:rsid w:val="0033096E"/>
    <w:rsid w:val="0033343D"/>
    <w:rsid w:val="00336871"/>
    <w:rsid w:val="003410EC"/>
    <w:rsid w:val="003439B5"/>
    <w:rsid w:val="003447A0"/>
    <w:rsid w:val="0035199E"/>
    <w:rsid w:val="00353DCB"/>
    <w:rsid w:val="00363018"/>
    <w:rsid w:val="00367C53"/>
    <w:rsid w:val="00371F21"/>
    <w:rsid w:val="003776A5"/>
    <w:rsid w:val="003812DC"/>
    <w:rsid w:val="0039349B"/>
    <w:rsid w:val="003A0B55"/>
    <w:rsid w:val="003B591E"/>
    <w:rsid w:val="003B79AA"/>
    <w:rsid w:val="003C6744"/>
    <w:rsid w:val="003D2279"/>
    <w:rsid w:val="00400668"/>
    <w:rsid w:val="00412907"/>
    <w:rsid w:val="004133F0"/>
    <w:rsid w:val="00414791"/>
    <w:rsid w:val="00424E1B"/>
    <w:rsid w:val="00444F96"/>
    <w:rsid w:val="0044640B"/>
    <w:rsid w:val="004505B0"/>
    <w:rsid w:val="004616F7"/>
    <w:rsid w:val="00465150"/>
    <w:rsid w:val="004652A9"/>
    <w:rsid w:val="00483281"/>
    <w:rsid w:val="00492A38"/>
    <w:rsid w:val="00495672"/>
    <w:rsid w:val="00495EEA"/>
    <w:rsid w:val="004A2D32"/>
    <w:rsid w:val="004A77EB"/>
    <w:rsid w:val="004B2EDD"/>
    <w:rsid w:val="004B39E9"/>
    <w:rsid w:val="004B6ED9"/>
    <w:rsid w:val="004C731D"/>
    <w:rsid w:val="004D37BC"/>
    <w:rsid w:val="004D4EB9"/>
    <w:rsid w:val="004E60F2"/>
    <w:rsid w:val="004F24CE"/>
    <w:rsid w:val="004F2822"/>
    <w:rsid w:val="00500C52"/>
    <w:rsid w:val="0051506B"/>
    <w:rsid w:val="00517DB7"/>
    <w:rsid w:val="005220FB"/>
    <w:rsid w:val="00524AEE"/>
    <w:rsid w:val="00526F52"/>
    <w:rsid w:val="00531F30"/>
    <w:rsid w:val="005334AA"/>
    <w:rsid w:val="005536D0"/>
    <w:rsid w:val="00554E59"/>
    <w:rsid w:val="00555655"/>
    <w:rsid w:val="005602F4"/>
    <w:rsid w:val="00561CF3"/>
    <w:rsid w:val="005677E7"/>
    <w:rsid w:val="00571A11"/>
    <w:rsid w:val="0058548E"/>
    <w:rsid w:val="00585D35"/>
    <w:rsid w:val="0058637A"/>
    <w:rsid w:val="00595F69"/>
    <w:rsid w:val="00596F27"/>
    <w:rsid w:val="005A1F81"/>
    <w:rsid w:val="005A62B7"/>
    <w:rsid w:val="005B4ECC"/>
    <w:rsid w:val="005C5AC3"/>
    <w:rsid w:val="005D4ACF"/>
    <w:rsid w:val="005D5325"/>
    <w:rsid w:val="005E3586"/>
    <w:rsid w:val="0060092E"/>
    <w:rsid w:val="00613645"/>
    <w:rsid w:val="006145D1"/>
    <w:rsid w:val="0062007F"/>
    <w:rsid w:val="00624585"/>
    <w:rsid w:val="0062503F"/>
    <w:rsid w:val="00633067"/>
    <w:rsid w:val="00634190"/>
    <w:rsid w:val="006448DB"/>
    <w:rsid w:val="0064609B"/>
    <w:rsid w:val="006509E4"/>
    <w:rsid w:val="00652BA0"/>
    <w:rsid w:val="00653AA6"/>
    <w:rsid w:val="0065432C"/>
    <w:rsid w:val="00656173"/>
    <w:rsid w:val="00656706"/>
    <w:rsid w:val="00657920"/>
    <w:rsid w:val="0066488F"/>
    <w:rsid w:val="00672C45"/>
    <w:rsid w:val="00674EF4"/>
    <w:rsid w:val="00675224"/>
    <w:rsid w:val="00675D2B"/>
    <w:rsid w:val="00676C28"/>
    <w:rsid w:val="00676D82"/>
    <w:rsid w:val="00685D5D"/>
    <w:rsid w:val="006873B8"/>
    <w:rsid w:val="006929F5"/>
    <w:rsid w:val="00694967"/>
    <w:rsid w:val="006A731B"/>
    <w:rsid w:val="006B4DF6"/>
    <w:rsid w:val="006B56EC"/>
    <w:rsid w:val="006C1DD0"/>
    <w:rsid w:val="006C2780"/>
    <w:rsid w:val="006C44B1"/>
    <w:rsid w:val="006D1DDC"/>
    <w:rsid w:val="006D56FF"/>
    <w:rsid w:val="006E4702"/>
    <w:rsid w:val="006F105A"/>
    <w:rsid w:val="006F7D66"/>
    <w:rsid w:val="00700509"/>
    <w:rsid w:val="00700BF3"/>
    <w:rsid w:val="00706664"/>
    <w:rsid w:val="007066F6"/>
    <w:rsid w:val="00720546"/>
    <w:rsid w:val="0072468F"/>
    <w:rsid w:val="00726863"/>
    <w:rsid w:val="00727F46"/>
    <w:rsid w:val="00730977"/>
    <w:rsid w:val="007310DD"/>
    <w:rsid w:val="007338F8"/>
    <w:rsid w:val="0073493F"/>
    <w:rsid w:val="00734D03"/>
    <w:rsid w:val="0073798A"/>
    <w:rsid w:val="00746EF3"/>
    <w:rsid w:val="00750563"/>
    <w:rsid w:val="007552F4"/>
    <w:rsid w:val="00757F6A"/>
    <w:rsid w:val="00765D80"/>
    <w:rsid w:val="0076719B"/>
    <w:rsid w:val="00773AFF"/>
    <w:rsid w:val="00777ED2"/>
    <w:rsid w:val="00782371"/>
    <w:rsid w:val="00787D3C"/>
    <w:rsid w:val="007A648C"/>
    <w:rsid w:val="007B5F13"/>
    <w:rsid w:val="007C458C"/>
    <w:rsid w:val="007C558B"/>
    <w:rsid w:val="007C749D"/>
    <w:rsid w:val="007D0B72"/>
    <w:rsid w:val="007D2EA4"/>
    <w:rsid w:val="007D464D"/>
    <w:rsid w:val="007D5178"/>
    <w:rsid w:val="007E37D7"/>
    <w:rsid w:val="007E637E"/>
    <w:rsid w:val="007E68BB"/>
    <w:rsid w:val="007F0173"/>
    <w:rsid w:val="007F1C41"/>
    <w:rsid w:val="007F4D9A"/>
    <w:rsid w:val="008132E5"/>
    <w:rsid w:val="00815070"/>
    <w:rsid w:val="00821C0A"/>
    <w:rsid w:val="0082272B"/>
    <w:rsid w:val="0082408D"/>
    <w:rsid w:val="008309E0"/>
    <w:rsid w:val="00833DB6"/>
    <w:rsid w:val="008355C6"/>
    <w:rsid w:val="00836B27"/>
    <w:rsid w:val="00837043"/>
    <w:rsid w:val="00845C5E"/>
    <w:rsid w:val="00846282"/>
    <w:rsid w:val="00847317"/>
    <w:rsid w:val="00852DB1"/>
    <w:rsid w:val="0085312D"/>
    <w:rsid w:val="008750CF"/>
    <w:rsid w:val="008776DD"/>
    <w:rsid w:val="00877A3B"/>
    <w:rsid w:val="00880D3F"/>
    <w:rsid w:val="0088229F"/>
    <w:rsid w:val="00884892"/>
    <w:rsid w:val="008848F2"/>
    <w:rsid w:val="00896705"/>
    <w:rsid w:val="008A2606"/>
    <w:rsid w:val="008A2668"/>
    <w:rsid w:val="008A36EC"/>
    <w:rsid w:val="008B0902"/>
    <w:rsid w:val="008B0A54"/>
    <w:rsid w:val="008B6CCB"/>
    <w:rsid w:val="008C16E4"/>
    <w:rsid w:val="008C27F8"/>
    <w:rsid w:val="008C4BE8"/>
    <w:rsid w:val="008C4CBC"/>
    <w:rsid w:val="008C59C1"/>
    <w:rsid w:val="008D1290"/>
    <w:rsid w:val="008E103E"/>
    <w:rsid w:val="008E1E3A"/>
    <w:rsid w:val="008E4E4C"/>
    <w:rsid w:val="008F101A"/>
    <w:rsid w:val="008F78F6"/>
    <w:rsid w:val="00907E34"/>
    <w:rsid w:val="00910E80"/>
    <w:rsid w:val="009115A1"/>
    <w:rsid w:val="00916179"/>
    <w:rsid w:val="009179DE"/>
    <w:rsid w:val="00921D42"/>
    <w:rsid w:val="009242EF"/>
    <w:rsid w:val="009338E7"/>
    <w:rsid w:val="00935FF1"/>
    <w:rsid w:val="00942DD9"/>
    <w:rsid w:val="009471ED"/>
    <w:rsid w:val="0094787A"/>
    <w:rsid w:val="009525D0"/>
    <w:rsid w:val="0095445C"/>
    <w:rsid w:val="009560DF"/>
    <w:rsid w:val="009715F3"/>
    <w:rsid w:val="009746E6"/>
    <w:rsid w:val="00975D22"/>
    <w:rsid w:val="009763A0"/>
    <w:rsid w:val="00980C88"/>
    <w:rsid w:val="00986369"/>
    <w:rsid w:val="009904E5"/>
    <w:rsid w:val="00994074"/>
    <w:rsid w:val="00995B12"/>
    <w:rsid w:val="009A0F8F"/>
    <w:rsid w:val="009B1D39"/>
    <w:rsid w:val="009B73E4"/>
    <w:rsid w:val="009C2747"/>
    <w:rsid w:val="009C765A"/>
    <w:rsid w:val="009E09A4"/>
    <w:rsid w:val="009E1CA6"/>
    <w:rsid w:val="009E395C"/>
    <w:rsid w:val="009E4482"/>
    <w:rsid w:val="009E45BA"/>
    <w:rsid w:val="009F5B3D"/>
    <w:rsid w:val="00A027C5"/>
    <w:rsid w:val="00A02AC8"/>
    <w:rsid w:val="00A109DE"/>
    <w:rsid w:val="00A23E12"/>
    <w:rsid w:val="00A262A8"/>
    <w:rsid w:val="00A3192B"/>
    <w:rsid w:val="00A31C47"/>
    <w:rsid w:val="00A4062A"/>
    <w:rsid w:val="00A42565"/>
    <w:rsid w:val="00A470B5"/>
    <w:rsid w:val="00A547BD"/>
    <w:rsid w:val="00A64F0B"/>
    <w:rsid w:val="00A6565B"/>
    <w:rsid w:val="00A843CD"/>
    <w:rsid w:val="00A849E9"/>
    <w:rsid w:val="00A859D2"/>
    <w:rsid w:val="00A8746B"/>
    <w:rsid w:val="00A8794E"/>
    <w:rsid w:val="00AA5F97"/>
    <w:rsid w:val="00AB14B4"/>
    <w:rsid w:val="00AB4ED4"/>
    <w:rsid w:val="00AB518D"/>
    <w:rsid w:val="00AC7006"/>
    <w:rsid w:val="00AC7884"/>
    <w:rsid w:val="00AE0D92"/>
    <w:rsid w:val="00AE5F45"/>
    <w:rsid w:val="00AF12A7"/>
    <w:rsid w:val="00AF3B78"/>
    <w:rsid w:val="00B05BBE"/>
    <w:rsid w:val="00B06BEC"/>
    <w:rsid w:val="00B07BC3"/>
    <w:rsid w:val="00B07EA2"/>
    <w:rsid w:val="00B10C08"/>
    <w:rsid w:val="00B11C3E"/>
    <w:rsid w:val="00B17342"/>
    <w:rsid w:val="00B221F3"/>
    <w:rsid w:val="00B22B08"/>
    <w:rsid w:val="00B26356"/>
    <w:rsid w:val="00B27850"/>
    <w:rsid w:val="00B30285"/>
    <w:rsid w:val="00B31FA6"/>
    <w:rsid w:val="00B47460"/>
    <w:rsid w:val="00B564A0"/>
    <w:rsid w:val="00B6537E"/>
    <w:rsid w:val="00B65B0C"/>
    <w:rsid w:val="00B66B9B"/>
    <w:rsid w:val="00B6750A"/>
    <w:rsid w:val="00B80F2F"/>
    <w:rsid w:val="00B86E88"/>
    <w:rsid w:val="00BA1D93"/>
    <w:rsid w:val="00BB0EC5"/>
    <w:rsid w:val="00BC31B7"/>
    <w:rsid w:val="00BC3D6E"/>
    <w:rsid w:val="00BC6E3F"/>
    <w:rsid w:val="00BD1336"/>
    <w:rsid w:val="00BD5196"/>
    <w:rsid w:val="00BE0AEF"/>
    <w:rsid w:val="00BE5120"/>
    <w:rsid w:val="00BF0A4B"/>
    <w:rsid w:val="00BF2522"/>
    <w:rsid w:val="00C019F2"/>
    <w:rsid w:val="00C075FF"/>
    <w:rsid w:val="00C0785A"/>
    <w:rsid w:val="00C146DE"/>
    <w:rsid w:val="00C15C14"/>
    <w:rsid w:val="00C20FA7"/>
    <w:rsid w:val="00C3033C"/>
    <w:rsid w:val="00C34F4C"/>
    <w:rsid w:val="00C363FC"/>
    <w:rsid w:val="00C41FE8"/>
    <w:rsid w:val="00C4706C"/>
    <w:rsid w:val="00C476A2"/>
    <w:rsid w:val="00C62AC7"/>
    <w:rsid w:val="00C707F9"/>
    <w:rsid w:val="00C72328"/>
    <w:rsid w:val="00C771BB"/>
    <w:rsid w:val="00C80F5C"/>
    <w:rsid w:val="00C843B8"/>
    <w:rsid w:val="00C85FE8"/>
    <w:rsid w:val="00C93800"/>
    <w:rsid w:val="00C93F07"/>
    <w:rsid w:val="00CA66C6"/>
    <w:rsid w:val="00CB309D"/>
    <w:rsid w:val="00CC0C1D"/>
    <w:rsid w:val="00CC1838"/>
    <w:rsid w:val="00CC5C34"/>
    <w:rsid w:val="00CD76C7"/>
    <w:rsid w:val="00CE3798"/>
    <w:rsid w:val="00CE5BEB"/>
    <w:rsid w:val="00CE7B22"/>
    <w:rsid w:val="00D0247D"/>
    <w:rsid w:val="00D02AD3"/>
    <w:rsid w:val="00D03804"/>
    <w:rsid w:val="00D03DC9"/>
    <w:rsid w:val="00D076EA"/>
    <w:rsid w:val="00D10849"/>
    <w:rsid w:val="00D12DA9"/>
    <w:rsid w:val="00D133DA"/>
    <w:rsid w:val="00D14B38"/>
    <w:rsid w:val="00D2129F"/>
    <w:rsid w:val="00D22047"/>
    <w:rsid w:val="00D22D03"/>
    <w:rsid w:val="00D240AA"/>
    <w:rsid w:val="00D31039"/>
    <w:rsid w:val="00D31BD2"/>
    <w:rsid w:val="00D416E9"/>
    <w:rsid w:val="00D470EF"/>
    <w:rsid w:val="00D53DF7"/>
    <w:rsid w:val="00D704BB"/>
    <w:rsid w:val="00D91E35"/>
    <w:rsid w:val="00D95DCE"/>
    <w:rsid w:val="00DB4DAB"/>
    <w:rsid w:val="00DB6EAE"/>
    <w:rsid w:val="00DC4E1F"/>
    <w:rsid w:val="00DD2BE4"/>
    <w:rsid w:val="00DE0271"/>
    <w:rsid w:val="00DE7D8C"/>
    <w:rsid w:val="00DF05FC"/>
    <w:rsid w:val="00DF4F73"/>
    <w:rsid w:val="00E004FA"/>
    <w:rsid w:val="00E008B4"/>
    <w:rsid w:val="00E026E8"/>
    <w:rsid w:val="00E0529F"/>
    <w:rsid w:val="00E059A5"/>
    <w:rsid w:val="00E06864"/>
    <w:rsid w:val="00E15D20"/>
    <w:rsid w:val="00E24B98"/>
    <w:rsid w:val="00E2796E"/>
    <w:rsid w:val="00E32838"/>
    <w:rsid w:val="00E41C9C"/>
    <w:rsid w:val="00E43383"/>
    <w:rsid w:val="00E508F8"/>
    <w:rsid w:val="00E50FB7"/>
    <w:rsid w:val="00E560C6"/>
    <w:rsid w:val="00E62F9E"/>
    <w:rsid w:val="00E7136C"/>
    <w:rsid w:val="00E97CE9"/>
    <w:rsid w:val="00E97F98"/>
    <w:rsid w:val="00EA376C"/>
    <w:rsid w:val="00EA68CA"/>
    <w:rsid w:val="00EA6E2C"/>
    <w:rsid w:val="00EB1A2D"/>
    <w:rsid w:val="00EB2E82"/>
    <w:rsid w:val="00EB3D6D"/>
    <w:rsid w:val="00EB4646"/>
    <w:rsid w:val="00EB6468"/>
    <w:rsid w:val="00EC101A"/>
    <w:rsid w:val="00EC1F0A"/>
    <w:rsid w:val="00EC6B1D"/>
    <w:rsid w:val="00EC792C"/>
    <w:rsid w:val="00ED1CF2"/>
    <w:rsid w:val="00ED1DEB"/>
    <w:rsid w:val="00ED4383"/>
    <w:rsid w:val="00ED5DD5"/>
    <w:rsid w:val="00F04E28"/>
    <w:rsid w:val="00F056BC"/>
    <w:rsid w:val="00F4250F"/>
    <w:rsid w:val="00F45A89"/>
    <w:rsid w:val="00F47599"/>
    <w:rsid w:val="00F50E2E"/>
    <w:rsid w:val="00F56B08"/>
    <w:rsid w:val="00F64422"/>
    <w:rsid w:val="00F70CD1"/>
    <w:rsid w:val="00F739B3"/>
    <w:rsid w:val="00F812BD"/>
    <w:rsid w:val="00F83922"/>
    <w:rsid w:val="00F86C88"/>
    <w:rsid w:val="00F8763D"/>
    <w:rsid w:val="00FA0861"/>
    <w:rsid w:val="00FA2841"/>
    <w:rsid w:val="00FA30FE"/>
    <w:rsid w:val="00FB3C98"/>
    <w:rsid w:val="00FD451E"/>
    <w:rsid w:val="00FE1B8D"/>
    <w:rsid w:val="00FE5C12"/>
    <w:rsid w:val="00FF3BED"/>
    <w:rsid w:val="00FF7E12"/>
    <w:rsid w:val="020C48D7"/>
    <w:rsid w:val="32F03F70"/>
    <w:rsid w:val="3A703E06"/>
    <w:rsid w:val="540603D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3"/>
    <w:basedOn w:val="1"/>
    <w:next w:val="1"/>
    <w:link w:val="16"/>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val="ru-RU" w:eastAsia="ru-RU"/>
    </w:rPr>
  </w:style>
  <w:style w:type="character" w:default="1" w:styleId="6">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tabs>
        <w:tab w:val="center" w:pos="4153"/>
        <w:tab w:val="right" w:pos="8306"/>
      </w:tabs>
      <w:snapToGrid w:val="0"/>
    </w:pPr>
    <w:rPr>
      <w:sz w:val="18"/>
      <w:szCs w:val="18"/>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styleId="7">
    <w:name w:val="Emphasis"/>
    <w:qFormat/>
    <w:uiPriority w:val="20"/>
    <w:rPr>
      <w:i/>
      <w:iCs/>
    </w:rPr>
  </w:style>
  <w:style w:type="character" w:styleId="8">
    <w:name w:val="FollowedHyperlink"/>
    <w:basedOn w:val="6"/>
    <w:semiHidden/>
    <w:unhideWhenUsed/>
    <w:qFormat/>
    <w:uiPriority w:val="99"/>
    <w:rPr>
      <w:color w:val="800080" w:themeColor="followedHyperlink"/>
      <w:u w:val="single"/>
    </w:rPr>
  </w:style>
  <w:style w:type="character" w:styleId="9">
    <w:name w:val="Hyperlink"/>
    <w:basedOn w:val="6"/>
    <w:unhideWhenUsed/>
    <w:qFormat/>
    <w:uiPriority w:val="0"/>
    <w:rPr>
      <w:color w:val="0000FF"/>
      <w:u w:val="single"/>
    </w:rPr>
  </w:style>
  <w:style w:type="character" w:styleId="10">
    <w:name w:val="Strong"/>
    <w:qFormat/>
    <w:uiPriority w:val="22"/>
    <w:rPr>
      <w:b/>
      <w:bCs/>
    </w:rPr>
  </w:style>
  <w:style w:type="character" w:customStyle="1" w:styleId="12">
    <w:name w:val="apple-converted-space"/>
    <w:basedOn w:val="6"/>
    <w:qFormat/>
    <w:uiPriority w:val="0"/>
  </w:style>
  <w:style w:type="paragraph" w:customStyle="1" w:styleId="13">
    <w:name w:val="Абзац списку1"/>
    <w:basedOn w:val="1"/>
    <w:qFormat/>
    <w:uiPriority w:val="0"/>
    <w:pPr>
      <w:ind w:left="720"/>
      <w:contextualSpacing/>
    </w:pPr>
    <w:rPr>
      <w:rFonts w:ascii="Calibri" w:hAnsi="Calibri" w:eastAsia="Calibri" w:cs="Times New Roman"/>
      <w:lang w:val="ru-RU"/>
    </w:rPr>
  </w:style>
  <w:style w:type="paragraph" w:styleId="14">
    <w:name w:val="No Spacing"/>
    <w:qFormat/>
    <w:uiPriority w:val="1"/>
    <w:pPr>
      <w:spacing w:after="0" w:line="240" w:lineRule="auto"/>
    </w:pPr>
    <w:rPr>
      <w:rFonts w:ascii="Calibri" w:hAnsi="Calibri" w:eastAsia="Calibri" w:cs="Times New Roman"/>
      <w:sz w:val="22"/>
      <w:szCs w:val="22"/>
      <w:lang w:val="uk-UA" w:eastAsia="en-US" w:bidi="ar-SA"/>
    </w:rPr>
  </w:style>
  <w:style w:type="paragraph" w:styleId="15">
    <w:name w:val="List Paragraph"/>
    <w:basedOn w:val="1"/>
    <w:qFormat/>
    <w:uiPriority w:val="34"/>
    <w:pPr>
      <w:ind w:left="720"/>
      <w:contextualSpacing/>
    </w:pPr>
    <w:rPr>
      <w:rFonts w:ascii="Calibri" w:hAnsi="Calibri" w:eastAsia="Calibri" w:cs="Times New Roman"/>
    </w:rPr>
  </w:style>
  <w:style w:type="character" w:customStyle="1" w:styleId="16">
    <w:name w:val="Заголовок 3 Знак"/>
    <w:basedOn w:val="6"/>
    <w:link w:val="2"/>
    <w:qFormat/>
    <w:uiPriority w:val="9"/>
    <w:rPr>
      <w:rFonts w:ascii="Times New Roman" w:hAnsi="Times New Roman" w:eastAsia="Times New Roman" w:cs="Times New Roman"/>
      <w:b/>
      <w:bCs/>
      <w:sz w:val="27"/>
      <w:szCs w:val="27"/>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11</Pages>
  <Words>17302</Words>
  <Characters>9863</Characters>
  <Lines>82</Lines>
  <Paragraphs>54</Paragraphs>
  <TotalTime>19</TotalTime>
  <ScaleCrop>false</ScaleCrop>
  <LinksUpToDate>false</LinksUpToDate>
  <CharactersWithSpaces>27111</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2019-06-27T08:18:00Z</dcterms:created>
  <dc:creator>34</dc:creator>
  <cp:lastModifiedBy>Тот Самый</cp:lastModifiedBy>
  <dcterms:modified xsi:type="dcterms:W3CDTF">2019-07-12T09:30:34Z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