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B8" w:rsidRPr="007C404B" w:rsidRDefault="002D3EB8" w:rsidP="007C404B">
      <w:pPr>
        <w:spacing w:after="0" w:line="240" w:lineRule="auto"/>
        <w:ind w:left="450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C404B">
        <w:rPr>
          <w:rFonts w:ascii="Times New Roman" w:hAnsi="Times New Roman"/>
          <w:b/>
          <w:bCs/>
          <w:i/>
          <w:sz w:val="28"/>
          <w:szCs w:val="28"/>
          <w:lang w:val="uk-UA"/>
        </w:rPr>
        <w:t>Схвалено вченою радою Інституту педагогіки Національної академії педагогічних наук України</w:t>
      </w:r>
    </w:p>
    <w:p w:rsidR="002D3EB8" w:rsidRPr="007C404B" w:rsidRDefault="002D3EB8" w:rsidP="007C404B">
      <w:pPr>
        <w:spacing w:after="0" w:line="240" w:lineRule="auto"/>
        <w:ind w:left="450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C404B">
        <w:rPr>
          <w:rFonts w:ascii="Times New Roman" w:hAnsi="Times New Roman"/>
          <w:b/>
          <w:bCs/>
          <w:i/>
          <w:sz w:val="28"/>
          <w:szCs w:val="28"/>
          <w:lang w:val="uk-UA"/>
        </w:rPr>
        <w:t>(протокол № 1 від 21 січня 2016 року)</w:t>
      </w:r>
    </w:p>
    <w:p w:rsidR="002D3EB8" w:rsidRDefault="002D3EB8" w:rsidP="007C404B">
      <w:pPr>
        <w:spacing w:after="0" w:line="240" w:lineRule="auto"/>
        <w:ind w:left="450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2D3EB8" w:rsidRPr="007C404B" w:rsidRDefault="002D3EB8" w:rsidP="007C404B">
      <w:pPr>
        <w:spacing w:after="0" w:line="240" w:lineRule="auto"/>
        <w:ind w:left="450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2D3EB8" w:rsidRPr="002F02E2" w:rsidRDefault="002D3EB8" w:rsidP="008D53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F02E2">
        <w:rPr>
          <w:rFonts w:ascii="Times New Roman" w:hAnsi="Times New Roman"/>
          <w:b/>
          <w:bCs/>
          <w:sz w:val="28"/>
          <w:szCs w:val="28"/>
          <w:lang w:val="uk-UA"/>
        </w:rPr>
        <w:t xml:space="preserve">Інструктивно-методичні матеріали </w:t>
      </w:r>
    </w:p>
    <w:p w:rsidR="002D3EB8" w:rsidRPr="002F02E2" w:rsidRDefault="002D3EB8" w:rsidP="008D53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F02E2">
        <w:rPr>
          <w:rFonts w:ascii="Times New Roman" w:hAnsi="Times New Roman"/>
          <w:b/>
          <w:sz w:val="28"/>
          <w:szCs w:val="28"/>
          <w:lang w:val="uk-UA"/>
        </w:rPr>
        <w:t>для проведення експертизи</w:t>
      </w:r>
      <w:r w:rsidRPr="002F02E2">
        <w:rPr>
          <w:rFonts w:ascii="Times New Roman" w:hAnsi="Times New Roman"/>
          <w:b/>
          <w:bCs/>
          <w:sz w:val="28"/>
          <w:szCs w:val="28"/>
          <w:lang w:val="uk-UA"/>
        </w:rPr>
        <w:t xml:space="preserve"> електронних версій </w:t>
      </w:r>
    </w:p>
    <w:p w:rsidR="002D3EB8" w:rsidRPr="002F02E2" w:rsidRDefault="002D3EB8" w:rsidP="008D53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F02E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проектів </w:t>
      </w:r>
      <w:r w:rsidRPr="002F02E2">
        <w:rPr>
          <w:rFonts w:ascii="Times New Roman" w:hAnsi="Times New Roman"/>
          <w:b/>
          <w:sz w:val="28"/>
          <w:szCs w:val="28"/>
          <w:lang w:val="uk-UA"/>
        </w:rPr>
        <w:t>підручників, поданих</w:t>
      </w:r>
      <w:r w:rsidRPr="002F02E2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</w:t>
      </w:r>
      <w:r w:rsidRPr="002F02E2">
        <w:rPr>
          <w:rFonts w:ascii="Times New Roman" w:hAnsi="Times New Roman"/>
          <w:b/>
          <w:sz w:val="28"/>
          <w:szCs w:val="28"/>
          <w:lang w:val="uk-UA"/>
        </w:rPr>
        <w:t>конкурсний відбір проектів підручників для учнів 8 класу загальноосвітніх навчальних закладів</w:t>
      </w:r>
    </w:p>
    <w:p w:rsidR="002D3EB8" w:rsidRDefault="002D3EB8" w:rsidP="008D53B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8D5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Згідно з Положенням про конкурсний відбір проектів підручників для учнів загальноосвітніх навчальних закладів, затвердженим наказом Міністерства освіти і науки України від 25 грудня 2015 року № 1361 та зареєстрованим у Міністерстві юстиції України 15 січня 2016 року за            № 59/28189, та наказу Міністерства освіти і науки України від 05 лютого 2016 року № 78 «Про проведення конкурсного відбору проектів підручників для учнів 8 класу загальноосвітніх навчальних закладів» (далі – Конкурс) експертизі підлягають проекти підручників для учнів 8 класу загальноосвітніх навчальних закладів з певного навчального предмета, що подані на Конкурс.</w:t>
      </w:r>
    </w:p>
    <w:p w:rsidR="002D3EB8" w:rsidRPr="002F02E2" w:rsidRDefault="002D3EB8" w:rsidP="008D53BC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2E2">
        <w:rPr>
          <w:rFonts w:ascii="Times New Roman" w:hAnsi="Times New Roman"/>
          <w:sz w:val="28"/>
          <w:szCs w:val="28"/>
        </w:rPr>
        <w:t xml:space="preserve">Кожен експерт здійснює експертизу не більше двох поданих на Конкурс електронних версій проектів підручників з певного навчального предмета відповідно до цих </w:t>
      </w:r>
      <w:r w:rsidRPr="002F02E2">
        <w:rPr>
          <w:rFonts w:ascii="Times New Roman" w:hAnsi="Times New Roman"/>
          <w:bCs/>
          <w:sz w:val="28"/>
          <w:szCs w:val="28"/>
        </w:rPr>
        <w:t>інструктивно-методичних матеріалів.</w:t>
      </w:r>
    </w:p>
    <w:p w:rsidR="002D3EB8" w:rsidRPr="002F02E2" w:rsidRDefault="002D3EB8" w:rsidP="008D5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За наявності конфлікту інтересів між авторами та видавництвами поданих на Конкурс проектів підручників експерти впродовж трьох робочих днів з дня початку експертизи (до 11 березня 2016 року) повинні письмово повідомити про такий факт до Інституту модернізації змісту освіти (далі – ІМЗО) за адресою: </w:t>
      </w:r>
      <w:smartTag w:uri="urn:schemas-microsoft-com:office:smarttags" w:element="metricconverter">
        <w:smartTagPr>
          <w:attr w:name="ProductID" w:val="03035, м"/>
        </w:smartTagPr>
        <w:r w:rsidRPr="002F02E2">
          <w:rPr>
            <w:rFonts w:ascii="Times New Roman" w:hAnsi="Times New Roman"/>
            <w:sz w:val="28"/>
            <w:szCs w:val="28"/>
            <w:lang w:val="uk-UA"/>
          </w:rPr>
          <w:t>03035, м</w:t>
        </w:r>
      </w:smartTag>
      <w:r w:rsidRPr="002F02E2">
        <w:rPr>
          <w:rFonts w:ascii="Times New Roman" w:hAnsi="Times New Roman"/>
          <w:sz w:val="28"/>
          <w:szCs w:val="28"/>
          <w:lang w:val="uk-UA"/>
        </w:rPr>
        <w:t xml:space="preserve">. Київ, вул. Митрополита Василя Липківського, 36, тел./факс (044) 248-21-61, електронна адреса: </w:t>
      </w:r>
      <w:hyperlink r:id="rId7" w:history="1"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vidbir.2016@gmail.com</w:t>
        </w:r>
      </w:hyperlink>
      <w:r w:rsidRPr="002F02E2">
        <w:rPr>
          <w:rFonts w:ascii="Times New Roman" w:hAnsi="Times New Roman"/>
          <w:sz w:val="28"/>
          <w:szCs w:val="28"/>
          <w:lang w:val="uk-UA"/>
        </w:rPr>
        <w:t>.</w:t>
      </w:r>
    </w:p>
    <w:p w:rsidR="002D3EB8" w:rsidRPr="002F02E2" w:rsidRDefault="002D3EB8" w:rsidP="008D53BC">
      <w:pPr>
        <w:pStyle w:val="ecx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EB8" w:rsidRPr="002F02E2" w:rsidRDefault="002D3EB8" w:rsidP="008D53B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2E2">
        <w:rPr>
          <w:rFonts w:ascii="Times New Roman" w:hAnsi="Times New Roman"/>
          <w:b/>
          <w:sz w:val="28"/>
          <w:szCs w:val="28"/>
          <w:lang w:val="uk-UA"/>
        </w:rPr>
        <w:t>Реєстрація експертів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Для перегляду електронних версій проектів підручників кожен експерт до 01 березня</w:t>
      </w:r>
      <w:r>
        <w:rPr>
          <w:sz w:val="28"/>
          <w:szCs w:val="28"/>
          <w:lang w:val="uk-UA"/>
        </w:rPr>
        <w:t>2016 року</w:t>
      </w:r>
      <w:r w:rsidRPr="002F02E2">
        <w:rPr>
          <w:sz w:val="28"/>
          <w:szCs w:val="28"/>
          <w:lang w:val="uk-UA"/>
        </w:rPr>
        <w:t xml:space="preserve"> повинен зареєструватися в Репозитарії цифрового навчального контенту (далі — Репозитарій) за адресою </w:t>
      </w:r>
      <w:hyperlink r:id="rId8" w:tgtFrame="_blank" w:history="1">
        <w:r w:rsidRPr="002F02E2">
          <w:rPr>
            <w:rStyle w:val="Hyperlink"/>
            <w:color w:val="auto"/>
            <w:sz w:val="28"/>
            <w:szCs w:val="28"/>
            <w:u w:val="none"/>
            <w:lang w:val="uk-UA"/>
          </w:rPr>
          <w:t>ua.lokando.com</w:t>
        </w:r>
      </w:hyperlink>
      <w:r w:rsidRPr="002F02E2">
        <w:rPr>
          <w:sz w:val="28"/>
          <w:szCs w:val="28"/>
          <w:lang w:val="uk-UA"/>
        </w:rPr>
        <w:t xml:space="preserve">. Експерти реєструються за звичайною процедурою реєстрації користувачів (інструкцію див. на сторінці ІНСТРУКЦІЇ на порталі Репозитарію). 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Увага! У полі «Назва закладу» експерт має вказати слово «експерт».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Експерти матимуть змогу переглядати й завантажувати всі об’єкти, доступні звичайним зареєстрованим користувачам. Коли розпочнеться експертиза, експертам додатково будуть доступні ті електронні версії проектів підручників, експертизу якого(яких) вони здійснюють. Доступ буде відкрито з 09 березня</w:t>
      </w:r>
      <w:r>
        <w:rPr>
          <w:sz w:val="28"/>
          <w:szCs w:val="28"/>
          <w:lang w:val="uk-UA"/>
        </w:rPr>
        <w:t xml:space="preserve"> 2016 </w:t>
      </w:r>
      <w:r w:rsidRPr="002F02E2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>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Для доступу до проектів конкурсних підручників експерт має виконати такі дії.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1. Зайти на сайт Репозитарію (</w:t>
      </w:r>
      <w:hyperlink r:id="rId9" w:tgtFrame="_blank" w:history="1">
        <w:r w:rsidRPr="002F02E2">
          <w:rPr>
            <w:rStyle w:val="Hyperlink"/>
            <w:color w:val="auto"/>
            <w:sz w:val="28"/>
            <w:szCs w:val="28"/>
            <w:u w:val="none"/>
            <w:lang w:val="uk-UA"/>
          </w:rPr>
          <w:t>ua.lokando.com</w:t>
        </w:r>
      </w:hyperlink>
      <w:r w:rsidRPr="002F02E2">
        <w:rPr>
          <w:sz w:val="28"/>
          <w:szCs w:val="28"/>
          <w:lang w:val="uk-UA"/>
        </w:rPr>
        <w:t>), вказавши свої логін і пароль.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2. Натиснути кнопку «ТЕМАТИЧНІ НАБОРИ» ліворуч, щоб відкрити перелік тематичних наборів. У верхній частині переліку має з’явитися призначений йому набір з іменем КОНКУРС. ПРЕДМЕТ. 8 КЛАС.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3. Виділити набір мишею і натиснути кнопку «ЗАСТОСУВАТИ». Панель закриється, критерій пошуку буде встановлено (на кнопці  панелі «ТЕМАТИЧНІ НАБОРИ» відобразиться назва набору КОНКУРС. ПРЕДМЕТ. 8 КЛАС).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 xml:space="preserve">4. Натиснути кнопку «ШУКАТИ». 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5. У результатах пошуку відобразиться підручник(підручники), експертизу якого(яких) експерт здійснюватиме.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 xml:space="preserve">6. Детальну інструкцію щодо завантаження і перегляду конкурсних підручників буде опубліковано на сторінці КОНКУРС 2016 </w:t>
      </w:r>
      <w:r>
        <w:rPr>
          <w:sz w:val="28"/>
          <w:szCs w:val="28"/>
          <w:lang w:val="uk-UA"/>
        </w:rPr>
        <w:t xml:space="preserve">до </w:t>
      </w:r>
      <w:r w:rsidRPr="002F02E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2F02E2">
        <w:rPr>
          <w:sz w:val="28"/>
          <w:szCs w:val="28"/>
          <w:lang w:val="uk-UA"/>
        </w:rPr>
        <w:t xml:space="preserve"> березня</w:t>
      </w:r>
      <w:r>
        <w:rPr>
          <w:sz w:val="28"/>
          <w:szCs w:val="28"/>
          <w:lang w:val="uk-UA"/>
        </w:rPr>
        <w:t xml:space="preserve"> 2016 року.</w:t>
      </w:r>
      <w:r w:rsidRPr="002F02E2">
        <w:rPr>
          <w:sz w:val="28"/>
          <w:szCs w:val="28"/>
          <w:lang w:val="uk-UA"/>
        </w:rPr>
        <w:t xml:space="preserve"> </w:t>
      </w:r>
    </w:p>
    <w:p w:rsidR="002D3EB8" w:rsidRPr="002F02E2" w:rsidRDefault="002D3EB8" w:rsidP="008518F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Увага! Якщо експерт у належний час (починаючи з 09 березня</w:t>
      </w:r>
      <w:r>
        <w:rPr>
          <w:sz w:val="28"/>
          <w:szCs w:val="28"/>
          <w:lang w:val="uk-UA"/>
        </w:rPr>
        <w:t xml:space="preserve"> 2016 року</w:t>
      </w:r>
      <w:r w:rsidRPr="002F02E2">
        <w:rPr>
          <w:sz w:val="28"/>
          <w:szCs w:val="28"/>
          <w:lang w:val="uk-UA"/>
        </w:rPr>
        <w:t xml:space="preserve">) не побачить потрібних йому проектів підручників, він має написати електронного листа на адресу: </w:t>
      </w:r>
      <w:hyperlink r:id="rId10" w:history="1">
        <w:r w:rsidRPr="002F02E2">
          <w:rPr>
            <w:rStyle w:val="Hyperlink"/>
            <w:color w:val="auto"/>
            <w:sz w:val="28"/>
            <w:szCs w:val="28"/>
            <w:u w:val="none"/>
            <w:lang w:val="uk-UA"/>
          </w:rPr>
          <w:t>osvita@outlook.com</w:t>
        </w:r>
      </w:hyperlink>
      <w:r w:rsidRPr="002F02E2">
        <w:rPr>
          <w:sz w:val="28"/>
          <w:szCs w:val="28"/>
          <w:lang w:val="uk-UA"/>
        </w:rPr>
        <w:t>.</w:t>
      </w:r>
    </w:p>
    <w:p w:rsidR="002D3EB8" w:rsidRPr="002F02E2" w:rsidRDefault="002D3EB8" w:rsidP="008D53B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8D53B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2E2">
        <w:rPr>
          <w:rFonts w:ascii="Times New Roman" w:hAnsi="Times New Roman"/>
          <w:b/>
          <w:sz w:val="28"/>
          <w:szCs w:val="28"/>
          <w:lang w:val="uk-UA"/>
        </w:rPr>
        <w:t>Здійснення експертизи</w:t>
      </w:r>
    </w:p>
    <w:p w:rsidR="002D3EB8" w:rsidRPr="002F02E2" w:rsidRDefault="002D3EB8" w:rsidP="00233424">
      <w:pPr>
        <w:pStyle w:val="NoSpacing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Згідно вищезгаданих наказів Міністерства освіти і науки України експертиза електронних версій проектів підручників, поданих на Конкурс триватиме з 09 по 22 березня  2016 року.</w:t>
      </w:r>
    </w:p>
    <w:p w:rsidR="002D3EB8" w:rsidRPr="002F02E2" w:rsidRDefault="002D3EB8" w:rsidP="00233424">
      <w:pPr>
        <w:pStyle w:val="NoSpacing"/>
        <w:ind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Експерту слід урахувати, що п</w:t>
      </w:r>
      <w:r w:rsidRPr="002F02E2">
        <w:rPr>
          <w:spacing w:val="-1"/>
          <w:sz w:val="28"/>
          <w:szCs w:val="28"/>
          <w:lang w:val="uk-UA"/>
        </w:rPr>
        <w:t>ідручник – основне навчальне видання із систематизованим викладом змісту навчального предмета,</w:t>
      </w:r>
      <w:r w:rsidRPr="002F02E2">
        <w:rPr>
          <w:sz w:val="28"/>
          <w:szCs w:val="28"/>
          <w:lang w:val="uk-UA"/>
        </w:rPr>
        <w:t>що відповідає навчальній програмі й офіційно  затверджене як  таке.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Метою цієї експертизи є виявлення відповідності параметрів проекту підручника (рукопису або оригінал-макету) </w:t>
      </w:r>
      <w:r w:rsidRPr="002F02E2">
        <w:rPr>
          <w:rFonts w:ascii="Times New Roman" w:hAnsi="Times New Roman"/>
          <w:bCs/>
          <w:sz w:val="28"/>
          <w:szCs w:val="28"/>
          <w:lang w:val="uk-UA"/>
        </w:rPr>
        <w:t xml:space="preserve">психолого-педагогічним </w:t>
      </w:r>
      <w:r w:rsidRPr="002F02E2">
        <w:rPr>
          <w:rFonts w:ascii="Times New Roman" w:hAnsi="Times New Roman"/>
          <w:sz w:val="28"/>
          <w:szCs w:val="28"/>
          <w:lang w:val="uk-UA"/>
        </w:rPr>
        <w:t xml:space="preserve">критеріям, що засвідчує </w:t>
      </w:r>
      <w:r w:rsidRPr="002F02E2">
        <w:rPr>
          <w:rFonts w:ascii="Times New Roman" w:hAnsi="Times New Roman"/>
          <w:bCs/>
          <w:sz w:val="28"/>
          <w:szCs w:val="28"/>
          <w:lang w:val="uk-UA"/>
        </w:rPr>
        <w:t xml:space="preserve">можливість використання підручника у навчальному процесі і </w:t>
      </w:r>
      <w:r w:rsidRPr="002F02E2">
        <w:rPr>
          <w:rFonts w:ascii="Times New Roman" w:hAnsi="Times New Roman"/>
          <w:sz w:val="28"/>
          <w:szCs w:val="28"/>
          <w:lang w:val="uk-UA"/>
        </w:rPr>
        <w:t>доцільність надання йому грифу «Рекомендовано Міністерством освіти і науки України».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Експертизі підлягають такі параметри проекту підручника:</w:t>
      </w:r>
    </w:p>
    <w:p w:rsidR="002D3EB8" w:rsidRPr="002F02E2" w:rsidRDefault="002D3EB8" w:rsidP="00233424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 xml:space="preserve">Відповідність проекту підручника навчальній програмі. 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pacing w:val="-2"/>
          <w:sz w:val="28"/>
          <w:szCs w:val="28"/>
          <w:lang w:val="uk-UA"/>
        </w:rPr>
        <w:t xml:space="preserve">Ознайомитися з навчальними програмами з усіх навчальних предметів можна на офіційному веб-сайті </w:t>
      </w:r>
      <w:r w:rsidRPr="002F02E2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України: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1) навчальні програми для 5-9 класів для загальноосвітніх навчальних закладів: </w:t>
      </w:r>
      <w:hyperlink r:id="rId11" w:history="1"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http://old.mon.gov.ua/ua/activity/education/56/692/educational_programs/1349869088/</w:t>
        </w:r>
      </w:hyperlink>
      <w:r w:rsidRPr="002F02E2">
        <w:rPr>
          <w:rFonts w:ascii="Times New Roman" w:hAnsi="Times New Roman"/>
          <w:sz w:val="28"/>
          <w:szCs w:val="28"/>
          <w:lang w:val="uk-UA"/>
        </w:rPr>
        <w:t>;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2) навчальні програми для 8-9 класів для загальноосвітніх навчальних закладів (класів) з поглибленим вивченням окремих предметів: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hyperlink r:id="rId12" w:history="1"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old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mon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ua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ua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activity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education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/56/692/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educational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_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programs</w:t>
        </w:r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/1384763942/</w:t>
        </w:r>
      </w:hyperlink>
      <w:r w:rsidRPr="002F02E2">
        <w:rPr>
          <w:rFonts w:ascii="Times New Roman" w:hAnsi="Times New Roman"/>
          <w:sz w:val="28"/>
          <w:szCs w:val="28"/>
          <w:lang w:val="uk-UA"/>
        </w:rPr>
        <w:t>.</w:t>
      </w:r>
    </w:p>
    <w:p w:rsidR="002D3EB8" w:rsidRPr="002F02E2" w:rsidRDefault="002D3EB8" w:rsidP="008D5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Оцінюючи проект підручника щодо відповідності його навчальній програмі, експерт має врахувати право на авторське представлення послідовності викладу навчального матеріалу в проекті підручника, уведення додаткових питань, що сприяють розкриттю сутності поняття, передбаченого навчальною програмою тощо.</w:t>
      </w:r>
    </w:p>
    <w:p w:rsidR="002D3EB8" w:rsidRPr="002F02E2" w:rsidRDefault="002D3EB8" w:rsidP="008D5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Слід ураховувати, що авторське бачення відповідності навчальній програмі має бути обґрунтованим і не призводити до перевантаження навчального змісту.</w:t>
      </w:r>
    </w:p>
    <w:p w:rsidR="002D3EB8" w:rsidRPr="002F02E2" w:rsidRDefault="002D3EB8" w:rsidP="008D5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Критерії експертизи:</w:t>
      </w:r>
    </w:p>
    <w:p w:rsidR="002D3EB8" w:rsidRPr="002F02E2" w:rsidRDefault="002D3EB8" w:rsidP="00233424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повнота і вичерпна реалізація в підручнику предметного змісту, визначеного навчальною програмою; </w:t>
      </w:r>
    </w:p>
    <w:p w:rsidR="002D3EB8" w:rsidRPr="002F02E2" w:rsidRDefault="002D3EB8" w:rsidP="00233424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відповідність обсягу підручника кількості навчальних годин, відведених на вивчення предмета;</w:t>
      </w:r>
    </w:p>
    <w:p w:rsidR="002D3EB8" w:rsidRPr="002F02E2" w:rsidRDefault="002D3EB8" w:rsidP="00233424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логічна послідовність і систематизованість викладу основних змістових питань, дотримання принципів доступності, наочності та ін.</w:t>
      </w:r>
    </w:p>
    <w:p w:rsidR="002D3EB8" w:rsidRPr="002F02E2" w:rsidRDefault="002D3EB8" w:rsidP="008D53BC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Невідповідність змісту проекту підручника навчальній програмі може бути підставою для відхилення підручника.</w:t>
      </w:r>
    </w:p>
    <w:p w:rsidR="002D3EB8" w:rsidRPr="002F02E2" w:rsidRDefault="002D3EB8" w:rsidP="008D53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Відповідність проекту підручника цілям і завданням освіти (сучасній освітній парадигмі)</w:t>
      </w:r>
    </w:p>
    <w:p w:rsidR="002D3EB8" w:rsidRPr="002F02E2" w:rsidRDefault="002D3EB8" w:rsidP="008D53BC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Проект підручника має бути спрямований на досягнення цілей і завдань освіти, задовольняти потреби всіх своїх користувачів: для учнів бути цікавою й ефективною навчальною книгою; для вчителів стати основою розгортання навчального процесу, побудови власної методичної системи; для батьків бути зрозумілим порадником у наданні допомоги своїм дітям у навчанні..</w:t>
      </w:r>
    </w:p>
    <w:p w:rsidR="002D3EB8" w:rsidRPr="002F02E2" w:rsidRDefault="002D3EB8" w:rsidP="008D53BC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Критерії експертизи:</w:t>
      </w:r>
    </w:p>
    <w:p w:rsidR="002D3EB8" w:rsidRPr="002F02E2" w:rsidRDefault="002D3EB8" w:rsidP="008518FD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1080"/>
        </w:tabs>
        <w:spacing w:after="0" w:line="240" w:lineRule="auto"/>
        <w:ind w:left="0"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реалізація ідей особистісно орієнтованого підходу в проекті підручника (у змісті підручників о</w:t>
      </w:r>
      <w:r w:rsidRPr="002F02E2">
        <w:rPr>
          <w:rFonts w:ascii="Times New Roman" w:hAnsi="Times New Roman"/>
          <w:bCs/>
          <w:iCs/>
          <w:sz w:val="28"/>
          <w:szCs w:val="28"/>
          <w:lang w:val="uk-UA"/>
        </w:rPr>
        <w:t>собистісно орієнтований підхід</w:t>
      </w:r>
      <w:r w:rsidRPr="002F02E2">
        <w:rPr>
          <w:rFonts w:ascii="Times New Roman" w:hAnsi="Times New Roman"/>
          <w:sz w:val="28"/>
          <w:szCs w:val="28"/>
          <w:lang w:val="uk-UA"/>
        </w:rPr>
        <w:t xml:space="preserve"> має реалізуватися через різнорівневе представлення елементів знань і способів виконання навчальних дій; розгляд можливих способів виконання одного й того самого прийому обчислення чи розв’язування задачі; забезпечення поля для вибору учнем завдань відповідно до свого рівня навчальних можливостей тощо);</w:t>
      </w:r>
    </w:p>
    <w:p w:rsidR="002D3EB8" w:rsidRPr="002F02E2" w:rsidRDefault="002D3EB8" w:rsidP="00191DC1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компетентнісна орієнтованість змісту підручника (</w:t>
      </w:r>
      <w:r w:rsidRPr="002F02E2">
        <w:rPr>
          <w:rFonts w:ascii="Times New Roman" w:hAnsi="Times New Roman"/>
          <w:bCs/>
          <w:iCs/>
          <w:sz w:val="28"/>
          <w:szCs w:val="28"/>
          <w:lang w:val="uk-UA"/>
        </w:rPr>
        <w:t>компетентнісний підхід</w:t>
      </w:r>
      <w:r w:rsidRPr="002F02E2">
        <w:rPr>
          <w:rFonts w:ascii="Times New Roman" w:hAnsi="Times New Roman"/>
          <w:sz w:val="28"/>
          <w:szCs w:val="28"/>
          <w:lang w:val="uk-UA"/>
        </w:rPr>
        <w:t xml:space="preserve"> має бути реалізовано як у змісті завдань, так і в методичному апараті підручника, передбачаючи формування не лише знань, а й способів діяльності,здатності застосовувати вивчене у різноманітних навчальних і життєвих ситуаціях,висловлювати власні судження, обґрунтовуючи їх, здійснювати логічні міркування,оцінювальні дії, формулювати висновки тощо. Підручник має сприяти формуванню в учнів крім предметної також ключових компетентностей (уміння вчитися, спілкуватися державною, рідною та іноземними мовами, математичної, соціальної, гендерної, громадянської, загальнокультурної, підприємницької і здоров’язбережувальної);</w:t>
      </w:r>
    </w:p>
    <w:p w:rsidR="002D3EB8" w:rsidRPr="002F02E2" w:rsidRDefault="002D3EB8" w:rsidP="00233424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1260"/>
        </w:tabs>
        <w:spacing w:after="0" w:line="240" w:lineRule="auto"/>
        <w:ind w:left="0"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реалізація діяльнісного підходу в проекті підручника (</w:t>
      </w:r>
      <w:r w:rsidRPr="002F02E2">
        <w:rPr>
          <w:rFonts w:ascii="Times New Roman" w:hAnsi="Times New Roman"/>
          <w:spacing w:val="-2"/>
          <w:sz w:val="28"/>
          <w:szCs w:val="28"/>
          <w:lang w:val="uk-UA"/>
        </w:rPr>
        <w:t xml:space="preserve">діяльнісний підхід у змісті підручника може бути реалізований через систему завдань, проблемних ситуацій, що спонукають </w:t>
      </w:r>
      <w:r w:rsidRPr="002F02E2">
        <w:rPr>
          <w:rFonts w:ascii="Times New Roman" w:hAnsi="Times New Roman"/>
          <w:sz w:val="28"/>
          <w:szCs w:val="28"/>
          <w:lang w:val="uk-UA"/>
        </w:rPr>
        <w:t>до активної діяльності кожного учня на уроці й водночас до свідомої самостійної роботи, до застосування на практиці здобутих знань, до колективної діяльності та самоосвіти).</w:t>
      </w:r>
    </w:p>
    <w:p w:rsidR="002D3EB8" w:rsidRPr="002F02E2" w:rsidRDefault="002D3EB8" w:rsidP="008D53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Аналіз структурних компонентів проекту підручника</w:t>
      </w:r>
    </w:p>
    <w:p w:rsidR="002D3EB8" w:rsidRPr="002F02E2" w:rsidRDefault="002D3EB8" w:rsidP="008D53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Нова філософія шкільної  освіти передбачає використання підручників нового покоління, які водночас із традиційними дидактичними функціями (інформативною, трансформаційною, мотиваційною, систематизувальною, інтегративною, самоконтролю, розвивальною, виховною тощо) виконували б ще й нові (функцію розвитку самостійної пізнавальної діяльності учнів в інформаційному просторі; функцію розвитку ключових і предметних компетентностей).</w:t>
      </w:r>
    </w:p>
    <w:p w:rsidR="002D3EB8" w:rsidRPr="002F02E2" w:rsidRDefault="002D3EB8" w:rsidP="008D53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 xml:space="preserve">Сучасний підручник – складний комплекс, що складається з текстового  і позатекстового структурних компонентів, які добираються і розташовуються в окремих темах  відповідно до особливостей навчального матеріалу (див. таблицю). </w:t>
      </w:r>
    </w:p>
    <w:p w:rsidR="002D3EB8" w:rsidRPr="002F02E2" w:rsidRDefault="002D3EB8" w:rsidP="008D53BC">
      <w:pPr>
        <w:pStyle w:val="Heading2"/>
        <w:rPr>
          <w:bCs/>
          <w:i/>
          <w:color w:val="auto"/>
          <w:szCs w:val="28"/>
        </w:rPr>
      </w:pPr>
      <w:r w:rsidRPr="002F02E2">
        <w:rPr>
          <w:bCs/>
          <w:i/>
          <w:color w:val="auto"/>
          <w:szCs w:val="28"/>
        </w:rPr>
        <w:t>Структура шкільного підручника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160"/>
        <w:gridCol w:w="2700"/>
        <w:gridCol w:w="2983"/>
      </w:tblGrid>
      <w:tr w:rsidR="002D3EB8" w:rsidRPr="002F02E2" w:rsidTr="006518D1">
        <w:trPr>
          <w:cantSplit/>
        </w:trPr>
        <w:tc>
          <w:tcPr>
            <w:tcW w:w="1620" w:type="dxa"/>
          </w:tcPr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Компонент </w:t>
            </w:r>
          </w:p>
        </w:tc>
        <w:tc>
          <w:tcPr>
            <w:tcW w:w="7843" w:type="dxa"/>
            <w:gridSpan w:val="3"/>
          </w:tcPr>
          <w:p w:rsidR="002D3EB8" w:rsidRPr="002F02E2" w:rsidRDefault="002D3EB8" w:rsidP="00533988">
            <w:pPr>
              <w:pStyle w:val="Heading3"/>
              <w:rPr>
                <w:bCs/>
                <w:color w:val="auto"/>
                <w:szCs w:val="28"/>
              </w:rPr>
            </w:pPr>
            <w:r w:rsidRPr="002F02E2">
              <w:rPr>
                <w:bCs/>
                <w:color w:val="auto"/>
                <w:szCs w:val="28"/>
              </w:rPr>
              <w:t>Складники компонента</w:t>
            </w:r>
          </w:p>
        </w:tc>
      </w:tr>
      <w:tr w:rsidR="002D3EB8" w:rsidRPr="002F02E2" w:rsidTr="006518D1">
        <w:trPr>
          <w:cantSplit/>
        </w:trPr>
        <w:tc>
          <w:tcPr>
            <w:tcW w:w="1620" w:type="dxa"/>
          </w:tcPr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Текстовий</w:t>
            </w:r>
          </w:p>
        </w:tc>
        <w:tc>
          <w:tcPr>
            <w:tcW w:w="2160" w:type="dxa"/>
          </w:tcPr>
          <w:p w:rsidR="002D3EB8" w:rsidRPr="002F02E2" w:rsidRDefault="002D3EB8" w:rsidP="00533988">
            <w:pPr>
              <w:pStyle w:val="Heading3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Основний текст</w:t>
            </w:r>
          </w:p>
        </w:tc>
        <w:tc>
          <w:tcPr>
            <w:tcW w:w="2700" w:type="dxa"/>
          </w:tcPr>
          <w:p w:rsidR="002D3EB8" w:rsidRPr="002F02E2" w:rsidRDefault="002D3EB8" w:rsidP="00533988">
            <w:pPr>
              <w:pStyle w:val="Heading3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Додатковий текст</w:t>
            </w:r>
          </w:p>
        </w:tc>
        <w:tc>
          <w:tcPr>
            <w:tcW w:w="2983" w:type="dxa"/>
          </w:tcPr>
          <w:p w:rsidR="002D3EB8" w:rsidRPr="002F02E2" w:rsidRDefault="002D3EB8" w:rsidP="008518FD">
            <w:pPr>
              <w:pStyle w:val="Heading3"/>
              <w:ind w:right="-185" w:hanging="108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Пояснювальний текст</w:t>
            </w:r>
          </w:p>
        </w:tc>
      </w:tr>
      <w:tr w:rsidR="002D3EB8" w:rsidRPr="002F02E2" w:rsidTr="006518D1">
        <w:trPr>
          <w:cantSplit/>
        </w:trPr>
        <w:tc>
          <w:tcPr>
            <w:tcW w:w="1620" w:type="dxa"/>
          </w:tcPr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змістом:</w:t>
            </w:r>
          </w:p>
          <w:p w:rsidR="002D3EB8" w:rsidRPr="002F02E2" w:rsidRDefault="002D3EB8" w:rsidP="00533988">
            <w:pPr>
              <w:pStyle w:val="Heading3"/>
              <w:jc w:val="left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вступний;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інформаційний;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заключний.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характером: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опис;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оповідання;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пояснення;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проблемний виклад; узагальнення.</w:t>
            </w:r>
          </w:p>
        </w:tc>
        <w:tc>
          <w:tcPr>
            <w:tcW w:w="2700" w:type="dxa"/>
          </w:tcPr>
          <w:p w:rsidR="002D3EB8" w:rsidRPr="002F02E2" w:rsidRDefault="002D3EB8" w:rsidP="00533988">
            <w:pPr>
              <w:pStyle w:val="Heading3"/>
              <w:jc w:val="left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1.Документи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2.Науково-популярні тексти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3.Художні тексти</w:t>
            </w:r>
          </w:p>
        </w:tc>
        <w:tc>
          <w:tcPr>
            <w:tcW w:w="2983" w:type="dxa"/>
          </w:tcPr>
          <w:p w:rsidR="002D3EB8" w:rsidRPr="002F02E2" w:rsidRDefault="002D3EB8" w:rsidP="00533988">
            <w:pPr>
              <w:pStyle w:val="Heading3"/>
              <w:jc w:val="left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Посторінковий словник.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Пояснення у дужках всередині основного тексту.</w:t>
            </w:r>
          </w:p>
          <w:p w:rsidR="002D3EB8" w:rsidRPr="002F02E2" w:rsidRDefault="002D3EB8" w:rsidP="006518D1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Підписи до ілюстрацій.</w:t>
            </w:r>
          </w:p>
          <w:p w:rsidR="002D3EB8" w:rsidRPr="002F02E2" w:rsidRDefault="002D3EB8" w:rsidP="006518D1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Дані про подані документи та їх авторів.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Винесення</w:t>
            </w:r>
          </w:p>
        </w:tc>
      </w:tr>
      <w:tr w:rsidR="002D3EB8" w:rsidRPr="002F02E2" w:rsidTr="006518D1">
        <w:trPr>
          <w:cantSplit/>
        </w:trPr>
        <w:tc>
          <w:tcPr>
            <w:tcW w:w="1620" w:type="dxa"/>
          </w:tcPr>
          <w:p w:rsidR="002D3EB8" w:rsidRPr="002F02E2" w:rsidRDefault="002D3EB8" w:rsidP="008518FD">
            <w:pPr>
              <w:pStyle w:val="Heading4"/>
              <w:jc w:val="center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Позатекс-товий</w:t>
            </w:r>
          </w:p>
        </w:tc>
        <w:tc>
          <w:tcPr>
            <w:tcW w:w="2160" w:type="dxa"/>
          </w:tcPr>
          <w:p w:rsidR="002D3EB8" w:rsidRPr="002F02E2" w:rsidRDefault="002D3EB8" w:rsidP="0085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Ілюстрації</w:t>
            </w:r>
          </w:p>
        </w:tc>
        <w:tc>
          <w:tcPr>
            <w:tcW w:w="2700" w:type="dxa"/>
          </w:tcPr>
          <w:p w:rsidR="002D3EB8" w:rsidRPr="002F02E2" w:rsidRDefault="002D3EB8" w:rsidP="008518FD">
            <w:pPr>
              <w:pStyle w:val="Heading3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Методичний апарат</w:t>
            </w:r>
          </w:p>
        </w:tc>
        <w:tc>
          <w:tcPr>
            <w:tcW w:w="2983" w:type="dxa"/>
          </w:tcPr>
          <w:p w:rsidR="002D3EB8" w:rsidRPr="002F02E2" w:rsidRDefault="002D3EB8" w:rsidP="008518FD">
            <w:pPr>
              <w:pStyle w:val="Heading3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Апарат орієнтування</w:t>
            </w:r>
          </w:p>
        </w:tc>
      </w:tr>
      <w:tr w:rsidR="002D3EB8" w:rsidRPr="002F02E2" w:rsidTr="006518D1">
        <w:trPr>
          <w:cantSplit/>
        </w:trPr>
        <w:tc>
          <w:tcPr>
            <w:tcW w:w="1620" w:type="dxa"/>
          </w:tcPr>
          <w:p w:rsidR="002D3EB8" w:rsidRPr="002F02E2" w:rsidRDefault="002D3EB8" w:rsidP="00533988">
            <w:pPr>
              <w:pStyle w:val="Heading4"/>
              <w:rPr>
                <w:color w:val="auto"/>
                <w:szCs w:val="28"/>
              </w:rPr>
            </w:pPr>
          </w:p>
        </w:tc>
        <w:tc>
          <w:tcPr>
            <w:tcW w:w="2160" w:type="dxa"/>
          </w:tcPr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Зображувальні: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малюнки;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репродукції;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фотоілюстрації;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документальні зображення;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Умовно-графічні: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графіки;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карти;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картосхеми, плани;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схеми, креслення,</w:t>
            </w:r>
          </w:p>
          <w:p w:rsidR="002D3EB8" w:rsidRPr="002F02E2" w:rsidRDefault="002D3EB8" w:rsidP="0053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2D3EB8" w:rsidRPr="002F02E2" w:rsidRDefault="002D3EB8" w:rsidP="00533988">
            <w:pPr>
              <w:pStyle w:val="Heading3"/>
              <w:jc w:val="left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1.Запитання і завдання:</w:t>
            </w:r>
          </w:p>
          <w:p w:rsidR="002D3EB8" w:rsidRPr="002F02E2" w:rsidRDefault="002D3EB8" w:rsidP="006518D1">
            <w:pPr>
              <w:numPr>
                <w:ilvl w:val="0"/>
                <w:numId w:val="4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відтворювальні;</w:t>
            </w:r>
          </w:p>
          <w:p w:rsidR="002D3EB8" w:rsidRPr="002F02E2" w:rsidRDefault="002D3EB8" w:rsidP="006518D1">
            <w:pPr>
              <w:numPr>
                <w:ilvl w:val="0"/>
                <w:numId w:val="4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перетворювальні;</w:t>
            </w:r>
          </w:p>
          <w:p w:rsidR="002D3EB8" w:rsidRPr="002F02E2" w:rsidRDefault="002D3EB8" w:rsidP="00233424">
            <w:pPr>
              <w:numPr>
                <w:ilvl w:val="0"/>
                <w:numId w:val="4"/>
              </w:numPr>
              <w:tabs>
                <w:tab w:val="clear" w:pos="720"/>
                <w:tab w:val="num" w:pos="22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творчо-образні;</w:t>
            </w:r>
          </w:p>
          <w:p w:rsidR="002D3EB8" w:rsidRPr="002F02E2" w:rsidRDefault="002D3EB8" w:rsidP="00233424">
            <w:pPr>
              <w:numPr>
                <w:ilvl w:val="0"/>
                <w:numId w:val="4"/>
              </w:numPr>
              <w:tabs>
                <w:tab w:val="clear" w:pos="720"/>
                <w:tab w:val="num" w:pos="22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проблемні.</w:t>
            </w:r>
          </w:p>
          <w:p w:rsidR="002D3EB8" w:rsidRPr="002F02E2" w:rsidRDefault="002D3EB8" w:rsidP="00233424">
            <w:pPr>
              <w:tabs>
                <w:tab w:val="num" w:pos="2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2. Текстові таблиці:</w:t>
            </w:r>
          </w:p>
          <w:p w:rsidR="002D3EB8" w:rsidRPr="002F02E2" w:rsidRDefault="002D3EB8" w:rsidP="00233424">
            <w:pPr>
              <w:numPr>
                <w:ilvl w:val="0"/>
                <w:numId w:val="5"/>
              </w:numPr>
              <w:tabs>
                <w:tab w:val="clear" w:pos="720"/>
                <w:tab w:val="num" w:pos="22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порівняльні</w:t>
            </w:r>
          </w:p>
          <w:p w:rsidR="002D3EB8" w:rsidRPr="002F02E2" w:rsidRDefault="002D3EB8" w:rsidP="006518D1">
            <w:pPr>
              <w:numPr>
                <w:ilvl w:val="0"/>
                <w:numId w:val="5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узагальнювальні;</w:t>
            </w:r>
          </w:p>
          <w:p w:rsidR="002D3EB8" w:rsidRPr="002F02E2" w:rsidRDefault="002D3EB8" w:rsidP="006518D1">
            <w:pPr>
              <w:numPr>
                <w:ilvl w:val="0"/>
                <w:numId w:val="5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конкретизувальні;</w:t>
            </w:r>
          </w:p>
          <w:p w:rsidR="002D3EB8" w:rsidRPr="002F02E2" w:rsidRDefault="002D3EB8" w:rsidP="00233424">
            <w:pPr>
              <w:numPr>
                <w:ilvl w:val="0"/>
                <w:numId w:val="5"/>
              </w:numPr>
              <w:tabs>
                <w:tab w:val="clear" w:pos="720"/>
                <w:tab w:val="num" w:pos="22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ілюструвальні.</w:t>
            </w:r>
          </w:p>
          <w:p w:rsidR="002D3EB8" w:rsidRPr="002F02E2" w:rsidRDefault="002D3EB8" w:rsidP="006518D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3. Опорні схеми (структурно-логічні).</w:t>
            </w:r>
          </w:p>
          <w:p w:rsidR="002D3EB8" w:rsidRPr="002F02E2" w:rsidRDefault="002D3EB8" w:rsidP="006518D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4. Плани-схеми, пам’ятки-алгоритми.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5. Завдання для самоконтролю</w:t>
            </w:r>
          </w:p>
        </w:tc>
        <w:tc>
          <w:tcPr>
            <w:tcW w:w="2983" w:type="dxa"/>
          </w:tcPr>
          <w:p w:rsidR="002D3EB8" w:rsidRPr="002F02E2" w:rsidRDefault="002D3EB8" w:rsidP="00533988">
            <w:pPr>
              <w:pStyle w:val="Heading3"/>
              <w:jc w:val="left"/>
              <w:rPr>
                <w:color w:val="auto"/>
                <w:szCs w:val="28"/>
              </w:rPr>
            </w:pPr>
            <w:r w:rsidRPr="002F02E2">
              <w:rPr>
                <w:color w:val="auto"/>
                <w:szCs w:val="28"/>
              </w:rPr>
              <w:t>1.Загальний зміст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2.Рубрикація і тематичні символи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3.Сигнали-символи (піктограми)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4.Виділення в тексті (курсивом, жирним шрифтом тощо)</w:t>
            </w:r>
          </w:p>
          <w:p w:rsidR="002D3EB8" w:rsidRPr="002F02E2" w:rsidRDefault="002D3EB8" w:rsidP="008D5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5. Словники і покажчики: понять, дат, імен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6.Глосарій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7. Колонтитули, шмуцтитули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8. Бібліографія</w:t>
            </w:r>
          </w:p>
          <w:p w:rsidR="002D3EB8" w:rsidRPr="002F02E2" w:rsidRDefault="002D3EB8" w:rsidP="0053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2E2">
              <w:rPr>
                <w:rFonts w:ascii="Times New Roman" w:hAnsi="Times New Roman"/>
                <w:sz w:val="28"/>
                <w:szCs w:val="28"/>
                <w:lang w:val="uk-UA"/>
              </w:rPr>
              <w:t>9. Довідники</w:t>
            </w:r>
          </w:p>
        </w:tc>
      </w:tr>
    </w:tbl>
    <w:p w:rsidR="002D3EB8" w:rsidRDefault="002D3EB8" w:rsidP="008D53B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8D53B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233424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Критерії експертизи:</w:t>
      </w:r>
    </w:p>
    <w:p w:rsidR="002D3EB8" w:rsidRPr="002F02E2" w:rsidRDefault="002D3EB8" w:rsidP="00233424">
      <w:pPr>
        <w:pStyle w:val="ListParagraph"/>
        <w:numPr>
          <w:ilvl w:val="1"/>
          <w:numId w:val="2"/>
        </w:numPr>
        <w:spacing w:after="0" w:line="240" w:lineRule="auto"/>
        <w:ind w:righ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Відповідність тексту та ілюстрацій підручника основним психолого-педагогічним вимогам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побудова й структура текстів (виділення головного, доцільність поділу на параграфи, пункти їх послідовність і зв’язки між ними, чіткість формулювання висновків, правил і визначень, цілісність викладу);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стиль текстів (поєднання ознак наукового і науково-популярного стилів; наявність предметно орієнтованого, інструментально орієнтованого, ціннісно орієнтованого компонентів змісту; уникнення стереотипів і мови ворожнечі; відповідність вимогам гендерного підходу; наявна діалогічність текстів);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співвідношення й взаємозв’язок основного, додаткового й пояснювального текстів(раціональний розподіл тексту на основний і додатковий;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мова текстів (має бути лаконічною, точною і зрозумілою для учнів, позбавленою будь-яких дискримінаційних смислів, відповідати нормам української літературної мови й </w:t>
      </w:r>
      <w:r w:rsidRPr="002F02E2">
        <w:rPr>
          <w:rFonts w:ascii="Times New Roman" w:hAnsi="Times New Roman"/>
          <w:spacing w:val="1"/>
          <w:sz w:val="28"/>
          <w:szCs w:val="28"/>
          <w:lang w:val="uk-UA"/>
        </w:rPr>
        <w:t xml:space="preserve">слугувати зразком для мови учня </w:t>
      </w:r>
      <w:r w:rsidRPr="002F02E2">
        <w:rPr>
          <w:rFonts w:ascii="Times New Roman" w:hAnsi="Times New Roman"/>
          <w:sz w:val="28"/>
          <w:szCs w:val="28"/>
          <w:lang w:val="uk-UA"/>
        </w:rPr>
        <w:t>(у підручниках для шкіл з навчанням мовами національних меншин – вимогам мов національних меншин));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доступність викладу (відповідність складності й обсягу матеріалу можливостям засвоєння його учнями підліткового віку на належному рівні й за встановлений час (не більше 5±2 нових одиниць матеріалу, не більше 4% суб’єктивно незнайомих слів, у тому числі й наукових термінів); відповідність ступеня абстрактності викладу матеріалу віковим психологічним особливостям учнів; доцільність використання аналогії для пояснення складних процесів, наявність прикладів для пояснення абстрактних понять, достатність і вичерпність наведених пояснень, вказівок тощо; доцільність обраних конструкцій речень для розуміння тексту (оптимальною кількістю для розуміння і сприйняття учнями середніх класів є 10-15 слів у реченні);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науковість змісту (відповідність змісту підручників новітнім досягненням сучасної науки, встановленим у ній положенням; вірогідність усіх наведених фактів та понять; повнота розкриття сутності різноманітних об’єктів вивчення їх у взаємозв’язках і розвитку; трансформація й точність вираження наукових понять і уявлень в означеннях і термінах, прийнятих у науці; забезпечення у підручнику системності й цілісності знань, відображення еволюції наукових ідей, ролі діячів науки, насамперед вітчизняних учених, у розвитку відповідної галузі науки);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наявність елементів змісту й вимог, що призводять до перевантаження учнів (недоцільність уведення окремих тем, понять; дублювання, передчасні завдання щодо розуміння й пояснення тощо);</w:t>
      </w:r>
    </w:p>
    <w:p w:rsidR="002D3EB8" w:rsidRPr="002F02E2" w:rsidRDefault="002D3EB8" w:rsidP="00233424">
      <w:pPr>
        <w:pStyle w:val="ListParagraph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ind w:left="0" w:right="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дидактична доцільність використання ілюстративного  матеріалу (оптимальне співвідношення образотворчих і умовно-графічних матеріалів, малюнків або документальних фотографій, методична доцільність розміщення їх у книжці;наявність завдань, спрямованих на роботу учнів з ілюстративним матеріалом; роль ілюстративного матеріалу в реалізації провідних функцій підручника (розвивальна спрямованість наочних зображень, інформаційність, естетичне виконання, національний колорит); дидактично обґрунтований зв'язок наочних зображень з текстом та іншими структурними компонентами підручника;відповідність ілюстрацій віковим особливостям школярів;якість виконання ілюстративного матеріалу, художнє оформлення, формат, обсяг, поєднання кольорів, естетичне сприйняття проекту підручника).</w:t>
      </w:r>
    </w:p>
    <w:p w:rsidR="002D3EB8" w:rsidRPr="002F02E2" w:rsidRDefault="002D3EB8" w:rsidP="007902CA">
      <w:pPr>
        <w:pStyle w:val="ListParagraph"/>
        <w:tabs>
          <w:tab w:val="left" w:pos="426"/>
          <w:tab w:val="left" w:pos="1080"/>
        </w:tabs>
        <w:spacing w:after="0" w:line="240" w:lineRule="auto"/>
        <w:ind w:left="0" w:righ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233424">
      <w:pPr>
        <w:pStyle w:val="ListParagraph"/>
        <w:numPr>
          <w:ilvl w:val="1"/>
          <w:numId w:val="2"/>
        </w:numPr>
        <w:tabs>
          <w:tab w:val="left" w:pos="1080"/>
        </w:tabs>
        <w:spacing w:after="0" w:line="240" w:lineRule="auto"/>
        <w:ind w:righ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Повнота реалізації можливостей методичного апарату в забезпеченні організації навчально-пізнавальної діяльності учнів</w:t>
      </w:r>
    </w:p>
    <w:p w:rsidR="002D3EB8" w:rsidRPr="002F02E2" w:rsidRDefault="002D3EB8" w:rsidP="00233424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ефективність апарату засвоєння знань (наявність різних типів навчальних завдань і вправ – пропедевтичні, ввідні, пробні, тренувальні, творчі;питома вага серед них творчих, розвивальних;розташування їх у підручнику з урахуванням основних етапів процесу навчання – сприймання навчального матеріалу, усвідомлення й осмислення його (розуміння, закріплення, застосування на практиці);</w:t>
      </w:r>
    </w:p>
    <w:p w:rsidR="002D3EB8" w:rsidRPr="002F02E2" w:rsidRDefault="002D3EB8" w:rsidP="00233424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доцільність використання пам’яток, алгоритмів, зразків виконання завдань тощо;</w:t>
      </w:r>
    </w:p>
    <w:p w:rsidR="002D3EB8" w:rsidRPr="002F02E2" w:rsidRDefault="002D3EB8" w:rsidP="00233424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наявність засобів мотивації, стимулювання пізнавального інтересу, розвитку інтелектуальної, зокрема творчої, діяльності учнів, оволодіння учнями прийомами розумової діяльності (індукція, дедукція, аналіз, синтез, порівняння, узагальнення тощо),</w:t>
      </w:r>
    </w:p>
    <w:p w:rsidR="002D3EB8" w:rsidRPr="002F02E2" w:rsidRDefault="002D3EB8" w:rsidP="00233424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наявність засобів організації різних видів діяльності і комунікації між учасниками освітнього процесу, завдань для організації групової, навчально-дослідної та проектної діяльності учнів;</w:t>
      </w:r>
    </w:p>
    <w:p w:rsidR="002D3EB8" w:rsidRPr="002F02E2" w:rsidRDefault="002D3EB8" w:rsidP="00191DC1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наявність засобів диференціації, індивідуалізації та персоналізації навчальної діяльності учнів відповідно до їхніх пізнавальних можливостей.</w:t>
      </w:r>
    </w:p>
    <w:p w:rsidR="002D3EB8" w:rsidRPr="002F02E2" w:rsidRDefault="002D3EB8" w:rsidP="008D53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233424">
      <w:pPr>
        <w:pStyle w:val="ListParagraph"/>
        <w:numPr>
          <w:ilvl w:val="1"/>
          <w:numId w:val="2"/>
        </w:numPr>
        <w:tabs>
          <w:tab w:val="left" w:pos="1080"/>
        </w:tabs>
        <w:spacing w:after="0" w:line="240" w:lineRule="auto"/>
        <w:ind w:right="5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>Доцільність і ефективність апарату орієнтування в підручнику</w:t>
      </w:r>
    </w:p>
    <w:p w:rsidR="002D3EB8" w:rsidRPr="002F02E2" w:rsidRDefault="002D3EB8" w:rsidP="0023342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наявність компонентів апарату орієнтування –змісту, вступного звернення до читача; словника,  покажчика, шмуцтитулів, довідників тощо;</w:t>
      </w:r>
    </w:p>
    <w:p w:rsidR="002D3EB8" w:rsidRPr="002F02E2" w:rsidRDefault="002D3EB8" w:rsidP="00233424">
      <w:pPr>
        <w:pStyle w:val="ListParagraph"/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right="59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раціональність рубрикацій, </w:t>
      </w:r>
    </w:p>
    <w:p w:rsidR="002D3EB8" w:rsidRPr="002F02E2" w:rsidRDefault="002D3EB8" w:rsidP="00233424">
      <w:pPr>
        <w:pStyle w:val="ListParagraph"/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right="59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доцільність використання сигналів-символів;однотипність їх і наступність у використанні елементів апарату орієнтування</w:t>
      </w:r>
    </w:p>
    <w:p w:rsidR="002D3EB8" w:rsidRPr="002F02E2" w:rsidRDefault="002D3EB8" w:rsidP="00233424">
      <w:pPr>
        <w:pStyle w:val="ListParagraph"/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right="59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інструментальність вступного звернення до читача, доцільність його;</w:t>
      </w:r>
    </w:p>
    <w:p w:rsidR="002D3EB8" w:rsidRPr="002F02E2" w:rsidRDefault="002D3EB8" w:rsidP="008D53BC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233424">
      <w:pPr>
        <w:pStyle w:val="ListParagraph"/>
        <w:numPr>
          <w:ilvl w:val="1"/>
          <w:numId w:val="2"/>
        </w:numPr>
        <w:tabs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02E2">
        <w:rPr>
          <w:rFonts w:ascii="Times New Roman" w:hAnsi="Times New Roman"/>
          <w:i/>
          <w:sz w:val="28"/>
          <w:szCs w:val="28"/>
          <w:lang w:val="uk-UA"/>
        </w:rPr>
        <w:t xml:space="preserve">Забезпечення виховної, розвивальної та здоров’язбережувальної функцій </w:t>
      </w:r>
    </w:p>
    <w:p w:rsidR="002D3EB8" w:rsidRPr="002F02E2" w:rsidRDefault="002D3EB8" w:rsidP="00233424">
      <w:pPr>
        <w:pStyle w:val="ListParagraph"/>
        <w:numPr>
          <w:ilvl w:val="0"/>
          <w:numId w:val="9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зміст підручника сприяє формуванню патріотизму, любові і поваги до Батьківщини, свого народу, його мови, державних, національних, родинних цінностей, толерантному ставленню кожної людини, незалежно від її статі, етнічної, релігійної, культурної приналежності чи інших ознак, навчає міжнаціонального і міжконфесійного діалогу; виховує особистість, готову </w:t>
      </w:r>
      <w:r w:rsidRPr="002F02E2">
        <w:rPr>
          <w:rFonts w:ascii="Times New Roman" w:eastAsia="TimesNewRomanPSMT" w:hAnsi="Times New Roman"/>
          <w:sz w:val="28"/>
          <w:szCs w:val="28"/>
          <w:lang w:val="uk-UA"/>
        </w:rPr>
        <w:t>до ефективної міжкультурної взаємодії в нових історичних реаліях, чутливу до людської інакшості та нетерпиму до проявів расизму, ксенофобії й нетерпимості до людських відмінностей. Експерт має проаналізувати в підручниках наявність елементів полікультурного виховання, як одного з пріоритетних напрямів у підготовці особистості в умовах європейської інтеграції.</w:t>
      </w:r>
    </w:p>
    <w:p w:rsidR="002D3EB8" w:rsidRPr="002F02E2" w:rsidRDefault="002D3EB8" w:rsidP="00233424">
      <w:pPr>
        <w:pStyle w:val="ListParagraph"/>
        <w:numPr>
          <w:ilvl w:val="0"/>
          <w:numId w:val="9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зміст підручника виховує характер, сприяє розвитку особистості, створенню умов для самовизначення і соціалізації учня на основі соціокультурних, духовно-моральних цінностей і прийнятих у суспільстві правил і норм поведінки в інтересах людини, родини, суспільства і держави; </w:t>
      </w:r>
    </w:p>
    <w:p w:rsidR="002D3EB8" w:rsidRPr="002F02E2" w:rsidRDefault="002D3EB8" w:rsidP="00233424">
      <w:pPr>
        <w:pStyle w:val="ListParagraph"/>
        <w:numPr>
          <w:ilvl w:val="0"/>
          <w:numId w:val="9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навчає раціонального природокористування, дотримання безпечних норм життєдіяльності.</w:t>
      </w:r>
    </w:p>
    <w:p w:rsidR="002D3EB8" w:rsidRPr="002F02E2" w:rsidRDefault="002D3EB8" w:rsidP="008D53B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CE137F">
      <w:pPr>
        <w:pStyle w:val="a"/>
        <w:tabs>
          <w:tab w:val="left" w:pos="426"/>
        </w:tabs>
        <w:ind w:left="900"/>
        <w:jc w:val="both"/>
        <w:rPr>
          <w:i/>
          <w:sz w:val="28"/>
          <w:szCs w:val="28"/>
          <w:lang w:val="uk-UA"/>
        </w:rPr>
      </w:pPr>
      <w:r w:rsidRPr="002F02E2">
        <w:rPr>
          <w:i/>
          <w:sz w:val="28"/>
          <w:szCs w:val="28"/>
          <w:lang w:val="uk-UA"/>
        </w:rPr>
        <w:t xml:space="preserve">3.5. Відповідність гендерному підходу в освіті </w:t>
      </w:r>
    </w:p>
    <w:p w:rsidR="002D3EB8" w:rsidRPr="002F02E2" w:rsidRDefault="002D3EB8" w:rsidP="00CE137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ab/>
        <w:t>Текстові та позатекстові (ілюстрації, методичний апарат, апарат орієнтування) матеріали підручника позбавлені гендерних стереотипів, андроцентризму, дискримінацій за ознакою статі (сексизмів), що  виявляється у:</w:t>
      </w:r>
    </w:p>
    <w:p w:rsidR="002D3EB8" w:rsidRPr="002F02E2" w:rsidRDefault="002D3EB8" w:rsidP="00CE137F">
      <w:pPr>
        <w:pStyle w:val="a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паритетності представлення осіб обох статей – рівномірному співвідношенні жіночих і чоловічих образів;</w:t>
      </w:r>
    </w:p>
    <w:p w:rsidR="002D3EB8" w:rsidRPr="002F02E2" w:rsidRDefault="002D3EB8" w:rsidP="00CE137F">
      <w:pPr>
        <w:pStyle w:val="a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відсутності сегрегації й поляризації за ознакою статі – навмисного розділення осіб обох статей шляхом приписування їм принципово різних форм соціальної активності, зображення їх як протилежностей, що протиставляються одна одній та начебто не мають між собою спільних рис і якостей, спільної діяльності;</w:t>
      </w:r>
    </w:p>
    <w:p w:rsidR="002D3EB8" w:rsidRPr="002F02E2" w:rsidRDefault="002D3EB8" w:rsidP="00CE137F">
      <w:pPr>
        <w:pStyle w:val="a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відсутності тенденції прив’язувати різні форми активності або пасивність зображуваних людських образів до статі (як правило, активність – до чоловічої, пасивність – до жіночої);</w:t>
      </w:r>
    </w:p>
    <w:p w:rsidR="002D3EB8" w:rsidRPr="002F02E2" w:rsidRDefault="002D3EB8" w:rsidP="00CE137F">
      <w:pPr>
        <w:pStyle w:val="a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 xml:space="preserve">відсутності стереотипних гендерних сценаріїв, що прив’язують жіночі образи передусім до приватної сфери (сім’ї, господарства, піклування про дітей), а чоловічі – до інших, масштабніших форм соціальної активності, зображенні осіб обох статей (і дітей, і дорослих) у різноманітних (за змістом та масштабом) ролях і видах діяльності; </w:t>
      </w:r>
    </w:p>
    <w:p w:rsidR="002D3EB8" w:rsidRPr="002F02E2" w:rsidRDefault="002D3EB8" w:rsidP="00CE137F">
      <w:pPr>
        <w:pStyle w:val="a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F02E2">
        <w:rPr>
          <w:sz w:val="28"/>
          <w:szCs w:val="28"/>
          <w:lang w:val="uk-UA"/>
        </w:rPr>
        <w:t>зображенні людини загалом і загальнолюдських цінностей як через образ чоловіка (що наразі домінує), так і через образ жінки.</w:t>
      </w:r>
    </w:p>
    <w:p w:rsidR="002D3EB8" w:rsidRPr="002F02E2" w:rsidRDefault="002D3EB8" w:rsidP="008D53B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EB8" w:rsidRPr="002F02E2" w:rsidRDefault="002D3EB8" w:rsidP="008D53B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2E2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2F02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2E2">
        <w:rPr>
          <w:rFonts w:ascii="Times New Roman" w:hAnsi="Times New Roman"/>
          <w:b/>
          <w:sz w:val="28"/>
          <w:szCs w:val="28"/>
          <w:lang w:val="uk-UA"/>
        </w:rPr>
        <w:t>Оформлення результатів експертизи</w:t>
      </w:r>
    </w:p>
    <w:p w:rsidR="002D3EB8" w:rsidRPr="002F02E2" w:rsidRDefault="002D3EB8" w:rsidP="00EC62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Експерт письмово оформлює результати проведеної ним експертизи у вигляді розгорнутої рецензії, що завершується одним із варіантів висновку: </w:t>
      </w:r>
    </w:p>
    <w:p w:rsidR="002D3EB8" w:rsidRPr="002F02E2" w:rsidRDefault="002D3EB8" w:rsidP="00EC62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про доцільність надання підручнику грифа «Рекомендовано Міністерством освіти і науки України»; </w:t>
      </w:r>
    </w:p>
    <w:p w:rsidR="002D3EB8" w:rsidRPr="002F02E2" w:rsidRDefault="002D3EB8" w:rsidP="00EC62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про необхідність доопрацювання проекту підручника; </w:t>
      </w:r>
    </w:p>
    <w:p w:rsidR="002D3EB8" w:rsidRPr="002F02E2" w:rsidRDefault="002D3EB8" w:rsidP="00EC62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про відхилення проекту підручника.</w:t>
      </w:r>
    </w:p>
    <w:p w:rsidR="002D3EB8" w:rsidRPr="002F02E2" w:rsidRDefault="002D3EB8" w:rsidP="00EC620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На останній сторінці рецензії та висновку експерт ставить свій підпис і дату заповнення. </w:t>
      </w:r>
      <w:r w:rsidRPr="002F02E2">
        <w:rPr>
          <w:rFonts w:ascii="Times New Roman" w:hAnsi="Times New Roman"/>
          <w:bCs/>
          <w:sz w:val="28"/>
          <w:szCs w:val="28"/>
          <w:lang w:val="uk-UA"/>
        </w:rPr>
        <w:t xml:space="preserve">Результати експертизи й перевірки мають бути засвідчені підписом керівника </w:t>
      </w:r>
      <w:r w:rsidRPr="002F02E2">
        <w:rPr>
          <w:rFonts w:ascii="Times New Roman" w:hAnsi="Times New Roman"/>
          <w:sz w:val="28"/>
          <w:szCs w:val="28"/>
          <w:lang w:val="uk-UA"/>
        </w:rPr>
        <w:t>закладу, у якому працює експерт, і печаткою цього закладу (за наявності).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Експерти до 24 березня 2016 року передають свої експертні висновки на папері та в електронному вигляді (pdf-формат) до ІМЗО (03035, м. Київ, вул. Митрополита Василя Липківського, 36, електронна адреса: </w:t>
      </w:r>
      <w:hyperlink r:id="rId13" w:history="1"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vidbir.2016@gmail.com</w:t>
        </w:r>
      </w:hyperlink>
      <w:r w:rsidRPr="002F02E2">
        <w:rPr>
          <w:rFonts w:ascii="Times New Roman" w:hAnsi="Times New Roman"/>
          <w:sz w:val="28"/>
          <w:szCs w:val="28"/>
          <w:lang w:val="uk-UA"/>
        </w:rPr>
        <w:t>) та в електронному вигляді (pdf-формат) в Репозитарій</w:t>
      </w:r>
      <w:r w:rsidRPr="002F0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02E2">
        <w:rPr>
          <w:rFonts w:ascii="Times New Roman" w:hAnsi="Times New Roman"/>
          <w:sz w:val="28"/>
          <w:szCs w:val="28"/>
          <w:lang w:val="uk-UA"/>
        </w:rPr>
        <w:t>(</w:t>
      </w:r>
      <w:r w:rsidRPr="002F02E2">
        <w:rPr>
          <w:rFonts w:ascii="Times New Roman" w:hAnsi="Times New Roman"/>
          <w:sz w:val="28"/>
          <w:szCs w:val="28"/>
          <w:shd w:val="clear" w:color="auto" w:fill="FFFFFF"/>
        </w:rPr>
        <w:t>lokando@outlook.com</w:t>
      </w:r>
      <w:r w:rsidRPr="002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2F02E2">
        <w:rPr>
          <w:rFonts w:ascii="Times New Roman" w:hAnsi="Times New Roman"/>
          <w:sz w:val="28"/>
          <w:szCs w:val="28"/>
          <w:lang w:val="uk-UA"/>
        </w:rPr>
        <w:t>.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F02E2">
        <w:rPr>
          <w:rFonts w:ascii="Times New Roman" w:hAnsi="Times New Roman"/>
          <w:bCs/>
          <w:sz w:val="28"/>
          <w:szCs w:val="28"/>
          <w:lang w:val="uk-UA"/>
        </w:rPr>
        <w:t xml:space="preserve">Учасники Конкурсу мають право впродовж десяти робочих днів з моменту оприлюднення експертних висновків доопрацювати проекти підручників відповідно до результатів експертизи і подати їх до ІМЗО </w:t>
      </w:r>
      <w:r w:rsidRPr="002F02E2">
        <w:rPr>
          <w:rFonts w:ascii="Times New Roman" w:hAnsi="Times New Roman"/>
          <w:sz w:val="28"/>
          <w:szCs w:val="28"/>
          <w:lang w:val="uk-UA"/>
        </w:rPr>
        <w:t>у термін, визначений наказом МОН України про проведення Конкурсу</w:t>
      </w:r>
      <w:r w:rsidRPr="002F02E2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2F02E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02E2">
        <w:rPr>
          <w:rFonts w:ascii="Times New Roman" w:hAnsi="Times New Roman"/>
          <w:sz w:val="28"/>
          <w:szCs w:val="28"/>
          <w:lang w:val="uk-UA"/>
        </w:rPr>
        <w:t>Експерти, які здійснювали експертизу електронних версій проектів підручників, після подання доопрацьованих їх варіантів з 13 по 15 квітня 2016 року перевіряють ступінь доопрацювання проектів підручників відповідно до результатів експертизи у строк, визначений наказом МОН України про проведення Конкурсу</w:t>
      </w:r>
      <w:r w:rsidRPr="002F02E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Кожен експерт письмово оформлює результати проведеної ним перевірки у вигляді довідки про стан доопрацювання проекту підручника, що завершується одним із варіантів висновку: 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про доцільність надання підручнику гриф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F02E2">
        <w:rPr>
          <w:rFonts w:ascii="Times New Roman" w:hAnsi="Times New Roman"/>
          <w:sz w:val="28"/>
          <w:szCs w:val="28"/>
          <w:lang w:val="uk-UA"/>
        </w:rPr>
        <w:t xml:space="preserve"> «Рекомендовано Міністерством освіти і науки України»; 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про відхилення проекту підручника.</w:t>
      </w:r>
    </w:p>
    <w:p w:rsidR="002D3EB8" w:rsidRPr="002F02E2" w:rsidRDefault="002D3EB8" w:rsidP="0023342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На останній сторінці довідки експерт ставить дату заповнення та свій підпис, який </w:t>
      </w:r>
      <w:r w:rsidRPr="002F02E2">
        <w:rPr>
          <w:rFonts w:ascii="Times New Roman" w:hAnsi="Times New Roman"/>
          <w:bCs/>
          <w:sz w:val="28"/>
          <w:szCs w:val="28"/>
          <w:lang w:val="uk-UA"/>
        </w:rPr>
        <w:t xml:space="preserve">засвідчує підпис керівника </w:t>
      </w:r>
      <w:r w:rsidRPr="002F02E2">
        <w:rPr>
          <w:rFonts w:ascii="Times New Roman" w:hAnsi="Times New Roman"/>
          <w:sz w:val="28"/>
          <w:szCs w:val="28"/>
          <w:lang w:val="uk-UA"/>
        </w:rPr>
        <w:t>закладу, у якому працює експерт,і печаткою цього закладу (за наявності).</w:t>
      </w:r>
    </w:p>
    <w:p w:rsidR="002D3EB8" w:rsidRPr="002F02E2" w:rsidRDefault="002D3EB8" w:rsidP="00233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 xml:space="preserve">Експерти до 18 квітня 2016 року передають свої довідки про стан доопрацювання проекту підручника на папері та в електронному вигляді (pdf-формат) до ІМЗО (03035, м. Київ, вул. Митрополита Василя Липківського, 36, електронна адреса: </w:t>
      </w:r>
      <w:hyperlink r:id="rId14" w:history="1">
        <w:r w:rsidRPr="002F02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vidbir.2016@gmail.com</w:t>
        </w:r>
      </w:hyperlink>
      <w:r w:rsidRPr="002F02E2">
        <w:rPr>
          <w:rFonts w:ascii="Times New Roman" w:hAnsi="Times New Roman"/>
          <w:sz w:val="28"/>
          <w:szCs w:val="28"/>
          <w:lang w:val="uk-UA"/>
        </w:rPr>
        <w:t>) та в електронному вигляді (pdf-формат) в Репозитарій (</w:t>
      </w:r>
      <w:r w:rsidRPr="002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lokando@outlook.com)</w:t>
      </w:r>
      <w:r w:rsidRPr="002F02E2">
        <w:rPr>
          <w:rFonts w:ascii="Times New Roman" w:hAnsi="Times New Roman"/>
          <w:sz w:val="28"/>
          <w:szCs w:val="28"/>
          <w:lang w:val="uk-UA"/>
        </w:rPr>
        <w:t>.</w:t>
      </w:r>
    </w:p>
    <w:p w:rsidR="002D3EB8" w:rsidRPr="002F02E2" w:rsidRDefault="002D3EB8" w:rsidP="00FA44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відправлення експертного висновку або </w:t>
      </w:r>
      <w:r w:rsidRPr="002F02E2">
        <w:rPr>
          <w:rFonts w:ascii="Times New Roman" w:hAnsi="Times New Roman"/>
          <w:sz w:val="28"/>
          <w:szCs w:val="28"/>
          <w:lang w:val="uk-UA"/>
        </w:rPr>
        <w:t>довідки про стан доопрацювання проекту підручника</w:t>
      </w:r>
      <w:r w:rsidRPr="002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електронному вигляді необхідно врахувати, що кожному із зазначених документів має відповідати один файл. Назва файлу – це прізвище експерта (наприклад: Ткаченко.pdf). У темі електронного листа необхідно вказати назву підручника (наприклад: Геометрія. 8 клас).</w:t>
      </w:r>
    </w:p>
    <w:p w:rsidR="002D3EB8" w:rsidRPr="00191DC1" w:rsidRDefault="002D3EB8" w:rsidP="00EC62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F02E2">
        <w:rPr>
          <w:rFonts w:ascii="Times New Roman" w:hAnsi="Times New Roman"/>
          <w:sz w:val="28"/>
          <w:szCs w:val="28"/>
          <w:lang w:val="uk-UA"/>
        </w:rPr>
        <w:t>Увага! Експертні висновки на електронні версії проектів підручників та довідки про стан доопрацювання проектів підручників будуть оприлюднені на офіційному веб-сайті МОН України, веб-сайті ІМЗО та в Репозитарії.</w:t>
      </w:r>
      <w:bookmarkStart w:id="0" w:name="_GoBack"/>
      <w:bookmarkEnd w:id="0"/>
    </w:p>
    <w:p w:rsidR="002D3EB8" w:rsidRPr="007C404B" w:rsidRDefault="002D3EB8" w:rsidP="00FA44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D3EB8" w:rsidRPr="007C404B" w:rsidSect="006518D1">
      <w:headerReference w:type="even" r:id="rId15"/>
      <w:headerReference w:type="default" r:id="rId1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B8" w:rsidRDefault="002D3EB8" w:rsidP="00233424">
      <w:pPr>
        <w:pStyle w:val="Heading3"/>
      </w:pPr>
      <w:r>
        <w:separator/>
      </w:r>
    </w:p>
  </w:endnote>
  <w:endnote w:type="continuationSeparator" w:id="0">
    <w:p w:rsidR="002D3EB8" w:rsidRDefault="002D3EB8" w:rsidP="00233424">
      <w:pPr>
        <w:pStyle w:val="Heading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B8" w:rsidRDefault="002D3EB8" w:rsidP="00233424">
      <w:pPr>
        <w:pStyle w:val="Heading3"/>
      </w:pPr>
      <w:r>
        <w:separator/>
      </w:r>
    </w:p>
  </w:footnote>
  <w:footnote w:type="continuationSeparator" w:id="0">
    <w:p w:rsidR="002D3EB8" w:rsidRDefault="002D3EB8" w:rsidP="00233424">
      <w:pPr>
        <w:pStyle w:val="Heading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B8" w:rsidRDefault="002D3EB8" w:rsidP="002C3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EB8" w:rsidRDefault="002D3E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B8" w:rsidRDefault="002D3EB8" w:rsidP="002C3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D3EB8" w:rsidRDefault="002D3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73"/>
    <w:multiLevelType w:val="hybridMultilevel"/>
    <w:tmpl w:val="73D2B61A"/>
    <w:lvl w:ilvl="0" w:tplc="03A2D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50F06"/>
    <w:multiLevelType w:val="hybridMultilevel"/>
    <w:tmpl w:val="392C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CD3339"/>
    <w:multiLevelType w:val="hybridMultilevel"/>
    <w:tmpl w:val="FB9E69D8"/>
    <w:lvl w:ilvl="0" w:tplc="20F47D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A22040"/>
    <w:multiLevelType w:val="hybridMultilevel"/>
    <w:tmpl w:val="E0FA6F1A"/>
    <w:lvl w:ilvl="0" w:tplc="03A2D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31B5E"/>
    <w:multiLevelType w:val="hybridMultilevel"/>
    <w:tmpl w:val="37284F94"/>
    <w:lvl w:ilvl="0" w:tplc="03A2D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A4604"/>
    <w:multiLevelType w:val="hybridMultilevel"/>
    <w:tmpl w:val="DF4A956E"/>
    <w:lvl w:ilvl="0" w:tplc="AC3618E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D5E17"/>
    <w:multiLevelType w:val="hybridMultilevel"/>
    <w:tmpl w:val="C7A0E382"/>
    <w:lvl w:ilvl="0" w:tplc="03A2D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3BF4"/>
    <w:multiLevelType w:val="hybridMultilevel"/>
    <w:tmpl w:val="81CCE594"/>
    <w:lvl w:ilvl="0" w:tplc="D3A60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47762"/>
    <w:multiLevelType w:val="multilevel"/>
    <w:tmpl w:val="0DFA72A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7EBE262D"/>
    <w:multiLevelType w:val="hybridMultilevel"/>
    <w:tmpl w:val="94C2678C"/>
    <w:lvl w:ilvl="0" w:tplc="03A2D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3BC"/>
    <w:rsid w:val="00002373"/>
    <w:rsid w:val="0000414C"/>
    <w:rsid w:val="00005340"/>
    <w:rsid w:val="00010543"/>
    <w:rsid w:val="000116E1"/>
    <w:rsid w:val="00015777"/>
    <w:rsid w:val="000203E9"/>
    <w:rsid w:val="00030433"/>
    <w:rsid w:val="00033415"/>
    <w:rsid w:val="0003525C"/>
    <w:rsid w:val="00036496"/>
    <w:rsid w:val="00043FBA"/>
    <w:rsid w:val="00053577"/>
    <w:rsid w:val="000539AD"/>
    <w:rsid w:val="00057365"/>
    <w:rsid w:val="000629F4"/>
    <w:rsid w:val="000652F5"/>
    <w:rsid w:val="00065733"/>
    <w:rsid w:val="000660FB"/>
    <w:rsid w:val="0007063D"/>
    <w:rsid w:val="00070D06"/>
    <w:rsid w:val="00073A8A"/>
    <w:rsid w:val="00073EB2"/>
    <w:rsid w:val="000776B7"/>
    <w:rsid w:val="00077CB1"/>
    <w:rsid w:val="00081BF1"/>
    <w:rsid w:val="00093EDB"/>
    <w:rsid w:val="00097609"/>
    <w:rsid w:val="000A06CC"/>
    <w:rsid w:val="000A13CC"/>
    <w:rsid w:val="000A2B7E"/>
    <w:rsid w:val="000A44FF"/>
    <w:rsid w:val="000A64CD"/>
    <w:rsid w:val="000A7385"/>
    <w:rsid w:val="000B082F"/>
    <w:rsid w:val="000B1518"/>
    <w:rsid w:val="000C1DDB"/>
    <w:rsid w:val="000D5C6F"/>
    <w:rsid w:val="000F005A"/>
    <w:rsid w:val="000F0D72"/>
    <w:rsid w:val="00100F9B"/>
    <w:rsid w:val="0010178C"/>
    <w:rsid w:val="001018D2"/>
    <w:rsid w:val="001046D5"/>
    <w:rsid w:val="0010584A"/>
    <w:rsid w:val="00110E7A"/>
    <w:rsid w:val="00114B2C"/>
    <w:rsid w:val="00115CCE"/>
    <w:rsid w:val="001259C9"/>
    <w:rsid w:val="00132084"/>
    <w:rsid w:val="00132527"/>
    <w:rsid w:val="00132C48"/>
    <w:rsid w:val="0014059B"/>
    <w:rsid w:val="00157FDC"/>
    <w:rsid w:val="00161DEF"/>
    <w:rsid w:val="001665F2"/>
    <w:rsid w:val="0017002D"/>
    <w:rsid w:val="00170746"/>
    <w:rsid w:val="00177199"/>
    <w:rsid w:val="001774C6"/>
    <w:rsid w:val="001804CD"/>
    <w:rsid w:val="001844DD"/>
    <w:rsid w:val="00191BB3"/>
    <w:rsid w:val="00191DC1"/>
    <w:rsid w:val="001D255F"/>
    <w:rsid w:val="001D6023"/>
    <w:rsid w:val="001D710A"/>
    <w:rsid w:val="001D75DE"/>
    <w:rsid w:val="001E06C9"/>
    <w:rsid w:val="00201BDF"/>
    <w:rsid w:val="00203D3A"/>
    <w:rsid w:val="00204EE8"/>
    <w:rsid w:val="002064D4"/>
    <w:rsid w:val="00217E32"/>
    <w:rsid w:val="002222E4"/>
    <w:rsid w:val="0023059B"/>
    <w:rsid w:val="00233424"/>
    <w:rsid w:val="002350C1"/>
    <w:rsid w:val="00241900"/>
    <w:rsid w:val="00245588"/>
    <w:rsid w:val="002466DC"/>
    <w:rsid w:val="00247D8A"/>
    <w:rsid w:val="002551BE"/>
    <w:rsid w:val="002555AF"/>
    <w:rsid w:val="00256FBB"/>
    <w:rsid w:val="00263523"/>
    <w:rsid w:val="00270E4E"/>
    <w:rsid w:val="002734A5"/>
    <w:rsid w:val="0027403E"/>
    <w:rsid w:val="0027510A"/>
    <w:rsid w:val="00281AF5"/>
    <w:rsid w:val="00281C0C"/>
    <w:rsid w:val="00282934"/>
    <w:rsid w:val="002A14DB"/>
    <w:rsid w:val="002A1C93"/>
    <w:rsid w:val="002A359B"/>
    <w:rsid w:val="002A4595"/>
    <w:rsid w:val="002A46B8"/>
    <w:rsid w:val="002A6394"/>
    <w:rsid w:val="002B61DE"/>
    <w:rsid w:val="002C21D3"/>
    <w:rsid w:val="002C3223"/>
    <w:rsid w:val="002C39B6"/>
    <w:rsid w:val="002C78F5"/>
    <w:rsid w:val="002C7C8B"/>
    <w:rsid w:val="002D3EB8"/>
    <w:rsid w:val="002D565A"/>
    <w:rsid w:val="002E0961"/>
    <w:rsid w:val="002E28BD"/>
    <w:rsid w:val="002E40E9"/>
    <w:rsid w:val="002F02E2"/>
    <w:rsid w:val="00300403"/>
    <w:rsid w:val="0030060F"/>
    <w:rsid w:val="00303AEE"/>
    <w:rsid w:val="00304FD7"/>
    <w:rsid w:val="0032689A"/>
    <w:rsid w:val="00334E5C"/>
    <w:rsid w:val="003355BA"/>
    <w:rsid w:val="00337278"/>
    <w:rsid w:val="00343172"/>
    <w:rsid w:val="00343DB8"/>
    <w:rsid w:val="0034536F"/>
    <w:rsid w:val="00351B23"/>
    <w:rsid w:val="003521AB"/>
    <w:rsid w:val="00352249"/>
    <w:rsid w:val="00365ACE"/>
    <w:rsid w:val="0037452C"/>
    <w:rsid w:val="00377A3F"/>
    <w:rsid w:val="0038039A"/>
    <w:rsid w:val="00391B03"/>
    <w:rsid w:val="00391EA3"/>
    <w:rsid w:val="003920A1"/>
    <w:rsid w:val="00396DC8"/>
    <w:rsid w:val="003A0E1A"/>
    <w:rsid w:val="003A5896"/>
    <w:rsid w:val="003A5D26"/>
    <w:rsid w:val="003A7686"/>
    <w:rsid w:val="003B24EB"/>
    <w:rsid w:val="003B3CD1"/>
    <w:rsid w:val="003B6B0E"/>
    <w:rsid w:val="003C0A74"/>
    <w:rsid w:val="003C0B47"/>
    <w:rsid w:val="003C5C39"/>
    <w:rsid w:val="003C6C3B"/>
    <w:rsid w:val="003D2202"/>
    <w:rsid w:val="003D2FAF"/>
    <w:rsid w:val="003D7092"/>
    <w:rsid w:val="003E01B5"/>
    <w:rsid w:val="003E5A18"/>
    <w:rsid w:val="003E7EB4"/>
    <w:rsid w:val="003F0863"/>
    <w:rsid w:val="003F7685"/>
    <w:rsid w:val="004008C8"/>
    <w:rsid w:val="00400EBD"/>
    <w:rsid w:val="004056A6"/>
    <w:rsid w:val="00411904"/>
    <w:rsid w:val="00412A38"/>
    <w:rsid w:val="004215CD"/>
    <w:rsid w:val="00423453"/>
    <w:rsid w:val="004277AC"/>
    <w:rsid w:val="0043286A"/>
    <w:rsid w:val="00432F28"/>
    <w:rsid w:val="00440616"/>
    <w:rsid w:val="00440A50"/>
    <w:rsid w:val="00442F0A"/>
    <w:rsid w:val="0045079E"/>
    <w:rsid w:val="004510B2"/>
    <w:rsid w:val="0045536D"/>
    <w:rsid w:val="004647EA"/>
    <w:rsid w:val="00467CDF"/>
    <w:rsid w:val="00473BB3"/>
    <w:rsid w:val="004812BE"/>
    <w:rsid w:val="004821E2"/>
    <w:rsid w:val="00484011"/>
    <w:rsid w:val="00491CFF"/>
    <w:rsid w:val="004946C4"/>
    <w:rsid w:val="0049682F"/>
    <w:rsid w:val="004B476E"/>
    <w:rsid w:val="004C1CCB"/>
    <w:rsid w:val="004D366B"/>
    <w:rsid w:val="004D73EB"/>
    <w:rsid w:val="004E50D1"/>
    <w:rsid w:val="004E6E6A"/>
    <w:rsid w:val="004E7B78"/>
    <w:rsid w:val="004F0B58"/>
    <w:rsid w:val="004F6C1F"/>
    <w:rsid w:val="005053C2"/>
    <w:rsid w:val="00510286"/>
    <w:rsid w:val="00511F60"/>
    <w:rsid w:val="00514B62"/>
    <w:rsid w:val="00515C67"/>
    <w:rsid w:val="00517F13"/>
    <w:rsid w:val="00520F31"/>
    <w:rsid w:val="00526B00"/>
    <w:rsid w:val="00530CAE"/>
    <w:rsid w:val="00532D35"/>
    <w:rsid w:val="00533988"/>
    <w:rsid w:val="0054480D"/>
    <w:rsid w:val="00547383"/>
    <w:rsid w:val="00550464"/>
    <w:rsid w:val="005568C2"/>
    <w:rsid w:val="00570142"/>
    <w:rsid w:val="005734E9"/>
    <w:rsid w:val="005829D8"/>
    <w:rsid w:val="00587879"/>
    <w:rsid w:val="00591DEF"/>
    <w:rsid w:val="0059559D"/>
    <w:rsid w:val="005A26F9"/>
    <w:rsid w:val="005B0EFB"/>
    <w:rsid w:val="005B1857"/>
    <w:rsid w:val="005B30A9"/>
    <w:rsid w:val="005B4348"/>
    <w:rsid w:val="005B7057"/>
    <w:rsid w:val="005C0A14"/>
    <w:rsid w:val="005C0F77"/>
    <w:rsid w:val="005C524A"/>
    <w:rsid w:val="005C5ED0"/>
    <w:rsid w:val="005D7599"/>
    <w:rsid w:val="005F0421"/>
    <w:rsid w:val="005F14DC"/>
    <w:rsid w:val="005F2822"/>
    <w:rsid w:val="005F7967"/>
    <w:rsid w:val="006022D1"/>
    <w:rsid w:val="0060328D"/>
    <w:rsid w:val="00604BDF"/>
    <w:rsid w:val="0060739E"/>
    <w:rsid w:val="006109A8"/>
    <w:rsid w:val="006166BE"/>
    <w:rsid w:val="00623148"/>
    <w:rsid w:val="006237EF"/>
    <w:rsid w:val="00625B75"/>
    <w:rsid w:val="00625C91"/>
    <w:rsid w:val="00630A37"/>
    <w:rsid w:val="00631B60"/>
    <w:rsid w:val="00632022"/>
    <w:rsid w:val="00646C5F"/>
    <w:rsid w:val="00646EFF"/>
    <w:rsid w:val="006518D1"/>
    <w:rsid w:val="0065576D"/>
    <w:rsid w:val="0066122D"/>
    <w:rsid w:val="0066203D"/>
    <w:rsid w:val="00667391"/>
    <w:rsid w:val="00670CA2"/>
    <w:rsid w:val="006710CF"/>
    <w:rsid w:val="00671312"/>
    <w:rsid w:val="00672FF8"/>
    <w:rsid w:val="00674E35"/>
    <w:rsid w:val="0067630F"/>
    <w:rsid w:val="00681303"/>
    <w:rsid w:val="00683861"/>
    <w:rsid w:val="00683933"/>
    <w:rsid w:val="006A0F30"/>
    <w:rsid w:val="006A342D"/>
    <w:rsid w:val="006C26D4"/>
    <w:rsid w:val="006C6774"/>
    <w:rsid w:val="006D1E79"/>
    <w:rsid w:val="006D5D23"/>
    <w:rsid w:val="006D63B0"/>
    <w:rsid w:val="006E2C09"/>
    <w:rsid w:val="006E47BB"/>
    <w:rsid w:val="006E50E5"/>
    <w:rsid w:val="006F23ED"/>
    <w:rsid w:val="006F6932"/>
    <w:rsid w:val="006F77D3"/>
    <w:rsid w:val="00701CAC"/>
    <w:rsid w:val="00712759"/>
    <w:rsid w:val="00721807"/>
    <w:rsid w:val="00725F19"/>
    <w:rsid w:val="00727D15"/>
    <w:rsid w:val="00734559"/>
    <w:rsid w:val="007442EE"/>
    <w:rsid w:val="00755687"/>
    <w:rsid w:val="007569DA"/>
    <w:rsid w:val="007577BB"/>
    <w:rsid w:val="0076300F"/>
    <w:rsid w:val="00764450"/>
    <w:rsid w:val="0077044D"/>
    <w:rsid w:val="0077662B"/>
    <w:rsid w:val="00780D9F"/>
    <w:rsid w:val="00781051"/>
    <w:rsid w:val="00782974"/>
    <w:rsid w:val="00783867"/>
    <w:rsid w:val="00787F6C"/>
    <w:rsid w:val="007902CA"/>
    <w:rsid w:val="007912DE"/>
    <w:rsid w:val="007A35B3"/>
    <w:rsid w:val="007A391F"/>
    <w:rsid w:val="007A46FB"/>
    <w:rsid w:val="007A6D77"/>
    <w:rsid w:val="007B054B"/>
    <w:rsid w:val="007B25CB"/>
    <w:rsid w:val="007B3BEF"/>
    <w:rsid w:val="007C404B"/>
    <w:rsid w:val="007C66F1"/>
    <w:rsid w:val="007D11E2"/>
    <w:rsid w:val="007D1ED6"/>
    <w:rsid w:val="007E6B4C"/>
    <w:rsid w:val="007F1825"/>
    <w:rsid w:val="008025FB"/>
    <w:rsid w:val="00811EE3"/>
    <w:rsid w:val="00817BA6"/>
    <w:rsid w:val="008242A0"/>
    <w:rsid w:val="00837F15"/>
    <w:rsid w:val="008422D0"/>
    <w:rsid w:val="00842FF3"/>
    <w:rsid w:val="008518FD"/>
    <w:rsid w:val="00861463"/>
    <w:rsid w:val="00861F1E"/>
    <w:rsid w:val="008647FD"/>
    <w:rsid w:val="00873E33"/>
    <w:rsid w:val="00877D54"/>
    <w:rsid w:val="00884182"/>
    <w:rsid w:val="0088541A"/>
    <w:rsid w:val="00886BAE"/>
    <w:rsid w:val="00890B0B"/>
    <w:rsid w:val="00892823"/>
    <w:rsid w:val="008A27CF"/>
    <w:rsid w:val="008B4DE0"/>
    <w:rsid w:val="008B5275"/>
    <w:rsid w:val="008C238C"/>
    <w:rsid w:val="008C7B40"/>
    <w:rsid w:val="008D0609"/>
    <w:rsid w:val="008D214E"/>
    <w:rsid w:val="008D3E3C"/>
    <w:rsid w:val="008D4613"/>
    <w:rsid w:val="008D53BC"/>
    <w:rsid w:val="008E42FB"/>
    <w:rsid w:val="008E4AA3"/>
    <w:rsid w:val="008E61D1"/>
    <w:rsid w:val="008F533E"/>
    <w:rsid w:val="008F751D"/>
    <w:rsid w:val="00901636"/>
    <w:rsid w:val="00903B9E"/>
    <w:rsid w:val="00903CB7"/>
    <w:rsid w:val="009069C7"/>
    <w:rsid w:val="00912FE5"/>
    <w:rsid w:val="00916F53"/>
    <w:rsid w:val="00920EB6"/>
    <w:rsid w:val="009224B5"/>
    <w:rsid w:val="00934199"/>
    <w:rsid w:val="00934A3C"/>
    <w:rsid w:val="00941281"/>
    <w:rsid w:val="009452BA"/>
    <w:rsid w:val="0095371D"/>
    <w:rsid w:val="0095511C"/>
    <w:rsid w:val="009608DF"/>
    <w:rsid w:val="00961513"/>
    <w:rsid w:val="0098079B"/>
    <w:rsid w:val="00982FF1"/>
    <w:rsid w:val="00986615"/>
    <w:rsid w:val="00987F0E"/>
    <w:rsid w:val="0099266A"/>
    <w:rsid w:val="00993866"/>
    <w:rsid w:val="00997C52"/>
    <w:rsid w:val="009A4FA5"/>
    <w:rsid w:val="009B269B"/>
    <w:rsid w:val="009B385A"/>
    <w:rsid w:val="009B52C9"/>
    <w:rsid w:val="009B7216"/>
    <w:rsid w:val="009C7753"/>
    <w:rsid w:val="009D0C49"/>
    <w:rsid w:val="009D3666"/>
    <w:rsid w:val="009D3DEF"/>
    <w:rsid w:val="009E6554"/>
    <w:rsid w:val="009F0EC1"/>
    <w:rsid w:val="00A06B86"/>
    <w:rsid w:val="00A10429"/>
    <w:rsid w:val="00A12E05"/>
    <w:rsid w:val="00A140CD"/>
    <w:rsid w:val="00A156D1"/>
    <w:rsid w:val="00A26435"/>
    <w:rsid w:val="00A308B8"/>
    <w:rsid w:val="00A31AE1"/>
    <w:rsid w:val="00A378C1"/>
    <w:rsid w:val="00A37E4B"/>
    <w:rsid w:val="00A47AAD"/>
    <w:rsid w:val="00A65DE0"/>
    <w:rsid w:val="00A71189"/>
    <w:rsid w:val="00A7156B"/>
    <w:rsid w:val="00A71CE5"/>
    <w:rsid w:val="00A721E7"/>
    <w:rsid w:val="00A81EBA"/>
    <w:rsid w:val="00A86C36"/>
    <w:rsid w:val="00A9227E"/>
    <w:rsid w:val="00A946E3"/>
    <w:rsid w:val="00A95639"/>
    <w:rsid w:val="00AA6C1D"/>
    <w:rsid w:val="00AB14E5"/>
    <w:rsid w:val="00AB4C79"/>
    <w:rsid w:val="00AB55DE"/>
    <w:rsid w:val="00AB5EAE"/>
    <w:rsid w:val="00AB6631"/>
    <w:rsid w:val="00AC6A08"/>
    <w:rsid w:val="00AE5064"/>
    <w:rsid w:val="00AE5076"/>
    <w:rsid w:val="00AE6216"/>
    <w:rsid w:val="00AF617A"/>
    <w:rsid w:val="00AF7988"/>
    <w:rsid w:val="00B1633A"/>
    <w:rsid w:val="00B27EA0"/>
    <w:rsid w:val="00B30E0D"/>
    <w:rsid w:val="00B34465"/>
    <w:rsid w:val="00B37500"/>
    <w:rsid w:val="00B42502"/>
    <w:rsid w:val="00B42642"/>
    <w:rsid w:val="00B447C0"/>
    <w:rsid w:val="00B52821"/>
    <w:rsid w:val="00B5496C"/>
    <w:rsid w:val="00B57382"/>
    <w:rsid w:val="00B577DF"/>
    <w:rsid w:val="00B67A8F"/>
    <w:rsid w:val="00B71375"/>
    <w:rsid w:val="00B7265E"/>
    <w:rsid w:val="00B74C67"/>
    <w:rsid w:val="00B76A62"/>
    <w:rsid w:val="00B800D3"/>
    <w:rsid w:val="00B80456"/>
    <w:rsid w:val="00B81489"/>
    <w:rsid w:val="00B8200F"/>
    <w:rsid w:val="00B83ECB"/>
    <w:rsid w:val="00B84307"/>
    <w:rsid w:val="00B861FF"/>
    <w:rsid w:val="00B90186"/>
    <w:rsid w:val="00B90B43"/>
    <w:rsid w:val="00B91E53"/>
    <w:rsid w:val="00B94AFE"/>
    <w:rsid w:val="00B96C0C"/>
    <w:rsid w:val="00BA3DCB"/>
    <w:rsid w:val="00BA6D73"/>
    <w:rsid w:val="00BB22BF"/>
    <w:rsid w:val="00BB568A"/>
    <w:rsid w:val="00BC3095"/>
    <w:rsid w:val="00BD5F46"/>
    <w:rsid w:val="00BE0332"/>
    <w:rsid w:val="00BE4C1F"/>
    <w:rsid w:val="00BE72D8"/>
    <w:rsid w:val="00BE78FC"/>
    <w:rsid w:val="00C00749"/>
    <w:rsid w:val="00C041E4"/>
    <w:rsid w:val="00C05921"/>
    <w:rsid w:val="00C123B6"/>
    <w:rsid w:val="00C163CB"/>
    <w:rsid w:val="00C22E59"/>
    <w:rsid w:val="00C234C7"/>
    <w:rsid w:val="00C32F16"/>
    <w:rsid w:val="00C33B32"/>
    <w:rsid w:val="00C35019"/>
    <w:rsid w:val="00C35F9C"/>
    <w:rsid w:val="00C37010"/>
    <w:rsid w:val="00C42615"/>
    <w:rsid w:val="00C45A77"/>
    <w:rsid w:val="00C50E0E"/>
    <w:rsid w:val="00C57B94"/>
    <w:rsid w:val="00C62403"/>
    <w:rsid w:val="00C642B4"/>
    <w:rsid w:val="00C673CA"/>
    <w:rsid w:val="00C719CC"/>
    <w:rsid w:val="00C723BB"/>
    <w:rsid w:val="00C73125"/>
    <w:rsid w:val="00C74081"/>
    <w:rsid w:val="00C74132"/>
    <w:rsid w:val="00C75E75"/>
    <w:rsid w:val="00C82F6A"/>
    <w:rsid w:val="00C9380F"/>
    <w:rsid w:val="00C96614"/>
    <w:rsid w:val="00CA3754"/>
    <w:rsid w:val="00CA59BE"/>
    <w:rsid w:val="00CB1BF8"/>
    <w:rsid w:val="00CB2669"/>
    <w:rsid w:val="00CB300E"/>
    <w:rsid w:val="00CC131F"/>
    <w:rsid w:val="00CC53F3"/>
    <w:rsid w:val="00CC5C01"/>
    <w:rsid w:val="00CC6508"/>
    <w:rsid w:val="00CD6510"/>
    <w:rsid w:val="00CE137F"/>
    <w:rsid w:val="00CE6390"/>
    <w:rsid w:val="00CF7993"/>
    <w:rsid w:val="00D02BD8"/>
    <w:rsid w:val="00D10A3D"/>
    <w:rsid w:val="00D16AF7"/>
    <w:rsid w:val="00D20577"/>
    <w:rsid w:val="00D22380"/>
    <w:rsid w:val="00D25B3E"/>
    <w:rsid w:val="00D27D05"/>
    <w:rsid w:val="00D30FCA"/>
    <w:rsid w:val="00D3465E"/>
    <w:rsid w:val="00D34715"/>
    <w:rsid w:val="00D409BD"/>
    <w:rsid w:val="00D444C4"/>
    <w:rsid w:val="00D46052"/>
    <w:rsid w:val="00D5004F"/>
    <w:rsid w:val="00D533D1"/>
    <w:rsid w:val="00D55E1F"/>
    <w:rsid w:val="00D61F49"/>
    <w:rsid w:val="00D66499"/>
    <w:rsid w:val="00D666F4"/>
    <w:rsid w:val="00D7271D"/>
    <w:rsid w:val="00D74722"/>
    <w:rsid w:val="00D74A31"/>
    <w:rsid w:val="00D773BB"/>
    <w:rsid w:val="00D77D2A"/>
    <w:rsid w:val="00D81980"/>
    <w:rsid w:val="00D8203F"/>
    <w:rsid w:val="00D834C9"/>
    <w:rsid w:val="00D862A0"/>
    <w:rsid w:val="00D90986"/>
    <w:rsid w:val="00D92BC6"/>
    <w:rsid w:val="00DA0216"/>
    <w:rsid w:val="00DA2B0A"/>
    <w:rsid w:val="00DA36BC"/>
    <w:rsid w:val="00DA519A"/>
    <w:rsid w:val="00DB0F3D"/>
    <w:rsid w:val="00DB11FC"/>
    <w:rsid w:val="00DB50A0"/>
    <w:rsid w:val="00DC337C"/>
    <w:rsid w:val="00DC5399"/>
    <w:rsid w:val="00DC65C7"/>
    <w:rsid w:val="00DC694A"/>
    <w:rsid w:val="00DC6ABF"/>
    <w:rsid w:val="00DD4FFD"/>
    <w:rsid w:val="00DF468B"/>
    <w:rsid w:val="00DF514C"/>
    <w:rsid w:val="00E03354"/>
    <w:rsid w:val="00E12CDF"/>
    <w:rsid w:val="00E148D7"/>
    <w:rsid w:val="00E1669A"/>
    <w:rsid w:val="00E16E8D"/>
    <w:rsid w:val="00E3009C"/>
    <w:rsid w:val="00E33971"/>
    <w:rsid w:val="00E34345"/>
    <w:rsid w:val="00E3755A"/>
    <w:rsid w:val="00E424EF"/>
    <w:rsid w:val="00E441F0"/>
    <w:rsid w:val="00E50727"/>
    <w:rsid w:val="00E50D25"/>
    <w:rsid w:val="00E518F5"/>
    <w:rsid w:val="00E52ECA"/>
    <w:rsid w:val="00E6111A"/>
    <w:rsid w:val="00E664C9"/>
    <w:rsid w:val="00E70A2A"/>
    <w:rsid w:val="00E75BF7"/>
    <w:rsid w:val="00E8100F"/>
    <w:rsid w:val="00E96CBB"/>
    <w:rsid w:val="00EA2080"/>
    <w:rsid w:val="00EB40A6"/>
    <w:rsid w:val="00EC3E72"/>
    <w:rsid w:val="00EC478D"/>
    <w:rsid w:val="00EC4C72"/>
    <w:rsid w:val="00EC6205"/>
    <w:rsid w:val="00ED00CC"/>
    <w:rsid w:val="00ED0802"/>
    <w:rsid w:val="00EE3DE4"/>
    <w:rsid w:val="00EF4DF6"/>
    <w:rsid w:val="00EF62E6"/>
    <w:rsid w:val="00F069B0"/>
    <w:rsid w:val="00F346BA"/>
    <w:rsid w:val="00F34A2D"/>
    <w:rsid w:val="00F4103E"/>
    <w:rsid w:val="00F42CA7"/>
    <w:rsid w:val="00F4578A"/>
    <w:rsid w:val="00F47358"/>
    <w:rsid w:val="00F5444F"/>
    <w:rsid w:val="00F62528"/>
    <w:rsid w:val="00F63436"/>
    <w:rsid w:val="00F63BE5"/>
    <w:rsid w:val="00F64B25"/>
    <w:rsid w:val="00F65EA7"/>
    <w:rsid w:val="00F67F25"/>
    <w:rsid w:val="00F67F5B"/>
    <w:rsid w:val="00F81230"/>
    <w:rsid w:val="00F829BA"/>
    <w:rsid w:val="00F8586C"/>
    <w:rsid w:val="00F87931"/>
    <w:rsid w:val="00F9268E"/>
    <w:rsid w:val="00FA448C"/>
    <w:rsid w:val="00FB4BDB"/>
    <w:rsid w:val="00FB6D52"/>
    <w:rsid w:val="00FC2BEC"/>
    <w:rsid w:val="00FC7ED3"/>
    <w:rsid w:val="00FD0541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BC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3B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3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3BC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color w:val="000000"/>
      <w:sz w:val="28"/>
      <w:szCs w:val="23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53BC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hAnsi="Times New Roman"/>
      <w:color w:val="000000"/>
      <w:sz w:val="28"/>
      <w:szCs w:val="23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D53BC"/>
    <w:rPr>
      <w:rFonts w:ascii="Times New Roman" w:hAnsi="Times New Roman" w:cs="Times New Roman"/>
      <w:color w:val="000000"/>
      <w:sz w:val="23"/>
      <w:szCs w:val="23"/>
      <w:shd w:val="clear" w:color="auto" w:fill="FFFFFF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53BC"/>
    <w:rPr>
      <w:rFonts w:ascii="Times New Roman" w:hAnsi="Times New Roman" w:cs="Times New Roman"/>
      <w:color w:val="000000"/>
      <w:sz w:val="23"/>
      <w:szCs w:val="23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53BC"/>
    <w:rPr>
      <w:rFonts w:ascii="Times New Roman" w:hAnsi="Times New Roman" w:cs="Times New Roman"/>
      <w:color w:val="000000"/>
      <w:sz w:val="23"/>
      <w:szCs w:val="23"/>
      <w:lang w:val="uk-UA" w:eastAsia="ru-RU"/>
    </w:rPr>
  </w:style>
  <w:style w:type="paragraph" w:styleId="ListParagraph">
    <w:name w:val="List Paragraph"/>
    <w:basedOn w:val="Normal"/>
    <w:uiPriority w:val="99"/>
    <w:qFormat/>
    <w:rsid w:val="008D53B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D53B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D53B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D5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D53BC"/>
    <w:pPr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53BC"/>
    <w:rPr>
      <w:rFonts w:ascii="Courier New" w:hAnsi="Courier New" w:cs="Courier New"/>
      <w:sz w:val="20"/>
      <w:szCs w:val="20"/>
      <w:lang w:val="uk-UA" w:eastAsia="ru-RU"/>
    </w:rPr>
  </w:style>
  <w:style w:type="paragraph" w:customStyle="1" w:styleId="ecxmsonormal">
    <w:name w:val="ecxmsonormal"/>
    <w:basedOn w:val="Normal"/>
    <w:uiPriority w:val="99"/>
    <w:rsid w:val="008D5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72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5D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D727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55DE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D7271D"/>
    <w:rPr>
      <w:rFonts w:cs="Times New Roman"/>
    </w:rPr>
  </w:style>
  <w:style w:type="paragraph" w:customStyle="1" w:styleId="a">
    <w:name w:val="Абзац списка"/>
    <w:basedOn w:val="Normal"/>
    <w:uiPriority w:val="99"/>
    <w:rsid w:val="008B527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0">
    <w:name w:val="Без интервала"/>
    <w:uiPriority w:val="99"/>
    <w:rsid w:val="008B527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.lokando.com/" TargetMode="External"/><Relationship Id="rId13" Type="http://schemas.openxmlformats.org/officeDocument/2006/relationships/hyperlink" Target="mailto:vidbir.2016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dbir.2016@gmail.com" TargetMode="External"/><Relationship Id="rId12" Type="http://schemas.openxmlformats.org/officeDocument/2006/relationships/hyperlink" Target="http://old.mon.gov.ua/ua/activity/education/56/692/educational_programs/138476394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mon.gov.ua/ua/activity/education/56/692/educational_programs/1349869088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svita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.lokando.com/" TargetMode="External"/><Relationship Id="rId14" Type="http://schemas.openxmlformats.org/officeDocument/2006/relationships/hyperlink" Target="mailto:vidbir.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8</Pages>
  <Words>2985</Words>
  <Characters>17015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2016-01-22T10:27:00Z</cp:lastPrinted>
  <dcterms:created xsi:type="dcterms:W3CDTF">2016-01-12T15:15:00Z</dcterms:created>
  <dcterms:modified xsi:type="dcterms:W3CDTF">2016-02-08T08:17:00Z</dcterms:modified>
</cp:coreProperties>
</file>