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9B" w:rsidRPr="00261D92" w:rsidRDefault="00A27E9B" w:rsidP="00825ED4">
      <w:pPr>
        <w:spacing w:line="360" w:lineRule="auto"/>
        <w:jc w:val="right"/>
        <w:rPr>
          <w:b/>
          <w:sz w:val="28"/>
          <w:szCs w:val="28"/>
        </w:rPr>
      </w:pPr>
      <w:bookmarkStart w:id="0" w:name="_Toc346199481"/>
      <w:r w:rsidRPr="00261D92">
        <w:rPr>
          <w:b/>
          <w:sz w:val="28"/>
          <w:szCs w:val="28"/>
        </w:rPr>
        <w:t>Проект</w:t>
      </w:r>
    </w:p>
    <w:p w:rsidR="00026B94" w:rsidRPr="00261D92" w:rsidRDefault="00026B94" w:rsidP="00825ED4">
      <w:pPr>
        <w:spacing w:line="360" w:lineRule="auto"/>
        <w:jc w:val="right"/>
        <w:rPr>
          <w:b/>
          <w:sz w:val="28"/>
          <w:szCs w:val="28"/>
        </w:rPr>
      </w:pPr>
    </w:p>
    <w:tbl>
      <w:tblPr>
        <w:tblW w:w="10060" w:type="dxa"/>
        <w:tblLayout w:type="fixed"/>
        <w:tblLook w:val="00A0" w:firstRow="1" w:lastRow="0" w:firstColumn="1" w:lastColumn="0" w:noHBand="0" w:noVBand="0"/>
      </w:tblPr>
      <w:tblGrid>
        <w:gridCol w:w="4957"/>
        <w:gridCol w:w="5103"/>
      </w:tblGrid>
      <w:tr w:rsidR="00A27E9B" w:rsidRPr="00261D92" w:rsidTr="002A596E">
        <w:trPr>
          <w:trHeight w:val="1056"/>
        </w:trPr>
        <w:tc>
          <w:tcPr>
            <w:tcW w:w="4957" w:type="dxa"/>
            <w:shd w:val="clear" w:color="auto" w:fill="auto"/>
          </w:tcPr>
          <w:p w:rsidR="00A27E9B" w:rsidRPr="00261D92" w:rsidRDefault="00A27E9B" w:rsidP="00825ED4">
            <w:pPr>
              <w:shd w:val="clear" w:color="auto" w:fill="FFFFFF"/>
              <w:overflowPunct w:val="0"/>
              <w:autoSpaceDE w:val="0"/>
              <w:autoSpaceDN w:val="0"/>
              <w:adjustRightInd w:val="0"/>
              <w:textAlignment w:val="baseline"/>
              <w:rPr>
                <w:b/>
                <w:szCs w:val="28"/>
              </w:rPr>
            </w:pPr>
            <w:r w:rsidRPr="00261D92">
              <w:rPr>
                <w:b/>
                <w:sz w:val="28"/>
                <w:szCs w:val="28"/>
              </w:rPr>
              <w:t>ЗАТВЕРДЖЕНО</w:t>
            </w:r>
          </w:p>
          <w:p w:rsidR="00A27E9B"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Міністр освіти і науки України</w:t>
            </w:r>
          </w:p>
          <w:p w:rsidR="00A469F7"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________________</w:t>
            </w:r>
          </w:p>
          <w:p w:rsidR="00A27E9B" w:rsidRPr="00261D92" w:rsidRDefault="00A27E9B" w:rsidP="00825ED4">
            <w:pPr>
              <w:shd w:val="clear" w:color="auto" w:fill="FFFFFF"/>
              <w:overflowPunct w:val="0"/>
              <w:autoSpaceDE w:val="0"/>
              <w:autoSpaceDN w:val="0"/>
              <w:adjustRightInd w:val="0"/>
              <w:textAlignment w:val="baseline"/>
              <w:rPr>
                <w:szCs w:val="28"/>
              </w:rPr>
            </w:pPr>
          </w:p>
          <w:p w:rsidR="00A27E9B"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«____»________________20_     р.</w:t>
            </w:r>
          </w:p>
        </w:tc>
        <w:tc>
          <w:tcPr>
            <w:tcW w:w="5103" w:type="dxa"/>
          </w:tcPr>
          <w:p w:rsidR="00A27E9B" w:rsidRPr="00261D92" w:rsidRDefault="00A27E9B" w:rsidP="00825ED4">
            <w:pPr>
              <w:shd w:val="clear" w:color="auto" w:fill="FFFFFF"/>
              <w:overflowPunct w:val="0"/>
              <w:autoSpaceDE w:val="0"/>
              <w:autoSpaceDN w:val="0"/>
              <w:adjustRightInd w:val="0"/>
              <w:textAlignment w:val="baseline"/>
              <w:rPr>
                <w:b/>
                <w:szCs w:val="28"/>
              </w:rPr>
            </w:pPr>
            <w:r w:rsidRPr="00261D92">
              <w:rPr>
                <w:b/>
                <w:sz w:val="28"/>
                <w:szCs w:val="28"/>
              </w:rPr>
              <w:t>ПОГОДЖЕНО</w:t>
            </w:r>
          </w:p>
          <w:p w:rsidR="00A27E9B"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Голова Національного агентства із забезпечення якості вищої освіти</w:t>
            </w:r>
          </w:p>
          <w:p w:rsidR="00A27E9B"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w:t>
            </w:r>
          </w:p>
          <w:p w:rsidR="00A27E9B" w:rsidRPr="00261D92" w:rsidRDefault="00A27E9B" w:rsidP="00825ED4">
            <w:pPr>
              <w:shd w:val="clear" w:color="auto" w:fill="FFFFFF"/>
              <w:overflowPunct w:val="0"/>
              <w:autoSpaceDE w:val="0"/>
              <w:autoSpaceDN w:val="0"/>
              <w:adjustRightInd w:val="0"/>
              <w:textAlignment w:val="baseline"/>
              <w:rPr>
                <w:szCs w:val="28"/>
              </w:rPr>
            </w:pPr>
            <w:r w:rsidRPr="00261D92">
              <w:rPr>
                <w:sz w:val="28"/>
                <w:szCs w:val="28"/>
              </w:rPr>
              <w:t>«____»________________20_     р.</w:t>
            </w:r>
          </w:p>
        </w:tc>
      </w:tr>
    </w:tbl>
    <w:p w:rsidR="00A27E9B" w:rsidRPr="00261D92" w:rsidRDefault="00A27E9B" w:rsidP="00825ED4">
      <w:pPr>
        <w:spacing w:line="360" w:lineRule="auto"/>
        <w:jc w:val="right"/>
        <w:rPr>
          <w:b/>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center"/>
        <w:rPr>
          <w:b/>
          <w:sz w:val="28"/>
          <w:szCs w:val="28"/>
        </w:rPr>
      </w:pPr>
      <w:r w:rsidRPr="00261D92">
        <w:rPr>
          <w:b/>
          <w:sz w:val="28"/>
          <w:szCs w:val="28"/>
        </w:rPr>
        <w:t>СТАНДАРТ ВИЩОЇ ОСВІТИ УКРАЇНИ</w:t>
      </w:r>
    </w:p>
    <w:p w:rsidR="00A27E9B" w:rsidRPr="00261D92" w:rsidRDefault="00A27E9B" w:rsidP="00825ED4">
      <w:pPr>
        <w:spacing w:line="360" w:lineRule="auto"/>
        <w:ind w:firstLine="540"/>
        <w:jc w:val="center"/>
        <w:rPr>
          <w:b/>
          <w:sz w:val="28"/>
          <w:szCs w:val="28"/>
        </w:rPr>
      </w:pPr>
      <w:r w:rsidRPr="00261D92">
        <w:rPr>
          <w:b/>
          <w:sz w:val="28"/>
          <w:szCs w:val="28"/>
        </w:rPr>
        <w:t>РІВЕНЬ ВИЩОЇ ОСВІТИ – ПЕРШИЙ</w:t>
      </w:r>
      <w:r w:rsidRPr="00261D92">
        <w:rPr>
          <w:b/>
          <w:sz w:val="28"/>
          <w:szCs w:val="28"/>
          <w:lang w:val="ru-RU"/>
        </w:rPr>
        <w:t xml:space="preserve"> </w:t>
      </w:r>
      <w:r w:rsidRPr="00261D92">
        <w:rPr>
          <w:b/>
          <w:sz w:val="28"/>
          <w:szCs w:val="28"/>
        </w:rPr>
        <w:t>(БАКАЛАВРСЬКИЙ) РІВЕНЬ</w:t>
      </w:r>
    </w:p>
    <w:p w:rsidR="00A469F7" w:rsidRPr="00261D92" w:rsidRDefault="00A27E9B" w:rsidP="00825ED4">
      <w:pPr>
        <w:spacing w:line="360" w:lineRule="auto"/>
        <w:ind w:firstLine="540"/>
        <w:jc w:val="center"/>
        <w:rPr>
          <w:b/>
          <w:sz w:val="28"/>
          <w:szCs w:val="28"/>
          <w:lang w:val="ru-RU"/>
        </w:rPr>
      </w:pPr>
      <w:r w:rsidRPr="00261D92">
        <w:rPr>
          <w:b/>
          <w:sz w:val="28"/>
          <w:szCs w:val="28"/>
        </w:rPr>
        <w:t>СТУПІНЬ ВИЩОЇ ОСВІТИ – БАКАЛАВР</w:t>
      </w:r>
    </w:p>
    <w:p w:rsidR="00A27E9B" w:rsidRPr="00261D92" w:rsidRDefault="00A27E9B" w:rsidP="00825ED4">
      <w:pPr>
        <w:spacing w:line="360" w:lineRule="auto"/>
        <w:ind w:firstLine="540"/>
        <w:jc w:val="center"/>
        <w:rPr>
          <w:b/>
          <w:sz w:val="28"/>
          <w:szCs w:val="28"/>
        </w:rPr>
      </w:pPr>
      <w:r w:rsidRPr="00261D92">
        <w:rPr>
          <w:b/>
          <w:sz w:val="28"/>
          <w:szCs w:val="28"/>
        </w:rPr>
        <w:t>ГАЛУЗЬ ЗНАНЬ – 08</w:t>
      </w:r>
      <w:r w:rsidRPr="00261D92">
        <w:rPr>
          <w:b/>
          <w:sz w:val="28"/>
          <w:szCs w:val="28"/>
          <w:lang w:val="ru-RU"/>
        </w:rPr>
        <w:t xml:space="preserve"> </w:t>
      </w:r>
      <w:r w:rsidRPr="00261D92">
        <w:rPr>
          <w:b/>
          <w:sz w:val="28"/>
          <w:szCs w:val="28"/>
        </w:rPr>
        <w:t>ПРАВО</w:t>
      </w:r>
    </w:p>
    <w:p w:rsidR="00A27E9B" w:rsidRPr="00261D92" w:rsidRDefault="00A27E9B" w:rsidP="00825ED4">
      <w:pPr>
        <w:spacing w:line="360" w:lineRule="auto"/>
        <w:ind w:firstLine="540"/>
        <w:jc w:val="center"/>
        <w:rPr>
          <w:b/>
          <w:sz w:val="28"/>
          <w:szCs w:val="28"/>
        </w:rPr>
      </w:pPr>
      <w:r w:rsidRPr="00261D92">
        <w:rPr>
          <w:b/>
          <w:sz w:val="28"/>
          <w:szCs w:val="28"/>
        </w:rPr>
        <w:t>СПЕЦІАЛЬНІСТЬ – 081 ПРАВО</w:t>
      </w: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spacing w:line="360" w:lineRule="auto"/>
        <w:ind w:firstLine="540"/>
        <w:jc w:val="both"/>
        <w:rPr>
          <w:sz w:val="28"/>
          <w:szCs w:val="28"/>
        </w:rPr>
      </w:pPr>
    </w:p>
    <w:p w:rsidR="00A27E9B" w:rsidRPr="00261D92" w:rsidRDefault="00A27E9B" w:rsidP="00825ED4">
      <w:pPr>
        <w:ind w:right="-143"/>
        <w:jc w:val="center"/>
        <w:rPr>
          <w:b/>
          <w:i/>
        </w:rPr>
      </w:pPr>
      <w:r w:rsidRPr="00261D92">
        <w:rPr>
          <w:b/>
          <w:i/>
        </w:rPr>
        <w:t>Видання офіційне</w:t>
      </w:r>
    </w:p>
    <w:p w:rsidR="00A27E9B" w:rsidRPr="00261D92" w:rsidRDefault="00A27E9B" w:rsidP="00825ED4">
      <w:pPr>
        <w:ind w:right="-143"/>
        <w:jc w:val="center"/>
        <w:rPr>
          <w:b/>
        </w:rPr>
      </w:pPr>
    </w:p>
    <w:p w:rsidR="00A27E9B" w:rsidRPr="00261D92" w:rsidRDefault="00A27E9B" w:rsidP="00825ED4">
      <w:pPr>
        <w:ind w:right="-1"/>
        <w:jc w:val="center"/>
        <w:rPr>
          <w:b/>
        </w:rPr>
      </w:pPr>
    </w:p>
    <w:p w:rsidR="00A27E9B" w:rsidRPr="00261D92" w:rsidRDefault="00A27E9B" w:rsidP="00825ED4">
      <w:pPr>
        <w:ind w:right="-1"/>
        <w:jc w:val="center"/>
        <w:rPr>
          <w:b/>
        </w:rPr>
      </w:pPr>
      <w:r w:rsidRPr="00261D92">
        <w:rPr>
          <w:b/>
        </w:rPr>
        <w:t>МІНІСТЕРСТВО ОСВІТИ І НАУКИ УКРАЇНИ</w:t>
      </w:r>
    </w:p>
    <w:p w:rsidR="00A27E9B" w:rsidRPr="00261D92" w:rsidRDefault="00A27E9B"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A27E9B" w:rsidRDefault="00A27E9B" w:rsidP="00825ED4">
      <w:pPr>
        <w:tabs>
          <w:tab w:val="left" w:pos="3828"/>
        </w:tabs>
        <w:ind w:right="-143"/>
        <w:jc w:val="center"/>
        <w:rPr>
          <w:b/>
        </w:rPr>
      </w:pPr>
    </w:p>
    <w:p w:rsidR="00261D92" w:rsidRPr="00261D92" w:rsidRDefault="00261D92"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026B94" w:rsidRPr="00261D92" w:rsidRDefault="00026B94" w:rsidP="00825ED4">
      <w:pPr>
        <w:tabs>
          <w:tab w:val="left" w:pos="3828"/>
        </w:tabs>
        <w:ind w:right="-143"/>
        <w:jc w:val="center"/>
        <w:rPr>
          <w:b/>
        </w:rPr>
      </w:pPr>
    </w:p>
    <w:p w:rsidR="00026B94" w:rsidRPr="00261D92" w:rsidRDefault="00026B94"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A27E9B" w:rsidRPr="00261D92" w:rsidRDefault="00A27E9B" w:rsidP="00825ED4">
      <w:pPr>
        <w:tabs>
          <w:tab w:val="left" w:pos="3828"/>
        </w:tabs>
        <w:ind w:right="-143"/>
        <w:jc w:val="center"/>
        <w:rPr>
          <w:b/>
        </w:rPr>
      </w:pPr>
    </w:p>
    <w:p w:rsidR="00A27E9B" w:rsidRPr="00261D92" w:rsidRDefault="00A27E9B" w:rsidP="00825ED4">
      <w:pPr>
        <w:tabs>
          <w:tab w:val="left" w:pos="3828"/>
        </w:tabs>
        <w:ind w:right="-143"/>
        <w:jc w:val="center"/>
        <w:rPr>
          <w:b/>
        </w:rPr>
      </w:pPr>
      <w:r w:rsidRPr="00261D92">
        <w:rPr>
          <w:b/>
        </w:rPr>
        <w:t>Київ</w:t>
      </w:r>
    </w:p>
    <w:p w:rsidR="00A27E9B" w:rsidRPr="00261D92" w:rsidRDefault="00A27E9B" w:rsidP="00825ED4">
      <w:pPr>
        <w:tabs>
          <w:tab w:val="left" w:pos="4253"/>
        </w:tabs>
        <w:ind w:right="-143"/>
        <w:jc w:val="center"/>
        <w:rPr>
          <w:b/>
        </w:rPr>
      </w:pPr>
      <w:r w:rsidRPr="00261D92">
        <w:rPr>
          <w:b/>
        </w:rPr>
        <w:t>2017</w:t>
      </w:r>
    </w:p>
    <w:p w:rsidR="00026B94" w:rsidRPr="00261D92" w:rsidRDefault="00026B94" w:rsidP="00825ED4">
      <w:pPr>
        <w:spacing w:line="360" w:lineRule="auto"/>
        <w:ind w:firstLine="709"/>
        <w:jc w:val="both"/>
        <w:rPr>
          <w:b/>
        </w:rPr>
      </w:pPr>
      <w:r w:rsidRPr="00261D92">
        <w:rPr>
          <w:b/>
        </w:rPr>
        <w:br w:type="page"/>
      </w:r>
    </w:p>
    <w:p w:rsidR="00A27E9B" w:rsidRPr="00B96454" w:rsidRDefault="00A27E9B" w:rsidP="00825ED4">
      <w:pPr>
        <w:ind w:firstLine="708"/>
        <w:rPr>
          <w:b/>
        </w:rPr>
      </w:pPr>
      <w:r>
        <w:rPr>
          <w:b/>
        </w:rPr>
        <w:lastRenderedPageBreak/>
        <w:t xml:space="preserve">І </w:t>
      </w:r>
      <w:r w:rsidRPr="00B96454">
        <w:rPr>
          <w:b/>
        </w:rPr>
        <w:t>ПРЕАМБУЛА</w:t>
      </w:r>
    </w:p>
    <w:p w:rsidR="00A27E9B" w:rsidRPr="00B96454" w:rsidRDefault="00A27E9B" w:rsidP="00825ED4">
      <w:pPr>
        <w:pStyle w:val="rvps2"/>
        <w:shd w:val="clear" w:color="auto" w:fill="FFFFFF"/>
        <w:spacing w:before="0" w:beforeAutospacing="0" w:after="0" w:afterAutospacing="0"/>
        <w:ind w:firstLine="709"/>
        <w:jc w:val="both"/>
        <w:textAlignment w:val="baseline"/>
        <w:rPr>
          <w:lang w:val="uk-UA"/>
        </w:rPr>
      </w:pPr>
    </w:p>
    <w:p w:rsidR="00A27E9B" w:rsidRPr="00B96454" w:rsidRDefault="00A27E9B"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r w:rsidRPr="00B96454">
        <w:rPr>
          <w:lang w:val="uk-UA"/>
        </w:rPr>
        <w:t>Стандарт вищої освіти України: перший (бакалаврський) рівень, галузь знань</w:t>
      </w:r>
      <w:r>
        <w:rPr>
          <w:lang w:val="uk-UA"/>
        </w:rPr>
        <w:t xml:space="preserve"> </w:t>
      </w:r>
      <w:r w:rsidRPr="00B96454">
        <w:rPr>
          <w:lang w:val="uk-UA"/>
        </w:rPr>
        <w:t xml:space="preserve">– 08 </w:t>
      </w:r>
      <w:r>
        <w:rPr>
          <w:lang w:val="uk-UA"/>
        </w:rPr>
        <w:t>«</w:t>
      </w:r>
      <w:r w:rsidRPr="00B96454">
        <w:rPr>
          <w:lang w:val="uk-UA"/>
        </w:rPr>
        <w:t>Право</w:t>
      </w:r>
      <w:r>
        <w:rPr>
          <w:lang w:val="uk-UA"/>
        </w:rPr>
        <w:t>»</w:t>
      </w:r>
      <w:r w:rsidRPr="00B96454">
        <w:rPr>
          <w:lang w:val="uk-UA"/>
        </w:rPr>
        <w:t xml:space="preserve">, спеціальність – 081 </w:t>
      </w:r>
      <w:r>
        <w:rPr>
          <w:lang w:val="uk-UA"/>
        </w:rPr>
        <w:t>«</w:t>
      </w:r>
      <w:r w:rsidRPr="00B96454">
        <w:rPr>
          <w:lang w:val="uk-UA"/>
        </w:rPr>
        <w:t>Право</w:t>
      </w:r>
      <w:r>
        <w:rPr>
          <w:lang w:val="uk-UA"/>
        </w:rPr>
        <w:t>»</w:t>
      </w:r>
      <w:r w:rsidRPr="00B96454">
        <w:rPr>
          <w:lang w:val="uk-UA"/>
        </w:rPr>
        <w:t xml:space="preserve"> затверджено і введено в дію наказом Міністерства освіти і науки України від __.__.____ р. № ___</w:t>
      </w:r>
    </w:p>
    <w:p w:rsidR="00A27E9B" w:rsidRPr="00B96454" w:rsidRDefault="00A27E9B"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p>
    <w:p w:rsidR="00A27E9B" w:rsidRPr="00B96454" w:rsidRDefault="00A27E9B"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r w:rsidRPr="00B96454">
        <w:rPr>
          <w:lang w:val="uk-UA"/>
        </w:rPr>
        <w:t xml:space="preserve">Стандарт розроблений членами підкомісії зі спеціальності 081 </w:t>
      </w:r>
      <w:r>
        <w:rPr>
          <w:lang w:val="uk-UA"/>
        </w:rPr>
        <w:t>«</w:t>
      </w:r>
      <w:r w:rsidRPr="00B96454">
        <w:rPr>
          <w:lang w:val="uk-UA"/>
        </w:rPr>
        <w:t>Право</w:t>
      </w:r>
      <w:r>
        <w:rPr>
          <w:lang w:val="uk-UA"/>
        </w:rPr>
        <w:t>»</w:t>
      </w:r>
      <w:r w:rsidRPr="00B96454">
        <w:rPr>
          <w:lang w:val="uk-UA"/>
        </w:rPr>
        <w:t xml:space="preserve"> Науково-методичної ради Міністерства освіти і науки України (наказ Міністерства освіти і науки України від 06.04.2016 р. № 375):</w:t>
      </w:r>
    </w:p>
    <w:p w:rsidR="00A27E9B" w:rsidRDefault="00A27E9B"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p>
    <w:tbl>
      <w:tblPr>
        <w:tblW w:w="0" w:type="auto"/>
        <w:tblLook w:val="00A0" w:firstRow="1" w:lastRow="0" w:firstColumn="1" w:lastColumn="0" w:noHBand="0" w:noVBand="0"/>
      </w:tblPr>
      <w:tblGrid>
        <w:gridCol w:w="3227"/>
        <w:gridCol w:w="6628"/>
      </w:tblGrid>
      <w:tr w:rsidR="0044766F" w:rsidRPr="0044766F" w:rsidTr="008B0FDA">
        <w:tc>
          <w:tcPr>
            <w:tcW w:w="3227" w:type="dxa"/>
          </w:tcPr>
          <w:p w:rsidR="00026B94" w:rsidRPr="0044766F" w:rsidRDefault="00026B94" w:rsidP="00825ED4">
            <w:r w:rsidRPr="0044766F">
              <w:t>Азаров Денис Сергійович</w:t>
            </w:r>
          </w:p>
        </w:tc>
        <w:tc>
          <w:tcPr>
            <w:tcW w:w="6628" w:type="dxa"/>
          </w:tcPr>
          <w:p w:rsidR="008F7653" w:rsidRPr="0044766F" w:rsidRDefault="00026B94" w:rsidP="008B0FDA">
            <w:r w:rsidRPr="0044766F">
              <w:t>декан факультету правничих наук Національного університету «Києво-Могилянська академія»</w:t>
            </w:r>
            <w:r w:rsidR="0044766F" w:rsidRPr="0044766F">
              <w:t>, кандидат юридичних наук, доцент</w:t>
            </w:r>
          </w:p>
        </w:tc>
      </w:tr>
      <w:tr w:rsidR="00026B94" w:rsidTr="008B0FDA">
        <w:tc>
          <w:tcPr>
            <w:tcW w:w="3227" w:type="dxa"/>
          </w:tcPr>
          <w:p w:rsidR="00026B94" w:rsidRPr="00CC4FC5" w:rsidRDefault="00026B94" w:rsidP="00825ED4">
            <w:pPr>
              <w:rPr>
                <w:color w:val="000000" w:themeColor="text1"/>
              </w:rPr>
            </w:pPr>
            <w:r w:rsidRPr="00CC4FC5">
              <w:rPr>
                <w:color w:val="000000" w:themeColor="text1"/>
              </w:rPr>
              <w:t>Бичкова Світлана Сергіївна</w:t>
            </w:r>
          </w:p>
        </w:tc>
        <w:tc>
          <w:tcPr>
            <w:tcW w:w="6628" w:type="dxa"/>
          </w:tcPr>
          <w:p w:rsidR="008F7653" w:rsidRPr="00CC4FC5" w:rsidRDefault="00026B94" w:rsidP="008B0FDA">
            <w:pPr>
              <w:rPr>
                <w:color w:val="000000" w:themeColor="text1"/>
              </w:rPr>
            </w:pPr>
            <w:r w:rsidRPr="00CC4FC5">
              <w:rPr>
                <w:color w:val="000000" w:themeColor="text1"/>
              </w:rPr>
              <w:t>завідувач кафедри цивільного права і процесу Національної академії внутрішніх справ</w:t>
            </w:r>
            <w:r w:rsidR="00EE03D5">
              <w:rPr>
                <w:color w:val="000000" w:themeColor="text1"/>
              </w:rPr>
              <w:t xml:space="preserve">, </w:t>
            </w:r>
            <w:r w:rsidR="00EE03D5" w:rsidRPr="00EE03D5">
              <w:rPr>
                <w:color w:val="000000" w:themeColor="text1"/>
              </w:rPr>
              <w:t>доктор юридичних на</w:t>
            </w:r>
            <w:r w:rsidR="00EE03D5">
              <w:rPr>
                <w:color w:val="000000" w:themeColor="text1"/>
              </w:rPr>
              <w:t>у</w:t>
            </w:r>
            <w:r w:rsidR="00EE03D5" w:rsidRPr="00EE03D5">
              <w:rPr>
                <w:color w:val="000000" w:themeColor="text1"/>
              </w:rPr>
              <w:t>к, професор</w:t>
            </w:r>
          </w:p>
        </w:tc>
      </w:tr>
      <w:tr w:rsidR="00026B94" w:rsidTr="008B0FDA">
        <w:tc>
          <w:tcPr>
            <w:tcW w:w="3227" w:type="dxa"/>
          </w:tcPr>
          <w:p w:rsidR="00026B94" w:rsidRPr="00CC4FC5" w:rsidRDefault="00026B94" w:rsidP="00825ED4">
            <w:pPr>
              <w:rPr>
                <w:color w:val="000000" w:themeColor="text1"/>
              </w:rPr>
            </w:pPr>
            <w:r w:rsidRPr="00CC4FC5">
              <w:rPr>
                <w:color w:val="000000" w:themeColor="text1"/>
              </w:rPr>
              <w:t>Бойко Андрій Михайлович</w:t>
            </w:r>
          </w:p>
          <w:p w:rsidR="00026B94" w:rsidRPr="00CC4FC5" w:rsidRDefault="00026B94" w:rsidP="00825ED4">
            <w:pPr>
              <w:rPr>
                <w:color w:val="000000" w:themeColor="text1"/>
              </w:rPr>
            </w:pPr>
          </w:p>
        </w:tc>
        <w:tc>
          <w:tcPr>
            <w:tcW w:w="6628" w:type="dxa"/>
          </w:tcPr>
          <w:p w:rsidR="008F7653" w:rsidRPr="00EE03D5" w:rsidRDefault="00026B94" w:rsidP="008B0FDA">
            <w:pPr>
              <w:rPr>
                <w:color w:val="000000" w:themeColor="text1"/>
              </w:rPr>
            </w:pPr>
            <w:r w:rsidRPr="00EE03D5">
              <w:rPr>
                <w:color w:val="000000" w:themeColor="text1"/>
              </w:rPr>
              <w:t xml:space="preserve">Член Вищої ради </w:t>
            </w:r>
            <w:r w:rsidR="00C8245F" w:rsidRPr="00EE03D5">
              <w:rPr>
                <w:color w:val="000000" w:themeColor="text1"/>
              </w:rPr>
              <w:t>правосуддя</w:t>
            </w:r>
            <w:r w:rsidR="00EE03D5" w:rsidRPr="00EE03D5">
              <w:rPr>
                <w:color w:val="000000" w:themeColor="text1"/>
              </w:rPr>
              <w:t>, доктор юридичних на</w:t>
            </w:r>
            <w:r w:rsidR="00EE03D5">
              <w:rPr>
                <w:color w:val="000000" w:themeColor="text1"/>
              </w:rPr>
              <w:t>у</w:t>
            </w:r>
            <w:r w:rsidR="00EE03D5" w:rsidRPr="00EE03D5">
              <w:rPr>
                <w:color w:val="000000" w:themeColor="text1"/>
              </w:rPr>
              <w:t>к, професор</w:t>
            </w:r>
          </w:p>
        </w:tc>
      </w:tr>
      <w:tr w:rsidR="00741215" w:rsidRPr="00741215" w:rsidTr="008B0FDA">
        <w:tc>
          <w:tcPr>
            <w:tcW w:w="3227" w:type="dxa"/>
          </w:tcPr>
          <w:p w:rsidR="00026B94" w:rsidRPr="00741215" w:rsidRDefault="00026B94" w:rsidP="00825ED4">
            <w:r w:rsidRPr="00741215">
              <w:t>Єрмоленко Володимир Михайлович</w:t>
            </w:r>
          </w:p>
        </w:tc>
        <w:tc>
          <w:tcPr>
            <w:tcW w:w="6628" w:type="dxa"/>
          </w:tcPr>
          <w:p w:rsidR="008F7653" w:rsidRPr="00741215" w:rsidRDefault="00026B94" w:rsidP="008B0FDA">
            <w:r w:rsidRPr="00741215">
              <w:t>завідувач кафедри аграрного, земельного та екологічного права імені академіка В. З. Янчука Національного університету біоресурсів і природокористування України</w:t>
            </w:r>
            <w:r w:rsidR="00741215" w:rsidRPr="00741215">
              <w:t>, доктор юридичних наук, професор</w:t>
            </w:r>
          </w:p>
        </w:tc>
      </w:tr>
      <w:tr w:rsidR="00026B94" w:rsidTr="008B0FDA">
        <w:tc>
          <w:tcPr>
            <w:tcW w:w="3227" w:type="dxa"/>
          </w:tcPr>
          <w:p w:rsidR="00026B94" w:rsidRPr="00CC4FC5" w:rsidRDefault="00026B94" w:rsidP="00825ED4">
            <w:pPr>
              <w:rPr>
                <w:color w:val="000000" w:themeColor="text1"/>
              </w:rPr>
            </w:pPr>
            <w:proofErr w:type="spellStart"/>
            <w:r w:rsidRPr="00CC4FC5">
              <w:rPr>
                <w:color w:val="000000" w:themeColor="text1"/>
              </w:rPr>
              <w:t>Кагановська</w:t>
            </w:r>
            <w:proofErr w:type="spellEnd"/>
            <w:r w:rsidRPr="00CC4FC5">
              <w:rPr>
                <w:color w:val="000000" w:themeColor="text1"/>
              </w:rPr>
              <w:t xml:space="preserve"> Тетяна Євгеніївна</w:t>
            </w:r>
          </w:p>
        </w:tc>
        <w:tc>
          <w:tcPr>
            <w:tcW w:w="6628" w:type="dxa"/>
          </w:tcPr>
          <w:p w:rsidR="008F7653" w:rsidRPr="008A407B" w:rsidRDefault="00026B94" w:rsidP="008B0FDA">
            <w:pPr>
              <w:rPr>
                <w:color w:val="000000" w:themeColor="text1"/>
              </w:rPr>
            </w:pPr>
            <w:r w:rsidRPr="00CC4FC5">
              <w:rPr>
                <w:color w:val="000000" w:themeColor="text1"/>
              </w:rPr>
              <w:t>декан юридичного факультету Харківського національного університету імені В. Н. Каразіна</w:t>
            </w:r>
            <w:r w:rsidR="008A407B" w:rsidRPr="008A407B">
              <w:rPr>
                <w:color w:val="000000" w:themeColor="text1"/>
              </w:rPr>
              <w:t xml:space="preserve">, </w:t>
            </w:r>
            <w:r w:rsidR="008A407B">
              <w:t>доктор юридичних наук, професор</w:t>
            </w:r>
          </w:p>
        </w:tc>
      </w:tr>
      <w:tr w:rsidR="004A2E14" w:rsidRPr="004A2E14" w:rsidTr="008B0FDA">
        <w:tc>
          <w:tcPr>
            <w:tcW w:w="3227" w:type="dxa"/>
          </w:tcPr>
          <w:p w:rsidR="008B0FDA" w:rsidRPr="004A2E14" w:rsidRDefault="00026B94" w:rsidP="008B0FDA">
            <w:r w:rsidRPr="004A2E14">
              <w:t>Куйбіда Роман Олексійович</w:t>
            </w:r>
          </w:p>
        </w:tc>
        <w:tc>
          <w:tcPr>
            <w:tcW w:w="6628" w:type="dxa"/>
          </w:tcPr>
          <w:p w:rsidR="004A2E14" w:rsidRPr="004A2E14" w:rsidRDefault="00026B94" w:rsidP="008B0FDA">
            <w:r w:rsidRPr="004A2E14">
              <w:t>заступник голови правління Центру політико-правових реформ</w:t>
            </w:r>
            <w:r w:rsidR="004A2E14" w:rsidRPr="004A2E14">
              <w:t>, кандидат юридичних наук</w:t>
            </w:r>
          </w:p>
        </w:tc>
      </w:tr>
      <w:tr w:rsidR="00026B94" w:rsidTr="008B0FDA">
        <w:tc>
          <w:tcPr>
            <w:tcW w:w="3227" w:type="dxa"/>
          </w:tcPr>
          <w:p w:rsidR="00026B94" w:rsidRPr="00CC4FC5" w:rsidRDefault="00026B94" w:rsidP="00825ED4">
            <w:pPr>
              <w:rPr>
                <w:color w:val="000000" w:themeColor="text1"/>
              </w:rPr>
            </w:pPr>
            <w:proofErr w:type="spellStart"/>
            <w:r w:rsidRPr="00CC4FC5">
              <w:rPr>
                <w:color w:val="000000" w:themeColor="text1"/>
              </w:rPr>
              <w:t>Кучерявенко</w:t>
            </w:r>
            <w:proofErr w:type="spellEnd"/>
            <w:r w:rsidRPr="00CC4FC5">
              <w:rPr>
                <w:color w:val="000000" w:themeColor="text1"/>
              </w:rPr>
              <w:t xml:space="preserve"> Микола Петрович</w:t>
            </w:r>
          </w:p>
        </w:tc>
        <w:tc>
          <w:tcPr>
            <w:tcW w:w="6628" w:type="dxa"/>
          </w:tcPr>
          <w:p w:rsidR="008F7653" w:rsidRPr="00E56D41" w:rsidRDefault="00026B94" w:rsidP="008B0FDA">
            <w:pPr>
              <w:tabs>
                <w:tab w:val="left" w:pos="2895"/>
              </w:tabs>
              <w:rPr>
                <w:color w:val="000000" w:themeColor="text1"/>
              </w:rPr>
            </w:pPr>
            <w:r w:rsidRPr="00CC4FC5">
              <w:rPr>
                <w:color w:val="000000" w:themeColor="text1"/>
              </w:rPr>
              <w:t>завідувач кафедри фінансового права Національного юридичного університету імені Ярослава Мудрого</w:t>
            </w:r>
            <w:r w:rsidR="00E56D41">
              <w:rPr>
                <w:color w:val="000000" w:themeColor="text1"/>
                <w:lang w:val="ru-RU"/>
              </w:rPr>
              <w:t>,</w:t>
            </w:r>
            <w:r w:rsidR="00E56D41" w:rsidRPr="00E56D41">
              <w:rPr>
                <w:color w:val="000000" w:themeColor="text1"/>
              </w:rPr>
              <w:t xml:space="preserve"> </w:t>
            </w:r>
            <w:r w:rsidR="00E56D41">
              <w:rPr>
                <w:rStyle w:val="xfm84125407"/>
              </w:rPr>
              <w:t>доктор юридичних наук, професор</w:t>
            </w:r>
          </w:p>
        </w:tc>
      </w:tr>
      <w:tr w:rsidR="002F4DDF" w:rsidRPr="002F4DDF" w:rsidTr="008B0FDA">
        <w:tc>
          <w:tcPr>
            <w:tcW w:w="3227" w:type="dxa"/>
          </w:tcPr>
          <w:p w:rsidR="00026B94" w:rsidRPr="002F4DDF" w:rsidRDefault="00026B94" w:rsidP="00825ED4">
            <w:proofErr w:type="spellStart"/>
            <w:r w:rsidRPr="002F4DDF">
              <w:t>Пацурківський</w:t>
            </w:r>
            <w:proofErr w:type="spellEnd"/>
            <w:r w:rsidRPr="002F4DDF">
              <w:t xml:space="preserve"> Петро Станіславович</w:t>
            </w:r>
          </w:p>
          <w:p w:rsidR="00757E4D" w:rsidRPr="002F4DDF" w:rsidRDefault="00757E4D" w:rsidP="00825ED4"/>
        </w:tc>
        <w:tc>
          <w:tcPr>
            <w:tcW w:w="6628" w:type="dxa"/>
          </w:tcPr>
          <w:p w:rsidR="008B0FDA" w:rsidRPr="002F4DDF" w:rsidRDefault="00026B94" w:rsidP="008B0FDA">
            <w:r w:rsidRPr="002F4DDF">
              <w:t xml:space="preserve">декан юридичного факультету Чернівецького національного університету імені Юрія </w:t>
            </w:r>
            <w:proofErr w:type="spellStart"/>
            <w:r w:rsidRPr="002F4DDF">
              <w:t>Федьковича</w:t>
            </w:r>
            <w:proofErr w:type="spellEnd"/>
            <w:r w:rsidR="008B0FDA" w:rsidRPr="002F4DDF">
              <w:t>, доктор юридичних наук, професор</w:t>
            </w:r>
          </w:p>
        </w:tc>
      </w:tr>
      <w:tr w:rsidR="002F4DDF" w:rsidRPr="002F4DDF" w:rsidTr="008B0FDA">
        <w:tc>
          <w:tcPr>
            <w:tcW w:w="3227" w:type="dxa"/>
          </w:tcPr>
          <w:p w:rsidR="00026B94" w:rsidRPr="002F4DDF" w:rsidRDefault="00026B94" w:rsidP="00825ED4">
            <w:r w:rsidRPr="002F4DDF">
              <w:t>Пушкіна Олена Вікторівна</w:t>
            </w:r>
          </w:p>
        </w:tc>
        <w:tc>
          <w:tcPr>
            <w:tcW w:w="6628" w:type="dxa"/>
          </w:tcPr>
          <w:p w:rsidR="008F7653" w:rsidRPr="002F4DDF" w:rsidRDefault="00026B94" w:rsidP="00235C8C">
            <w:r w:rsidRPr="002F4DDF">
              <w:t>завідувач кафедри права Приватного вищого навчального закладу «Дніпропетровський університет імені Альфреда Нобеля»</w:t>
            </w:r>
            <w:r w:rsidR="00235C8C" w:rsidRPr="002F4DDF">
              <w:t>, доктор юридичних наук, професор</w:t>
            </w:r>
          </w:p>
        </w:tc>
      </w:tr>
      <w:tr w:rsidR="002F4DDF" w:rsidRPr="002F4DDF" w:rsidTr="008B0FDA">
        <w:tc>
          <w:tcPr>
            <w:tcW w:w="3227" w:type="dxa"/>
          </w:tcPr>
          <w:p w:rsidR="00026B94" w:rsidRPr="002F4DDF" w:rsidRDefault="00026B94" w:rsidP="00825ED4">
            <w:r w:rsidRPr="002F4DDF">
              <w:t>Сироїд Оксана Іванівна</w:t>
            </w:r>
          </w:p>
          <w:p w:rsidR="00026B94" w:rsidRPr="002F4DDF" w:rsidRDefault="00026B94" w:rsidP="00825ED4"/>
        </w:tc>
        <w:tc>
          <w:tcPr>
            <w:tcW w:w="6628" w:type="dxa"/>
          </w:tcPr>
          <w:p w:rsidR="00026B94" w:rsidRPr="002F4DDF" w:rsidRDefault="00026B94" w:rsidP="00825ED4">
            <w:r w:rsidRPr="002F4DDF">
              <w:t xml:space="preserve">Заступник Голови Верховної Ради України </w:t>
            </w:r>
          </w:p>
        </w:tc>
      </w:tr>
      <w:tr w:rsidR="002F4DDF" w:rsidRPr="002F4DDF" w:rsidTr="008B0FDA">
        <w:tc>
          <w:tcPr>
            <w:tcW w:w="3227" w:type="dxa"/>
          </w:tcPr>
          <w:p w:rsidR="00026B94" w:rsidRPr="002F4DDF" w:rsidRDefault="00026B94" w:rsidP="00825ED4">
            <w:proofErr w:type="spellStart"/>
            <w:r w:rsidRPr="002F4DDF">
              <w:t>Сідак</w:t>
            </w:r>
            <w:proofErr w:type="spellEnd"/>
            <w:r w:rsidRPr="002F4DDF">
              <w:t xml:space="preserve"> Микола Васильович</w:t>
            </w:r>
          </w:p>
        </w:tc>
        <w:tc>
          <w:tcPr>
            <w:tcW w:w="6628" w:type="dxa"/>
          </w:tcPr>
          <w:p w:rsidR="00026B94" w:rsidRPr="002F4DDF" w:rsidRDefault="00026B94" w:rsidP="0046712A">
            <w:r w:rsidRPr="002F4DDF">
              <w:t xml:space="preserve">професор кафедри адміністративного, фінансового та інформаційного права </w:t>
            </w:r>
            <w:r w:rsidR="0046712A" w:rsidRPr="002F4DDF">
              <w:t xml:space="preserve">юридичного факультету </w:t>
            </w:r>
            <w:r w:rsidRPr="002F4DDF">
              <w:t>Державного вищого навчального закладу «Ужгородський національний університет»</w:t>
            </w:r>
            <w:r w:rsidR="0046712A" w:rsidRPr="002F4DDF">
              <w:t>, доктор юридичних наук, професор</w:t>
            </w:r>
          </w:p>
        </w:tc>
      </w:tr>
    </w:tbl>
    <w:p w:rsidR="00026B94" w:rsidRDefault="00026B94" w:rsidP="00825ED4">
      <w:pPr>
        <w:ind w:firstLine="708"/>
        <w:jc w:val="both"/>
        <w:rPr>
          <w:b/>
          <w:lang w:eastAsia="uk-UA"/>
        </w:rPr>
      </w:pPr>
    </w:p>
    <w:p w:rsidR="00A27E9B" w:rsidRDefault="00A27E9B"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r w:rsidRPr="00B96454">
        <w:rPr>
          <w:lang w:val="uk-UA"/>
        </w:rPr>
        <w:t>Стандарт розглянутий та схвалений Науково-методичною комісією з</w:t>
      </w:r>
      <w:r w:rsidR="00026B94">
        <w:rPr>
          <w:lang w:val="uk-UA"/>
        </w:rPr>
        <w:t>і</w:t>
      </w:r>
      <w:r w:rsidRPr="00B96454">
        <w:rPr>
          <w:lang w:val="uk-UA"/>
        </w:rPr>
        <w:t xml:space="preserve"> спеціальності 081 </w:t>
      </w:r>
      <w:r>
        <w:rPr>
          <w:lang w:val="uk-UA"/>
        </w:rPr>
        <w:t>«</w:t>
      </w:r>
      <w:r w:rsidRPr="00B96454">
        <w:rPr>
          <w:lang w:val="uk-UA"/>
        </w:rPr>
        <w:t>Право</w:t>
      </w:r>
      <w:r>
        <w:rPr>
          <w:lang w:val="uk-UA"/>
        </w:rPr>
        <w:t>»</w:t>
      </w:r>
      <w:r w:rsidRPr="00B96454">
        <w:rPr>
          <w:lang w:val="uk-UA"/>
        </w:rPr>
        <w:t xml:space="preserve"> Науково-методичної ради Міністерства освіти і науки України (протокол № __ від __.__.____ р.).</w:t>
      </w:r>
    </w:p>
    <w:p w:rsidR="00235C8C" w:rsidRPr="00B96454" w:rsidRDefault="00235C8C"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p>
    <w:p w:rsidR="00A469F7" w:rsidRDefault="00026B94" w:rsidP="00825ED4">
      <w:pPr>
        <w:pStyle w:val="rvps2"/>
        <w:shd w:val="clear" w:color="auto" w:fill="FFFFFF"/>
        <w:tabs>
          <w:tab w:val="left" w:pos="709"/>
          <w:tab w:val="left" w:pos="1134"/>
        </w:tabs>
        <w:spacing w:before="0" w:beforeAutospacing="0" w:after="0" w:afterAutospacing="0"/>
        <w:ind w:firstLine="709"/>
        <w:jc w:val="both"/>
        <w:textAlignment w:val="baseline"/>
        <w:rPr>
          <w:lang w:val="uk-UA"/>
        </w:rPr>
      </w:pPr>
      <w:r>
        <w:rPr>
          <w:lang w:val="uk-UA"/>
        </w:rPr>
        <w:t>Стандарт п</w:t>
      </w:r>
      <w:r w:rsidR="00A27E9B" w:rsidRPr="00B96454">
        <w:rPr>
          <w:lang w:val="uk-UA"/>
        </w:rPr>
        <w:t>огоджено рішенням Національного агентства із забезпечення якості вищої</w:t>
      </w:r>
      <w:r w:rsidR="00BA7D6D">
        <w:rPr>
          <w:lang w:val="uk-UA"/>
        </w:rPr>
        <w:t xml:space="preserve"> освіти від __.__.____ р. № ___.</w:t>
      </w:r>
    </w:p>
    <w:p w:rsidR="003262D1" w:rsidRPr="00B96454" w:rsidRDefault="00026B94" w:rsidP="003262D1">
      <w:pPr>
        <w:spacing w:line="360" w:lineRule="auto"/>
        <w:ind w:firstLine="709"/>
        <w:jc w:val="both"/>
        <w:rPr>
          <w:b/>
        </w:rPr>
      </w:pPr>
      <w:r>
        <w:br w:type="page"/>
      </w:r>
    </w:p>
    <w:p w:rsidR="00A27E9B" w:rsidRDefault="003262D1" w:rsidP="00825ED4">
      <w:pPr>
        <w:ind w:firstLine="708"/>
        <w:rPr>
          <w:b/>
        </w:rPr>
      </w:pPr>
      <w:proofErr w:type="spellStart"/>
      <w:r>
        <w:rPr>
          <w:b/>
        </w:rPr>
        <w:lastRenderedPageBreak/>
        <w:t>ІІ</w:t>
      </w:r>
      <w:proofErr w:type="spellEnd"/>
      <w:r>
        <w:rPr>
          <w:b/>
        </w:rPr>
        <w:t xml:space="preserve"> </w:t>
      </w:r>
      <w:r w:rsidR="00A27E9B" w:rsidRPr="00B96454">
        <w:rPr>
          <w:b/>
        </w:rPr>
        <w:t>ЗАГАЛЬНА ХАРАКТЕРИСТИКА</w:t>
      </w:r>
    </w:p>
    <w:p w:rsidR="003A6717" w:rsidRPr="00B96454" w:rsidRDefault="003A6717" w:rsidP="00825ED4">
      <w:pPr>
        <w:ind w:firstLine="70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01"/>
        <w:gridCol w:w="7934"/>
      </w:tblGrid>
      <w:tr w:rsidR="00A27E9B" w:rsidRPr="00B96454" w:rsidTr="002A596E">
        <w:trPr>
          <w:trHeight w:val="151"/>
        </w:trPr>
        <w:tc>
          <w:tcPr>
            <w:tcW w:w="1047" w:type="pct"/>
          </w:tcPr>
          <w:p w:rsidR="00A27E9B" w:rsidRPr="00B96454" w:rsidRDefault="00A27E9B" w:rsidP="00825ED4">
            <w:pPr>
              <w:rPr>
                <w:b/>
                <w:lang w:eastAsia="uk-UA"/>
              </w:rPr>
            </w:pPr>
            <w:bookmarkStart w:id="1" w:name="_Toc346199480"/>
            <w:r w:rsidRPr="00B96454">
              <w:rPr>
                <w:b/>
                <w:lang w:eastAsia="uk-UA"/>
              </w:rPr>
              <w:t>Рівень вищої освіти</w:t>
            </w:r>
          </w:p>
        </w:tc>
        <w:tc>
          <w:tcPr>
            <w:tcW w:w="3953" w:type="pct"/>
          </w:tcPr>
          <w:p w:rsidR="00A27E9B" w:rsidRPr="00B96454" w:rsidRDefault="00A27E9B" w:rsidP="002F4DDF">
            <w:pPr>
              <w:pStyle w:val="11"/>
              <w:shd w:val="clear" w:color="auto" w:fill="FFFFFF"/>
              <w:tabs>
                <w:tab w:val="left" w:pos="541"/>
              </w:tabs>
              <w:spacing w:after="0" w:line="240" w:lineRule="auto"/>
              <w:ind w:left="0" w:firstLine="369"/>
              <w:jc w:val="both"/>
              <w:textAlignment w:val="baseline"/>
              <w:rPr>
                <w:rFonts w:ascii="Times New Roman" w:hAnsi="Times New Roman"/>
                <w:sz w:val="24"/>
                <w:szCs w:val="24"/>
                <w:lang w:val="uk-UA" w:eastAsia="uk-UA"/>
              </w:rPr>
            </w:pPr>
            <w:r w:rsidRPr="00B96454">
              <w:rPr>
                <w:rFonts w:ascii="Times New Roman" w:hAnsi="Times New Roman"/>
                <w:sz w:val="24"/>
                <w:szCs w:val="24"/>
                <w:lang w:val="uk-UA" w:eastAsia="uk-UA"/>
              </w:rPr>
              <w:t>Перший (бакалаврський) рівень</w:t>
            </w:r>
          </w:p>
        </w:tc>
      </w:tr>
      <w:tr w:rsidR="00A27E9B" w:rsidRPr="00B96454" w:rsidTr="002A596E">
        <w:trPr>
          <w:trHeight w:val="151"/>
        </w:trPr>
        <w:tc>
          <w:tcPr>
            <w:tcW w:w="1047" w:type="pct"/>
          </w:tcPr>
          <w:p w:rsidR="00A27E9B" w:rsidRPr="00B96454" w:rsidRDefault="00A27E9B" w:rsidP="00825ED4">
            <w:pPr>
              <w:rPr>
                <w:b/>
                <w:lang w:eastAsia="uk-UA"/>
              </w:rPr>
            </w:pPr>
            <w:r w:rsidRPr="00B96454">
              <w:rPr>
                <w:b/>
                <w:lang w:eastAsia="uk-UA"/>
              </w:rPr>
              <w:t>Ступінь вищої освіти</w:t>
            </w:r>
          </w:p>
        </w:tc>
        <w:tc>
          <w:tcPr>
            <w:tcW w:w="3953" w:type="pct"/>
          </w:tcPr>
          <w:p w:rsidR="00A27E9B" w:rsidRPr="00B96454" w:rsidRDefault="00A27E9B" w:rsidP="002F4DDF">
            <w:pPr>
              <w:pStyle w:val="11"/>
              <w:shd w:val="clear" w:color="auto" w:fill="FFFFFF"/>
              <w:tabs>
                <w:tab w:val="left" w:pos="541"/>
                <w:tab w:val="left" w:pos="1142"/>
              </w:tabs>
              <w:spacing w:after="0" w:line="240" w:lineRule="auto"/>
              <w:ind w:left="0" w:firstLine="369"/>
              <w:jc w:val="both"/>
              <w:textAlignment w:val="baseline"/>
              <w:rPr>
                <w:rFonts w:ascii="Times New Roman" w:hAnsi="Times New Roman"/>
                <w:sz w:val="24"/>
                <w:szCs w:val="24"/>
                <w:lang w:val="uk-UA" w:eastAsia="uk-UA"/>
              </w:rPr>
            </w:pPr>
            <w:r w:rsidRPr="00B96454">
              <w:rPr>
                <w:rFonts w:ascii="Times New Roman" w:hAnsi="Times New Roman"/>
                <w:sz w:val="24"/>
                <w:szCs w:val="24"/>
                <w:lang w:val="uk-UA" w:eastAsia="uk-UA"/>
              </w:rPr>
              <w:t>Бакалавр</w:t>
            </w:r>
          </w:p>
        </w:tc>
      </w:tr>
      <w:tr w:rsidR="00A27E9B" w:rsidRPr="00B96454" w:rsidTr="002A596E">
        <w:tc>
          <w:tcPr>
            <w:tcW w:w="1047" w:type="pct"/>
          </w:tcPr>
          <w:p w:rsidR="00A27E9B" w:rsidRPr="00B96454" w:rsidRDefault="00A27E9B" w:rsidP="00825ED4">
            <w:pPr>
              <w:rPr>
                <w:b/>
                <w:lang w:eastAsia="uk-UA"/>
              </w:rPr>
            </w:pPr>
            <w:r w:rsidRPr="00B96454">
              <w:rPr>
                <w:b/>
                <w:lang w:eastAsia="uk-UA"/>
              </w:rPr>
              <w:t>Галузь знань</w:t>
            </w:r>
          </w:p>
        </w:tc>
        <w:tc>
          <w:tcPr>
            <w:tcW w:w="3953" w:type="pct"/>
          </w:tcPr>
          <w:p w:rsidR="00A27E9B" w:rsidRPr="00B96454" w:rsidRDefault="00A27E9B" w:rsidP="002F4DDF">
            <w:pPr>
              <w:ind w:left="34" w:firstLine="369"/>
              <w:jc w:val="both"/>
            </w:pPr>
            <w:r w:rsidRPr="00B96454">
              <w:t>08 – Право</w:t>
            </w:r>
          </w:p>
        </w:tc>
      </w:tr>
      <w:tr w:rsidR="00A27E9B" w:rsidRPr="00B96454" w:rsidTr="002A596E">
        <w:tc>
          <w:tcPr>
            <w:tcW w:w="1047" w:type="pct"/>
          </w:tcPr>
          <w:p w:rsidR="00A27E9B" w:rsidRPr="00B96454" w:rsidRDefault="00A27E9B" w:rsidP="00825ED4">
            <w:pPr>
              <w:rPr>
                <w:b/>
                <w:lang w:eastAsia="uk-UA"/>
              </w:rPr>
            </w:pPr>
            <w:r w:rsidRPr="00B96454">
              <w:rPr>
                <w:b/>
                <w:lang w:eastAsia="uk-UA"/>
              </w:rPr>
              <w:t>Спеціальність</w:t>
            </w:r>
          </w:p>
        </w:tc>
        <w:tc>
          <w:tcPr>
            <w:tcW w:w="3953" w:type="pct"/>
          </w:tcPr>
          <w:p w:rsidR="00A27E9B" w:rsidRPr="00B96454" w:rsidRDefault="00A27E9B" w:rsidP="002F4DDF">
            <w:pPr>
              <w:ind w:firstLine="369"/>
              <w:jc w:val="both"/>
              <w:rPr>
                <w:lang w:eastAsia="uk-UA"/>
              </w:rPr>
            </w:pPr>
            <w:r w:rsidRPr="00B96454">
              <w:t>081 – Право</w:t>
            </w:r>
          </w:p>
        </w:tc>
      </w:tr>
      <w:tr w:rsidR="00A27E9B" w:rsidRPr="00B96454" w:rsidTr="002A596E">
        <w:tc>
          <w:tcPr>
            <w:tcW w:w="1047" w:type="pct"/>
          </w:tcPr>
          <w:p w:rsidR="00A27E9B" w:rsidRPr="00B96454" w:rsidRDefault="00A27E9B" w:rsidP="00825ED4">
            <w:pPr>
              <w:rPr>
                <w:b/>
                <w:lang w:eastAsia="uk-UA"/>
              </w:rPr>
            </w:pPr>
            <w:r w:rsidRPr="00B96454">
              <w:rPr>
                <w:b/>
                <w:lang w:eastAsia="uk-UA"/>
              </w:rPr>
              <w:t>Обмеження щодо форм навчання</w:t>
            </w:r>
          </w:p>
        </w:tc>
        <w:tc>
          <w:tcPr>
            <w:tcW w:w="3953" w:type="pct"/>
          </w:tcPr>
          <w:p w:rsidR="00A27E9B" w:rsidRPr="00B96454" w:rsidRDefault="00A27E9B" w:rsidP="002F4DDF">
            <w:pPr>
              <w:ind w:firstLine="369"/>
              <w:jc w:val="both"/>
            </w:pPr>
            <w:r w:rsidRPr="00B96454">
              <w:t>Навчання за освітньо-професійною програмою за першим (бакалаврським) рівне</w:t>
            </w:r>
            <w:r w:rsidR="008B1349">
              <w:t>м вищої освіти зі спеціальності</w:t>
            </w:r>
            <w:r>
              <w:t xml:space="preserve"> 081 </w:t>
            </w:r>
            <w:r w:rsidRPr="00B96454">
              <w:t xml:space="preserve">«Право» провадиться </w:t>
            </w:r>
            <w:r>
              <w:t>за</w:t>
            </w:r>
            <w:r w:rsidRPr="00B96454">
              <w:t xml:space="preserve"> очн</w:t>
            </w:r>
            <w:r>
              <w:t>ою</w:t>
            </w:r>
            <w:r w:rsidRPr="00B96454">
              <w:t xml:space="preserve"> (денна, вечірня) форм</w:t>
            </w:r>
            <w:r>
              <w:t>ою</w:t>
            </w:r>
            <w:r w:rsidRPr="00B96454">
              <w:t xml:space="preserve">. Вищі навчальні заклади можуть впроваджувати </w:t>
            </w:r>
            <w:r w:rsidR="00FC0FA1">
              <w:t xml:space="preserve">і комбіновану </w:t>
            </w:r>
            <w:r w:rsidRPr="00B96454">
              <w:t>(очна та заочна (дистанційна)) форму навчання. При організації різних форм навчання структура, обсяг, зміст і результати освітньо-професійних програм за першим (бакалаврським) рівнем вищої освіти не повинні відрізнятися між собою.</w:t>
            </w:r>
          </w:p>
        </w:tc>
      </w:tr>
      <w:tr w:rsidR="00A27E9B" w:rsidRPr="00B96454" w:rsidTr="002A596E">
        <w:trPr>
          <w:trHeight w:val="151"/>
        </w:trPr>
        <w:tc>
          <w:tcPr>
            <w:tcW w:w="1047" w:type="pct"/>
          </w:tcPr>
          <w:p w:rsidR="00A27E9B" w:rsidRPr="00B96454" w:rsidRDefault="00A27E9B" w:rsidP="00825ED4">
            <w:pPr>
              <w:rPr>
                <w:b/>
                <w:lang w:eastAsia="uk-UA"/>
              </w:rPr>
            </w:pPr>
            <w:r w:rsidRPr="00B96454">
              <w:rPr>
                <w:b/>
                <w:lang w:eastAsia="uk-UA"/>
              </w:rPr>
              <w:t xml:space="preserve">Освітня кваліфікація </w:t>
            </w:r>
          </w:p>
        </w:tc>
        <w:tc>
          <w:tcPr>
            <w:tcW w:w="3953" w:type="pct"/>
            <w:shd w:val="clear" w:color="auto" w:fill="auto"/>
          </w:tcPr>
          <w:p w:rsidR="00A27E9B" w:rsidRPr="00B96454" w:rsidRDefault="00A27E9B" w:rsidP="002F4DDF">
            <w:pPr>
              <w:tabs>
                <w:tab w:val="left" w:pos="399"/>
              </w:tabs>
              <w:ind w:left="40" w:firstLine="369"/>
              <w:jc w:val="both"/>
              <w:rPr>
                <w:color w:val="000000"/>
                <w:lang w:eastAsia="uk-UA"/>
              </w:rPr>
            </w:pPr>
            <w:r w:rsidRPr="00B96454">
              <w:rPr>
                <w:color w:val="000000"/>
                <w:lang w:eastAsia="uk-UA"/>
              </w:rPr>
              <w:t xml:space="preserve">Бакалавр права </w:t>
            </w:r>
          </w:p>
        </w:tc>
      </w:tr>
      <w:tr w:rsidR="00D534BE" w:rsidRPr="001B10E9" w:rsidTr="002A596E">
        <w:trPr>
          <w:trHeight w:val="151"/>
        </w:trPr>
        <w:tc>
          <w:tcPr>
            <w:tcW w:w="1047" w:type="pct"/>
          </w:tcPr>
          <w:p w:rsidR="00D534BE" w:rsidRPr="00CC4FC5" w:rsidRDefault="00D534BE" w:rsidP="00825ED4">
            <w:pPr>
              <w:rPr>
                <w:b/>
                <w:color w:val="000000" w:themeColor="text1"/>
                <w:lang w:eastAsia="uk-UA"/>
              </w:rPr>
            </w:pPr>
            <w:r w:rsidRPr="00CC4FC5">
              <w:rPr>
                <w:b/>
                <w:color w:val="000000" w:themeColor="text1"/>
                <w:lang w:eastAsia="uk-UA"/>
              </w:rPr>
              <w:t>Професійна кваліфікація</w:t>
            </w:r>
          </w:p>
        </w:tc>
        <w:tc>
          <w:tcPr>
            <w:tcW w:w="3953" w:type="pct"/>
            <w:shd w:val="clear" w:color="auto" w:fill="auto"/>
          </w:tcPr>
          <w:p w:rsidR="00D534BE" w:rsidRPr="00CC4FC5" w:rsidRDefault="00D534BE" w:rsidP="002F4DDF">
            <w:pPr>
              <w:tabs>
                <w:tab w:val="left" w:pos="399"/>
              </w:tabs>
              <w:ind w:left="40" w:firstLine="369"/>
              <w:jc w:val="both"/>
              <w:rPr>
                <w:color w:val="000000" w:themeColor="text1"/>
                <w:lang w:eastAsia="uk-UA"/>
              </w:rPr>
            </w:pPr>
            <w:r w:rsidRPr="00CC4FC5">
              <w:rPr>
                <w:color w:val="000000" w:themeColor="text1"/>
                <w:lang w:eastAsia="uk-UA"/>
              </w:rPr>
              <w:t>Не надається</w:t>
            </w:r>
          </w:p>
        </w:tc>
      </w:tr>
      <w:tr w:rsidR="002F4DDF" w:rsidRPr="00B96454" w:rsidTr="002A596E">
        <w:trPr>
          <w:trHeight w:val="151"/>
        </w:trPr>
        <w:tc>
          <w:tcPr>
            <w:tcW w:w="1047" w:type="pct"/>
          </w:tcPr>
          <w:p w:rsidR="002F4DDF" w:rsidRPr="00B96454" w:rsidRDefault="002F4DDF" w:rsidP="00825ED4">
            <w:pPr>
              <w:rPr>
                <w:b/>
                <w:lang w:eastAsia="uk-UA"/>
              </w:rPr>
            </w:pPr>
            <w:r w:rsidRPr="00B96454">
              <w:rPr>
                <w:b/>
                <w:lang w:eastAsia="uk-UA"/>
              </w:rPr>
              <w:t>Кваліфікація в дипломі</w:t>
            </w:r>
          </w:p>
        </w:tc>
        <w:tc>
          <w:tcPr>
            <w:tcW w:w="3953" w:type="pct"/>
          </w:tcPr>
          <w:p w:rsidR="002F4DDF" w:rsidRPr="00B96454" w:rsidRDefault="002F4DDF" w:rsidP="002F4DDF">
            <w:pPr>
              <w:tabs>
                <w:tab w:val="left" w:pos="399"/>
              </w:tabs>
              <w:ind w:left="40" w:firstLine="369"/>
              <w:jc w:val="both"/>
              <w:rPr>
                <w:color w:val="000000"/>
                <w:lang w:eastAsia="uk-UA"/>
              </w:rPr>
            </w:pPr>
            <w:r w:rsidRPr="00B96454">
              <w:rPr>
                <w:color w:val="000000"/>
                <w:lang w:eastAsia="uk-UA"/>
              </w:rPr>
              <w:t xml:space="preserve">Бакалавр права </w:t>
            </w:r>
          </w:p>
        </w:tc>
      </w:tr>
      <w:tr w:rsidR="00A27E9B" w:rsidRPr="00B96454" w:rsidTr="002A596E">
        <w:trPr>
          <w:trHeight w:val="151"/>
        </w:trPr>
        <w:tc>
          <w:tcPr>
            <w:tcW w:w="1047" w:type="pct"/>
          </w:tcPr>
          <w:p w:rsidR="00A27E9B" w:rsidRPr="00B96454" w:rsidRDefault="00A27E9B" w:rsidP="00825ED4">
            <w:pPr>
              <w:rPr>
                <w:b/>
                <w:lang w:eastAsia="uk-UA"/>
              </w:rPr>
            </w:pPr>
            <w:r w:rsidRPr="00B96454">
              <w:rPr>
                <w:b/>
                <w:lang w:eastAsia="uk-UA"/>
              </w:rPr>
              <w:t>Опис предметної області</w:t>
            </w:r>
          </w:p>
        </w:tc>
        <w:tc>
          <w:tcPr>
            <w:tcW w:w="3953" w:type="pct"/>
          </w:tcPr>
          <w:p w:rsidR="00A27E9B" w:rsidRPr="00B96454" w:rsidRDefault="00A27E9B" w:rsidP="002F4DDF">
            <w:pPr>
              <w:tabs>
                <w:tab w:val="left" w:pos="1108"/>
              </w:tabs>
              <w:ind w:left="34" w:firstLine="369"/>
              <w:jc w:val="both"/>
            </w:pPr>
            <w:r w:rsidRPr="00B96454">
              <w:rPr>
                <w:b/>
                <w:i/>
              </w:rPr>
              <w:t>Об’єкт</w:t>
            </w:r>
            <w:r w:rsidR="00A469F7">
              <w:rPr>
                <w:b/>
                <w:i/>
              </w:rPr>
              <w:t xml:space="preserve"> </w:t>
            </w:r>
            <w:r w:rsidR="00A469F7" w:rsidRPr="00CC4FC5">
              <w:rPr>
                <w:b/>
                <w:i/>
                <w:color w:val="000000" w:themeColor="text1"/>
              </w:rPr>
              <w:t>вивчення</w:t>
            </w:r>
            <w:r w:rsidRPr="00CC4FC5">
              <w:rPr>
                <w:i/>
                <w:color w:val="000000" w:themeColor="text1"/>
              </w:rPr>
              <w:t>:</w:t>
            </w:r>
            <w:r w:rsidRPr="00CC4FC5">
              <w:rPr>
                <w:color w:val="000000" w:themeColor="text1"/>
              </w:rPr>
              <w:t xml:space="preserve"> прав</w:t>
            </w:r>
            <w:r w:rsidR="00A469F7" w:rsidRPr="00CC4FC5">
              <w:rPr>
                <w:color w:val="000000" w:themeColor="text1"/>
              </w:rPr>
              <w:t>о</w:t>
            </w:r>
            <w:r w:rsidRPr="00CC4FC5">
              <w:rPr>
                <w:color w:val="000000" w:themeColor="text1"/>
              </w:rPr>
              <w:t xml:space="preserve"> як соціальн</w:t>
            </w:r>
            <w:r w:rsidR="00A469F7" w:rsidRPr="00CC4FC5">
              <w:rPr>
                <w:color w:val="000000" w:themeColor="text1"/>
              </w:rPr>
              <w:t>е</w:t>
            </w:r>
            <w:r w:rsidRPr="00CC4FC5">
              <w:rPr>
                <w:color w:val="000000" w:themeColor="text1"/>
              </w:rPr>
              <w:t xml:space="preserve"> явищ</w:t>
            </w:r>
            <w:r w:rsidR="00A469F7" w:rsidRPr="00CC4FC5">
              <w:rPr>
                <w:color w:val="000000" w:themeColor="text1"/>
              </w:rPr>
              <w:t>е</w:t>
            </w:r>
            <w:r w:rsidRPr="00CC4FC5">
              <w:rPr>
                <w:color w:val="000000" w:themeColor="text1"/>
              </w:rPr>
              <w:t>.</w:t>
            </w:r>
            <w:r w:rsidRPr="00A469F7">
              <w:rPr>
                <w:color w:val="FF0000"/>
              </w:rPr>
              <w:t xml:space="preserve"> </w:t>
            </w:r>
            <w:r w:rsidRPr="00B96454">
              <w:t xml:space="preserve">Вивчення права та його джерел ґрунтується на правових цінностях та принципах, в основі яких покладені права </w:t>
            </w:r>
            <w:r w:rsidR="00A469F7" w:rsidRPr="00CC4FC5">
              <w:rPr>
                <w:color w:val="000000" w:themeColor="text1"/>
              </w:rPr>
              <w:t xml:space="preserve">та основоположні свободи </w:t>
            </w:r>
            <w:r w:rsidRPr="00CC4FC5">
              <w:rPr>
                <w:color w:val="000000" w:themeColor="text1"/>
              </w:rPr>
              <w:t>людини.</w:t>
            </w:r>
          </w:p>
          <w:p w:rsidR="00A469F7" w:rsidRDefault="00A27E9B" w:rsidP="002F4DDF">
            <w:pPr>
              <w:tabs>
                <w:tab w:val="left" w:pos="1108"/>
              </w:tabs>
              <w:ind w:left="34" w:firstLine="369"/>
              <w:jc w:val="both"/>
            </w:pPr>
            <w:r w:rsidRPr="00B96454">
              <w:rPr>
                <w:b/>
                <w:i/>
              </w:rPr>
              <w:t>Ціл</w:t>
            </w:r>
            <w:r w:rsidR="00A469F7">
              <w:rPr>
                <w:b/>
                <w:i/>
              </w:rPr>
              <w:t>і</w:t>
            </w:r>
            <w:r w:rsidRPr="00B96454">
              <w:rPr>
                <w:b/>
                <w:i/>
              </w:rPr>
              <w:t xml:space="preserve"> навчання</w:t>
            </w:r>
            <w:r w:rsidRPr="00B96454">
              <w:rPr>
                <w:i/>
              </w:rPr>
              <w:t>:</w:t>
            </w:r>
            <w:r w:rsidRPr="00B96454">
              <w:t xml:space="preserve"> формування </w:t>
            </w:r>
            <w:proofErr w:type="spellStart"/>
            <w:r w:rsidRPr="00B96454">
              <w:t>компетентностей</w:t>
            </w:r>
            <w:proofErr w:type="spellEnd"/>
            <w:r w:rsidR="00A469F7">
              <w:t>,</w:t>
            </w:r>
            <w:r w:rsidRPr="00B96454">
              <w:t xml:space="preserve"> необхідних для розуміння природи і функцій права, змісту його основних правових інститутів, застосування права, а також меж правового регулювання різних суспільних відносин.</w:t>
            </w:r>
          </w:p>
          <w:p w:rsidR="00A27E9B" w:rsidRDefault="00A27E9B" w:rsidP="002F4DDF">
            <w:pPr>
              <w:tabs>
                <w:tab w:val="left" w:pos="1108"/>
              </w:tabs>
              <w:ind w:left="34" w:firstLine="369"/>
              <w:jc w:val="both"/>
            </w:pPr>
            <w:r w:rsidRPr="00B96454">
              <w:rPr>
                <w:b/>
                <w:i/>
              </w:rPr>
              <w:t>Теоретичний зміст предметної області</w:t>
            </w:r>
            <w:r w:rsidR="00A469F7" w:rsidRPr="00CC4FC5">
              <w:rPr>
                <w:b/>
                <w:i/>
                <w:color w:val="000000" w:themeColor="text1"/>
              </w:rPr>
              <w:t xml:space="preserve"> </w:t>
            </w:r>
            <w:r w:rsidR="00A469F7" w:rsidRPr="00CC4FC5">
              <w:rPr>
                <w:color w:val="000000" w:themeColor="text1"/>
              </w:rPr>
              <w:t>складає</w:t>
            </w:r>
            <w:r w:rsidRPr="00B96454">
              <w:t xml:space="preserve"> </w:t>
            </w:r>
            <w:r>
              <w:t>ф</w:t>
            </w:r>
            <w:r w:rsidRPr="00B96454">
              <w:t>ормування знань про: основи поведінки індивідів і соціальних груп; творення права, його тлумачення та застосування; правові цінності принципи, а також природу і зміст правових інститутів базових галузей права; етичні стандарти правничої професії.</w:t>
            </w:r>
          </w:p>
          <w:p w:rsidR="00F235C0" w:rsidRPr="00CC4FC5" w:rsidRDefault="00F235C0" w:rsidP="002F4DDF">
            <w:pPr>
              <w:tabs>
                <w:tab w:val="left" w:pos="1108"/>
              </w:tabs>
              <w:ind w:left="34" w:firstLine="369"/>
              <w:jc w:val="both"/>
              <w:rPr>
                <w:color w:val="000000" w:themeColor="text1"/>
              </w:rPr>
            </w:pPr>
            <w:r w:rsidRPr="00CC4FC5">
              <w:rPr>
                <w:b/>
                <w:i/>
                <w:color w:val="000000" w:themeColor="text1"/>
              </w:rPr>
              <w:t xml:space="preserve">Методи, методики та технології: </w:t>
            </w:r>
            <w:r w:rsidRPr="00CC4FC5">
              <w:rPr>
                <w:color w:val="000000" w:themeColor="text1"/>
              </w:rPr>
              <w:t>загальнонаукові і спеціальні методи пізнання правових явищ</w:t>
            </w:r>
            <w:r w:rsidR="00E65589" w:rsidRPr="00CC4FC5">
              <w:rPr>
                <w:color w:val="000000" w:themeColor="text1"/>
              </w:rPr>
              <w:t>; методики з правової оцінки поведінки чи діяльності індивідів і соціальних груп, ідентифікації правової проблеми та її вирішення на основі принципів права; інформаційно-комунікативні технології.</w:t>
            </w:r>
          </w:p>
          <w:p w:rsidR="00A27E9B" w:rsidRPr="00B96454" w:rsidRDefault="00677C33" w:rsidP="002F4DDF">
            <w:pPr>
              <w:tabs>
                <w:tab w:val="left" w:pos="1108"/>
              </w:tabs>
              <w:ind w:left="34" w:firstLine="369"/>
              <w:jc w:val="both"/>
              <w:rPr>
                <w:lang w:eastAsia="uk-UA"/>
              </w:rPr>
            </w:pPr>
            <w:r w:rsidRPr="00CC4FC5">
              <w:rPr>
                <w:b/>
                <w:i/>
                <w:color w:val="000000" w:themeColor="text1"/>
              </w:rPr>
              <w:t>Інструменти та обладнання:</w:t>
            </w:r>
            <w:r w:rsidRPr="00CC4FC5">
              <w:rPr>
                <w:color w:val="000000" w:themeColor="text1"/>
              </w:rPr>
              <w:t xml:space="preserve"> сучасне інформаційно-комунікативне обладнання, інформаційні ресурси та програмні продукти, що застосовуються в правовій діяльності.</w:t>
            </w:r>
          </w:p>
        </w:tc>
      </w:tr>
      <w:tr w:rsidR="00183F3B" w:rsidRPr="00183F3B" w:rsidTr="00000778">
        <w:trPr>
          <w:trHeight w:val="571"/>
        </w:trPr>
        <w:tc>
          <w:tcPr>
            <w:tcW w:w="1047" w:type="pct"/>
          </w:tcPr>
          <w:p w:rsidR="00A27E9B" w:rsidRPr="00183F3B" w:rsidRDefault="00A27E9B" w:rsidP="00825ED4">
            <w:pPr>
              <w:rPr>
                <w:b/>
                <w:lang w:eastAsia="uk-UA"/>
              </w:rPr>
            </w:pPr>
            <w:r w:rsidRPr="00183F3B">
              <w:rPr>
                <w:b/>
                <w:lang w:eastAsia="uk-UA"/>
              </w:rPr>
              <w:t>Академічні права випускників</w:t>
            </w:r>
          </w:p>
        </w:tc>
        <w:tc>
          <w:tcPr>
            <w:tcW w:w="3953" w:type="pct"/>
          </w:tcPr>
          <w:p w:rsidR="00A27E9B" w:rsidRPr="00183F3B" w:rsidRDefault="00A27E9B" w:rsidP="002F4DDF">
            <w:pPr>
              <w:ind w:firstLine="369"/>
              <w:jc w:val="both"/>
            </w:pPr>
            <w:r w:rsidRPr="00183F3B">
              <w:rPr>
                <w:lang w:eastAsia="ru-RU"/>
              </w:rPr>
              <w:t xml:space="preserve">Мають право продовжити навчання на другому </w:t>
            </w:r>
            <w:r w:rsidR="00A73CE6" w:rsidRPr="00183F3B">
              <w:rPr>
                <w:lang w:eastAsia="ru-RU"/>
              </w:rPr>
              <w:t xml:space="preserve">(магістерському) </w:t>
            </w:r>
            <w:r w:rsidRPr="00183F3B">
              <w:rPr>
                <w:lang w:eastAsia="ru-RU"/>
              </w:rPr>
              <w:t>рівні вищої</w:t>
            </w:r>
            <w:r w:rsidR="00FC0FA1" w:rsidRPr="00183F3B">
              <w:rPr>
                <w:lang w:eastAsia="ru-RU"/>
              </w:rPr>
              <w:t xml:space="preserve"> освіти.</w:t>
            </w:r>
            <w:r w:rsidRPr="00183F3B">
              <w:t xml:space="preserve"> </w:t>
            </w:r>
          </w:p>
        </w:tc>
      </w:tr>
    </w:tbl>
    <w:p w:rsidR="00A27E9B" w:rsidRPr="00B96454" w:rsidRDefault="00A27E9B" w:rsidP="00825ED4">
      <w:pPr>
        <w:ind w:firstLine="709"/>
        <w:jc w:val="both"/>
        <w:rPr>
          <w:b/>
          <w:lang w:eastAsia="uk-UA"/>
        </w:rPr>
      </w:pPr>
    </w:p>
    <w:p w:rsidR="00A27E9B" w:rsidRPr="00B96454" w:rsidRDefault="00A27E9B" w:rsidP="00825ED4">
      <w:pPr>
        <w:ind w:firstLine="708"/>
        <w:rPr>
          <w:b/>
        </w:rPr>
      </w:pPr>
      <w:r w:rsidRPr="00B96454">
        <w:rPr>
          <w:b/>
        </w:rPr>
        <w:t>ІІІ ОБСЯГ КРЕДИТІВ ЄКТС, НЕОБХІДНИЙ ДЛЯ ЗДОБУТТЯ СТУПЕНЯ ВИЩОЇ ОСВІТИ БАКАЛАВР</w:t>
      </w:r>
      <w:r w:rsidR="008B1349">
        <w:rPr>
          <w:b/>
        </w:rPr>
        <w:t>А ПРАВА</w:t>
      </w:r>
    </w:p>
    <w:p w:rsidR="00A27E9B" w:rsidRPr="00B96454" w:rsidRDefault="00A27E9B" w:rsidP="00825ED4">
      <w:pPr>
        <w:jc w:val="center"/>
        <w:rPr>
          <w:b/>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6596"/>
      </w:tblGrid>
      <w:tr w:rsidR="00A27E9B" w:rsidRPr="00B96454" w:rsidTr="002A596E">
        <w:trPr>
          <w:trHeight w:val="922"/>
          <w:jc w:val="center"/>
        </w:trPr>
        <w:tc>
          <w:tcPr>
            <w:tcW w:w="3197" w:type="dxa"/>
          </w:tcPr>
          <w:p w:rsidR="00A27E9B" w:rsidRPr="00B96454" w:rsidRDefault="00A27E9B" w:rsidP="00825ED4">
            <w:pPr>
              <w:rPr>
                <w:b/>
              </w:rPr>
            </w:pPr>
            <w:r w:rsidRPr="00B96454">
              <w:rPr>
                <w:b/>
                <w:color w:val="000000"/>
                <w:lang w:eastAsia="uk-UA"/>
              </w:rPr>
              <w:t xml:space="preserve">Обсяг освітньої програми у </w:t>
            </w:r>
            <w:r w:rsidR="006605CB">
              <w:rPr>
                <w:b/>
                <w:color w:val="000000"/>
                <w:lang w:eastAsia="uk-UA"/>
              </w:rPr>
              <w:t xml:space="preserve">кредитах </w:t>
            </w:r>
            <w:r w:rsidRPr="00B96454">
              <w:rPr>
                <w:b/>
                <w:color w:val="000000"/>
                <w:lang w:eastAsia="uk-UA"/>
              </w:rPr>
              <w:t>ЄКТС</w:t>
            </w:r>
          </w:p>
        </w:tc>
        <w:tc>
          <w:tcPr>
            <w:tcW w:w="6596" w:type="dxa"/>
          </w:tcPr>
          <w:p w:rsidR="006B40C7" w:rsidRPr="00183F3B" w:rsidRDefault="006B40C7" w:rsidP="002F4DDF">
            <w:pPr>
              <w:tabs>
                <w:tab w:val="left" w:pos="1026"/>
              </w:tabs>
              <w:ind w:firstLine="369"/>
              <w:jc w:val="both"/>
              <w:rPr>
                <w:rStyle w:val="rvts0"/>
              </w:rPr>
            </w:pPr>
            <w:r w:rsidRPr="00183F3B">
              <w:rPr>
                <w:rStyle w:val="rvts0"/>
              </w:rPr>
              <w:t>На базі повної загальної середньої освіти – 240 кредитів ЄКТС, з яких:</w:t>
            </w:r>
          </w:p>
          <w:p w:rsidR="006B40C7" w:rsidRPr="00183F3B" w:rsidRDefault="006B40C7" w:rsidP="002F4DDF">
            <w:pPr>
              <w:tabs>
                <w:tab w:val="left" w:pos="1026"/>
              </w:tabs>
              <w:ind w:firstLine="369"/>
              <w:jc w:val="both"/>
              <w:rPr>
                <w:rStyle w:val="rvts0"/>
              </w:rPr>
            </w:pPr>
            <w:r w:rsidRPr="00183F3B">
              <w:rPr>
                <w:rStyle w:val="rvts0"/>
              </w:rPr>
              <w:t xml:space="preserve">- не менше 150 кредитів ЄКТС має бути спрямовано на забезпечення загальних та спеціальних (фахових) </w:t>
            </w:r>
            <w:proofErr w:type="spellStart"/>
            <w:r w:rsidRPr="00183F3B">
              <w:rPr>
                <w:rStyle w:val="rvts0"/>
              </w:rPr>
              <w:t>компетентностей</w:t>
            </w:r>
            <w:proofErr w:type="spellEnd"/>
            <w:r w:rsidRPr="00183F3B">
              <w:rPr>
                <w:rStyle w:val="rvts0"/>
              </w:rPr>
              <w:t xml:space="preserve"> за спеціальністю 081 «Право», визначених цим стандартом;</w:t>
            </w:r>
          </w:p>
          <w:p w:rsidR="006B40C7" w:rsidRPr="00183F3B" w:rsidRDefault="006B40C7" w:rsidP="002F4DDF">
            <w:pPr>
              <w:tabs>
                <w:tab w:val="left" w:pos="1026"/>
              </w:tabs>
              <w:ind w:firstLine="369"/>
              <w:jc w:val="both"/>
              <w:rPr>
                <w:rStyle w:val="rvts0"/>
              </w:rPr>
            </w:pPr>
            <w:r w:rsidRPr="00183F3B">
              <w:rPr>
                <w:rStyle w:val="rvts0"/>
              </w:rPr>
              <w:t xml:space="preserve">- не менше 10 кредитів ЄКТС повинно спрямовуватися на </w:t>
            </w:r>
            <w:r w:rsidR="00FC0FA1" w:rsidRPr="00183F3B">
              <w:rPr>
                <w:rStyle w:val="rvts0"/>
              </w:rPr>
              <w:lastRenderedPageBreak/>
              <w:t>формування</w:t>
            </w:r>
            <w:r w:rsidRPr="00183F3B">
              <w:rPr>
                <w:rStyle w:val="rvts0"/>
              </w:rPr>
              <w:t xml:space="preserve"> практичних умінь і навичок за спеціальністю 081 «Право» у процесі практичної підготовки. Практична підготовка здійснюється шляхом проходження навчальної практики в установах та організаціях чи їх підрозділах, які здійснюють діяльність з правозастосування, зокрема, на базі юридичних служб органів місцевого самоврядування, органів виконавчої влади, підприємств, установ та організацій незалежно від форми власності, а також у судах, прокуратурі, адвокатурі, нотаріаті, юридичній клініці вищого навчального закладу.</w:t>
            </w:r>
          </w:p>
          <w:p w:rsidR="00A27E9B" w:rsidRPr="00183F3B" w:rsidRDefault="006B40C7" w:rsidP="002F4DDF">
            <w:pPr>
              <w:tabs>
                <w:tab w:val="left" w:pos="1026"/>
              </w:tabs>
              <w:ind w:firstLine="369"/>
              <w:jc w:val="both"/>
              <w:rPr>
                <w:rStyle w:val="rvts0"/>
              </w:rPr>
            </w:pPr>
            <w:r w:rsidRPr="00183F3B">
              <w:rPr>
                <w:rStyle w:val="rvts0"/>
              </w:rPr>
              <w:t>Здобуття ступеня вищої освіти «Бакалавр права» на основі ступеня молодшого бакалавра не передбачається.</w:t>
            </w:r>
            <w:r w:rsidR="00A27E9B" w:rsidRPr="00183F3B">
              <w:rPr>
                <w:rStyle w:val="rvts0"/>
              </w:rPr>
              <w:t xml:space="preserve"> </w:t>
            </w:r>
          </w:p>
        </w:tc>
      </w:tr>
    </w:tbl>
    <w:p w:rsidR="00A27E9B" w:rsidRPr="00B96454" w:rsidRDefault="00A27E9B" w:rsidP="008B1349">
      <w:pPr>
        <w:jc w:val="both"/>
        <w:rPr>
          <w:b/>
          <w:color w:val="000000"/>
          <w:lang w:eastAsia="uk-UA"/>
        </w:rPr>
      </w:pPr>
    </w:p>
    <w:p w:rsidR="00A27E9B" w:rsidRPr="003A6717" w:rsidRDefault="00A27E9B" w:rsidP="008B1349">
      <w:pPr>
        <w:ind w:firstLine="708"/>
        <w:rPr>
          <w:b/>
        </w:rPr>
      </w:pPr>
      <w:r w:rsidRPr="003A6717">
        <w:rPr>
          <w:b/>
        </w:rPr>
        <w:t xml:space="preserve">IV ПЕРЕЛІК КОМПЕТЕНТНОСТЕЙ </w:t>
      </w:r>
      <w:bookmarkEnd w:id="1"/>
      <w:r w:rsidRPr="003A6717">
        <w:rPr>
          <w:b/>
        </w:rPr>
        <w:t>ВИПУСКНИКА</w:t>
      </w:r>
    </w:p>
    <w:p w:rsidR="00A27E9B" w:rsidRPr="00B96454" w:rsidRDefault="00A27E9B" w:rsidP="008B1349">
      <w:pPr>
        <w:rPr>
          <w:b/>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768"/>
      </w:tblGrid>
      <w:tr w:rsidR="00A27E9B" w:rsidRPr="00B96454" w:rsidTr="006B40C7">
        <w:trPr>
          <w:trHeight w:val="151"/>
        </w:trPr>
        <w:tc>
          <w:tcPr>
            <w:tcW w:w="3261" w:type="dxa"/>
          </w:tcPr>
          <w:p w:rsidR="00A27E9B" w:rsidRPr="00B96454" w:rsidRDefault="00A27E9B" w:rsidP="00825ED4">
            <w:pPr>
              <w:contextualSpacing/>
              <w:rPr>
                <w:b/>
                <w:lang w:eastAsia="uk-UA"/>
              </w:rPr>
            </w:pPr>
            <w:r w:rsidRPr="00B96454">
              <w:rPr>
                <w:b/>
                <w:lang w:eastAsia="uk-UA"/>
              </w:rPr>
              <w:t>Інтегральна компетентність</w:t>
            </w:r>
          </w:p>
        </w:tc>
        <w:tc>
          <w:tcPr>
            <w:tcW w:w="6768" w:type="dxa"/>
          </w:tcPr>
          <w:p w:rsidR="00A27E9B" w:rsidRPr="00B96454" w:rsidRDefault="00A27E9B" w:rsidP="002F4DDF">
            <w:pPr>
              <w:tabs>
                <w:tab w:val="left" w:pos="1026"/>
              </w:tabs>
              <w:ind w:firstLine="369"/>
              <w:jc w:val="both"/>
            </w:pPr>
            <w:r w:rsidRPr="00B96454">
              <w:rPr>
                <w:rStyle w:val="rvts0"/>
              </w:rPr>
              <w:t>Здатність розв’язувати складні спеціалізовані зада</w:t>
            </w:r>
            <w:r>
              <w:rPr>
                <w:rStyle w:val="rvts0"/>
              </w:rPr>
              <w:t>чі</w:t>
            </w:r>
            <w:r w:rsidRPr="00B96454">
              <w:rPr>
                <w:rStyle w:val="rvts0"/>
              </w:rPr>
              <w:t xml:space="preserve"> та практичні проблеми у галузі права </w:t>
            </w:r>
            <w:r w:rsidRPr="00B96454">
              <w:t>або у процесі навчання</w:t>
            </w:r>
            <w:r w:rsidRPr="00B96454">
              <w:rPr>
                <w:rStyle w:val="rvts0"/>
              </w:rPr>
              <w:t>, що передбачає застосування правових доктрин та принципів і характеризується комплексністю та невизначеністю умов.</w:t>
            </w:r>
          </w:p>
        </w:tc>
      </w:tr>
      <w:tr w:rsidR="00A27E9B" w:rsidRPr="00B96454" w:rsidTr="006B40C7">
        <w:trPr>
          <w:trHeight w:val="151"/>
        </w:trPr>
        <w:tc>
          <w:tcPr>
            <w:tcW w:w="3261" w:type="dxa"/>
          </w:tcPr>
          <w:p w:rsidR="00A27E9B" w:rsidRPr="00B96454" w:rsidRDefault="00A27E9B" w:rsidP="00825ED4">
            <w:pPr>
              <w:spacing w:line="360" w:lineRule="auto"/>
              <w:rPr>
                <w:b/>
                <w:lang w:eastAsia="uk-UA"/>
              </w:rPr>
            </w:pPr>
            <w:r w:rsidRPr="00B96454">
              <w:rPr>
                <w:b/>
                <w:lang w:eastAsia="uk-UA"/>
              </w:rPr>
              <w:t>Загальні компетентності</w:t>
            </w:r>
          </w:p>
        </w:tc>
        <w:tc>
          <w:tcPr>
            <w:tcW w:w="6768" w:type="dxa"/>
          </w:tcPr>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до абстрактного, логічного та критичного мислення, аналізу і синтезу.</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застосовувати знання в професійній діяльності у стандартних та окремих нестандартних ситуаціях.</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Уміння планувати і організовувати свою професійну діяльність.</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iCs/>
                <w:szCs w:val="24"/>
                <w:lang w:val="uk-UA"/>
              </w:rPr>
              <w:t>Знання і розуміння предмет</w:t>
            </w:r>
            <w:r w:rsidR="008935E5">
              <w:rPr>
                <w:iCs/>
                <w:szCs w:val="24"/>
                <w:lang w:val="uk-UA"/>
              </w:rPr>
              <w:t>а</w:t>
            </w:r>
            <w:r w:rsidRPr="00AA0B30">
              <w:rPr>
                <w:iCs/>
                <w:szCs w:val="24"/>
                <w:lang w:val="uk-UA"/>
              </w:rPr>
              <w:t xml:space="preserve"> та характеру професійної діяльності, природи етичних стандартів та здатність діяти на їх основі.</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спілкуватися державною мовою як усно, так і письмово, добре володіти правничою термінологією.</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спілкуватися іноземною мовою як усно, так і письмово, у тому числі у професійній сфері.</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 xml:space="preserve">Навички </w:t>
            </w:r>
            <w:r w:rsidRPr="00AA0B30">
              <w:rPr>
                <w:iCs/>
                <w:szCs w:val="24"/>
                <w:lang w:val="uk-UA"/>
              </w:rPr>
              <w:t>збору і аналізу інформації з національних і міжнародних джерел, оцінка її достовірності, використання сучасних інформаційних технологій і баз даних.</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A27E9B" w:rsidRPr="00AA0B30" w:rsidRDefault="00A27E9B" w:rsidP="002F4DDF">
            <w:pPr>
              <w:pStyle w:val="Body1"/>
              <w:numPr>
                <w:ilvl w:val="0"/>
                <w:numId w:val="3"/>
              </w:numPr>
              <w:tabs>
                <w:tab w:val="left" w:pos="993"/>
              </w:tabs>
              <w:autoSpaceDE w:val="0"/>
              <w:autoSpaceDN w:val="0"/>
              <w:adjustRightInd w:val="0"/>
              <w:ind w:left="0" w:firstLine="369"/>
              <w:jc w:val="both"/>
              <w:rPr>
                <w:lang w:val="uk-UA"/>
              </w:rPr>
            </w:pPr>
            <w:r w:rsidRPr="00AA0B30">
              <w:rPr>
                <w:szCs w:val="24"/>
                <w:lang w:val="uk-UA"/>
              </w:rPr>
              <w:t>Здатність вчитися і оволодівати сучасними знаннями.</w:t>
            </w:r>
          </w:p>
          <w:p w:rsidR="00A27E9B" w:rsidRPr="00AA0B30" w:rsidRDefault="00A27E9B" w:rsidP="002F4DDF">
            <w:pPr>
              <w:pStyle w:val="Body1"/>
              <w:numPr>
                <w:ilvl w:val="0"/>
                <w:numId w:val="3"/>
              </w:numPr>
              <w:tabs>
                <w:tab w:val="left" w:pos="993"/>
                <w:tab w:val="left" w:pos="1418"/>
              </w:tabs>
              <w:autoSpaceDE w:val="0"/>
              <w:autoSpaceDN w:val="0"/>
              <w:adjustRightInd w:val="0"/>
              <w:ind w:left="0" w:firstLine="369"/>
              <w:jc w:val="both"/>
              <w:rPr>
                <w:iCs/>
                <w:lang w:val="uk-UA"/>
              </w:rPr>
            </w:pPr>
            <w:r w:rsidRPr="00AA0B30">
              <w:rPr>
                <w:szCs w:val="24"/>
                <w:lang w:val="uk-UA"/>
              </w:rPr>
              <w:t>Здатність бути критичним і самокритичним, визнавати та виправляти власні помилки.</w:t>
            </w:r>
          </w:p>
          <w:p w:rsidR="00A27E9B" w:rsidRPr="00AA0B30" w:rsidRDefault="00A27E9B" w:rsidP="002F4DDF">
            <w:pPr>
              <w:pStyle w:val="Body1"/>
              <w:numPr>
                <w:ilvl w:val="0"/>
                <w:numId w:val="3"/>
              </w:numPr>
              <w:tabs>
                <w:tab w:val="left" w:pos="993"/>
                <w:tab w:val="left" w:pos="1418"/>
              </w:tabs>
              <w:autoSpaceDE w:val="0"/>
              <w:autoSpaceDN w:val="0"/>
              <w:adjustRightInd w:val="0"/>
              <w:ind w:left="0" w:firstLine="369"/>
              <w:jc w:val="both"/>
              <w:rPr>
                <w:iCs/>
                <w:lang w:val="uk-UA"/>
              </w:rPr>
            </w:pPr>
            <w:r w:rsidRPr="00AA0B30">
              <w:rPr>
                <w:iCs/>
                <w:szCs w:val="24"/>
                <w:lang w:val="uk-UA"/>
              </w:rPr>
              <w:t xml:space="preserve">Вміння працювати самостійно, </w:t>
            </w:r>
            <w:r w:rsidRPr="00B11CB6">
              <w:rPr>
                <w:iCs/>
                <w:lang w:val="uk-UA"/>
              </w:rPr>
              <w:t>проявляти добросовісність, дисциплінованість, пунктуальність та відповідальність</w:t>
            </w:r>
            <w:r>
              <w:rPr>
                <w:iCs/>
                <w:lang w:val="uk-UA"/>
              </w:rPr>
              <w:t>,</w:t>
            </w:r>
            <w:r w:rsidRPr="00AA0B30">
              <w:rPr>
                <w:iCs/>
                <w:szCs w:val="24"/>
                <w:lang w:val="uk-UA"/>
              </w:rPr>
              <w:t xml:space="preserve"> а також працювати у команді колег за фахом.</w:t>
            </w:r>
          </w:p>
          <w:p w:rsidR="00A27E9B" w:rsidRDefault="00A27E9B" w:rsidP="002F4DDF">
            <w:pPr>
              <w:pStyle w:val="Body1"/>
              <w:numPr>
                <w:ilvl w:val="0"/>
                <w:numId w:val="3"/>
              </w:numPr>
              <w:tabs>
                <w:tab w:val="left" w:pos="993"/>
                <w:tab w:val="left" w:pos="1418"/>
              </w:tabs>
              <w:autoSpaceDE w:val="0"/>
              <w:autoSpaceDN w:val="0"/>
              <w:adjustRightInd w:val="0"/>
              <w:ind w:left="0" w:firstLine="369"/>
              <w:jc w:val="both"/>
              <w:rPr>
                <w:iCs/>
                <w:lang w:val="uk-UA"/>
              </w:rPr>
            </w:pPr>
            <w:r w:rsidRPr="00AA0B30">
              <w:rPr>
                <w:iCs/>
                <w:lang w:val="uk-UA"/>
              </w:rPr>
              <w:t xml:space="preserve">Здатність приймати неупереджені і мотивовані рішення, визначати </w:t>
            </w:r>
            <w:r w:rsidRPr="00AA0B30">
              <w:rPr>
                <w:lang w:val="uk-UA"/>
              </w:rPr>
              <w:t>інтереси і мотиви поведінки інших осіб,</w:t>
            </w:r>
            <w:r w:rsidRPr="00AA0B30">
              <w:rPr>
                <w:iCs/>
                <w:lang w:val="uk-UA"/>
              </w:rPr>
              <w:t xml:space="preserve"> примирювати сторони з протилежними інтересами.</w:t>
            </w:r>
          </w:p>
          <w:p w:rsidR="00A27E9B" w:rsidRDefault="00A27E9B" w:rsidP="002F4DDF">
            <w:pPr>
              <w:pStyle w:val="Body1"/>
              <w:numPr>
                <w:ilvl w:val="0"/>
                <w:numId w:val="3"/>
              </w:numPr>
              <w:tabs>
                <w:tab w:val="left" w:pos="993"/>
                <w:tab w:val="left" w:pos="1418"/>
              </w:tabs>
              <w:autoSpaceDE w:val="0"/>
              <w:autoSpaceDN w:val="0"/>
              <w:adjustRightInd w:val="0"/>
              <w:ind w:left="0" w:firstLine="369"/>
              <w:jc w:val="both"/>
              <w:rPr>
                <w:iCs/>
                <w:lang w:val="uk-UA"/>
              </w:rPr>
            </w:pPr>
            <w:r w:rsidRPr="00B11CB6">
              <w:rPr>
                <w:iCs/>
                <w:lang w:val="uk-UA"/>
              </w:rPr>
              <w:t>Цінування та повага різноманітності і мультикультурності.</w:t>
            </w:r>
          </w:p>
          <w:p w:rsidR="00A27E9B" w:rsidRDefault="00A27E9B" w:rsidP="002F4DDF">
            <w:pPr>
              <w:pStyle w:val="Body1"/>
              <w:numPr>
                <w:ilvl w:val="0"/>
                <w:numId w:val="3"/>
              </w:numPr>
              <w:tabs>
                <w:tab w:val="left" w:pos="993"/>
                <w:tab w:val="left" w:pos="1418"/>
              </w:tabs>
              <w:autoSpaceDE w:val="0"/>
              <w:autoSpaceDN w:val="0"/>
              <w:adjustRightInd w:val="0"/>
              <w:ind w:left="0" w:firstLine="369"/>
              <w:jc w:val="both"/>
              <w:rPr>
                <w:iCs/>
                <w:lang w:val="uk-UA"/>
              </w:rPr>
            </w:pPr>
            <w:r w:rsidRPr="00B11CB6">
              <w:rPr>
                <w:iCs/>
                <w:lang w:val="uk-UA"/>
              </w:rPr>
              <w:t>Прагнення до збереження навколишнього середовища.</w:t>
            </w:r>
          </w:p>
          <w:p w:rsidR="00A27E9B" w:rsidRPr="00B96454" w:rsidRDefault="00A27E9B" w:rsidP="002F4DDF">
            <w:pPr>
              <w:pStyle w:val="Body1"/>
              <w:numPr>
                <w:ilvl w:val="0"/>
                <w:numId w:val="3"/>
              </w:numPr>
              <w:tabs>
                <w:tab w:val="left" w:pos="993"/>
                <w:tab w:val="left" w:pos="1418"/>
              </w:tabs>
              <w:autoSpaceDE w:val="0"/>
              <w:autoSpaceDN w:val="0"/>
              <w:adjustRightInd w:val="0"/>
              <w:ind w:left="0" w:firstLine="369"/>
              <w:jc w:val="both"/>
              <w:rPr>
                <w:lang w:val="uk-UA" w:eastAsia="uk-UA"/>
              </w:rPr>
            </w:pPr>
            <w:r w:rsidRPr="00B11CB6">
              <w:rPr>
                <w:iCs/>
                <w:lang w:val="uk-UA"/>
              </w:rPr>
              <w:t xml:space="preserve"> Здатність </w:t>
            </w:r>
            <w:r>
              <w:rPr>
                <w:iCs/>
                <w:lang w:val="uk-UA"/>
              </w:rPr>
              <w:t>усвідомлювати рівні можливості та ге</w:t>
            </w:r>
            <w:r w:rsidRPr="00B11CB6">
              <w:rPr>
                <w:iCs/>
                <w:lang w:val="uk-UA"/>
              </w:rPr>
              <w:t>ндерн</w:t>
            </w:r>
            <w:r>
              <w:rPr>
                <w:iCs/>
                <w:lang w:val="uk-UA"/>
              </w:rPr>
              <w:t>і</w:t>
            </w:r>
            <w:r w:rsidRPr="00B11CB6">
              <w:rPr>
                <w:iCs/>
                <w:lang w:val="uk-UA"/>
              </w:rPr>
              <w:t xml:space="preserve"> </w:t>
            </w:r>
            <w:r>
              <w:rPr>
                <w:iCs/>
                <w:lang w:val="uk-UA"/>
              </w:rPr>
              <w:t>проблеми</w:t>
            </w:r>
            <w:r w:rsidRPr="00B96454">
              <w:rPr>
                <w:iCs/>
                <w:lang w:val="uk-UA"/>
              </w:rPr>
              <w:t>.</w:t>
            </w:r>
          </w:p>
        </w:tc>
      </w:tr>
      <w:tr w:rsidR="00A27E9B" w:rsidRPr="00B96454" w:rsidTr="006B40C7">
        <w:trPr>
          <w:trHeight w:val="151"/>
        </w:trPr>
        <w:tc>
          <w:tcPr>
            <w:tcW w:w="3261" w:type="dxa"/>
          </w:tcPr>
          <w:p w:rsidR="00A27E9B" w:rsidRPr="00B96454" w:rsidRDefault="00A27E9B" w:rsidP="00825ED4">
            <w:pPr>
              <w:rPr>
                <w:b/>
                <w:lang w:eastAsia="uk-UA"/>
              </w:rPr>
            </w:pPr>
            <w:r w:rsidRPr="00B96454">
              <w:rPr>
                <w:b/>
                <w:lang w:eastAsia="uk-UA"/>
              </w:rPr>
              <w:lastRenderedPageBreak/>
              <w:t>Спеціальні (фахові, предметні) компетентності</w:t>
            </w:r>
          </w:p>
        </w:tc>
        <w:tc>
          <w:tcPr>
            <w:tcW w:w="6768" w:type="dxa"/>
          </w:tcPr>
          <w:p w:rsidR="00A27E9B" w:rsidRPr="00B96454" w:rsidRDefault="00A27E9B" w:rsidP="002F4DDF">
            <w:pPr>
              <w:pStyle w:val="Spalvotassraas1parykinimas1"/>
              <w:numPr>
                <w:ilvl w:val="0"/>
                <w:numId w:val="4"/>
              </w:numPr>
              <w:tabs>
                <w:tab w:val="left" w:pos="993"/>
              </w:tabs>
              <w:autoSpaceDE w:val="0"/>
              <w:autoSpaceDN w:val="0"/>
              <w:adjustRightInd w:val="0"/>
              <w:ind w:left="0" w:firstLine="369"/>
              <w:contextualSpacing w:val="0"/>
              <w:jc w:val="both"/>
              <w:rPr>
                <w:iCs/>
                <w:lang w:val="uk-UA"/>
              </w:rPr>
            </w:pPr>
            <w:r w:rsidRPr="00B96454">
              <w:rPr>
                <w:iCs/>
                <w:lang w:val="uk-UA"/>
              </w:rPr>
              <w:t>Знання основ теорії та філософії права, структури правничої професії та її ролі у суспільстві.</w:t>
            </w:r>
          </w:p>
          <w:p w:rsidR="00A27E9B" w:rsidRPr="00B96454" w:rsidRDefault="00A27E9B" w:rsidP="002F4DDF">
            <w:pPr>
              <w:pStyle w:val="Spalvotassraas1parykinimas1"/>
              <w:numPr>
                <w:ilvl w:val="0"/>
                <w:numId w:val="4"/>
              </w:numPr>
              <w:tabs>
                <w:tab w:val="left" w:pos="993"/>
              </w:tabs>
              <w:autoSpaceDE w:val="0"/>
              <w:autoSpaceDN w:val="0"/>
              <w:adjustRightInd w:val="0"/>
              <w:ind w:left="0" w:firstLine="369"/>
              <w:contextualSpacing w:val="0"/>
              <w:jc w:val="both"/>
              <w:rPr>
                <w:iCs/>
                <w:lang w:val="uk-UA"/>
              </w:rPr>
            </w:pPr>
            <w:r w:rsidRPr="00B96454">
              <w:rPr>
                <w:iCs/>
                <w:lang w:val="uk-UA"/>
              </w:rPr>
              <w:t>Знання історії права та державних інститутів.</w:t>
            </w:r>
          </w:p>
          <w:p w:rsidR="00A27E9B" w:rsidRPr="00B96454" w:rsidRDefault="00A27E9B" w:rsidP="002F4DDF">
            <w:pPr>
              <w:pStyle w:val="Spalvotassraas1parykinimas1"/>
              <w:numPr>
                <w:ilvl w:val="0"/>
                <w:numId w:val="4"/>
              </w:numPr>
              <w:tabs>
                <w:tab w:val="left" w:pos="993"/>
              </w:tabs>
              <w:autoSpaceDE w:val="0"/>
              <w:autoSpaceDN w:val="0"/>
              <w:adjustRightInd w:val="0"/>
              <w:ind w:left="0" w:firstLine="369"/>
              <w:contextualSpacing w:val="0"/>
              <w:jc w:val="both"/>
              <w:rPr>
                <w:iCs/>
                <w:lang w:val="uk-UA"/>
              </w:rPr>
            </w:pPr>
            <w:r w:rsidRPr="00B96454">
              <w:rPr>
                <w:iCs/>
                <w:lang w:val="uk-UA"/>
              </w:rPr>
              <w:t>Знання стандартів правничої професії.</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4. Знання міжнародних стандартів прав людини.</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5. Знання Конвенції з захисту прав людини та основоположних свобод, а також прецедентної практики Європейського суду з прав людини.</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 xml:space="preserve">6. Знання </w:t>
            </w:r>
            <w:r w:rsidR="009C6AAE">
              <w:rPr>
                <w:iCs/>
                <w:lang w:val="uk-UA"/>
              </w:rPr>
              <w:t xml:space="preserve">засад і доктрин </w:t>
            </w:r>
            <w:r w:rsidRPr="00B96454">
              <w:rPr>
                <w:iCs/>
                <w:lang w:val="uk-UA"/>
              </w:rPr>
              <w:t>міжнародного публічного права</w:t>
            </w:r>
            <w:r w:rsidR="009C6AAE">
              <w:rPr>
                <w:iCs/>
                <w:lang w:val="uk-UA"/>
              </w:rPr>
              <w:t>, а також змісту основних міжнародно-правових інститутів</w:t>
            </w:r>
            <w:r w:rsidRPr="00B96454">
              <w:rPr>
                <w:iCs/>
                <w:lang w:val="uk-UA"/>
              </w:rPr>
              <w:t>.</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7. Знання основ права Європейського Союзу.</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 xml:space="preserve">8. Знання засад і </w:t>
            </w:r>
            <w:r w:rsidR="009C6AAE">
              <w:rPr>
                <w:iCs/>
                <w:lang w:val="uk-UA"/>
              </w:rPr>
              <w:t>доктрин</w:t>
            </w:r>
            <w:r w:rsidRPr="00B96454">
              <w:rPr>
                <w:iCs/>
                <w:lang w:val="uk-UA"/>
              </w:rPr>
              <w:t xml:space="preserve"> національного права, а також змісту правових інститутів таких фундаментальних галузей права, як: конституційне право, адміністративне право і адміністративне процесуальне право, цивільне і цивільне процесуальне право, трудове право, кримінальне і кримінальне процесуальне право.</w:t>
            </w:r>
          </w:p>
          <w:p w:rsidR="00A27E9B" w:rsidRPr="00B96454" w:rsidRDefault="00A27E9B" w:rsidP="002F4DDF">
            <w:pPr>
              <w:tabs>
                <w:tab w:val="left" w:pos="993"/>
              </w:tabs>
              <w:autoSpaceDE w:val="0"/>
              <w:autoSpaceDN w:val="0"/>
              <w:adjustRightInd w:val="0"/>
              <w:ind w:firstLine="369"/>
              <w:jc w:val="both"/>
              <w:rPr>
                <w:iCs/>
              </w:rPr>
            </w:pPr>
            <w:r w:rsidRPr="00B96454">
              <w:rPr>
                <w:iCs/>
              </w:rPr>
              <w:t>9. Навички реалізації та застосування норм матеріального і процесуального права.</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10. Уміння застосувати знання у практичній діяльності при моделюванні правових ситуацій.</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11. Здатність визначати належні та прийнятні для юридичного аналізу факти.</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12. Здатність аналізувати правові проблеми та формувати правові позиції.</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13. Здатність застосовувати юридичну аргументацію.</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14. Здатність виявляти проблеми правового регулювання і пропонувати способи їх вирішення, включаючи подолання юридичної невизначеності.</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15. Навички логічного, критичного і системного аналізу документів, розуміння їх правового характеру і значення.</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16. Навички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A27E9B" w:rsidRPr="00B96454" w:rsidRDefault="00A27E9B" w:rsidP="002F4DDF">
            <w:pPr>
              <w:pStyle w:val="Spalvotassraas1parykinimas1"/>
              <w:tabs>
                <w:tab w:val="left" w:pos="993"/>
              </w:tabs>
              <w:autoSpaceDE w:val="0"/>
              <w:autoSpaceDN w:val="0"/>
              <w:adjustRightInd w:val="0"/>
              <w:ind w:left="0" w:firstLine="369"/>
              <w:contextualSpacing w:val="0"/>
              <w:jc w:val="both"/>
              <w:rPr>
                <w:iCs/>
                <w:lang w:val="uk-UA"/>
              </w:rPr>
            </w:pPr>
            <w:r w:rsidRPr="00B96454">
              <w:rPr>
                <w:iCs/>
                <w:lang w:val="uk-UA"/>
              </w:rPr>
              <w:t>17. Навички самостійної підготовки проектів актів правозастосування.</w:t>
            </w:r>
          </w:p>
          <w:p w:rsidR="00A27E9B" w:rsidRPr="00C8245F" w:rsidRDefault="00A27E9B" w:rsidP="002F4DDF">
            <w:pPr>
              <w:pStyle w:val="Spalvotassraas1parykinimas1"/>
              <w:tabs>
                <w:tab w:val="left" w:pos="993"/>
              </w:tabs>
              <w:autoSpaceDE w:val="0"/>
              <w:autoSpaceDN w:val="0"/>
              <w:adjustRightInd w:val="0"/>
              <w:ind w:left="0" w:firstLine="369"/>
              <w:contextualSpacing w:val="0"/>
              <w:jc w:val="both"/>
              <w:rPr>
                <w:lang w:val="ru-RU"/>
              </w:rPr>
            </w:pPr>
            <w:r w:rsidRPr="00B96454">
              <w:rPr>
                <w:iCs/>
                <w:lang w:val="uk-UA"/>
              </w:rPr>
              <w:t>18. Здатність до критичного та системного аналізу правових явищ і застосування набутих знань у професійній діяльності.</w:t>
            </w:r>
          </w:p>
        </w:tc>
      </w:tr>
    </w:tbl>
    <w:p w:rsidR="00FC0FA1" w:rsidRDefault="00FC0FA1" w:rsidP="00825ED4">
      <w:pPr>
        <w:ind w:firstLine="708"/>
        <w:jc w:val="both"/>
        <w:rPr>
          <w:b/>
        </w:rPr>
      </w:pPr>
    </w:p>
    <w:p w:rsidR="00A27E9B" w:rsidRDefault="00A27E9B" w:rsidP="00825ED4">
      <w:pPr>
        <w:ind w:firstLine="708"/>
        <w:jc w:val="both"/>
        <w:rPr>
          <w:b/>
        </w:rPr>
      </w:pPr>
      <w:r w:rsidRPr="003A6717">
        <w:rPr>
          <w:b/>
        </w:rPr>
        <w:t>V НОРМАТИВНИЙ ЗМІСТ ПІДГОТОВКИ ЗДОБУВАЧІВ</w:t>
      </w:r>
      <w:bookmarkEnd w:id="0"/>
      <w:r w:rsidRPr="003A6717">
        <w:rPr>
          <w:b/>
        </w:rPr>
        <w:t xml:space="preserve"> ВИЩОЇ ОСВІТИ, СФОРМУЛЬОВАНИЙ У ТЕРМІНАХ РЕЗУЛЬТАТІВ НАВЧАННЯ</w:t>
      </w:r>
    </w:p>
    <w:p w:rsidR="00FC0FA1" w:rsidRPr="003A6717" w:rsidRDefault="00FC0FA1" w:rsidP="00825ED4">
      <w:pPr>
        <w:ind w:firstLine="708"/>
        <w:jc w:val="both"/>
        <w:rPr>
          <w:b/>
        </w:rPr>
      </w:pPr>
    </w:p>
    <w:p w:rsidR="00A27E9B" w:rsidRPr="00B96454" w:rsidRDefault="00FC0FA1" w:rsidP="008B1349">
      <w:pPr>
        <w:pStyle w:val="Body1"/>
        <w:numPr>
          <w:ilvl w:val="0"/>
          <w:numId w:val="2"/>
        </w:numPr>
        <w:tabs>
          <w:tab w:val="left" w:pos="993"/>
        </w:tabs>
        <w:ind w:left="0" w:firstLine="709"/>
        <w:jc w:val="both"/>
        <w:rPr>
          <w:szCs w:val="24"/>
          <w:lang w:val="uk-UA"/>
        </w:rPr>
      </w:pPr>
      <w:bookmarkStart w:id="2" w:name="_Toc346199482"/>
      <w:r>
        <w:rPr>
          <w:szCs w:val="24"/>
          <w:lang w:val="uk-UA"/>
        </w:rPr>
        <w:t>З</w:t>
      </w:r>
      <w:r w:rsidR="00A27E9B" w:rsidRPr="00B96454">
        <w:rPr>
          <w:szCs w:val="24"/>
          <w:lang w:val="uk-UA"/>
        </w:rPr>
        <w:t>добувач вищої освіти</w:t>
      </w:r>
      <w:r w:rsidR="00A27E9B">
        <w:rPr>
          <w:szCs w:val="24"/>
          <w:lang w:val="uk-UA"/>
        </w:rPr>
        <w:t xml:space="preserve"> ступеня вищої освіти б</w:t>
      </w:r>
      <w:r w:rsidR="00A27E9B" w:rsidRPr="00B96454">
        <w:rPr>
          <w:szCs w:val="24"/>
          <w:lang w:val="uk-UA"/>
        </w:rPr>
        <w:t>акалавр зі спеціальності 081 «Право» повинен продемонструвати такі результати навчання:</w:t>
      </w:r>
    </w:p>
    <w:p w:rsidR="00A27E9B" w:rsidRPr="008A4E74" w:rsidRDefault="00A27E9B" w:rsidP="008A4E74">
      <w:pPr>
        <w:pStyle w:val="Body1"/>
        <w:ind w:firstLine="709"/>
        <w:jc w:val="both"/>
        <w:rPr>
          <w:color w:val="auto"/>
          <w:szCs w:val="24"/>
          <w:lang w:val="uk-UA"/>
        </w:rPr>
      </w:pPr>
      <w:r w:rsidRPr="008A4E74">
        <w:rPr>
          <w:color w:val="auto"/>
          <w:szCs w:val="24"/>
          <w:lang w:val="uk-UA"/>
        </w:rPr>
        <w:t>4.1. Соціально-</w:t>
      </w:r>
      <w:r w:rsidR="00FC0FA1">
        <w:rPr>
          <w:color w:val="auto"/>
          <w:szCs w:val="24"/>
          <w:lang w:val="uk-UA"/>
        </w:rPr>
        <w:t xml:space="preserve"> гуманітарна</w:t>
      </w:r>
      <w:r w:rsidRPr="008A4E74">
        <w:rPr>
          <w:color w:val="auto"/>
          <w:szCs w:val="24"/>
          <w:lang w:val="uk-UA"/>
        </w:rPr>
        <w:t xml:space="preserve"> ерудованість:</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t>визначати вагомість та переконливість аргументів в оцінці заздалегідь невідомих умов та обставин;</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t>здійснювати синтез відповідних концепцій і доктринальних положень публічної політики у контексті аналізованої проблеми і демонструвати власне бачення шляхів її розв’язання;</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t>проводити збір і інтегрований аналіз матеріалів з різних джерел;</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lastRenderedPageBreak/>
        <w:t>формулювати власні обґрунтовані судження на основі аналізу відомої проблеми.</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t>давати короткий висн</w:t>
      </w:r>
      <w:r>
        <w:rPr>
          <w:szCs w:val="24"/>
          <w:lang w:val="uk-UA"/>
        </w:rPr>
        <w:t>овок щодо</w:t>
      </w:r>
      <w:r w:rsidRPr="00B96454">
        <w:rPr>
          <w:szCs w:val="24"/>
          <w:lang w:val="uk-UA"/>
        </w:rPr>
        <w:t xml:space="preserve"> </w:t>
      </w:r>
      <w:r>
        <w:rPr>
          <w:szCs w:val="24"/>
          <w:lang w:val="uk-UA"/>
        </w:rPr>
        <w:t>окремих</w:t>
      </w:r>
      <w:r w:rsidRPr="00B96454">
        <w:rPr>
          <w:szCs w:val="24"/>
          <w:lang w:val="uk-UA"/>
        </w:rPr>
        <w:t xml:space="preserve"> проблем з</w:t>
      </w:r>
      <w:r>
        <w:rPr>
          <w:szCs w:val="24"/>
          <w:lang w:val="uk-UA"/>
        </w:rPr>
        <w:t xml:space="preserve"> достатньою</w:t>
      </w:r>
      <w:r w:rsidRPr="00B96454">
        <w:rPr>
          <w:szCs w:val="24"/>
          <w:lang w:val="uk-UA"/>
        </w:rPr>
        <w:t xml:space="preserve"> обґрунтован</w:t>
      </w:r>
      <w:r>
        <w:rPr>
          <w:szCs w:val="24"/>
          <w:lang w:val="uk-UA"/>
        </w:rPr>
        <w:t>і</w:t>
      </w:r>
      <w:r w:rsidRPr="00B96454">
        <w:rPr>
          <w:szCs w:val="24"/>
          <w:lang w:val="uk-UA"/>
        </w:rPr>
        <w:t>ст</w:t>
      </w:r>
      <w:r>
        <w:rPr>
          <w:szCs w:val="24"/>
          <w:lang w:val="uk-UA"/>
        </w:rPr>
        <w:t>ю</w:t>
      </w:r>
      <w:r w:rsidRPr="00B96454">
        <w:rPr>
          <w:szCs w:val="24"/>
          <w:lang w:val="uk-UA"/>
        </w:rPr>
        <w:t>;</w:t>
      </w:r>
    </w:p>
    <w:p w:rsidR="00A27E9B" w:rsidRPr="00B96454" w:rsidRDefault="00A27E9B" w:rsidP="008B1349">
      <w:pPr>
        <w:pStyle w:val="Body1"/>
        <w:numPr>
          <w:ilvl w:val="0"/>
          <w:numId w:val="10"/>
        </w:numPr>
        <w:tabs>
          <w:tab w:val="left" w:pos="993"/>
          <w:tab w:val="left" w:pos="1843"/>
        </w:tabs>
        <w:ind w:left="0" w:firstLine="709"/>
        <w:jc w:val="both"/>
        <w:rPr>
          <w:szCs w:val="24"/>
          <w:lang w:val="uk-UA"/>
        </w:rPr>
      </w:pPr>
      <w:r w:rsidRPr="00B96454">
        <w:rPr>
          <w:szCs w:val="24"/>
          <w:lang w:val="uk-UA"/>
        </w:rPr>
        <w:t>оцінювати недоліки і переваги аргументів, аналізуючи відому проблему.</w:t>
      </w:r>
    </w:p>
    <w:p w:rsidR="00A27E9B" w:rsidRPr="00B96454" w:rsidRDefault="00A27E9B" w:rsidP="008A4E74">
      <w:pPr>
        <w:pStyle w:val="Body1"/>
        <w:ind w:firstLine="709"/>
        <w:jc w:val="both"/>
        <w:rPr>
          <w:color w:val="auto"/>
          <w:szCs w:val="24"/>
          <w:lang w:val="uk-UA"/>
        </w:rPr>
      </w:pPr>
      <w:r>
        <w:rPr>
          <w:color w:val="auto"/>
          <w:szCs w:val="24"/>
          <w:lang w:val="uk-UA"/>
        </w:rPr>
        <w:t xml:space="preserve">4.2. </w:t>
      </w:r>
      <w:r w:rsidRPr="00B96454">
        <w:rPr>
          <w:color w:val="auto"/>
          <w:szCs w:val="24"/>
          <w:lang w:val="uk-UA"/>
        </w:rPr>
        <w:t>Дослідницькі навички:</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узгоджувати план власного дослідження і самостійно формувати матеріали за визначеними джерелами;</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використовувати різноманітні інформаційні джерела для засвоєння складних питань з певної теми;</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Pr>
          <w:szCs w:val="24"/>
          <w:lang w:val="uk-UA"/>
        </w:rPr>
        <w:t>самостійно визначати та</w:t>
      </w:r>
      <w:r w:rsidRPr="00B96454">
        <w:rPr>
          <w:szCs w:val="24"/>
          <w:lang w:val="uk-UA"/>
        </w:rPr>
        <w:t xml:space="preserve"> формулювати ті питання, з яких потрібна допомога і діяти відповідно до рекомендацій.</w:t>
      </w:r>
    </w:p>
    <w:p w:rsidR="00A27E9B" w:rsidRPr="00B96454" w:rsidRDefault="00A27E9B" w:rsidP="008A4E74">
      <w:pPr>
        <w:pStyle w:val="Body1"/>
        <w:ind w:firstLine="709"/>
        <w:jc w:val="both"/>
        <w:rPr>
          <w:color w:val="auto"/>
          <w:szCs w:val="24"/>
          <w:lang w:val="uk-UA"/>
        </w:rPr>
      </w:pPr>
      <w:r>
        <w:rPr>
          <w:color w:val="auto"/>
          <w:szCs w:val="24"/>
          <w:lang w:val="uk-UA"/>
        </w:rPr>
        <w:t xml:space="preserve">4.3. </w:t>
      </w:r>
      <w:r w:rsidRPr="00B96454">
        <w:rPr>
          <w:color w:val="auto"/>
          <w:szCs w:val="24"/>
          <w:lang w:val="uk-UA"/>
        </w:rPr>
        <w:t>Комунікація:</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вільно володіти письмовою та усною державною мовою, правильно вживаючи правничу термінологію;</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викладати матеріал з певної проблематики таким чином, щоб розкрити зміст основних питань;</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відтворювати зміст, демонструючи розуміння з основних професійних та суспільних тем.</w:t>
      </w:r>
    </w:p>
    <w:p w:rsidR="00A27E9B" w:rsidRPr="00B96454" w:rsidRDefault="00A27E9B" w:rsidP="008A4E74">
      <w:pPr>
        <w:pStyle w:val="Body1"/>
        <w:ind w:firstLine="709"/>
        <w:jc w:val="both"/>
        <w:rPr>
          <w:color w:val="auto"/>
          <w:szCs w:val="24"/>
          <w:lang w:val="uk-UA"/>
        </w:rPr>
      </w:pPr>
      <w:r>
        <w:rPr>
          <w:color w:val="auto"/>
          <w:szCs w:val="24"/>
          <w:lang w:val="uk-UA"/>
        </w:rPr>
        <w:t xml:space="preserve">4.4. </w:t>
      </w:r>
      <w:r w:rsidRPr="00B96454">
        <w:rPr>
          <w:color w:val="auto"/>
          <w:szCs w:val="24"/>
          <w:lang w:val="uk-UA"/>
        </w:rPr>
        <w:t>Професійна самоорганізація та використання інформаційних технологій:</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належно використовувати цифрову і статистичну інформацію, отриману з першоджерел та вторинних джерел для своєї професійної діяльності;</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вільно використовувати для професійної діяльності доступні інформаційні технології і бази даних;</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користуватися комп’ютерними програмами у межах стандартного програмного забезпечення з використанням електронних таблиць, графіків та інших можливостей;</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працювати в групі як учасник, формуючи власний внесок у виконання завдань групи.</w:t>
      </w:r>
    </w:p>
    <w:p w:rsidR="00A27E9B" w:rsidRPr="00B96454" w:rsidRDefault="00A27E9B" w:rsidP="008A4E74">
      <w:pPr>
        <w:pStyle w:val="Body1"/>
        <w:ind w:firstLine="709"/>
        <w:jc w:val="both"/>
        <w:rPr>
          <w:color w:val="auto"/>
          <w:szCs w:val="24"/>
          <w:lang w:val="uk-UA"/>
        </w:rPr>
      </w:pPr>
      <w:r>
        <w:rPr>
          <w:color w:val="auto"/>
          <w:szCs w:val="24"/>
          <w:lang w:val="uk-UA"/>
        </w:rPr>
        <w:t xml:space="preserve">4.5. </w:t>
      </w:r>
      <w:proofErr w:type="spellStart"/>
      <w:r w:rsidRPr="00B96454">
        <w:rPr>
          <w:color w:val="auto"/>
          <w:szCs w:val="24"/>
          <w:lang w:val="uk-UA"/>
        </w:rPr>
        <w:t>Праворозуміння</w:t>
      </w:r>
      <w:proofErr w:type="spellEnd"/>
      <w:r w:rsidRPr="00B96454">
        <w:rPr>
          <w:color w:val="auto"/>
          <w:szCs w:val="24"/>
          <w:lang w:val="uk-UA"/>
        </w:rPr>
        <w:t>:</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демонструвати знання і розуміння щодо визначення основних сучасних правових доктрин, цінностей та принципів функціонування національної правової системи;</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пояснювати природу та зміст основних правових інститутів та процедур національного права;</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демонструват</w:t>
      </w:r>
      <w:r>
        <w:rPr>
          <w:szCs w:val="24"/>
          <w:lang w:val="uk-UA"/>
        </w:rPr>
        <w:t>и необхідні</w:t>
      </w:r>
      <w:r w:rsidRPr="00B96454">
        <w:rPr>
          <w:szCs w:val="24"/>
          <w:lang w:val="uk-UA"/>
        </w:rPr>
        <w:t xml:space="preserve"> знання та розуміння суті та змісту основних правових інститутів та норм фундаментальних галузей права.</w:t>
      </w:r>
    </w:p>
    <w:p w:rsidR="00A27E9B" w:rsidRPr="00B96454" w:rsidRDefault="00A27E9B" w:rsidP="008B1349">
      <w:pPr>
        <w:pStyle w:val="Body1"/>
        <w:ind w:firstLine="709"/>
        <w:jc w:val="both"/>
        <w:rPr>
          <w:color w:val="auto"/>
          <w:szCs w:val="24"/>
          <w:lang w:val="uk-UA"/>
        </w:rPr>
      </w:pPr>
      <w:r>
        <w:rPr>
          <w:color w:val="auto"/>
          <w:szCs w:val="24"/>
          <w:lang w:val="uk-UA"/>
        </w:rPr>
        <w:t xml:space="preserve">4.6. </w:t>
      </w:r>
      <w:r w:rsidRPr="00B96454">
        <w:rPr>
          <w:color w:val="auto"/>
          <w:szCs w:val="24"/>
          <w:lang w:val="uk-UA"/>
        </w:rPr>
        <w:t>Правозастосування:</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szCs w:val="24"/>
          <w:lang w:val="uk-UA"/>
        </w:rPr>
        <w:t>застосовувати набуті знання</w:t>
      </w:r>
      <w:r w:rsidRPr="00583018">
        <w:rPr>
          <w:szCs w:val="24"/>
          <w:lang w:val="uk-UA"/>
        </w:rPr>
        <w:t xml:space="preserve"> </w:t>
      </w:r>
      <w:r w:rsidRPr="00B96454">
        <w:rPr>
          <w:szCs w:val="24"/>
          <w:lang w:val="uk-UA"/>
        </w:rPr>
        <w:t xml:space="preserve">у </w:t>
      </w:r>
      <w:r>
        <w:rPr>
          <w:szCs w:val="24"/>
          <w:lang w:val="uk-UA"/>
        </w:rPr>
        <w:t>різних правових</w:t>
      </w:r>
      <w:r w:rsidRPr="00B96454">
        <w:rPr>
          <w:szCs w:val="24"/>
          <w:lang w:val="uk-UA"/>
        </w:rPr>
        <w:t xml:space="preserve"> ситуаціях, виокремлювати юридично значущі факти і формувати обґрунтовані правові висновки;</w:t>
      </w:r>
    </w:p>
    <w:p w:rsidR="00A27E9B" w:rsidRPr="00B96454" w:rsidRDefault="00A27E9B" w:rsidP="008B1349">
      <w:pPr>
        <w:pStyle w:val="Body1"/>
        <w:numPr>
          <w:ilvl w:val="0"/>
          <w:numId w:val="1"/>
        </w:numPr>
        <w:tabs>
          <w:tab w:val="left" w:pos="993"/>
          <w:tab w:val="left" w:pos="1843"/>
        </w:tabs>
        <w:ind w:left="0" w:firstLine="709"/>
        <w:jc w:val="both"/>
        <w:rPr>
          <w:szCs w:val="24"/>
          <w:lang w:val="uk-UA"/>
        </w:rPr>
      </w:pPr>
      <w:r w:rsidRPr="00B96454">
        <w:rPr>
          <w:iCs/>
          <w:szCs w:val="24"/>
          <w:lang w:val="uk-UA"/>
        </w:rPr>
        <w:t xml:space="preserve">самостійно підготувати проекти необхідних актів застосування права відповідно до правового висновку зробленого у </w:t>
      </w:r>
      <w:r>
        <w:rPr>
          <w:szCs w:val="24"/>
          <w:lang w:val="uk-UA"/>
        </w:rPr>
        <w:t>різних правових</w:t>
      </w:r>
      <w:r w:rsidRPr="00B96454">
        <w:rPr>
          <w:szCs w:val="24"/>
          <w:lang w:val="uk-UA"/>
        </w:rPr>
        <w:t xml:space="preserve"> ситуаціях</w:t>
      </w:r>
      <w:r w:rsidRPr="00B96454">
        <w:rPr>
          <w:iCs/>
          <w:szCs w:val="24"/>
          <w:lang w:val="uk-UA"/>
        </w:rPr>
        <w:t>;</w:t>
      </w:r>
    </w:p>
    <w:p w:rsidR="00A27E9B" w:rsidRPr="00583018" w:rsidRDefault="00A27E9B" w:rsidP="008B1349">
      <w:pPr>
        <w:pStyle w:val="Body1"/>
        <w:numPr>
          <w:ilvl w:val="0"/>
          <w:numId w:val="1"/>
        </w:numPr>
        <w:tabs>
          <w:tab w:val="left" w:pos="993"/>
          <w:tab w:val="left" w:pos="1843"/>
        </w:tabs>
        <w:ind w:left="0" w:firstLine="709"/>
        <w:jc w:val="both"/>
        <w:rPr>
          <w:szCs w:val="24"/>
          <w:lang w:val="uk-UA"/>
        </w:rPr>
      </w:pPr>
      <w:r w:rsidRPr="00B96454">
        <w:rPr>
          <w:iCs/>
          <w:szCs w:val="24"/>
          <w:lang w:val="uk-UA"/>
        </w:rPr>
        <w:t>надавати консультації щодо можливих способів захисту прав та інтересів клієнтів у</w:t>
      </w:r>
      <w:r w:rsidRPr="00583018">
        <w:rPr>
          <w:szCs w:val="24"/>
          <w:lang w:val="uk-UA"/>
        </w:rPr>
        <w:t xml:space="preserve"> </w:t>
      </w:r>
      <w:r w:rsidRPr="00B96454">
        <w:rPr>
          <w:szCs w:val="24"/>
          <w:lang w:val="uk-UA"/>
        </w:rPr>
        <w:t xml:space="preserve"> </w:t>
      </w:r>
      <w:r>
        <w:rPr>
          <w:szCs w:val="24"/>
          <w:lang w:val="uk-UA"/>
        </w:rPr>
        <w:t>різних правових</w:t>
      </w:r>
      <w:r w:rsidRPr="00B96454">
        <w:rPr>
          <w:szCs w:val="24"/>
          <w:lang w:val="uk-UA"/>
        </w:rPr>
        <w:t xml:space="preserve"> ситуаціях</w:t>
      </w:r>
      <w:r w:rsidRPr="00B96454">
        <w:rPr>
          <w:iCs/>
          <w:szCs w:val="24"/>
          <w:lang w:val="uk-UA"/>
        </w:rPr>
        <w:t>.</w:t>
      </w:r>
    </w:p>
    <w:p w:rsidR="00A27E9B" w:rsidRPr="00B96454" w:rsidRDefault="00A27E9B" w:rsidP="00825ED4">
      <w:pPr>
        <w:pStyle w:val="Body1"/>
        <w:tabs>
          <w:tab w:val="left" w:pos="993"/>
        </w:tabs>
        <w:spacing w:line="360" w:lineRule="auto"/>
        <w:jc w:val="both"/>
        <w:rPr>
          <w:szCs w:val="24"/>
          <w:lang w:val="uk-UA"/>
        </w:rPr>
      </w:pPr>
    </w:p>
    <w:p w:rsidR="00A27E9B" w:rsidRPr="003A6717" w:rsidRDefault="00A27E9B" w:rsidP="00825ED4">
      <w:pPr>
        <w:ind w:firstLine="708"/>
        <w:jc w:val="both"/>
        <w:rPr>
          <w:b/>
        </w:rPr>
      </w:pPr>
      <w:r w:rsidRPr="003A6717">
        <w:rPr>
          <w:b/>
        </w:rPr>
        <w:t>VІ ФОРМИ АТЕСТАЦІЇ ЗДОБУВАЧІВ ВИЩОЇ ОСВІТИ</w:t>
      </w:r>
    </w:p>
    <w:p w:rsidR="00A27E9B" w:rsidRPr="00B96454" w:rsidRDefault="00A27E9B" w:rsidP="00825ED4">
      <w:pPr>
        <w:pStyle w:val="Body1"/>
        <w:tabs>
          <w:tab w:val="left" w:pos="993"/>
        </w:tabs>
        <w:spacing w:line="360" w:lineRule="auto"/>
        <w:jc w:val="both"/>
        <w:rPr>
          <w:szCs w:val="24"/>
          <w:lang w:val="uk-U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358"/>
      </w:tblGrid>
      <w:tr w:rsidR="00A27E9B" w:rsidRPr="00B96454" w:rsidTr="002A596E">
        <w:trPr>
          <w:trHeight w:val="151"/>
        </w:trPr>
        <w:tc>
          <w:tcPr>
            <w:tcW w:w="4820" w:type="dxa"/>
          </w:tcPr>
          <w:p w:rsidR="00A27E9B" w:rsidRPr="00B96454" w:rsidRDefault="00A27E9B" w:rsidP="008B1349">
            <w:pPr>
              <w:ind w:firstLine="5"/>
              <w:rPr>
                <w:b/>
                <w:lang w:eastAsia="uk-UA"/>
              </w:rPr>
            </w:pPr>
            <w:r w:rsidRPr="00B96454">
              <w:rPr>
                <w:b/>
                <w:lang w:eastAsia="uk-UA"/>
              </w:rPr>
              <w:t>Форми атестації здобувачів вищої освіти</w:t>
            </w:r>
          </w:p>
        </w:tc>
        <w:tc>
          <w:tcPr>
            <w:tcW w:w="5358" w:type="dxa"/>
          </w:tcPr>
          <w:p w:rsidR="00A27E9B" w:rsidRPr="00B96454" w:rsidRDefault="00A27E9B" w:rsidP="002F4DDF">
            <w:pPr>
              <w:ind w:firstLine="369"/>
              <w:jc w:val="both"/>
              <w:rPr>
                <w:lang w:eastAsia="uk-UA"/>
              </w:rPr>
            </w:pPr>
            <w:r w:rsidRPr="00B96454">
              <w:t xml:space="preserve">Атестація здобувачів вищої освіти здійснюється у формі </w:t>
            </w:r>
            <w:r>
              <w:t>атестаційного</w:t>
            </w:r>
            <w:r w:rsidRPr="00B96454">
              <w:t xml:space="preserve"> екзамену (екзаменів). </w:t>
            </w:r>
            <w:r w:rsidR="003C69E0">
              <w:rPr>
                <w:lang w:val="ru-RU"/>
              </w:rPr>
              <w:t>До</w:t>
            </w:r>
            <w:r w:rsidRPr="00B96454">
              <w:t xml:space="preserve"> структур</w:t>
            </w:r>
            <w:r w:rsidR="003C69E0">
              <w:rPr>
                <w:lang w:val="ru-RU"/>
              </w:rPr>
              <w:t>и</w:t>
            </w:r>
            <w:r w:rsidRPr="00B96454">
              <w:t xml:space="preserve"> </w:t>
            </w:r>
            <w:r>
              <w:t>атестаційного</w:t>
            </w:r>
            <w:r w:rsidRPr="00B96454">
              <w:t xml:space="preserve"> екзамену (екзаменів) входить оцінювання </w:t>
            </w:r>
            <w:proofErr w:type="spellStart"/>
            <w:r w:rsidRPr="00B96454">
              <w:t>компетентностей</w:t>
            </w:r>
            <w:proofErr w:type="spellEnd"/>
            <w:r w:rsidRPr="00B96454">
              <w:t xml:space="preserve"> з</w:t>
            </w:r>
            <w:r w:rsidR="003C69E0">
              <w:t>,</w:t>
            </w:r>
            <w:r w:rsidRPr="00B96454">
              <w:t xml:space="preserve"> щонайменше</w:t>
            </w:r>
            <w:r w:rsidR="003C69E0">
              <w:t>,</w:t>
            </w:r>
            <w:r w:rsidRPr="00B96454">
              <w:t xml:space="preserve"> таких галузей права: цивільне право; кримінальне право; </w:t>
            </w:r>
            <w:proofErr w:type="gramStart"/>
            <w:r w:rsidRPr="00B96454">
              <w:t>адм</w:t>
            </w:r>
            <w:proofErr w:type="gramEnd"/>
            <w:r w:rsidRPr="00B96454">
              <w:t>іністративне право.</w:t>
            </w:r>
          </w:p>
        </w:tc>
      </w:tr>
      <w:tr w:rsidR="00A27E9B" w:rsidRPr="00B96454" w:rsidTr="002A596E">
        <w:trPr>
          <w:trHeight w:val="15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27E9B" w:rsidRPr="00B96454" w:rsidRDefault="00A27E9B" w:rsidP="008B1349">
            <w:pPr>
              <w:ind w:firstLine="5"/>
              <w:rPr>
                <w:b/>
                <w:lang w:eastAsia="uk-UA"/>
              </w:rPr>
            </w:pPr>
            <w:r w:rsidRPr="00B96454">
              <w:rPr>
                <w:b/>
                <w:lang w:eastAsia="uk-UA"/>
              </w:rPr>
              <w:t xml:space="preserve">Вимоги до </w:t>
            </w:r>
            <w:r>
              <w:rPr>
                <w:b/>
                <w:lang w:eastAsia="uk-UA"/>
              </w:rPr>
              <w:t>атестаційного</w:t>
            </w:r>
            <w:r w:rsidRPr="00B96454">
              <w:rPr>
                <w:b/>
                <w:lang w:eastAsia="uk-UA"/>
              </w:rPr>
              <w:t xml:space="preserve"> екзамену</w:t>
            </w:r>
            <w:r>
              <w:rPr>
                <w:b/>
                <w:lang w:eastAsia="uk-UA"/>
              </w:rPr>
              <w:t xml:space="preserve"> (екзаменів)</w:t>
            </w:r>
          </w:p>
        </w:tc>
        <w:tc>
          <w:tcPr>
            <w:tcW w:w="5358" w:type="dxa"/>
            <w:tcBorders>
              <w:top w:val="single" w:sz="4" w:space="0" w:color="auto"/>
              <w:left w:val="single" w:sz="4" w:space="0" w:color="auto"/>
              <w:bottom w:val="single" w:sz="4" w:space="0" w:color="auto"/>
              <w:right w:val="single" w:sz="4" w:space="0" w:color="auto"/>
            </w:tcBorders>
            <w:shd w:val="clear" w:color="auto" w:fill="auto"/>
          </w:tcPr>
          <w:p w:rsidR="00A27E9B" w:rsidRPr="00B96454" w:rsidRDefault="00A27E9B" w:rsidP="002F4DDF">
            <w:pPr>
              <w:tabs>
                <w:tab w:val="left" w:pos="993"/>
              </w:tabs>
              <w:ind w:firstLine="369"/>
              <w:jc w:val="both"/>
              <w:outlineLvl w:val="0"/>
              <w:rPr>
                <w:rFonts w:eastAsia="Arial Unicode MS"/>
                <w:color w:val="000000"/>
                <w:u w:color="000000"/>
              </w:rPr>
            </w:pPr>
            <w:r w:rsidRPr="00B96454">
              <w:t xml:space="preserve">Атестація осіб, які здобувають ступінь вищої освіти </w:t>
            </w:r>
            <w:r>
              <w:t>бакалавр</w:t>
            </w:r>
            <w:r w:rsidR="003C69E0">
              <w:t>а права,</w:t>
            </w:r>
            <w:r>
              <w:t xml:space="preserve"> </w:t>
            </w:r>
            <w:r w:rsidRPr="00B96454">
              <w:t>здійснюється екзаменаційною комісією</w:t>
            </w:r>
            <w:r>
              <w:t xml:space="preserve"> з числа науково-педагогічних працівників вищого навчального </w:t>
            </w:r>
            <w:r>
              <w:lastRenderedPageBreak/>
              <w:t>закладу</w:t>
            </w:r>
            <w:r w:rsidR="008B1349">
              <w:t xml:space="preserve"> зі спеціальності</w:t>
            </w:r>
            <w:r>
              <w:t xml:space="preserve"> </w:t>
            </w:r>
            <w:r w:rsidRPr="00B96454">
              <w:t>081 «Право», при цьому не менше тр</w:t>
            </w:r>
            <w:r>
              <w:t>ьох четвертих</w:t>
            </w:r>
            <w:r w:rsidRPr="00B96454">
              <w:t xml:space="preserve"> членів екзаменаційної комісії повинні мати наукові ступені</w:t>
            </w:r>
            <w:r w:rsidR="003262D1">
              <w:t xml:space="preserve"> </w:t>
            </w:r>
            <w:r w:rsidR="00021057">
              <w:t xml:space="preserve">чи вчені звання </w:t>
            </w:r>
            <w:r w:rsidR="003262D1">
              <w:t>зі спеціальності 081 «Право».</w:t>
            </w:r>
            <w:r w:rsidR="003C69E0">
              <w:t xml:space="preserve"> </w:t>
            </w:r>
          </w:p>
          <w:p w:rsidR="00A27E9B" w:rsidRPr="00B96454" w:rsidRDefault="00A27E9B" w:rsidP="002F4DDF">
            <w:pPr>
              <w:ind w:firstLine="369"/>
              <w:jc w:val="both"/>
              <w:rPr>
                <w:lang w:eastAsia="uk-UA"/>
              </w:rPr>
            </w:pPr>
            <w:r>
              <w:rPr>
                <w:lang w:eastAsia="uk-UA"/>
              </w:rPr>
              <w:t>Атестаційний</w:t>
            </w:r>
            <w:r w:rsidRPr="00B96454">
              <w:rPr>
                <w:lang w:eastAsia="uk-UA"/>
              </w:rPr>
              <w:t xml:space="preserve"> екзамен</w:t>
            </w:r>
            <w:r>
              <w:rPr>
                <w:lang w:eastAsia="uk-UA"/>
              </w:rPr>
              <w:t xml:space="preserve"> (екзамени)</w:t>
            </w:r>
            <w:r w:rsidRPr="00B96454">
              <w:rPr>
                <w:lang w:eastAsia="uk-UA"/>
              </w:rPr>
              <w:t xml:space="preserve"> має передбачати оцінювання результатів навчання, визначених цим </w:t>
            </w:r>
            <w:r>
              <w:rPr>
                <w:lang w:eastAsia="uk-UA"/>
              </w:rPr>
              <w:t>С</w:t>
            </w:r>
            <w:r w:rsidRPr="00B96454">
              <w:rPr>
                <w:lang w:eastAsia="uk-UA"/>
              </w:rPr>
              <w:t>тандартом та освітньо-професійною програмою.</w:t>
            </w:r>
          </w:p>
          <w:p w:rsidR="00A27E9B" w:rsidRPr="00B96454" w:rsidRDefault="00A27E9B" w:rsidP="002F4DDF">
            <w:pPr>
              <w:ind w:firstLine="369"/>
              <w:jc w:val="both"/>
              <w:rPr>
                <w:lang w:eastAsia="uk-UA"/>
              </w:rPr>
            </w:pPr>
            <w:r>
              <w:rPr>
                <w:lang w:eastAsia="uk-UA"/>
              </w:rPr>
              <w:t>Атестаційний</w:t>
            </w:r>
            <w:r w:rsidRPr="00B96454">
              <w:rPr>
                <w:lang w:eastAsia="uk-UA"/>
              </w:rPr>
              <w:t xml:space="preserve"> екзамен (екзамени) може проводитьсь в усній, письмовій, тестовій або комбінованій форм</w:t>
            </w:r>
            <w:r>
              <w:rPr>
                <w:lang w:eastAsia="uk-UA"/>
              </w:rPr>
              <w:t>ах</w:t>
            </w:r>
            <w:r w:rsidRPr="00B96454">
              <w:rPr>
                <w:lang w:eastAsia="uk-UA"/>
              </w:rPr>
              <w:t>.</w:t>
            </w:r>
          </w:p>
        </w:tc>
      </w:tr>
    </w:tbl>
    <w:p w:rsidR="00A27E9B" w:rsidRDefault="00A27E9B" w:rsidP="00825ED4">
      <w:pPr>
        <w:pStyle w:val="Body1"/>
        <w:tabs>
          <w:tab w:val="left" w:pos="993"/>
        </w:tabs>
        <w:spacing w:line="360" w:lineRule="auto"/>
        <w:jc w:val="both"/>
        <w:rPr>
          <w:szCs w:val="24"/>
          <w:lang w:val="uk-UA"/>
        </w:rPr>
      </w:pPr>
    </w:p>
    <w:p w:rsidR="00A27E9B" w:rsidRPr="003A6717" w:rsidRDefault="00A27E9B" w:rsidP="00825ED4">
      <w:pPr>
        <w:ind w:firstLine="708"/>
        <w:jc w:val="both"/>
        <w:rPr>
          <w:b/>
        </w:rPr>
      </w:pPr>
      <w:r w:rsidRPr="003A6717">
        <w:rPr>
          <w:b/>
        </w:rPr>
        <w:t>VІІ ВИМОГИ ДО НАЯВНОСТІ СИСТЕМИ ВНУТРІШНЬОГО ЗАБЕЗПЕЧЕННЯ ЯКОСТІ</w:t>
      </w:r>
      <w:bookmarkEnd w:id="2"/>
      <w:r w:rsidRPr="003A6717">
        <w:rPr>
          <w:b/>
        </w:rPr>
        <w:t xml:space="preserve"> ВИЩОЇ ОСВІТИ</w:t>
      </w:r>
    </w:p>
    <w:p w:rsidR="00FC0FA1" w:rsidRDefault="00FC0FA1" w:rsidP="005B2FE2">
      <w:pPr>
        <w:pStyle w:val="Body1"/>
        <w:ind w:firstLine="709"/>
        <w:jc w:val="both"/>
        <w:rPr>
          <w:color w:val="auto"/>
          <w:szCs w:val="24"/>
          <w:lang w:val="uk-UA"/>
        </w:rPr>
      </w:pPr>
    </w:p>
    <w:p w:rsidR="005B2FE2" w:rsidRPr="005B2FE2" w:rsidRDefault="00FC0FA1" w:rsidP="005B2FE2">
      <w:pPr>
        <w:pStyle w:val="Body1"/>
        <w:ind w:firstLine="709"/>
        <w:jc w:val="both"/>
        <w:rPr>
          <w:color w:val="auto"/>
          <w:szCs w:val="24"/>
          <w:lang w:val="uk-UA"/>
        </w:rPr>
      </w:pPr>
      <w:r>
        <w:rPr>
          <w:color w:val="auto"/>
          <w:szCs w:val="24"/>
          <w:lang w:val="uk-UA"/>
        </w:rPr>
        <w:t xml:space="preserve">У </w:t>
      </w:r>
      <w:r w:rsidR="008D774B">
        <w:rPr>
          <w:color w:val="auto"/>
          <w:szCs w:val="24"/>
          <w:lang w:val="uk-UA"/>
        </w:rPr>
        <w:t>в</w:t>
      </w:r>
      <w:r w:rsidR="005B2FE2">
        <w:rPr>
          <w:color w:val="auto"/>
          <w:szCs w:val="24"/>
          <w:lang w:val="uk-UA"/>
        </w:rPr>
        <w:t>ищому навчальному закладі</w:t>
      </w:r>
      <w:r w:rsidR="005B2FE2" w:rsidRPr="005B2FE2">
        <w:rPr>
          <w:color w:val="auto"/>
          <w:szCs w:val="24"/>
          <w:lang w:val="uk-UA"/>
        </w:rPr>
        <w:t xml:space="preserve"> повинна функціонувати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5B2FE2" w:rsidRPr="005B2FE2" w:rsidRDefault="005B2FE2" w:rsidP="005B2FE2">
      <w:pPr>
        <w:pStyle w:val="Body1"/>
        <w:ind w:firstLine="709"/>
        <w:jc w:val="both"/>
        <w:rPr>
          <w:color w:val="auto"/>
          <w:szCs w:val="24"/>
          <w:lang w:val="uk-UA"/>
        </w:rPr>
      </w:pPr>
      <w:bookmarkStart w:id="3" w:name="n277"/>
      <w:bookmarkEnd w:id="3"/>
      <w:r w:rsidRPr="005B2FE2">
        <w:rPr>
          <w:color w:val="auto"/>
          <w:szCs w:val="24"/>
          <w:lang w:val="uk-UA"/>
        </w:rPr>
        <w:t>1) визначення принципів та процедур забезпечення якості вищої освіти;</w:t>
      </w:r>
    </w:p>
    <w:p w:rsidR="005B2FE2" w:rsidRPr="005B2FE2" w:rsidRDefault="005B2FE2" w:rsidP="005B2FE2">
      <w:pPr>
        <w:pStyle w:val="Body1"/>
        <w:ind w:firstLine="709"/>
        <w:jc w:val="both"/>
        <w:rPr>
          <w:color w:val="auto"/>
          <w:szCs w:val="24"/>
          <w:lang w:val="uk-UA"/>
        </w:rPr>
      </w:pPr>
      <w:r w:rsidRPr="005B2FE2">
        <w:rPr>
          <w:color w:val="auto"/>
          <w:szCs w:val="24"/>
          <w:lang w:val="uk-UA"/>
        </w:rPr>
        <w:t>2) здійснення моніторингу та періодичного перегляду освітніх програм;</w:t>
      </w:r>
    </w:p>
    <w:p w:rsidR="005B2FE2" w:rsidRPr="005B2FE2" w:rsidRDefault="005B2FE2" w:rsidP="005B2FE2">
      <w:pPr>
        <w:pStyle w:val="Body1"/>
        <w:ind w:firstLine="709"/>
        <w:jc w:val="both"/>
        <w:rPr>
          <w:color w:val="auto"/>
          <w:szCs w:val="24"/>
          <w:lang w:val="uk-UA"/>
        </w:rPr>
      </w:pPr>
      <w:r w:rsidRPr="005B2FE2">
        <w:rPr>
          <w:color w:val="auto"/>
          <w:szCs w:val="24"/>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5B2FE2" w:rsidRPr="005B2FE2" w:rsidRDefault="005B2FE2" w:rsidP="005B2FE2">
      <w:pPr>
        <w:pStyle w:val="Body1"/>
        <w:ind w:firstLine="709"/>
        <w:jc w:val="both"/>
        <w:rPr>
          <w:color w:val="auto"/>
          <w:szCs w:val="24"/>
          <w:lang w:val="uk-UA"/>
        </w:rPr>
      </w:pPr>
      <w:bookmarkStart w:id="4" w:name="n280"/>
      <w:bookmarkEnd w:id="4"/>
      <w:r w:rsidRPr="005B2FE2">
        <w:rPr>
          <w:color w:val="auto"/>
          <w:szCs w:val="24"/>
          <w:lang w:val="uk-UA"/>
        </w:rPr>
        <w:t>4) забезпечення підвищення кваліфікації педагогічних, наукових і науково-педагогічних працівників;</w:t>
      </w:r>
    </w:p>
    <w:p w:rsidR="005B2FE2" w:rsidRPr="005B2FE2" w:rsidRDefault="005B2FE2" w:rsidP="005B2FE2">
      <w:pPr>
        <w:pStyle w:val="Body1"/>
        <w:ind w:firstLine="709"/>
        <w:jc w:val="both"/>
        <w:rPr>
          <w:color w:val="auto"/>
          <w:szCs w:val="24"/>
          <w:lang w:val="uk-UA"/>
        </w:rPr>
      </w:pPr>
      <w:bookmarkStart w:id="5" w:name="n281"/>
      <w:bookmarkEnd w:id="5"/>
      <w:r w:rsidRPr="005B2FE2">
        <w:rPr>
          <w:color w:val="auto"/>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5B2FE2" w:rsidRPr="005B2FE2" w:rsidRDefault="005B2FE2" w:rsidP="005B2FE2">
      <w:pPr>
        <w:pStyle w:val="Body1"/>
        <w:ind w:firstLine="709"/>
        <w:jc w:val="both"/>
        <w:rPr>
          <w:color w:val="auto"/>
          <w:szCs w:val="24"/>
          <w:lang w:val="uk-UA"/>
        </w:rPr>
      </w:pPr>
      <w:r w:rsidRPr="005B2FE2">
        <w:rPr>
          <w:color w:val="auto"/>
          <w:szCs w:val="24"/>
          <w:lang w:val="uk-UA"/>
        </w:rPr>
        <w:t>6) забезпечення наявності інформаційних систем для ефективного управління освітнім процесом;</w:t>
      </w:r>
    </w:p>
    <w:p w:rsidR="005B2FE2" w:rsidRPr="005B2FE2" w:rsidRDefault="005B2FE2" w:rsidP="005B2FE2">
      <w:pPr>
        <w:pStyle w:val="Body1"/>
        <w:ind w:firstLine="709"/>
        <w:jc w:val="both"/>
        <w:rPr>
          <w:color w:val="auto"/>
          <w:szCs w:val="24"/>
          <w:lang w:val="uk-UA"/>
        </w:rPr>
      </w:pPr>
      <w:r w:rsidRPr="005B2FE2">
        <w:rPr>
          <w:color w:val="auto"/>
          <w:szCs w:val="24"/>
          <w:lang w:val="uk-UA"/>
        </w:rPr>
        <w:t>7) забезпечення публічності інформації про освітні програми, ступені вищої освіти та кваліфікації;</w:t>
      </w:r>
    </w:p>
    <w:p w:rsidR="005B2FE2" w:rsidRPr="005B2FE2" w:rsidRDefault="005B2FE2" w:rsidP="005B2FE2">
      <w:pPr>
        <w:pStyle w:val="Body1"/>
        <w:ind w:firstLine="709"/>
        <w:jc w:val="both"/>
        <w:rPr>
          <w:color w:val="auto"/>
          <w:szCs w:val="24"/>
          <w:lang w:val="uk-UA"/>
        </w:rPr>
      </w:pPr>
      <w:r w:rsidRPr="005B2FE2">
        <w:rPr>
          <w:color w:val="auto"/>
          <w:szCs w:val="24"/>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5B2FE2" w:rsidRPr="005B2FE2" w:rsidRDefault="005B2FE2" w:rsidP="005B2FE2">
      <w:pPr>
        <w:pStyle w:val="Body1"/>
        <w:ind w:firstLine="709"/>
        <w:jc w:val="both"/>
        <w:rPr>
          <w:color w:val="auto"/>
          <w:szCs w:val="24"/>
          <w:lang w:val="uk-UA"/>
        </w:rPr>
      </w:pPr>
      <w:bookmarkStart w:id="6" w:name="n285"/>
      <w:bookmarkEnd w:id="6"/>
      <w:r w:rsidRPr="005B2FE2">
        <w:rPr>
          <w:color w:val="auto"/>
          <w:szCs w:val="24"/>
          <w:lang w:val="uk-UA"/>
        </w:rPr>
        <w:t>9) інших процедур і заходів.</w:t>
      </w:r>
    </w:p>
    <w:p w:rsidR="005B2FE2" w:rsidRPr="005B2FE2" w:rsidRDefault="005B2FE2" w:rsidP="005B2FE2">
      <w:pPr>
        <w:pStyle w:val="Body1"/>
        <w:ind w:firstLine="709"/>
        <w:jc w:val="both"/>
        <w:rPr>
          <w:color w:val="auto"/>
          <w:szCs w:val="24"/>
          <w:lang w:val="uk-UA"/>
        </w:rPr>
      </w:pPr>
      <w:bookmarkStart w:id="7" w:name="n286"/>
      <w:bookmarkEnd w:id="7"/>
      <w:r w:rsidRPr="005B2FE2">
        <w:rPr>
          <w:color w:val="auto"/>
          <w:szCs w:val="24"/>
          <w:lang w:val="uk-UA"/>
        </w:rPr>
        <w:t xml:space="preserve">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w:t>
      </w:r>
      <w:r w:rsidR="008D774B">
        <w:rPr>
          <w:color w:val="auto"/>
          <w:szCs w:val="24"/>
          <w:lang w:val="uk-UA"/>
        </w:rPr>
        <w:t>вищого навчального закладу</w:t>
      </w:r>
      <w:r w:rsidRPr="005B2FE2">
        <w:rPr>
          <w:color w:val="auto"/>
          <w:szCs w:val="24"/>
          <w:lang w:val="uk-UA"/>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5B2FE2" w:rsidRPr="00B96454" w:rsidRDefault="005B2FE2" w:rsidP="00825ED4">
      <w:pPr>
        <w:pStyle w:val="a3"/>
        <w:tabs>
          <w:tab w:val="left" w:pos="993"/>
        </w:tabs>
        <w:spacing w:before="0" w:beforeAutospacing="0" w:after="0" w:afterAutospacing="0"/>
        <w:ind w:left="567"/>
        <w:jc w:val="both"/>
      </w:pPr>
    </w:p>
    <w:p w:rsidR="00A27E9B" w:rsidRPr="00B96454" w:rsidRDefault="00A27E9B" w:rsidP="00825ED4">
      <w:pPr>
        <w:ind w:firstLine="708"/>
        <w:jc w:val="both"/>
        <w:rPr>
          <w:b/>
        </w:rPr>
      </w:pPr>
      <w:r w:rsidRPr="003A6717">
        <w:rPr>
          <w:b/>
        </w:rPr>
        <w:t>IX</w:t>
      </w:r>
      <w:r>
        <w:rPr>
          <w:b/>
        </w:rPr>
        <w:t xml:space="preserve"> </w:t>
      </w:r>
      <w:r w:rsidRPr="00B96454">
        <w:rPr>
          <w:b/>
        </w:rPr>
        <w:t>ПЕРЕЛІК НОРМАТИВНИХ ДОКУМЕНТІВ, НА ЯКИХ БАЗУЄТЬСЯ СТАНДАРТ ВИЩОЇ ОСВІТИ</w:t>
      </w:r>
    </w:p>
    <w:p w:rsidR="00A27E9B" w:rsidRDefault="00A27E9B" w:rsidP="00825ED4">
      <w:pPr>
        <w:rPr>
          <w:b/>
          <w:lang w:eastAsia="uk-UA"/>
        </w:rPr>
      </w:pPr>
    </w:p>
    <w:p w:rsidR="00A27E9B" w:rsidRPr="008D774B" w:rsidRDefault="00A27E9B" w:rsidP="008D774B">
      <w:pPr>
        <w:numPr>
          <w:ilvl w:val="0"/>
          <w:numId w:val="6"/>
        </w:numPr>
        <w:tabs>
          <w:tab w:val="left" w:pos="1134"/>
        </w:tabs>
        <w:ind w:left="0" w:firstLine="709"/>
        <w:jc w:val="both"/>
        <w:rPr>
          <w:lang w:eastAsia="uk-UA"/>
        </w:rPr>
      </w:pPr>
      <w:r w:rsidRPr="008D774B">
        <w:rPr>
          <w:lang w:eastAsia="uk-UA"/>
        </w:rPr>
        <w:t xml:space="preserve">Закон України «Про вищу освіту» </w:t>
      </w:r>
      <w:r w:rsidRPr="008D774B">
        <w:t>від 01.07.2014 р. № 1556-VII.</w:t>
      </w:r>
      <w:r w:rsidRPr="008D774B">
        <w:rPr>
          <w:lang w:eastAsia="uk-UA"/>
        </w:rPr>
        <w:t xml:space="preserve"> – </w:t>
      </w:r>
      <w:hyperlink r:id="rId8" w:history="1">
        <w:r w:rsidRPr="008D774B">
          <w:rPr>
            <w:rStyle w:val="a5"/>
            <w:color w:val="auto"/>
            <w:u w:val="none"/>
            <w:lang w:eastAsia="uk-UA"/>
          </w:rPr>
          <w:t>http://zakon4.rada.gov.ua/laws/show/1556-18</w:t>
        </w:r>
      </w:hyperlink>
      <w:r w:rsidRPr="008D774B">
        <w:rPr>
          <w:rStyle w:val="a5"/>
          <w:color w:val="auto"/>
          <w:u w:val="none"/>
          <w:lang w:eastAsia="uk-UA"/>
        </w:rPr>
        <w:t>.</w:t>
      </w:r>
    </w:p>
    <w:p w:rsidR="00A27E9B" w:rsidRPr="008D774B" w:rsidRDefault="00A27E9B" w:rsidP="008D774B">
      <w:pPr>
        <w:numPr>
          <w:ilvl w:val="0"/>
          <w:numId w:val="6"/>
        </w:numPr>
        <w:tabs>
          <w:tab w:val="left" w:pos="1134"/>
        </w:tabs>
        <w:ind w:left="0" w:firstLine="709"/>
        <w:jc w:val="both"/>
        <w:rPr>
          <w:lang w:eastAsia="uk-UA"/>
        </w:rPr>
      </w:pPr>
      <w:r w:rsidRPr="008D774B">
        <w:t xml:space="preserve">Національний класифікатор України: «Класифікатор професій» ДК 003:2010. </w:t>
      </w:r>
      <w:r w:rsidRPr="008D774B">
        <w:rPr>
          <w:lang w:eastAsia="uk-UA"/>
        </w:rPr>
        <w:t>–</w:t>
      </w:r>
      <w:r w:rsidRPr="008D774B">
        <w:t xml:space="preserve"> К. : Видавництво «</w:t>
      </w:r>
      <w:proofErr w:type="spellStart"/>
      <w:r w:rsidRPr="008D774B">
        <w:t>Соцінформ</w:t>
      </w:r>
      <w:proofErr w:type="spellEnd"/>
      <w:r w:rsidRPr="008D774B">
        <w:t>», 2010.</w:t>
      </w:r>
    </w:p>
    <w:p w:rsidR="00A27E9B" w:rsidRPr="008D774B" w:rsidRDefault="00A27E9B" w:rsidP="008D774B">
      <w:pPr>
        <w:numPr>
          <w:ilvl w:val="0"/>
          <w:numId w:val="6"/>
        </w:numPr>
        <w:tabs>
          <w:tab w:val="left" w:pos="1134"/>
        </w:tabs>
        <w:ind w:left="0" w:firstLine="709"/>
        <w:jc w:val="both"/>
      </w:pPr>
      <w:r w:rsidRPr="008D774B">
        <w:t>Постанова Кабінету Міністрів України «Про затвердження національної рамки кваліфікацій» від 23.11.2011 р. № 1341.</w:t>
      </w:r>
    </w:p>
    <w:p w:rsidR="00A27E9B" w:rsidRPr="008D774B" w:rsidRDefault="00A27E9B" w:rsidP="008D774B">
      <w:pPr>
        <w:numPr>
          <w:ilvl w:val="0"/>
          <w:numId w:val="6"/>
        </w:numPr>
        <w:tabs>
          <w:tab w:val="left" w:pos="1134"/>
        </w:tabs>
        <w:ind w:left="0" w:firstLine="709"/>
        <w:jc w:val="both"/>
        <w:rPr>
          <w:lang w:eastAsia="uk-UA"/>
        </w:rPr>
      </w:pPr>
      <w:r w:rsidRPr="008D774B">
        <w:rPr>
          <w:lang w:eastAsia="uk-UA"/>
        </w:rPr>
        <w:t xml:space="preserve">Національна рамка кваліфікацій. – </w:t>
      </w:r>
      <w:hyperlink r:id="rId9" w:history="1">
        <w:r w:rsidRPr="008D774B">
          <w:rPr>
            <w:rStyle w:val="a5"/>
            <w:color w:val="auto"/>
            <w:u w:val="none"/>
            <w:lang w:eastAsia="uk-UA"/>
          </w:rPr>
          <w:t>http://zakon4.rada.gov.ua/laws/show/1341-2011-п</w:t>
        </w:r>
      </w:hyperlink>
      <w:r w:rsidRPr="008D774B">
        <w:rPr>
          <w:rStyle w:val="a5"/>
          <w:color w:val="auto"/>
          <w:u w:val="none"/>
          <w:lang w:eastAsia="uk-UA"/>
        </w:rPr>
        <w:t>.</w:t>
      </w:r>
    </w:p>
    <w:p w:rsidR="00A27E9B" w:rsidRPr="008D774B" w:rsidRDefault="00A27E9B" w:rsidP="008D774B">
      <w:pPr>
        <w:numPr>
          <w:ilvl w:val="0"/>
          <w:numId w:val="6"/>
        </w:numPr>
        <w:tabs>
          <w:tab w:val="left" w:pos="1134"/>
        </w:tabs>
        <w:ind w:left="0" w:firstLine="709"/>
        <w:jc w:val="both"/>
        <w:rPr>
          <w:lang w:eastAsia="uk-UA"/>
        </w:rPr>
      </w:pPr>
      <w:r w:rsidRPr="008D774B">
        <w:lastRenderedPageBreak/>
        <w:t xml:space="preserve">Постанова Кабінету Міністрів України «Про </w:t>
      </w:r>
      <w:r w:rsidRPr="008D774B">
        <w:rPr>
          <w:lang w:eastAsia="uk-UA"/>
        </w:rPr>
        <w:t>затвердження</w:t>
      </w:r>
      <w:r w:rsidRPr="008D774B">
        <w:t xml:space="preserve"> переліку галузей знань і спеціальностей, за якими здійснюється підготовка здобувачів вищої освіти» від 29.04.2015 року № 266. </w:t>
      </w:r>
      <w:r w:rsidRPr="008D774B">
        <w:rPr>
          <w:lang w:eastAsia="uk-UA"/>
        </w:rPr>
        <w:t xml:space="preserve">– </w:t>
      </w:r>
      <w:hyperlink r:id="rId10" w:history="1">
        <w:r w:rsidRPr="008D774B">
          <w:rPr>
            <w:rStyle w:val="a5"/>
            <w:color w:val="auto"/>
            <w:u w:val="none"/>
            <w:lang w:eastAsia="uk-UA"/>
          </w:rPr>
          <w:t>http://zakon4.rada.gov.ua/laws/show/266-2015-п</w:t>
        </w:r>
      </w:hyperlink>
      <w:r w:rsidRPr="008D774B">
        <w:rPr>
          <w:rStyle w:val="a5"/>
          <w:color w:val="auto"/>
          <w:u w:val="none"/>
          <w:lang w:eastAsia="uk-UA"/>
        </w:rPr>
        <w:t>.</w:t>
      </w:r>
    </w:p>
    <w:p w:rsidR="00A27E9B" w:rsidRDefault="00A27E9B" w:rsidP="00825ED4"/>
    <w:p w:rsidR="00F93164" w:rsidRDefault="00F93164" w:rsidP="00FC0FA1">
      <w:pPr>
        <w:ind w:firstLine="708"/>
        <w:jc w:val="both"/>
        <w:rPr>
          <w:b/>
        </w:rPr>
      </w:pPr>
      <w:r w:rsidRPr="00F93164">
        <w:rPr>
          <w:b/>
        </w:rPr>
        <w:t>ПОЯСНЮВАЛЬНА</w:t>
      </w:r>
      <w:r w:rsidR="00FC0FA1">
        <w:rPr>
          <w:b/>
        </w:rPr>
        <w:t xml:space="preserve"> ЗАПИСКА</w:t>
      </w:r>
      <w:r w:rsidRPr="00F93164">
        <w:rPr>
          <w:b/>
        </w:rPr>
        <w:t xml:space="preserve"> </w:t>
      </w:r>
    </w:p>
    <w:p w:rsidR="00FC0FA1" w:rsidRPr="00505286" w:rsidRDefault="00FC0FA1" w:rsidP="00FC0FA1">
      <w:pPr>
        <w:ind w:firstLine="708"/>
        <w:jc w:val="both"/>
      </w:pPr>
    </w:p>
    <w:p w:rsidR="00FE12D2" w:rsidRPr="00FC0FA1" w:rsidRDefault="00FE12D2" w:rsidP="00F93164">
      <w:pPr>
        <w:ind w:firstLine="709"/>
        <w:jc w:val="both"/>
        <w:rPr>
          <w:color w:val="000000" w:themeColor="text1"/>
        </w:rPr>
      </w:pPr>
      <w:r w:rsidRPr="00FC0FA1">
        <w:rPr>
          <w:color w:val="000000" w:themeColor="text1"/>
        </w:rPr>
        <w:t xml:space="preserve">Стандарт вищої освіти </w:t>
      </w:r>
      <w:r w:rsidR="00F93164" w:rsidRPr="00FC0FA1">
        <w:rPr>
          <w:color w:val="000000" w:themeColor="text1"/>
        </w:rPr>
        <w:t xml:space="preserve">за першим бакалаврським рівне за спеціальності 081 «Право» </w:t>
      </w:r>
      <w:r w:rsidRPr="00FC0FA1">
        <w:rPr>
          <w:color w:val="000000" w:themeColor="text1"/>
        </w:rPr>
        <w:t xml:space="preserve">є нормативним документом, в якому визначається сукупність вимог до змісту та результатів освітньої діяльності вищих навчальних закладів </w:t>
      </w:r>
      <w:r w:rsidR="00F93164" w:rsidRPr="00FC0FA1">
        <w:rPr>
          <w:color w:val="000000" w:themeColor="text1"/>
        </w:rPr>
        <w:t xml:space="preserve">для здобуття ступеня </w:t>
      </w:r>
      <w:r w:rsidRPr="00FC0FA1">
        <w:rPr>
          <w:color w:val="000000" w:themeColor="text1"/>
        </w:rPr>
        <w:t>вищої освіти бакалавр</w:t>
      </w:r>
      <w:r w:rsidR="00F93164" w:rsidRPr="00FC0FA1">
        <w:rPr>
          <w:color w:val="000000" w:themeColor="text1"/>
        </w:rPr>
        <w:t>а</w:t>
      </w:r>
      <w:r w:rsidRPr="00FC0FA1">
        <w:rPr>
          <w:color w:val="000000" w:themeColor="text1"/>
        </w:rPr>
        <w:t xml:space="preserve"> </w:t>
      </w:r>
      <w:r w:rsidR="00F93164" w:rsidRPr="00FC0FA1">
        <w:rPr>
          <w:color w:val="000000" w:themeColor="text1"/>
        </w:rPr>
        <w:t>зі</w:t>
      </w:r>
      <w:r w:rsidRPr="00FC0FA1">
        <w:rPr>
          <w:color w:val="000000" w:themeColor="text1"/>
        </w:rPr>
        <w:t xml:space="preserve"> спеціальності 081 «Право» галузі знань 08 «Право».</w:t>
      </w:r>
    </w:p>
    <w:p w:rsidR="00F93164" w:rsidRPr="00FC0FA1" w:rsidRDefault="00FE12D2" w:rsidP="00F93164">
      <w:pPr>
        <w:ind w:firstLine="709"/>
        <w:jc w:val="both"/>
        <w:rPr>
          <w:color w:val="000000" w:themeColor="text1"/>
        </w:rPr>
      </w:pPr>
      <w:r w:rsidRPr="00FC0FA1">
        <w:rPr>
          <w:color w:val="000000" w:themeColor="text1"/>
        </w:rPr>
        <w:t xml:space="preserve">Стандарт використовується для визначення </w:t>
      </w:r>
      <w:r w:rsidR="00F93164" w:rsidRPr="00FC0FA1">
        <w:rPr>
          <w:color w:val="000000" w:themeColor="text1"/>
        </w:rPr>
        <w:t>й</w:t>
      </w:r>
      <w:r w:rsidRPr="00FC0FA1">
        <w:rPr>
          <w:color w:val="000000" w:themeColor="text1"/>
        </w:rPr>
        <w:t xml:space="preserve"> оцінювання якості змісту </w:t>
      </w:r>
      <w:r w:rsidR="00F93164" w:rsidRPr="00FC0FA1">
        <w:rPr>
          <w:color w:val="000000" w:themeColor="text1"/>
        </w:rPr>
        <w:t>та</w:t>
      </w:r>
      <w:r w:rsidRPr="00FC0FA1">
        <w:rPr>
          <w:color w:val="000000" w:themeColor="text1"/>
        </w:rPr>
        <w:t xml:space="preserve"> результатів освітньої діяльності вищих навчальних закладів</w:t>
      </w:r>
      <w:r w:rsidR="00F93164" w:rsidRPr="00FC0FA1">
        <w:rPr>
          <w:color w:val="000000" w:themeColor="text1"/>
        </w:rPr>
        <w:t>.</w:t>
      </w:r>
    </w:p>
    <w:p w:rsidR="00F93164" w:rsidRPr="00FC0FA1" w:rsidRDefault="00F93164" w:rsidP="00F93164">
      <w:pPr>
        <w:ind w:firstLine="709"/>
        <w:jc w:val="both"/>
        <w:rPr>
          <w:color w:val="000000" w:themeColor="text1"/>
        </w:rPr>
      </w:pPr>
      <w:bookmarkStart w:id="8" w:name="n166"/>
      <w:bookmarkEnd w:id="8"/>
      <w:r w:rsidRPr="00FC0FA1">
        <w:rPr>
          <w:color w:val="000000" w:themeColor="text1"/>
        </w:rPr>
        <w:t>Затвердження порядку оцінювання результатів навчання проводиться вищим навчальним закладом відповідно до вимог правових актів.</w:t>
      </w:r>
    </w:p>
    <w:p w:rsidR="00F93164" w:rsidRPr="00FC0FA1" w:rsidRDefault="00F93164" w:rsidP="00F93164">
      <w:pPr>
        <w:ind w:firstLine="709"/>
        <w:jc w:val="both"/>
        <w:rPr>
          <w:color w:val="000000" w:themeColor="text1"/>
        </w:rPr>
      </w:pPr>
      <w:r w:rsidRPr="00FC0FA1">
        <w:rPr>
          <w:color w:val="000000" w:themeColor="text1"/>
        </w:rPr>
        <w:t>Система оцінювання результатів навчання повинна базуватись на таких основних принципах:</w:t>
      </w:r>
    </w:p>
    <w:p w:rsidR="00F93164" w:rsidRPr="00FC0FA1" w:rsidRDefault="00F93164" w:rsidP="00F93164">
      <w:pPr>
        <w:pStyle w:val="Body1"/>
        <w:numPr>
          <w:ilvl w:val="0"/>
          <w:numId w:val="1"/>
        </w:numPr>
        <w:tabs>
          <w:tab w:val="left" w:pos="993"/>
          <w:tab w:val="left" w:pos="1843"/>
        </w:tabs>
        <w:ind w:left="0" w:firstLine="709"/>
        <w:jc w:val="both"/>
        <w:rPr>
          <w:color w:val="000000" w:themeColor="text1"/>
          <w:szCs w:val="24"/>
          <w:lang w:val="uk-UA"/>
        </w:rPr>
      </w:pPr>
      <w:r w:rsidRPr="00FC0FA1">
        <w:rPr>
          <w:color w:val="000000" w:themeColor="text1"/>
          <w:szCs w:val="24"/>
          <w:lang w:val="uk-UA"/>
        </w:rPr>
        <w:t xml:space="preserve">обґрунтованість – оцінка повинна бути </w:t>
      </w:r>
      <w:proofErr w:type="spellStart"/>
      <w:r w:rsidRPr="00FC0FA1">
        <w:rPr>
          <w:color w:val="000000" w:themeColor="text1"/>
          <w:szCs w:val="24"/>
          <w:lang w:val="uk-UA"/>
        </w:rPr>
        <w:t>співмірною</w:t>
      </w:r>
      <w:proofErr w:type="spellEnd"/>
      <w:r w:rsidRPr="00FC0FA1">
        <w:rPr>
          <w:color w:val="000000" w:themeColor="text1"/>
          <w:szCs w:val="24"/>
          <w:lang w:val="uk-UA"/>
        </w:rPr>
        <w:t xml:space="preserve"> рівню результатів навчання;</w:t>
      </w:r>
    </w:p>
    <w:p w:rsidR="00F93164" w:rsidRPr="00FC0FA1" w:rsidRDefault="00F93164" w:rsidP="00F93164">
      <w:pPr>
        <w:pStyle w:val="Body1"/>
        <w:numPr>
          <w:ilvl w:val="0"/>
          <w:numId w:val="1"/>
        </w:numPr>
        <w:tabs>
          <w:tab w:val="left" w:pos="993"/>
          <w:tab w:val="left" w:pos="1843"/>
        </w:tabs>
        <w:ind w:left="0" w:firstLine="709"/>
        <w:jc w:val="both"/>
        <w:rPr>
          <w:color w:val="000000" w:themeColor="text1"/>
          <w:szCs w:val="24"/>
          <w:lang w:val="uk-UA"/>
        </w:rPr>
      </w:pPr>
      <w:r w:rsidRPr="00FC0FA1">
        <w:rPr>
          <w:color w:val="000000" w:themeColor="text1"/>
          <w:szCs w:val="24"/>
          <w:lang w:val="uk-UA"/>
        </w:rPr>
        <w:t>неупередженість – результати оцінювання мають бути об’єктивними і не залежати від суб’єктивної позиції того, хто оцінює, а критерії та методи оцінювання – єдиними для всіх, хто оцінюється;</w:t>
      </w:r>
    </w:p>
    <w:p w:rsidR="00F93164" w:rsidRPr="00FC0FA1" w:rsidRDefault="00F93164" w:rsidP="00F93164">
      <w:pPr>
        <w:pStyle w:val="Body1"/>
        <w:numPr>
          <w:ilvl w:val="0"/>
          <w:numId w:val="1"/>
        </w:numPr>
        <w:tabs>
          <w:tab w:val="left" w:pos="993"/>
          <w:tab w:val="left" w:pos="1843"/>
        </w:tabs>
        <w:ind w:left="0" w:firstLine="709"/>
        <w:jc w:val="both"/>
        <w:rPr>
          <w:color w:val="000000" w:themeColor="text1"/>
          <w:szCs w:val="24"/>
          <w:lang w:val="uk-UA"/>
        </w:rPr>
      </w:pPr>
      <w:r w:rsidRPr="00FC0FA1">
        <w:rPr>
          <w:color w:val="000000" w:themeColor="text1"/>
          <w:szCs w:val="24"/>
          <w:lang w:val="uk-UA"/>
        </w:rPr>
        <w:t>зрозумілість – система оцінювання повинна бути чіткою і абсолютно визначеною наперед як для тих, хто оцінює, так і тих, кого оцінюють;</w:t>
      </w:r>
    </w:p>
    <w:p w:rsidR="00F93164" w:rsidRPr="00FC0FA1" w:rsidRDefault="00F93164" w:rsidP="00F93164">
      <w:pPr>
        <w:pStyle w:val="Body1"/>
        <w:numPr>
          <w:ilvl w:val="0"/>
          <w:numId w:val="1"/>
        </w:numPr>
        <w:tabs>
          <w:tab w:val="left" w:pos="993"/>
          <w:tab w:val="left" w:pos="1843"/>
        </w:tabs>
        <w:ind w:left="0" w:firstLine="709"/>
        <w:jc w:val="both"/>
        <w:rPr>
          <w:color w:val="000000" w:themeColor="text1"/>
          <w:szCs w:val="24"/>
          <w:lang w:val="uk-UA"/>
        </w:rPr>
      </w:pPr>
      <w:r w:rsidRPr="00FC0FA1">
        <w:rPr>
          <w:color w:val="000000" w:themeColor="text1"/>
          <w:szCs w:val="24"/>
          <w:lang w:val="uk-UA"/>
        </w:rPr>
        <w:t>корисність – оцінювання повинно позитивно сприйматись  тими, кого  оцінюють і бути внеском у здійснення завдань освітньо-професійної програми.</w:t>
      </w:r>
    </w:p>
    <w:p w:rsidR="00F93164" w:rsidRPr="00FC0FA1" w:rsidRDefault="00FE12D2" w:rsidP="00F93164">
      <w:pPr>
        <w:ind w:firstLine="709"/>
        <w:jc w:val="both"/>
        <w:rPr>
          <w:color w:val="000000" w:themeColor="text1"/>
        </w:rPr>
      </w:pPr>
      <w:r w:rsidRPr="00FC0FA1">
        <w:rPr>
          <w:color w:val="000000" w:themeColor="text1"/>
        </w:rPr>
        <w:t xml:space="preserve">Результати навчання мають співвідноситися з </w:t>
      </w:r>
      <w:proofErr w:type="spellStart"/>
      <w:r w:rsidRPr="00FC0FA1">
        <w:rPr>
          <w:color w:val="000000" w:themeColor="text1"/>
        </w:rPr>
        <w:t>компетентностями</w:t>
      </w:r>
      <w:proofErr w:type="spellEnd"/>
      <w:r w:rsidR="00F93164" w:rsidRPr="00FC0FA1">
        <w:rPr>
          <w:color w:val="000000" w:themeColor="text1"/>
        </w:rPr>
        <w:t xml:space="preserve"> випускника</w:t>
      </w:r>
      <w:r w:rsidRPr="00FC0FA1">
        <w:rPr>
          <w:color w:val="000000" w:themeColor="text1"/>
        </w:rPr>
        <w:t>.</w:t>
      </w:r>
    </w:p>
    <w:p w:rsidR="00FE12D2" w:rsidRPr="00FC0FA1" w:rsidRDefault="00FE12D2" w:rsidP="00F93164">
      <w:pPr>
        <w:ind w:firstLine="709"/>
        <w:jc w:val="both"/>
        <w:rPr>
          <w:color w:val="000000" w:themeColor="text1"/>
        </w:rPr>
      </w:pPr>
      <w:r w:rsidRPr="00FC0FA1">
        <w:rPr>
          <w:color w:val="000000" w:themeColor="text1"/>
        </w:rPr>
        <w:t xml:space="preserve">Матриця відповідності визначених Стандартом </w:t>
      </w:r>
      <w:proofErr w:type="spellStart"/>
      <w:r w:rsidRPr="00FC0FA1">
        <w:rPr>
          <w:color w:val="000000" w:themeColor="text1"/>
        </w:rPr>
        <w:t>компетентностей</w:t>
      </w:r>
      <w:proofErr w:type="spellEnd"/>
      <w:r w:rsidRPr="00FC0FA1">
        <w:rPr>
          <w:color w:val="000000" w:themeColor="text1"/>
        </w:rPr>
        <w:t xml:space="preserve"> дескрипторам </w:t>
      </w:r>
      <w:proofErr w:type="spellStart"/>
      <w:r w:rsidRPr="00FC0FA1">
        <w:rPr>
          <w:color w:val="000000" w:themeColor="text1"/>
        </w:rPr>
        <w:t>НРК</w:t>
      </w:r>
      <w:proofErr w:type="spellEnd"/>
      <w:r w:rsidRPr="00FC0FA1">
        <w:rPr>
          <w:color w:val="000000" w:themeColor="text1"/>
        </w:rPr>
        <w:t xml:space="preserve"> та матриця відповідності визначених Стандартом результатів навчання та </w:t>
      </w:r>
      <w:proofErr w:type="spellStart"/>
      <w:r w:rsidRPr="00FC0FA1">
        <w:rPr>
          <w:color w:val="000000" w:themeColor="text1"/>
        </w:rPr>
        <w:t>компетентностей</w:t>
      </w:r>
      <w:proofErr w:type="spellEnd"/>
      <w:r w:rsidRPr="00FC0FA1">
        <w:rPr>
          <w:color w:val="000000" w:themeColor="text1"/>
        </w:rPr>
        <w:t xml:space="preserve"> представлені в Таблицях 1 і 2.</w:t>
      </w:r>
    </w:p>
    <w:p w:rsidR="00FE12D2" w:rsidRPr="0097339F" w:rsidRDefault="00FE12D2" w:rsidP="00825ED4">
      <w:pPr>
        <w:rPr>
          <w:sz w:val="28"/>
          <w:szCs w:val="28"/>
        </w:rPr>
      </w:pPr>
    </w:p>
    <w:p w:rsidR="00FE12D2" w:rsidRPr="0097339F" w:rsidRDefault="00FE12D2" w:rsidP="00825ED4">
      <w:pPr>
        <w:rPr>
          <w:sz w:val="28"/>
          <w:szCs w:val="28"/>
        </w:rPr>
      </w:pPr>
    </w:p>
    <w:p w:rsidR="00FE12D2" w:rsidRPr="0097339F" w:rsidRDefault="00FE12D2" w:rsidP="00825ED4">
      <w:pPr>
        <w:jc w:val="right"/>
        <w:rPr>
          <w:sz w:val="28"/>
          <w:szCs w:val="28"/>
        </w:rPr>
        <w:sectPr w:rsidR="00FE12D2" w:rsidRPr="0097339F" w:rsidSect="004F1B30">
          <w:type w:val="continuous"/>
          <w:pgSz w:w="11906" w:h="16838"/>
          <w:pgMar w:top="851" w:right="851" w:bottom="851" w:left="1134" w:header="709" w:footer="709" w:gutter="0"/>
          <w:cols w:space="708"/>
          <w:docGrid w:linePitch="360"/>
        </w:sectPr>
      </w:pPr>
    </w:p>
    <w:p w:rsidR="002F4DDF" w:rsidRDefault="002F4DDF" w:rsidP="002F4DDF">
      <w:pPr>
        <w:jc w:val="right"/>
      </w:pPr>
      <w:r w:rsidRPr="00816095">
        <w:lastRenderedPageBreak/>
        <w:t>Таблиця 1</w:t>
      </w:r>
    </w:p>
    <w:p w:rsidR="00816095" w:rsidRPr="00816095" w:rsidRDefault="00816095" w:rsidP="002F4DDF">
      <w:pPr>
        <w:jc w:val="right"/>
      </w:pPr>
      <w:bookmarkStart w:id="9" w:name="_GoBack"/>
      <w:bookmarkEnd w:id="9"/>
    </w:p>
    <w:p w:rsidR="002F4DDF" w:rsidRDefault="002F4DDF" w:rsidP="002F4DDF">
      <w:pPr>
        <w:jc w:val="center"/>
        <w:rPr>
          <w:b/>
          <w:sz w:val="28"/>
          <w:szCs w:val="28"/>
        </w:rPr>
      </w:pPr>
      <w:r w:rsidRPr="0097339F">
        <w:rPr>
          <w:b/>
          <w:sz w:val="28"/>
          <w:szCs w:val="28"/>
        </w:rPr>
        <w:t xml:space="preserve">Матриця відповідності визначених Стандартом </w:t>
      </w:r>
      <w:proofErr w:type="spellStart"/>
      <w:r w:rsidRPr="0097339F">
        <w:rPr>
          <w:b/>
          <w:sz w:val="28"/>
          <w:szCs w:val="28"/>
        </w:rPr>
        <w:t>компетентностей</w:t>
      </w:r>
      <w:proofErr w:type="spellEnd"/>
      <w:r w:rsidRPr="0097339F">
        <w:rPr>
          <w:b/>
          <w:sz w:val="28"/>
          <w:szCs w:val="28"/>
        </w:rPr>
        <w:t xml:space="preserve"> дескрипторам </w:t>
      </w:r>
      <w:proofErr w:type="spellStart"/>
      <w:r w:rsidRPr="0097339F">
        <w:rPr>
          <w:b/>
          <w:sz w:val="28"/>
          <w:szCs w:val="28"/>
        </w:rPr>
        <w:t>НРК</w:t>
      </w:r>
      <w:proofErr w:type="spellEnd"/>
      <w:r>
        <w:rPr>
          <w:b/>
          <w:sz w:val="28"/>
          <w:szCs w:val="28"/>
        </w:rPr>
        <w:t xml:space="preserve"> </w:t>
      </w:r>
    </w:p>
    <w:p w:rsidR="002F4DDF" w:rsidRPr="0097339F" w:rsidRDefault="002F4DDF" w:rsidP="002F4DDF">
      <w:pPr>
        <w:jc w:val="center"/>
        <w:rPr>
          <w:b/>
          <w:sz w:val="28"/>
          <w:szCs w:val="28"/>
        </w:rPr>
      </w:pPr>
      <w:r>
        <w:rPr>
          <w:b/>
          <w:sz w:val="28"/>
          <w:szCs w:val="28"/>
        </w:rPr>
        <w:t>(6-й рівень, бакалаврський)</w:t>
      </w:r>
    </w:p>
    <w:p w:rsidR="002F4DDF" w:rsidRDefault="002F4DDF" w:rsidP="002F4DDF">
      <w:pPr>
        <w:jc w:val="cente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2835"/>
        <w:gridCol w:w="3544"/>
        <w:gridCol w:w="3544"/>
      </w:tblGrid>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4DDF" w:rsidRDefault="002F4DDF" w:rsidP="000367CE">
            <w:pPr>
              <w:spacing w:line="256" w:lineRule="auto"/>
              <w:ind w:left="-99" w:right="-117"/>
              <w:jc w:val="center"/>
              <w:rPr>
                <w:b/>
                <w:sz w:val="22"/>
                <w:szCs w:val="22"/>
              </w:rPr>
            </w:pPr>
          </w:p>
          <w:p w:rsidR="002F4DDF" w:rsidRDefault="002F4DDF" w:rsidP="000367CE">
            <w:pPr>
              <w:spacing w:line="256" w:lineRule="auto"/>
              <w:ind w:left="-99" w:right="-117"/>
              <w:jc w:val="center"/>
              <w:rPr>
                <w:b/>
                <w:sz w:val="22"/>
                <w:szCs w:val="22"/>
              </w:rPr>
            </w:pPr>
          </w:p>
          <w:p w:rsidR="002F4DDF" w:rsidRDefault="002F4DDF" w:rsidP="000367CE">
            <w:pPr>
              <w:spacing w:line="256" w:lineRule="auto"/>
              <w:ind w:left="-99" w:right="-117"/>
              <w:jc w:val="center"/>
              <w:rPr>
                <w:b/>
                <w:sz w:val="22"/>
                <w:szCs w:val="22"/>
              </w:rPr>
            </w:pPr>
          </w:p>
          <w:p w:rsidR="002F4DDF" w:rsidRPr="00BC21DB" w:rsidRDefault="002F4DDF" w:rsidP="000367CE">
            <w:pPr>
              <w:spacing w:line="256" w:lineRule="auto"/>
              <w:ind w:left="-99" w:right="-117"/>
              <w:jc w:val="center"/>
              <w:rPr>
                <w:b/>
                <w:sz w:val="22"/>
                <w:szCs w:val="22"/>
              </w:rPr>
            </w:pPr>
            <w:r w:rsidRPr="00BC21DB">
              <w:rPr>
                <w:b/>
                <w:sz w:val="22"/>
                <w:szCs w:val="22"/>
              </w:rPr>
              <w:t xml:space="preserve">Класифікація </w:t>
            </w:r>
            <w:proofErr w:type="spellStart"/>
            <w:r w:rsidRPr="00BC21DB">
              <w:rPr>
                <w:b/>
                <w:sz w:val="22"/>
                <w:szCs w:val="22"/>
              </w:rPr>
              <w:t>компетент-ностей</w:t>
            </w:r>
            <w:proofErr w:type="spellEnd"/>
          </w:p>
          <w:p w:rsidR="002F4DDF" w:rsidRPr="00BC21DB" w:rsidRDefault="002F4DDF" w:rsidP="000367CE">
            <w:pPr>
              <w:spacing w:line="256" w:lineRule="auto"/>
              <w:ind w:left="-99" w:right="-117"/>
              <w:jc w:val="center"/>
              <w:rPr>
                <w:b/>
                <w:sz w:val="22"/>
                <w:szCs w:val="22"/>
              </w:rPr>
            </w:pPr>
            <w:r w:rsidRPr="00BC21DB">
              <w:rPr>
                <w:b/>
                <w:sz w:val="22"/>
                <w:szCs w:val="22"/>
              </w:rPr>
              <w:t xml:space="preserve">за </w:t>
            </w:r>
            <w:proofErr w:type="spellStart"/>
            <w:r w:rsidRPr="00BC21DB">
              <w:rPr>
                <w:b/>
                <w:sz w:val="22"/>
                <w:szCs w:val="22"/>
              </w:rPr>
              <w:t>НРК</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4DDF" w:rsidRDefault="002F4DDF" w:rsidP="000367CE">
            <w:pPr>
              <w:spacing w:line="256" w:lineRule="auto"/>
              <w:ind w:left="-57"/>
              <w:jc w:val="center"/>
              <w:rPr>
                <w:b/>
                <w:sz w:val="22"/>
                <w:szCs w:val="22"/>
              </w:rPr>
            </w:pPr>
          </w:p>
          <w:p w:rsidR="002F4DDF" w:rsidRPr="00BC21DB" w:rsidRDefault="002F4DDF" w:rsidP="000367CE">
            <w:pPr>
              <w:spacing w:line="256" w:lineRule="auto"/>
              <w:ind w:left="-57"/>
              <w:jc w:val="center"/>
              <w:rPr>
                <w:b/>
                <w:sz w:val="22"/>
                <w:szCs w:val="22"/>
              </w:rPr>
            </w:pPr>
            <w:r w:rsidRPr="00BC21DB">
              <w:rPr>
                <w:b/>
                <w:sz w:val="22"/>
                <w:szCs w:val="22"/>
              </w:rPr>
              <w:t xml:space="preserve">Знання </w:t>
            </w:r>
          </w:p>
          <w:p w:rsidR="002F4DDF" w:rsidRPr="00F16A23" w:rsidRDefault="002F4DDF" w:rsidP="000367CE">
            <w:pPr>
              <w:spacing w:line="256" w:lineRule="auto"/>
              <w:ind w:left="-57"/>
              <w:rPr>
                <w:sz w:val="20"/>
                <w:szCs w:val="20"/>
              </w:rPr>
            </w:pPr>
            <w:r w:rsidRPr="00F16A23">
              <w:rPr>
                <w:b/>
                <w:sz w:val="20"/>
                <w:szCs w:val="20"/>
              </w:rPr>
              <w:t>Зн1</w:t>
            </w:r>
            <w:r w:rsidRPr="00F16A23">
              <w:rPr>
                <w:sz w:val="20"/>
                <w:szCs w:val="20"/>
              </w:rPr>
              <w:t xml:space="preserve"> 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w:t>
            </w:r>
          </w:p>
          <w:p w:rsidR="002F4DDF" w:rsidRPr="00F16A23" w:rsidRDefault="002F4DDF" w:rsidP="000367CE">
            <w:pPr>
              <w:spacing w:line="256" w:lineRule="auto"/>
              <w:ind w:left="-57"/>
              <w:rPr>
                <w:sz w:val="20"/>
                <w:szCs w:val="20"/>
              </w:rPr>
            </w:pPr>
          </w:p>
          <w:p w:rsidR="002F4DDF" w:rsidRPr="00BC21DB" w:rsidRDefault="002F4DDF" w:rsidP="000367CE">
            <w:pPr>
              <w:spacing w:line="256" w:lineRule="auto"/>
              <w:ind w:left="-57"/>
              <w:rPr>
                <w:sz w:val="22"/>
                <w:szCs w:val="22"/>
              </w:rPr>
            </w:pPr>
            <w:r w:rsidRPr="00F16A23">
              <w:rPr>
                <w:b/>
                <w:sz w:val="20"/>
                <w:szCs w:val="20"/>
              </w:rPr>
              <w:t xml:space="preserve">Зн2 </w:t>
            </w:r>
            <w:r w:rsidRPr="00F16A23">
              <w:rPr>
                <w:sz w:val="20"/>
                <w:szCs w:val="20"/>
              </w:rPr>
              <w:t>Критичне осмислення основних теорій, принципів, методів і понять у навчанні та професійній діяльності, зокрема на межі предметних галузей</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4DDF" w:rsidRDefault="002F4DDF" w:rsidP="000367CE">
            <w:pPr>
              <w:spacing w:line="256" w:lineRule="auto"/>
              <w:ind w:left="-57" w:right="-167"/>
              <w:jc w:val="center"/>
              <w:rPr>
                <w:b/>
                <w:sz w:val="22"/>
                <w:szCs w:val="22"/>
              </w:rPr>
            </w:pPr>
          </w:p>
          <w:p w:rsidR="002F4DDF" w:rsidRPr="00BC21DB" w:rsidRDefault="002F4DDF" w:rsidP="000367CE">
            <w:pPr>
              <w:spacing w:line="256" w:lineRule="auto"/>
              <w:ind w:left="-57" w:right="-167"/>
              <w:jc w:val="center"/>
              <w:rPr>
                <w:b/>
                <w:sz w:val="22"/>
                <w:szCs w:val="22"/>
              </w:rPr>
            </w:pPr>
            <w:r w:rsidRPr="00BC21DB">
              <w:rPr>
                <w:b/>
                <w:sz w:val="22"/>
                <w:szCs w:val="22"/>
              </w:rPr>
              <w:t>Уміння</w:t>
            </w:r>
          </w:p>
          <w:p w:rsidR="002F4DDF" w:rsidRPr="00F16A23" w:rsidRDefault="002F4DDF" w:rsidP="000367CE">
            <w:pPr>
              <w:spacing w:line="256" w:lineRule="auto"/>
              <w:ind w:left="-57" w:right="-41"/>
              <w:rPr>
                <w:sz w:val="20"/>
                <w:szCs w:val="20"/>
              </w:rPr>
            </w:pPr>
            <w:r w:rsidRPr="00F16A23">
              <w:rPr>
                <w:b/>
                <w:sz w:val="20"/>
                <w:szCs w:val="20"/>
              </w:rPr>
              <w:t>Ум1</w:t>
            </w:r>
            <w:r w:rsidRPr="00F16A23">
              <w:rPr>
                <w:sz w:val="20"/>
                <w:szCs w:val="20"/>
              </w:rPr>
              <w:t xml:space="preserve"> Розв’язання складних непередбачуваних задач і проблем у спеціалізованих сферах професійної діяльності та/або навчанні, що передбачає збирання та інтерпретацію інформації (даних), вибір методів та інструментальних засобів, застосування інноваційних підходів</w:t>
            </w:r>
          </w:p>
          <w:p w:rsidR="002F4DDF" w:rsidRPr="00BC21DB" w:rsidRDefault="002F4DDF" w:rsidP="000367CE">
            <w:pPr>
              <w:spacing w:line="256" w:lineRule="auto"/>
              <w:ind w:left="-57" w:right="-41"/>
              <w:rPr>
                <w:b/>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4DDF" w:rsidRDefault="002F4DDF" w:rsidP="000367CE">
            <w:pPr>
              <w:spacing w:line="256" w:lineRule="auto"/>
              <w:ind w:left="-57" w:right="-167"/>
              <w:jc w:val="center"/>
              <w:rPr>
                <w:b/>
                <w:sz w:val="22"/>
                <w:szCs w:val="22"/>
              </w:rPr>
            </w:pPr>
          </w:p>
          <w:p w:rsidR="002F4DDF" w:rsidRPr="00BC21DB" w:rsidRDefault="002F4DDF" w:rsidP="000367CE">
            <w:pPr>
              <w:spacing w:line="256" w:lineRule="auto"/>
              <w:ind w:left="-57" w:right="-167"/>
              <w:jc w:val="center"/>
              <w:rPr>
                <w:b/>
                <w:sz w:val="22"/>
                <w:szCs w:val="22"/>
              </w:rPr>
            </w:pPr>
            <w:r w:rsidRPr="00BC21DB">
              <w:rPr>
                <w:b/>
                <w:sz w:val="22"/>
                <w:szCs w:val="22"/>
              </w:rPr>
              <w:t xml:space="preserve">Комунікація </w:t>
            </w:r>
          </w:p>
          <w:p w:rsidR="002F4DDF" w:rsidRPr="00F16A23" w:rsidRDefault="002F4DDF" w:rsidP="000367CE">
            <w:pPr>
              <w:spacing w:line="256" w:lineRule="auto"/>
              <w:ind w:left="-57" w:right="-31"/>
              <w:rPr>
                <w:sz w:val="20"/>
                <w:szCs w:val="20"/>
              </w:rPr>
            </w:pPr>
            <w:r w:rsidRPr="00F16A23">
              <w:rPr>
                <w:b/>
                <w:sz w:val="20"/>
                <w:szCs w:val="20"/>
              </w:rPr>
              <w:t>К1</w:t>
            </w:r>
            <w:r w:rsidRPr="00F16A23">
              <w:rPr>
                <w:sz w:val="20"/>
                <w:szCs w:val="20"/>
              </w:rPr>
              <w:t xml:space="preserve"> Зрозуміле і недвозначне донесення висновків, а також знань та пояснень, ідей, проблем, рішень, що їх обґрунтовують, власного досвіду до фахівців і нефахівців в галузі професійної діяльності</w:t>
            </w:r>
          </w:p>
          <w:p w:rsidR="002F4DDF" w:rsidRPr="00F16A23" w:rsidRDefault="002F4DDF" w:rsidP="000367CE">
            <w:pPr>
              <w:spacing w:line="256" w:lineRule="auto"/>
              <w:ind w:left="-57" w:right="-167"/>
              <w:rPr>
                <w:sz w:val="20"/>
                <w:szCs w:val="20"/>
              </w:rPr>
            </w:pPr>
          </w:p>
          <w:p w:rsidR="002F4DDF" w:rsidRPr="00F16A23" w:rsidRDefault="002F4DDF" w:rsidP="000367CE">
            <w:pPr>
              <w:spacing w:line="256" w:lineRule="auto"/>
              <w:ind w:left="-57" w:right="-167"/>
              <w:rPr>
                <w:sz w:val="20"/>
                <w:szCs w:val="20"/>
              </w:rPr>
            </w:pPr>
            <w:r w:rsidRPr="00F16A23">
              <w:rPr>
                <w:b/>
                <w:sz w:val="20"/>
                <w:szCs w:val="20"/>
              </w:rPr>
              <w:t>К2</w:t>
            </w:r>
            <w:r w:rsidRPr="00F16A23">
              <w:rPr>
                <w:sz w:val="20"/>
                <w:szCs w:val="20"/>
              </w:rPr>
              <w:t xml:space="preserve"> Здатність ефективно формувати комунікаційну стратегію у професійній діяльності</w:t>
            </w:r>
          </w:p>
          <w:p w:rsidR="002F4DDF" w:rsidRPr="00F16A23" w:rsidRDefault="002F4DDF" w:rsidP="000367CE">
            <w:pPr>
              <w:spacing w:line="256" w:lineRule="auto"/>
              <w:ind w:left="-57" w:right="-167"/>
              <w:rPr>
                <w:sz w:val="20"/>
                <w:szCs w:val="20"/>
              </w:rPr>
            </w:pPr>
          </w:p>
          <w:p w:rsidR="002F4DDF" w:rsidRDefault="002F4DDF" w:rsidP="000367CE">
            <w:pPr>
              <w:spacing w:line="256" w:lineRule="auto"/>
              <w:ind w:left="-57" w:right="-167"/>
              <w:rPr>
                <w:sz w:val="20"/>
                <w:szCs w:val="20"/>
              </w:rPr>
            </w:pPr>
            <w:r w:rsidRPr="00F16A23">
              <w:rPr>
                <w:b/>
                <w:sz w:val="20"/>
                <w:szCs w:val="20"/>
              </w:rPr>
              <w:t>К3</w:t>
            </w:r>
            <w:r w:rsidRPr="00F16A23">
              <w:rPr>
                <w:sz w:val="20"/>
                <w:szCs w:val="20"/>
              </w:rPr>
              <w:t xml:space="preserve"> Використання іноземних мов у професійній діяльності</w:t>
            </w:r>
          </w:p>
          <w:p w:rsidR="002F4DDF" w:rsidRPr="00BC21DB" w:rsidRDefault="002F4DDF" w:rsidP="000367CE">
            <w:pPr>
              <w:spacing w:line="256" w:lineRule="auto"/>
              <w:ind w:left="-57" w:right="-167"/>
              <w:rPr>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4DDF" w:rsidRDefault="002F4DDF" w:rsidP="000367CE">
            <w:pPr>
              <w:spacing w:line="256" w:lineRule="auto"/>
              <w:ind w:left="-57"/>
              <w:jc w:val="center"/>
              <w:rPr>
                <w:b/>
                <w:sz w:val="22"/>
                <w:szCs w:val="22"/>
              </w:rPr>
            </w:pPr>
          </w:p>
          <w:p w:rsidR="002F4DDF" w:rsidRPr="00BC21DB" w:rsidRDefault="002F4DDF" w:rsidP="000367CE">
            <w:pPr>
              <w:spacing w:line="256" w:lineRule="auto"/>
              <w:ind w:left="-57"/>
              <w:jc w:val="center"/>
              <w:rPr>
                <w:b/>
                <w:sz w:val="22"/>
                <w:szCs w:val="22"/>
              </w:rPr>
            </w:pPr>
            <w:r w:rsidRPr="00BC21DB">
              <w:rPr>
                <w:b/>
                <w:sz w:val="22"/>
                <w:szCs w:val="22"/>
              </w:rPr>
              <w:t xml:space="preserve">Автономія та відповідальність </w:t>
            </w:r>
          </w:p>
          <w:p w:rsidR="002F4DDF" w:rsidRPr="00F16A23" w:rsidRDefault="002F4DDF" w:rsidP="000367CE">
            <w:pPr>
              <w:spacing w:line="256" w:lineRule="auto"/>
              <w:ind w:left="-57"/>
              <w:rPr>
                <w:sz w:val="20"/>
                <w:szCs w:val="20"/>
              </w:rPr>
            </w:pPr>
            <w:r w:rsidRPr="00F16A23">
              <w:rPr>
                <w:b/>
                <w:sz w:val="20"/>
                <w:szCs w:val="20"/>
              </w:rPr>
              <w:t>АВ1</w:t>
            </w:r>
            <w:r w:rsidRPr="00F16A23">
              <w:rPr>
                <w:sz w:val="20"/>
                <w:szCs w:val="20"/>
              </w:rPr>
              <w:t xml:space="preserve"> Прийняття рішень у складних і непередбачуваних умовах, що потребує застосування нових підходів та прогнозування</w:t>
            </w:r>
          </w:p>
          <w:p w:rsidR="002F4DDF" w:rsidRPr="00F16A23" w:rsidRDefault="002F4DDF" w:rsidP="000367CE">
            <w:pPr>
              <w:spacing w:line="256" w:lineRule="auto"/>
              <w:ind w:left="-57"/>
              <w:rPr>
                <w:sz w:val="20"/>
                <w:szCs w:val="20"/>
              </w:rPr>
            </w:pPr>
          </w:p>
          <w:p w:rsidR="002F4DDF" w:rsidRPr="00F16A23" w:rsidRDefault="002F4DDF" w:rsidP="000367CE">
            <w:pPr>
              <w:spacing w:line="256" w:lineRule="auto"/>
              <w:ind w:left="-57"/>
              <w:rPr>
                <w:sz w:val="20"/>
                <w:szCs w:val="20"/>
              </w:rPr>
            </w:pPr>
            <w:r w:rsidRPr="00F16A23">
              <w:rPr>
                <w:b/>
                <w:sz w:val="20"/>
                <w:szCs w:val="20"/>
              </w:rPr>
              <w:t>АВ2</w:t>
            </w:r>
            <w:r w:rsidRPr="00F16A23">
              <w:rPr>
                <w:sz w:val="20"/>
                <w:szCs w:val="20"/>
              </w:rPr>
              <w:t xml:space="preserve"> Відповідальність за розвиток професійного знання і практик окремих осіб та/або груп осіб, оцінку стратегічного розвитку команди</w:t>
            </w:r>
          </w:p>
          <w:p w:rsidR="002F4DDF" w:rsidRPr="00F16A23" w:rsidRDefault="002F4DDF" w:rsidP="000367CE">
            <w:pPr>
              <w:spacing w:line="256" w:lineRule="auto"/>
              <w:ind w:left="-57"/>
              <w:rPr>
                <w:sz w:val="20"/>
                <w:szCs w:val="20"/>
              </w:rPr>
            </w:pPr>
          </w:p>
          <w:p w:rsidR="002F4DDF" w:rsidRPr="00BC21DB" w:rsidRDefault="002F4DDF" w:rsidP="000367CE">
            <w:pPr>
              <w:spacing w:line="256" w:lineRule="auto"/>
              <w:ind w:left="-57"/>
              <w:rPr>
                <w:sz w:val="22"/>
                <w:szCs w:val="22"/>
              </w:rPr>
            </w:pPr>
            <w:r w:rsidRPr="00F16A23">
              <w:rPr>
                <w:b/>
                <w:sz w:val="20"/>
                <w:szCs w:val="20"/>
              </w:rPr>
              <w:t xml:space="preserve">АВ3 </w:t>
            </w:r>
            <w:r w:rsidRPr="00F16A23">
              <w:rPr>
                <w:sz w:val="20"/>
                <w:szCs w:val="20"/>
              </w:rPr>
              <w:t>Здатність до подальшого навчання з високим рівнем автономності</w:t>
            </w:r>
          </w:p>
        </w:tc>
      </w:tr>
      <w:tr w:rsidR="002F4DDF" w:rsidRPr="002B4DD8" w:rsidTr="000367CE">
        <w:tc>
          <w:tcPr>
            <w:tcW w:w="14567" w:type="dxa"/>
            <w:gridSpan w:val="5"/>
            <w:tcBorders>
              <w:top w:val="single" w:sz="4" w:space="0" w:color="auto"/>
              <w:left w:val="single" w:sz="4" w:space="0" w:color="auto"/>
              <w:bottom w:val="single" w:sz="4" w:space="0" w:color="auto"/>
              <w:right w:val="single" w:sz="4" w:space="0" w:color="auto"/>
            </w:tcBorders>
            <w:shd w:val="clear" w:color="auto" w:fill="EEECE1"/>
            <w:hideMark/>
          </w:tcPr>
          <w:p w:rsidR="002F4DDF" w:rsidRPr="00E64041" w:rsidRDefault="002F4DDF" w:rsidP="000367CE">
            <w:pPr>
              <w:tabs>
                <w:tab w:val="center" w:pos="5084"/>
                <w:tab w:val="left" w:pos="6506"/>
              </w:tabs>
              <w:spacing w:line="256" w:lineRule="auto"/>
              <w:jc w:val="center"/>
              <w:rPr>
                <w:b/>
                <w:lang w:val="ru-RU"/>
              </w:rPr>
            </w:pPr>
            <w:r w:rsidRPr="002B4DD8">
              <w:rPr>
                <w:b/>
              </w:rPr>
              <w:t xml:space="preserve">Загальні компетентності </w:t>
            </w:r>
            <w:r>
              <w:rPr>
                <w:b/>
              </w:rPr>
              <w:t>–</w:t>
            </w:r>
            <w:r w:rsidRPr="002B4DD8">
              <w:rPr>
                <w:b/>
              </w:rPr>
              <w:t xml:space="preserve"> </w:t>
            </w:r>
            <w:r>
              <w:rPr>
                <w:b/>
              </w:rPr>
              <w:t>15</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t>ЗК1</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3"/>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t>ЗК2</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t>ЗК3</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АВ2</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ЗК4</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Зн2</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ЗК5</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ЗК6</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К3</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АВ3</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ЗК7</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Зн1</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АВ3</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ЗК</w:t>
            </w:r>
            <w:r>
              <w:rPr>
                <w:b/>
              </w:rPr>
              <w:t>8</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Зн2</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ЗК9</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Зн1</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АВ3</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ЗК10</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АВ2</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ЗК11</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АВ2</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ЗК12</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АВ2</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ЗК13</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ЗК14</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Зн1</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ЗК15</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4567" w:type="dxa"/>
            <w:gridSpan w:val="5"/>
            <w:tcBorders>
              <w:top w:val="single" w:sz="4" w:space="0" w:color="auto"/>
              <w:left w:val="single" w:sz="4" w:space="0" w:color="auto"/>
              <w:bottom w:val="single" w:sz="4" w:space="0" w:color="auto"/>
              <w:right w:val="single" w:sz="4" w:space="0" w:color="auto"/>
            </w:tcBorders>
            <w:shd w:val="clear" w:color="auto" w:fill="EEECE1"/>
            <w:hideMark/>
          </w:tcPr>
          <w:p w:rsidR="002F4DDF" w:rsidRDefault="002F4DDF" w:rsidP="000367CE">
            <w:pPr>
              <w:spacing w:line="256" w:lineRule="auto"/>
              <w:jc w:val="center"/>
              <w:rPr>
                <w:b/>
              </w:rPr>
            </w:pPr>
          </w:p>
          <w:p w:rsidR="002F4DDF" w:rsidRPr="00E64041" w:rsidRDefault="002F4DDF" w:rsidP="000367CE">
            <w:pPr>
              <w:spacing w:line="256" w:lineRule="auto"/>
              <w:jc w:val="center"/>
              <w:rPr>
                <w:b/>
                <w:lang w:val="ru-RU"/>
              </w:rPr>
            </w:pPr>
            <w:r w:rsidRPr="002B4DD8">
              <w:rPr>
                <w:b/>
              </w:rPr>
              <w:lastRenderedPageBreak/>
              <w:t xml:space="preserve">Спеціальні (фахові) компетентності </w:t>
            </w:r>
            <w:r>
              <w:rPr>
                <w:b/>
              </w:rPr>
              <w:t>–</w:t>
            </w:r>
            <w:r w:rsidRPr="002B4DD8">
              <w:rPr>
                <w:b/>
              </w:rPr>
              <w:t xml:space="preserve"> 1</w:t>
            </w:r>
            <w:r>
              <w:rPr>
                <w:b/>
              </w:rPr>
              <w:t>8</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lastRenderedPageBreak/>
              <w:t>СК1</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firstLine="28"/>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t>СК2</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Зн2</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АВ3</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hideMark/>
          </w:tcPr>
          <w:p w:rsidR="002F4DDF" w:rsidRPr="002B4DD8" w:rsidRDefault="002F4DDF" w:rsidP="000367CE">
            <w:pPr>
              <w:spacing w:line="256" w:lineRule="auto"/>
              <w:jc w:val="center"/>
              <w:rPr>
                <w:b/>
              </w:rPr>
            </w:pPr>
            <w:r w:rsidRPr="002B4DD8">
              <w:rPr>
                <w:b/>
              </w:rPr>
              <w:t>СК3</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СК4</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СК5</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СК6</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СК7</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СК8</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Зн1</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СК9</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СК10</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СК11</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r>
              <w:t>АВ1</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СК12</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АВ1</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sidRPr="002B4DD8">
              <w:rPr>
                <w:b/>
              </w:rPr>
              <w:t>СК</w:t>
            </w:r>
            <w:r>
              <w:rPr>
                <w:b/>
              </w:rPr>
              <w:t>13</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СК14</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Зн2</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СК15</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К2</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СК16</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АВ2</w:t>
            </w: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СК17</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8" w:right="-114"/>
              <w:jc w:val="center"/>
            </w:pPr>
            <w:r>
              <w:t>Зн1</w:t>
            </w:r>
          </w:p>
        </w:tc>
        <w:tc>
          <w:tcPr>
            <w:tcW w:w="2835"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r>
              <w:t>К1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left="-29" w:right="-114"/>
              <w:jc w:val="center"/>
            </w:pPr>
          </w:p>
        </w:tc>
      </w:tr>
      <w:tr w:rsidR="002F4DDF" w:rsidRPr="002B4DD8" w:rsidTr="000367CE">
        <w:tc>
          <w:tcPr>
            <w:tcW w:w="1384" w:type="dxa"/>
            <w:tcBorders>
              <w:top w:val="single" w:sz="4" w:space="0" w:color="auto"/>
              <w:left w:val="single" w:sz="4" w:space="0" w:color="auto"/>
              <w:bottom w:val="single" w:sz="4" w:space="0" w:color="auto"/>
              <w:right w:val="single" w:sz="4" w:space="0" w:color="auto"/>
            </w:tcBorders>
            <w:shd w:val="clear" w:color="auto" w:fill="EEECE1"/>
          </w:tcPr>
          <w:p w:rsidR="002F4DDF" w:rsidRPr="002B4DD8" w:rsidRDefault="002F4DDF" w:rsidP="000367CE">
            <w:pPr>
              <w:spacing w:line="256" w:lineRule="auto"/>
              <w:jc w:val="center"/>
              <w:rPr>
                <w:b/>
              </w:rPr>
            </w:pPr>
            <w:r>
              <w:rPr>
                <w:b/>
              </w:rPr>
              <w:t>СК18</w:t>
            </w:r>
          </w:p>
        </w:tc>
        <w:tc>
          <w:tcPr>
            <w:tcW w:w="3260"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ind w:hanging="24"/>
              <w:jc w:val="center"/>
            </w:pPr>
            <w:r>
              <w:t>Зн2</w:t>
            </w:r>
          </w:p>
        </w:tc>
        <w:tc>
          <w:tcPr>
            <w:tcW w:w="2835" w:type="dxa"/>
            <w:tcBorders>
              <w:top w:val="single" w:sz="4" w:space="0" w:color="auto"/>
              <w:left w:val="single" w:sz="4" w:space="0" w:color="auto"/>
              <w:bottom w:val="single" w:sz="4" w:space="0" w:color="auto"/>
              <w:right w:val="single" w:sz="4" w:space="0" w:color="auto"/>
            </w:tcBorders>
            <w:vAlign w:val="center"/>
          </w:tcPr>
          <w:p w:rsidR="002F4DDF" w:rsidRPr="002B4DD8" w:rsidRDefault="002F4DDF" w:rsidP="000367CE">
            <w:pPr>
              <w:spacing w:line="256" w:lineRule="auto"/>
              <w:ind w:hanging="10"/>
              <w:jc w:val="center"/>
            </w:pPr>
            <w:r>
              <w:t>Ум1</w:t>
            </w: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c>
          <w:tcPr>
            <w:tcW w:w="3544" w:type="dxa"/>
            <w:tcBorders>
              <w:top w:val="single" w:sz="4" w:space="0" w:color="auto"/>
              <w:left w:val="single" w:sz="4" w:space="0" w:color="auto"/>
              <w:bottom w:val="single" w:sz="4" w:space="0" w:color="auto"/>
              <w:right w:val="single" w:sz="4" w:space="0" w:color="auto"/>
            </w:tcBorders>
          </w:tcPr>
          <w:p w:rsidR="002F4DDF" w:rsidRPr="002B4DD8" w:rsidRDefault="002F4DDF" w:rsidP="000367CE">
            <w:pPr>
              <w:spacing w:line="256" w:lineRule="auto"/>
              <w:jc w:val="center"/>
            </w:pPr>
          </w:p>
        </w:tc>
      </w:tr>
    </w:tbl>
    <w:p w:rsidR="002F4DDF" w:rsidRDefault="002F4DDF" w:rsidP="002F4DDF">
      <w:pPr>
        <w:jc w:val="center"/>
        <w:rPr>
          <w:sz w:val="28"/>
          <w:szCs w:val="28"/>
        </w:rPr>
      </w:pPr>
    </w:p>
    <w:p w:rsidR="002F4DDF" w:rsidRDefault="002F4DDF" w:rsidP="002F4DDF">
      <w:pPr>
        <w:spacing w:line="360" w:lineRule="auto"/>
        <w:ind w:firstLine="709"/>
        <w:jc w:val="both"/>
        <w:rPr>
          <w:sz w:val="28"/>
          <w:szCs w:val="28"/>
        </w:rPr>
      </w:pPr>
      <w:r>
        <w:rPr>
          <w:sz w:val="28"/>
          <w:szCs w:val="28"/>
        </w:rPr>
        <w:br w:type="page"/>
      </w:r>
    </w:p>
    <w:p w:rsidR="002F4DDF" w:rsidRDefault="002F4DDF" w:rsidP="002F4DDF">
      <w:pPr>
        <w:jc w:val="right"/>
      </w:pPr>
      <w:r w:rsidRPr="00816095">
        <w:lastRenderedPageBreak/>
        <w:t>Таблиця 2</w:t>
      </w:r>
    </w:p>
    <w:p w:rsidR="00816095" w:rsidRPr="00816095" w:rsidRDefault="00816095" w:rsidP="002F4DDF">
      <w:pPr>
        <w:jc w:val="right"/>
      </w:pPr>
    </w:p>
    <w:p w:rsidR="002F4DDF" w:rsidRDefault="002F4DDF" w:rsidP="002F4DDF">
      <w:pPr>
        <w:jc w:val="center"/>
        <w:rPr>
          <w:b/>
          <w:sz w:val="28"/>
          <w:szCs w:val="28"/>
        </w:rPr>
      </w:pPr>
      <w:r w:rsidRPr="0097339F">
        <w:rPr>
          <w:b/>
          <w:sz w:val="28"/>
          <w:szCs w:val="28"/>
        </w:rPr>
        <w:t xml:space="preserve">Матриця відповідності визначених Стандартом результатів навчання та </w:t>
      </w:r>
      <w:proofErr w:type="spellStart"/>
      <w:r w:rsidRPr="0097339F">
        <w:rPr>
          <w:b/>
          <w:sz w:val="28"/>
          <w:szCs w:val="28"/>
        </w:rPr>
        <w:t>компетентностей</w:t>
      </w:r>
      <w:proofErr w:type="spellEnd"/>
      <w:r>
        <w:rPr>
          <w:b/>
          <w:sz w:val="28"/>
          <w:szCs w:val="28"/>
        </w:rPr>
        <w:t xml:space="preserve"> </w:t>
      </w:r>
      <w:proofErr w:type="spellStart"/>
      <w:r w:rsidRPr="0097339F">
        <w:rPr>
          <w:b/>
          <w:sz w:val="28"/>
          <w:szCs w:val="28"/>
        </w:rPr>
        <w:t>НРК</w:t>
      </w:r>
      <w:proofErr w:type="spellEnd"/>
      <w:r>
        <w:rPr>
          <w:b/>
          <w:sz w:val="28"/>
          <w:szCs w:val="28"/>
        </w:rPr>
        <w:t xml:space="preserve"> </w:t>
      </w:r>
    </w:p>
    <w:p w:rsidR="002F4DDF" w:rsidRPr="0097339F" w:rsidRDefault="002F4DDF" w:rsidP="002F4DDF">
      <w:pPr>
        <w:jc w:val="center"/>
        <w:rPr>
          <w:b/>
          <w:sz w:val="28"/>
          <w:szCs w:val="28"/>
        </w:rPr>
      </w:pPr>
      <w:r>
        <w:rPr>
          <w:b/>
          <w:sz w:val="28"/>
          <w:szCs w:val="28"/>
        </w:rPr>
        <w:t>(6-й рівень, бакалаврський)</w:t>
      </w:r>
    </w:p>
    <w:p w:rsidR="002F4DDF" w:rsidRDefault="002F4DDF" w:rsidP="002F4DDF">
      <w:pPr>
        <w:jc w:val="center"/>
        <w:rPr>
          <w:sz w:val="28"/>
          <w:szCs w:val="28"/>
        </w:rPr>
      </w:pPr>
    </w:p>
    <w:tbl>
      <w:tblPr>
        <w:tblpPr w:leftFromText="180" w:rightFromText="180" w:vertAnchor="text" w:horzAnchor="margin" w:tblpY="170"/>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604"/>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6"/>
        <w:gridCol w:w="368"/>
        <w:gridCol w:w="6"/>
      </w:tblGrid>
      <w:tr w:rsidR="002F4DDF" w:rsidRPr="003A6717" w:rsidTr="000367CE">
        <w:trPr>
          <w:gridAfter w:val="1"/>
          <w:wAfter w:w="6" w:type="dxa"/>
          <w:trHeight w:val="307"/>
          <w:tblHeader/>
        </w:trPr>
        <w:tc>
          <w:tcPr>
            <w:tcW w:w="2107" w:type="dxa"/>
            <w:vMerge w:val="restart"/>
            <w:shd w:val="clear" w:color="auto" w:fill="EEECE1"/>
          </w:tcPr>
          <w:p w:rsidR="002F4DDF" w:rsidRPr="003A6717" w:rsidRDefault="002F4DDF" w:rsidP="000367CE">
            <w:pPr>
              <w:tabs>
                <w:tab w:val="left" w:pos="205"/>
                <w:tab w:val="left" w:pos="346"/>
              </w:tabs>
              <w:jc w:val="center"/>
              <w:rPr>
                <w:b/>
                <w:sz w:val="22"/>
              </w:rPr>
            </w:pPr>
          </w:p>
          <w:p w:rsidR="002F4DDF" w:rsidRPr="003A6717" w:rsidRDefault="002F4DDF" w:rsidP="000367CE">
            <w:pPr>
              <w:tabs>
                <w:tab w:val="left" w:pos="205"/>
                <w:tab w:val="left" w:pos="346"/>
              </w:tabs>
              <w:jc w:val="center"/>
              <w:rPr>
                <w:sz w:val="22"/>
              </w:rPr>
            </w:pPr>
            <w:r w:rsidRPr="000E27E4">
              <w:rPr>
                <w:b/>
                <w:sz w:val="22"/>
                <w:szCs w:val="22"/>
              </w:rPr>
              <w:t>Програмні результати навчання (15-25)</w:t>
            </w:r>
          </w:p>
          <w:p w:rsidR="002F4DDF" w:rsidRPr="003A6717" w:rsidRDefault="002F4DDF" w:rsidP="000367CE">
            <w:pPr>
              <w:tabs>
                <w:tab w:val="left" w:pos="27"/>
                <w:tab w:val="left" w:pos="205"/>
                <w:tab w:val="left" w:pos="346"/>
              </w:tabs>
              <w:suppressAutoHyphens/>
              <w:autoSpaceDE w:val="0"/>
              <w:jc w:val="center"/>
              <w:rPr>
                <w:sz w:val="22"/>
              </w:rPr>
            </w:pPr>
          </w:p>
        </w:tc>
        <w:tc>
          <w:tcPr>
            <w:tcW w:w="604" w:type="dxa"/>
            <w:vMerge w:val="restart"/>
            <w:shd w:val="clear" w:color="auto" w:fill="EEECE1"/>
            <w:textDirection w:val="btLr"/>
          </w:tcPr>
          <w:p w:rsidR="002F4DDF" w:rsidRPr="003A6717" w:rsidRDefault="002F4DDF" w:rsidP="000367CE">
            <w:pPr>
              <w:ind w:right="113"/>
              <w:rPr>
                <w:b/>
                <w:sz w:val="22"/>
              </w:rPr>
            </w:pPr>
            <w:r>
              <w:rPr>
                <w:b/>
                <w:sz w:val="22"/>
                <w:szCs w:val="22"/>
              </w:rPr>
              <w:t xml:space="preserve">Інтегральна </w:t>
            </w:r>
            <w:r w:rsidRPr="003A6717">
              <w:rPr>
                <w:b/>
                <w:sz w:val="22"/>
                <w:szCs w:val="22"/>
              </w:rPr>
              <w:t>компетентність</w:t>
            </w:r>
          </w:p>
        </w:tc>
        <w:tc>
          <w:tcPr>
            <w:tcW w:w="12150" w:type="dxa"/>
            <w:gridSpan w:val="34"/>
            <w:shd w:val="clear" w:color="auto" w:fill="EEECE1"/>
          </w:tcPr>
          <w:p w:rsidR="002F4DDF" w:rsidRPr="003A6717" w:rsidRDefault="002F4DDF" w:rsidP="000367CE">
            <w:pPr>
              <w:jc w:val="center"/>
              <w:rPr>
                <w:b/>
                <w:sz w:val="22"/>
              </w:rPr>
            </w:pPr>
            <w:r w:rsidRPr="003A6717">
              <w:rPr>
                <w:b/>
                <w:sz w:val="22"/>
                <w:szCs w:val="22"/>
              </w:rPr>
              <w:t>Компетентності</w:t>
            </w:r>
          </w:p>
        </w:tc>
      </w:tr>
      <w:tr w:rsidR="002F4DDF" w:rsidRPr="003A6717" w:rsidTr="000367CE">
        <w:trPr>
          <w:gridAfter w:val="1"/>
          <w:wAfter w:w="6" w:type="dxa"/>
          <w:cantSplit/>
          <w:trHeight w:val="271"/>
          <w:tblHeader/>
        </w:trPr>
        <w:tc>
          <w:tcPr>
            <w:tcW w:w="2107" w:type="dxa"/>
            <w:vMerge/>
            <w:shd w:val="clear" w:color="auto" w:fill="EEECE1"/>
          </w:tcPr>
          <w:p w:rsidR="002F4DDF" w:rsidRPr="003A6717" w:rsidRDefault="002F4DDF" w:rsidP="000367CE">
            <w:pPr>
              <w:tabs>
                <w:tab w:val="left" w:pos="205"/>
                <w:tab w:val="left" w:pos="346"/>
              </w:tabs>
              <w:rPr>
                <w:b/>
                <w:sz w:val="22"/>
              </w:rPr>
            </w:pPr>
          </w:p>
        </w:tc>
        <w:tc>
          <w:tcPr>
            <w:tcW w:w="604" w:type="dxa"/>
            <w:vMerge/>
            <w:shd w:val="clear" w:color="auto" w:fill="EEECE1"/>
            <w:textDirection w:val="btLr"/>
          </w:tcPr>
          <w:p w:rsidR="002F4DDF" w:rsidRPr="003A6717" w:rsidRDefault="002F4DDF" w:rsidP="000367CE">
            <w:pPr>
              <w:ind w:right="113"/>
              <w:jc w:val="center"/>
              <w:rPr>
                <w:b/>
                <w:sz w:val="22"/>
              </w:rPr>
            </w:pPr>
          </w:p>
        </w:tc>
        <w:tc>
          <w:tcPr>
            <w:tcW w:w="5520" w:type="dxa"/>
            <w:gridSpan w:val="15"/>
            <w:shd w:val="clear" w:color="auto" w:fill="EEECE1"/>
          </w:tcPr>
          <w:p w:rsidR="002F4DDF" w:rsidRPr="003A6717" w:rsidRDefault="002F4DDF" w:rsidP="000367CE">
            <w:pPr>
              <w:jc w:val="center"/>
              <w:rPr>
                <w:b/>
                <w:sz w:val="22"/>
              </w:rPr>
            </w:pPr>
            <w:r w:rsidRPr="003A6717">
              <w:rPr>
                <w:b/>
                <w:sz w:val="22"/>
                <w:szCs w:val="22"/>
              </w:rPr>
              <w:t>Загальні компетентності</w:t>
            </w:r>
          </w:p>
        </w:tc>
        <w:tc>
          <w:tcPr>
            <w:tcW w:w="6630" w:type="dxa"/>
            <w:gridSpan w:val="19"/>
            <w:shd w:val="clear" w:color="auto" w:fill="EEECE1"/>
          </w:tcPr>
          <w:p w:rsidR="002F4DDF" w:rsidRPr="003A6717" w:rsidRDefault="002F4DDF" w:rsidP="000367CE">
            <w:pPr>
              <w:jc w:val="center"/>
              <w:rPr>
                <w:b/>
                <w:sz w:val="22"/>
              </w:rPr>
            </w:pPr>
            <w:r w:rsidRPr="003A6717">
              <w:rPr>
                <w:b/>
                <w:sz w:val="22"/>
                <w:szCs w:val="22"/>
              </w:rPr>
              <w:t>Спеціальні (фахові) компетентності</w:t>
            </w:r>
          </w:p>
        </w:tc>
      </w:tr>
      <w:tr w:rsidR="002F4DDF" w:rsidRPr="003A6717" w:rsidTr="000367CE">
        <w:trPr>
          <w:cantSplit/>
          <w:trHeight w:val="1518"/>
          <w:tblHeader/>
        </w:trPr>
        <w:tc>
          <w:tcPr>
            <w:tcW w:w="2107" w:type="dxa"/>
            <w:vMerge/>
            <w:shd w:val="clear" w:color="auto" w:fill="EEECE1"/>
          </w:tcPr>
          <w:p w:rsidR="002F4DDF" w:rsidRPr="003A6717" w:rsidRDefault="002F4DDF" w:rsidP="000367CE">
            <w:pPr>
              <w:tabs>
                <w:tab w:val="left" w:pos="205"/>
                <w:tab w:val="left" w:pos="346"/>
              </w:tabs>
              <w:rPr>
                <w:b/>
                <w:sz w:val="22"/>
              </w:rPr>
            </w:pPr>
          </w:p>
        </w:tc>
        <w:tc>
          <w:tcPr>
            <w:tcW w:w="604" w:type="dxa"/>
            <w:vMerge/>
            <w:shd w:val="clear" w:color="auto" w:fill="EEECE1"/>
          </w:tcPr>
          <w:p w:rsidR="002F4DDF" w:rsidRPr="003A6717" w:rsidRDefault="002F4DDF" w:rsidP="000367CE">
            <w:pPr>
              <w:jc w:val="center"/>
              <w:rPr>
                <w:b/>
                <w:sz w:val="22"/>
              </w:rPr>
            </w:pP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2</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3</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4</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5</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6</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7</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8</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9</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10</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11</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12</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13</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14</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ЗК</w:t>
            </w:r>
            <w:r w:rsidRPr="003A6717">
              <w:rPr>
                <w:b/>
                <w:sz w:val="22"/>
                <w:szCs w:val="22"/>
              </w:rPr>
              <w:t>15</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2</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3</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4</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5</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6</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7</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8</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9</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10</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11</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12</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13</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14</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15</w:t>
            </w:r>
          </w:p>
        </w:tc>
        <w:tc>
          <w:tcPr>
            <w:tcW w:w="368" w:type="dxa"/>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16</w:t>
            </w:r>
          </w:p>
        </w:tc>
        <w:tc>
          <w:tcPr>
            <w:tcW w:w="374" w:type="dxa"/>
            <w:gridSpan w:val="2"/>
            <w:shd w:val="clear" w:color="auto" w:fill="EEECE1"/>
            <w:textDirection w:val="btLr"/>
            <w:vAlign w:val="center"/>
          </w:tcPr>
          <w:p w:rsidR="002F4DDF" w:rsidRPr="003A6717" w:rsidRDefault="002F4DDF" w:rsidP="000367CE">
            <w:pPr>
              <w:ind w:right="113"/>
              <w:jc w:val="center"/>
              <w:rPr>
                <w:b/>
                <w:sz w:val="22"/>
              </w:rPr>
            </w:pPr>
            <w:r>
              <w:rPr>
                <w:b/>
                <w:sz w:val="22"/>
                <w:szCs w:val="22"/>
              </w:rPr>
              <w:t>СК</w:t>
            </w:r>
            <w:r w:rsidRPr="003A6717">
              <w:rPr>
                <w:b/>
                <w:sz w:val="22"/>
                <w:szCs w:val="22"/>
              </w:rPr>
              <w:t>17</w:t>
            </w:r>
          </w:p>
        </w:tc>
        <w:tc>
          <w:tcPr>
            <w:tcW w:w="374" w:type="dxa"/>
            <w:gridSpan w:val="2"/>
            <w:shd w:val="clear" w:color="auto" w:fill="EEECE1"/>
            <w:textDirection w:val="btLr"/>
          </w:tcPr>
          <w:p w:rsidR="002F4DDF" w:rsidRPr="003A6717" w:rsidRDefault="002F4DDF" w:rsidP="000367CE">
            <w:pPr>
              <w:ind w:right="113"/>
              <w:jc w:val="center"/>
              <w:rPr>
                <w:b/>
                <w:sz w:val="22"/>
              </w:rPr>
            </w:pPr>
            <w:r>
              <w:rPr>
                <w:b/>
                <w:sz w:val="22"/>
                <w:szCs w:val="22"/>
              </w:rPr>
              <w:t>СК</w:t>
            </w:r>
            <w:r w:rsidRPr="003A6717">
              <w:rPr>
                <w:b/>
                <w:sz w:val="22"/>
                <w:szCs w:val="22"/>
              </w:rPr>
              <w:t>18</w:t>
            </w:r>
          </w:p>
        </w:tc>
      </w:tr>
      <w:tr w:rsidR="002F4DDF" w:rsidRPr="003A6717" w:rsidTr="000367CE">
        <w:trPr>
          <w:gridAfter w:val="1"/>
          <w:wAfter w:w="6" w:type="dxa"/>
          <w:trHeight w:val="261"/>
        </w:trPr>
        <w:tc>
          <w:tcPr>
            <w:tcW w:w="2107" w:type="dxa"/>
          </w:tcPr>
          <w:p w:rsidR="002F4DDF" w:rsidRPr="000E27E4" w:rsidRDefault="002F4DDF" w:rsidP="000367CE">
            <w:pPr>
              <w:jc w:val="center"/>
              <w:rPr>
                <w:b/>
                <w:sz w:val="22"/>
                <w:szCs w:val="22"/>
              </w:rPr>
            </w:pPr>
            <w:r w:rsidRPr="000E27E4">
              <w:rPr>
                <w:b/>
                <w:sz w:val="22"/>
                <w:szCs w:val="22"/>
              </w:rPr>
              <w:t>Р1</w:t>
            </w:r>
          </w:p>
        </w:tc>
        <w:tc>
          <w:tcPr>
            <w:tcW w:w="604"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67"/>
        </w:trPr>
        <w:tc>
          <w:tcPr>
            <w:tcW w:w="2107" w:type="dxa"/>
          </w:tcPr>
          <w:p w:rsidR="002F4DDF" w:rsidRPr="000E27E4" w:rsidRDefault="002F4DDF" w:rsidP="000367CE">
            <w:pPr>
              <w:jc w:val="center"/>
              <w:rPr>
                <w:b/>
                <w:sz w:val="22"/>
                <w:szCs w:val="22"/>
              </w:rPr>
            </w:pPr>
            <w:r w:rsidRPr="000E27E4">
              <w:rPr>
                <w:b/>
                <w:sz w:val="22"/>
                <w:szCs w:val="22"/>
              </w:rPr>
              <w:t>Р2</w:t>
            </w:r>
          </w:p>
        </w:tc>
        <w:tc>
          <w:tcPr>
            <w:tcW w:w="604"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r w:rsidRPr="003A6717">
              <w:rPr>
                <w:sz w:val="23"/>
                <w:szCs w:val="23"/>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6"/>
        </w:trPr>
        <w:tc>
          <w:tcPr>
            <w:tcW w:w="2107" w:type="dxa"/>
          </w:tcPr>
          <w:p w:rsidR="002F4DDF" w:rsidRPr="000E27E4" w:rsidRDefault="002F4DDF" w:rsidP="000367CE">
            <w:pPr>
              <w:jc w:val="center"/>
              <w:rPr>
                <w:b/>
                <w:sz w:val="22"/>
                <w:szCs w:val="22"/>
              </w:rPr>
            </w:pPr>
            <w:r w:rsidRPr="000E27E4">
              <w:rPr>
                <w:b/>
                <w:sz w:val="22"/>
                <w:szCs w:val="22"/>
              </w:rPr>
              <w:t>Р3</w:t>
            </w:r>
          </w:p>
        </w:tc>
        <w:tc>
          <w:tcPr>
            <w:tcW w:w="604"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r w:rsidRPr="003A6717">
              <w:rPr>
                <w:sz w:val="23"/>
                <w:szCs w:val="23"/>
              </w:rPr>
              <w:t>+</w:t>
            </w:r>
          </w:p>
        </w:tc>
        <w:tc>
          <w:tcPr>
            <w:tcW w:w="368" w:type="dxa"/>
          </w:tcPr>
          <w:p w:rsidR="002F4DDF" w:rsidRPr="003A6717" w:rsidRDefault="002F4DDF" w:rsidP="000367CE">
            <w:pPr>
              <w:rPr>
                <w:sz w:val="23"/>
                <w:szCs w:val="23"/>
              </w:rPr>
            </w:pPr>
            <w:r w:rsidRPr="003A6717">
              <w:rPr>
                <w:sz w:val="23"/>
                <w:szCs w:val="23"/>
              </w:rPr>
              <w:t>+</w:t>
            </w:r>
          </w:p>
        </w:tc>
        <w:tc>
          <w:tcPr>
            <w:tcW w:w="368" w:type="dxa"/>
          </w:tcPr>
          <w:p w:rsidR="002F4DDF" w:rsidRPr="003A6717" w:rsidRDefault="002F4DDF" w:rsidP="000367CE">
            <w:pPr>
              <w:rPr>
                <w:sz w:val="23"/>
                <w:szCs w:val="23"/>
              </w:rPr>
            </w:pPr>
            <w:r w:rsidRPr="003A6717">
              <w:rPr>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r w:rsidRPr="003A6717">
              <w:rPr>
                <w:b/>
                <w:sz w:val="23"/>
                <w:szCs w:val="23"/>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r w:rsidRPr="003A6717">
              <w:rPr>
                <w:sz w:val="23"/>
                <w:szCs w:val="23"/>
              </w:rPr>
              <w:t>+</w:t>
            </w:r>
          </w:p>
        </w:tc>
        <w:tc>
          <w:tcPr>
            <w:tcW w:w="368" w:type="dxa"/>
          </w:tcPr>
          <w:p w:rsidR="002F4DDF" w:rsidRPr="003A6717" w:rsidRDefault="002F4DDF" w:rsidP="000367CE">
            <w:pPr>
              <w:rPr>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4"/>
        </w:trPr>
        <w:tc>
          <w:tcPr>
            <w:tcW w:w="2107" w:type="dxa"/>
          </w:tcPr>
          <w:p w:rsidR="002F4DDF" w:rsidRPr="000E27E4" w:rsidRDefault="002F4DDF" w:rsidP="000367CE">
            <w:pPr>
              <w:jc w:val="center"/>
              <w:rPr>
                <w:b/>
                <w:sz w:val="22"/>
                <w:szCs w:val="22"/>
              </w:rPr>
            </w:pPr>
            <w:r w:rsidRPr="000E27E4">
              <w:rPr>
                <w:b/>
                <w:sz w:val="22"/>
                <w:szCs w:val="22"/>
              </w:rPr>
              <w:t>Р4</w:t>
            </w:r>
          </w:p>
        </w:tc>
        <w:tc>
          <w:tcPr>
            <w:tcW w:w="604"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lang w:val="en-US"/>
              </w:rPr>
            </w:pPr>
            <w:r w:rsidRPr="003A6717">
              <w:rPr>
                <w:b/>
                <w:sz w:val="23"/>
                <w:szCs w:val="23"/>
                <w:lang w:val="en-US"/>
              </w:rPr>
              <w:t>+</w:t>
            </w:r>
          </w:p>
        </w:tc>
      </w:tr>
      <w:tr w:rsidR="002F4DDF" w:rsidRPr="003A6717" w:rsidTr="000367CE">
        <w:trPr>
          <w:gridAfter w:val="1"/>
          <w:wAfter w:w="6" w:type="dxa"/>
          <w:trHeight w:val="277"/>
        </w:trPr>
        <w:tc>
          <w:tcPr>
            <w:tcW w:w="2107" w:type="dxa"/>
          </w:tcPr>
          <w:p w:rsidR="002F4DDF" w:rsidRPr="000E27E4" w:rsidRDefault="002F4DDF" w:rsidP="000367CE">
            <w:pPr>
              <w:jc w:val="center"/>
              <w:rPr>
                <w:b/>
                <w:sz w:val="22"/>
                <w:szCs w:val="22"/>
              </w:rPr>
            </w:pPr>
            <w:r w:rsidRPr="000E27E4">
              <w:rPr>
                <w:b/>
                <w:sz w:val="22"/>
                <w:szCs w:val="22"/>
              </w:rPr>
              <w:t>Р5</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ind w:right="50"/>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68"/>
        </w:trPr>
        <w:tc>
          <w:tcPr>
            <w:tcW w:w="2107" w:type="dxa"/>
          </w:tcPr>
          <w:p w:rsidR="002F4DDF" w:rsidRPr="000E27E4" w:rsidRDefault="002F4DDF" w:rsidP="000367CE">
            <w:pPr>
              <w:jc w:val="center"/>
              <w:rPr>
                <w:b/>
                <w:sz w:val="22"/>
                <w:szCs w:val="22"/>
              </w:rPr>
            </w:pPr>
            <w:r w:rsidRPr="000E27E4">
              <w:rPr>
                <w:b/>
                <w:sz w:val="22"/>
                <w:szCs w:val="22"/>
              </w:rPr>
              <w:t>Р6</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1"/>
        </w:trPr>
        <w:tc>
          <w:tcPr>
            <w:tcW w:w="2107" w:type="dxa"/>
          </w:tcPr>
          <w:p w:rsidR="002F4DDF" w:rsidRPr="000E27E4" w:rsidRDefault="002F4DDF" w:rsidP="000367CE">
            <w:pPr>
              <w:jc w:val="center"/>
              <w:rPr>
                <w:b/>
                <w:sz w:val="22"/>
                <w:szCs w:val="22"/>
              </w:rPr>
            </w:pPr>
            <w:r w:rsidRPr="000E27E4">
              <w:rPr>
                <w:b/>
                <w:sz w:val="22"/>
                <w:szCs w:val="22"/>
              </w:rPr>
              <w:t>Р7</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90"/>
        </w:trPr>
        <w:tc>
          <w:tcPr>
            <w:tcW w:w="2107" w:type="dxa"/>
          </w:tcPr>
          <w:p w:rsidR="002F4DDF" w:rsidRPr="000E27E4" w:rsidRDefault="002F4DDF" w:rsidP="000367CE">
            <w:pPr>
              <w:jc w:val="center"/>
              <w:rPr>
                <w:b/>
                <w:sz w:val="22"/>
                <w:szCs w:val="22"/>
              </w:rPr>
            </w:pPr>
            <w:r w:rsidRPr="000E27E4">
              <w:rPr>
                <w:b/>
                <w:sz w:val="22"/>
                <w:szCs w:val="22"/>
              </w:rPr>
              <w:t>Р8</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65"/>
        </w:trPr>
        <w:tc>
          <w:tcPr>
            <w:tcW w:w="2107" w:type="dxa"/>
          </w:tcPr>
          <w:p w:rsidR="002F4DDF" w:rsidRPr="000E27E4" w:rsidRDefault="002F4DDF" w:rsidP="000367CE">
            <w:pPr>
              <w:jc w:val="center"/>
              <w:rPr>
                <w:b/>
                <w:sz w:val="22"/>
                <w:szCs w:val="22"/>
              </w:rPr>
            </w:pPr>
            <w:r w:rsidRPr="000E27E4">
              <w:rPr>
                <w:b/>
                <w:sz w:val="22"/>
                <w:szCs w:val="22"/>
              </w:rPr>
              <w:t>Р9</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sz w:val="23"/>
                <w:szCs w:val="23"/>
              </w:rPr>
            </w:pPr>
          </w:p>
        </w:tc>
        <w:tc>
          <w:tcPr>
            <w:tcW w:w="374" w:type="dxa"/>
            <w:gridSpan w:val="2"/>
          </w:tcPr>
          <w:p w:rsidR="002F4DDF" w:rsidRPr="003A6717" w:rsidRDefault="002F4DDF" w:rsidP="000367CE">
            <w:pPr>
              <w:rPr>
                <w:b/>
                <w:sz w:val="23"/>
                <w:szCs w:val="23"/>
                <w:lang w:val="en-US"/>
              </w:rPr>
            </w:pPr>
            <w:r w:rsidRPr="003A6717">
              <w:rPr>
                <w:b/>
                <w:sz w:val="23"/>
                <w:szCs w:val="23"/>
                <w:lang w:val="en-US"/>
              </w:rPr>
              <w:t>+</w:t>
            </w:r>
          </w:p>
        </w:tc>
      </w:tr>
      <w:tr w:rsidR="002F4DDF" w:rsidRPr="003A6717" w:rsidTr="000367CE">
        <w:trPr>
          <w:gridAfter w:val="1"/>
          <w:wAfter w:w="6" w:type="dxa"/>
          <w:trHeight w:val="270"/>
        </w:trPr>
        <w:tc>
          <w:tcPr>
            <w:tcW w:w="2107" w:type="dxa"/>
          </w:tcPr>
          <w:p w:rsidR="002F4DDF" w:rsidRPr="000E27E4" w:rsidRDefault="002F4DDF" w:rsidP="000367CE">
            <w:pPr>
              <w:jc w:val="center"/>
              <w:rPr>
                <w:b/>
                <w:sz w:val="22"/>
                <w:szCs w:val="22"/>
              </w:rPr>
            </w:pPr>
            <w:r w:rsidRPr="000E27E4">
              <w:rPr>
                <w:b/>
                <w:sz w:val="22"/>
                <w:szCs w:val="22"/>
              </w:rPr>
              <w:t>Р10</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3"/>
        </w:trPr>
        <w:tc>
          <w:tcPr>
            <w:tcW w:w="2107" w:type="dxa"/>
          </w:tcPr>
          <w:p w:rsidR="002F4DDF" w:rsidRPr="000E27E4" w:rsidRDefault="002F4DDF" w:rsidP="000367CE">
            <w:pPr>
              <w:jc w:val="center"/>
              <w:rPr>
                <w:b/>
                <w:sz w:val="22"/>
                <w:szCs w:val="22"/>
              </w:rPr>
            </w:pPr>
            <w:r w:rsidRPr="000E27E4">
              <w:rPr>
                <w:b/>
                <w:sz w:val="22"/>
                <w:szCs w:val="22"/>
              </w:rPr>
              <w:t>Р11</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6"/>
        </w:trPr>
        <w:tc>
          <w:tcPr>
            <w:tcW w:w="2107" w:type="dxa"/>
          </w:tcPr>
          <w:p w:rsidR="002F4DDF" w:rsidRPr="000E27E4" w:rsidRDefault="002F4DDF" w:rsidP="000367CE">
            <w:pPr>
              <w:jc w:val="center"/>
              <w:rPr>
                <w:b/>
                <w:sz w:val="22"/>
                <w:szCs w:val="22"/>
              </w:rPr>
            </w:pPr>
            <w:r w:rsidRPr="000E27E4">
              <w:rPr>
                <w:b/>
                <w:sz w:val="22"/>
                <w:szCs w:val="22"/>
              </w:rPr>
              <w:t>Р12</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81"/>
        </w:trPr>
        <w:tc>
          <w:tcPr>
            <w:tcW w:w="2107" w:type="dxa"/>
          </w:tcPr>
          <w:p w:rsidR="002F4DDF" w:rsidRPr="000E27E4" w:rsidRDefault="002F4DDF" w:rsidP="000367CE">
            <w:pPr>
              <w:jc w:val="center"/>
              <w:rPr>
                <w:b/>
                <w:sz w:val="22"/>
                <w:szCs w:val="22"/>
              </w:rPr>
            </w:pPr>
            <w:r w:rsidRPr="000E27E4">
              <w:rPr>
                <w:b/>
                <w:sz w:val="22"/>
                <w:szCs w:val="22"/>
              </w:rPr>
              <w:t>Р13</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34"/>
        </w:trPr>
        <w:tc>
          <w:tcPr>
            <w:tcW w:w="2107" w:type="dxa"/>
          </w:tcPr>
          <w:p w:rsidR="002F4DDF" w:rsidRPr="000E27E4" w:rsidRDefault="002F4DDF" w:rsidP="000367CE">
            <w:pPr>
              <w:jc w:val="center"/>
              <w:rPr>
                <w:b/>
                <w:sz w:val="22"/>
                <w:szCs w:val="22"/>
              </w:rPr>
            </w:pPr>
            <w:r w:rsidRPr="000E27E4">
              <w:rPr>
                <w:b/>
                <w:sz w:val="22"/>
                <w:szCs w:val="22"/>
              </w:rPr>
              <w:t>Р14</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5"/>
        </w:trPr>
        <w:tc>
          <w:tcPr>
            <w:tcW w:w="2107" w:type="dxa"/>
          </w:tcPr>
          <w:p w:rsidR="002F4DDF" w:rsidRPr="000E27E4" w:rsidRDefault="002F4DDF" w:rsidP="000367CE">
            <w:pPr>
              <w:jc w:val="center"/>
              <w:rPr>
                <w:b/>
                <w:sz w:val="22"/>
                <w:szCs w:val="22"/>
              </w:rPr>
            </w:pPr>
            <w:r w:rsidRPr="000E27E4">
              <w:rPr>
                <w:b/>
                <w:sz w:val="22"/>
                <w:szCs w:val="22"/>
              </w:rPr>
              <w:t>Р15</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en-US"/>
              </w:rPr>
            </w:pPr>
            <w:r w:rsidRPr="003A6717">
              <w:rPr>
                <w:b/>
                <w:sz w:val="23"/>
                <w:szCs w:val="23"/>
                <w:lang w:val="en-US"/>
              </w:rPr>
              <w:t>+</w:t>
            </w: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66"/>
        </w:trPr>
        <w:tc>
          <w:tcPr>
            <w:tcW w:w="2107" w:type="dxa"/>
          </w:tcPr>
          <w:p w:rsidR="002F4DDF" w:rsidRPr="000E27E4" w:rsidRDefault="002F4DDF" w:rsidP="000367CE">
            <w:pPr>
              <w:jc w:val="center"/>
              <w:rPr>
                <w:b/>
                <w:sz w:val="22"/>
                <w:szCs w:val="22"/>
              </w:rPr>
            </w:pPr>
            <w:r w:rsidRPr="000E27E4">
              <w:rPr>
                <w:b/>
                <w:sz w:val="22"/>
                <w:szCs w:val="22"/>
              </w:rPr>
              <w:t>Р16</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lang w:val="ru-RU"/>
              </w:rPr>
            </w:pPr>
            <w:r w:rsidRPr="003A6717">
              <w:rPr>
                <w:b/>
                <w:sz w:val="23"/>
                <w:szCs w:val="23"/>
                <w:lang w:val="ru-RU"/>
              </w:rPr>
              <w:t>+</w:t>
            </w:r>
          </w:p>
        </w:tc>
      </w:tr>
      <w:tr w:rsidR="002F4DDF" w:rsidRPr="003A6717" w:rsidTr="000367CE">
        <w:trPr>
          <w:gridAfter w:val="1"/>
          <w:wAfter w:w="6" w:type="dxa"/>
          <w:trHeight w:val="234"/>
        </w:trPr>
        <w:tc>
          <w:tcPr>
            <w:tcW w:w="2107" w:type="dxa"/>
          </w:tcPr>
          <w:p w:rsidR="002F4DDF" w:rsidRPr="000E27E4" w:rsidRDefault="002F4DDF" w:rsidP="000367CE">
            <w:pPr>
              <w:jc w:val="center"/>
              <w:rPr>
                <w:b/>
                <w:sz w:val="22"/>
                <w:szCs w:val="22"/>
              </w:rPr>
            </w:pPr>
            <w:r w:rsidRPr="000E27E4">
              <w:rPr>
                <w:b/>
                <w:sz w:val="22"/>
                <w:szCs w:val="22"/>
              </w:rPr>
              <w:t>Р17</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88"/>
        </w:trPr>
        <w:tc>
          <w:tcPr>
            <w:tcW w:w="2107" w:type="dxa"/>
          </w:tcPr>
          <w:p w:rsidR="002F4DDF" w:rsidRPr="000E27E4" w:rsidRDefault="002F4DDF" w:rsidP="000367CE">
            <w:pPr>
              <w:jc w:val="center"/>
              <w:rPr>
                <w:b/>
                <w:sz w:val="22"/>
                <w:szCs w:val="22"/>
                <w:lang w:val="en-US"/>
              </w:rPr>
            </w:pPr>
            <w:r w:rsidRPr="000E27E4">
              <w:rPr>
                <w:b/>
                <w:sz w:val="22"/>
                <w:szCs w:val="22"/>
              </w:rPr>
              <w:t>Р1</w:t>
            </w:r>
            <w:r>
              <w:rPr>
                <w:b/>
                <w:lang w:val="en-US"/>
              </w:rPr>
              <w:t>8</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ru-RU"/>
              </w:rPr>
            </w:pPr>
            <w:r w:rsidRPr="003A6717">
              <w:rPr>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77"/>
        </w:trPr>
        <w:tc>
          <w:tcPr>
            <w:tcW w:w="2107" w:type="dxa"/>
          </w:tcPr>
          <w:p w:rsidR="002F4DDF" w:rsidRPr="000E27E4" w:rsidRDefault="002F4DDF" w:rsidP="000367CE">
            <w:pPr>
              <w:jc w:val="center"/>
              <w:rPr>
                <w:b/>
                <w:sz w:val="22"/>
                <w:szCs w:val="22"/>
                <w:lang w:val="en-US"/>
              </w:rPr>
            </w:pPr>
            <w:r>
              <w:rPr>
                <w:b/>
              </w:rPr>
              <w:t>Р1</w:t>
            </w:r>
            <w:r>
              <w:rPr>
                <w:b/>
                <w:lang w:val="en-US"/>
              </w:rPr>
              <w:t>9</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34"/>
        </w:trPr>
        <w:tc>
          <w:tcPr>
            <w:tcW w:w="2107" w:type="dxa"/>
          </w:tcPr>
          <w:p w:rsidR="002F4DDF" w:rsidRPr="000E27E4" w:rsidRDefault="002F4DDF" w:rsidP="000367CE">
            <w:pPr>
              <w:jc w:val="center"/>
              <w:rPr>
                <w:b/>
                <w:sz w:val="22"/>
                <w:szCs w:val="22"/>
                <w:lang w:val="en-US"/>
              </w:rPr>
            </w:pPr>
            <w:r>
              <w:rPr>
                <w:b/>
              </w:rPr>
              <w:t>Р</w:t>
            </w:r>
            <w:r>
              <w:rPr>
                <w:b/>
                <w:lang w:val="en-US"/>
              </w:rPr>
              <w:t>20</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74" w:type="dxa"/>
            <w:gridSpan w:val="2"/>
          </w:tcPr>
          <w:p w:rsidR="002F4DDF" w:rsidRPr="003A6717" w:rsidRDefault="002F4DDF" w:rsidP="000367CE">
            <w:pPr>
              <w:rPr>
                <w:b/>
                <w:sz w:val="23"/>
                <w:szCs w:val="23"/>
                <w:lang w:val="ru-RU"/>
              </w:rPr>
            </w:pPr>
            <w:r w:rsidRPr="003A6717">
              <w:rPr>
                <w:b/>
                <w:sz w:val="23"/>
                <w:szCs w:val="23"/>
                <w:lang w:val="ru-RU"/>
              </w:rPr>
              <w:t>+</w:t>
            </w:r>
          </w:p>
        </w:tc>
      </w:tr>
      <w:tr w:rsidR="002F4DDF" w:rsidRPr="003A6717" w:rsidTr="000367CE">
        <w:trPr>
          <w:gridAfter w:val="1"/>
          <w:wAfter w:w="6" w:type="dxa"/>
          <w:trHeight w:val="257"/>
        </w:trPr>
        <w:tc>
          <w:tcPr>
            <w:tcW w:w="2107" w:type="dxa"/>
          </w:tcPr>
          <w:p w:rsidR="002F4DDF" w:rsidRPr="000E27E4" w:rsidRDefault="002F4DDF" w:rsidP="000367CE">
            <w:pPr>
              <w:jc w:val="center"/>
              <w:rPr>
                <w:b/>
                <w:sz w:val="22"/>
                <w:szCs w:val="22"/>
                <w:lang w:val="en-US"/>
              </w:rPr>
            </w:pPr>
            <w:r>
              <w:rPr>
                <w:b/>
              </w:rPr>
              <w:t>Р</w:t>
            </w:r>
            <w:r>
              <w:rPr>
                <w:b/>
                <w:lang w:val="en-US"/>
              </w:rPr>
              <w:t>21</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74" w:type="dxa"/>
            <w:gridSpan w:val="2"/>
          </w:tcPr>
          <w:p w:rsidR="002F4DDF" w:rsidRPr="003A6717" w:rsidRDefault="002F4DDF" w:rsidP="000367CE">
            <w:pPr>
              <w:rPr>
                <w:b/>
                <w:sz w:val="23"/>
                <w:szCs w:val="23"/>
              </w:rPr>
            </w:pPr>
          </w:p>
        </w:tc>
      </w:tr>
      <w:tr w:rsidR="002F4DDF" w:rsidRPr="003A6717" w:rsidTr="000367CE">
        <w:trPr>
          <w:gridAfter w:val="1"/>
          <w:wAfter w:w="6" w:type="dxa"/>
          <w:trHeight w:val="262"/>
        </w:trPr>
        <w:tc>
          <w:tcPr>
            <w:tcW w:w="2107" w:type="dxa"/>
          </w:tcPr>
          <w:p w:rsidR="002F4DDF" w:rsidRPr="000E27E4" w:rsidRDefault="002F4DDF" w:rsidP="000367CE">
            <w:pPr>
              <w:jc w:val="center"/>
              <w:rPr>
                <w:b/>
                <w:sz w:val="22"/>
                <w:szCs w:val="22"/>
                <w:lang w:val="en-US"/>
              </w:rPr>
            </w:pPr>
            <w:r>
              <w:rPr>
                <w:b/>
              </w:rPr>
              <w:t>Р</w:t>
            </w:r>
            <w:r>
              <w:rPr>
                <w:b/>
                <w:lang w:val="en-US"/>
              </w:rPr>
              <w:t>22</w:t>
            </w:r>
          </w:p>
        </w:tc>
        <w:tc>
          <w:tcPr>
            <w:tcW w:w="604"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lang w:val="ru-RU"/>
              </w:rPr>
            </w:pPr>
            <w:r w:rsidRPr="003A6717">
              <w:rPr>
                <w:b/>
                <w:sz w:val="23"/>
                <w:szCs w:val="23"/>
                <w:lang w:val="ru-RU"/>
              </w:rPr>
              <w:t>+</w:t>
            </w: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b/>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ru-RU"/>
              </w:rPr>
            </w:pPr>
            <w:r w:rsidRPr="003A6717">
              <w:rPr>
                <w:sz w:val="23"/>
                <w:szCs w:val="23"/>
                <w:lang w:val="ru-RU"/>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ru-RU"/>
              </w:rPr>
            </w:pPr>
            <w:r w:rsidRPr="003A6717">
              <w:rPr>
                <w:sz w:val="23"/>
                <w:szCs w:val="23"/>
                <w:lang w:val="ru-RU"/>
              </w:rPr>
              <w:t>+</w:t>
            </w: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rPr>
            </w:pPr>
          </w:p>
        </w:tc>
        <w:tc>
          <w:tcPr>
            <w:tcW w:w="368" w:type="dxa"/>
          </w:tcPr>
          <w:p w:rsidR="002F4DDF" w:rsidRPr="003A6717" w:rsidRDefault="002F4DDF" w:rsidP="000367CE">
            <w:pPr>
              <w:rPr>
                <w:sz w:val="23"/>
                <w:szCs w:val="23"/>
                <w:lang w:val="en-US"/>
              </w:rPr>
            </w:pPr>
            <w:r w:rsidRPr="003A6717">
              <w:rPr>
                <w:sz w:val="23"/>
                <w:szCs w:val="23"/>
                <w:lang w:val="ru-RU"/>
              </w:rPr>
              <w:t>+</w:t>
            </w:r>
          </w:p>
        </w:tc>
        <w:tc>
          <w:tcPr>
            <w:tcW w:w="368" w:type="dxa"/>
          </w:tcPr>
          <w:p w:rsidR="002F4DDF" w:rsidRPr="003A6717" w:rsidRDefault="002F4DDF" w:rsidP="000367CE">
            <w:pPr>
              <w:rPr>
                <w:sz w:val="23"/>
                <w:szCs w:val="23"/>
              </w:rPr>
            </w:pPr>
          </w:p>
        </w:tc>
        <w:tc>
          <w:tcPr>
            <w:tcW w:w="374" w:type="dxa"/>
            <w:gridSpan w:val="2"/>
          </w:tcPr>
          <w:p w:rsidR="002F4DDF" w:rsidRPr="003A6717" w:rsidRDefault="002F4DDF" w:rsidP="000367CE">
            <w:pPr>
              <w:rPr>
                <w:b/>
                <w:sz w:val="23"/>
                <w:szCs w:val="23"/>
              </w:rPr>
            </w:pPr>
          </w:p>
        </w:tc>
      </w:tr>
    </w:tbl>
    <w:p w:rsidR="002F4DDF" w:rsidRPr="00816095" w:rsidRDefault="002F4DDF" w:rsidP="002F4DDF">
      <w:pPr>
        <w:jc w:val="center"/>
      </w:pPr>
    </w:p>
    <w:sectPr w:rsidR="002F4DDF" w:rsidRPr="00816095" w:rsidSect="004F1B30">
      <w:footerReference w:type="default" r:id="rId11"/>
      <w:pgSz w:w="16838" w:h="11906" w:orient="landscape"/>
      <w:pgMar w:top="567" w:right="68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A6" w:rsidRDefault="00FD06A6">
      <w:r>
        <w:separator/>
      </w:r>
    </w:p>
  </w:endnote>
  <w:endnote w:type="continuationSeparator" w:id="0">
    <w:p w:rsidR="00FD06A6" w:rsidRDefault="00F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A1" w:rsidRPr="004F1B30" w:rsidRDefault="00FC0FA1" w:rsidP="004F1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A6" w:rsidRDefault="00FD06A6">
      <w:r>
        <w:separator/>
      </w:r>
    </w:p>
  </w:footnote>
  <w:footnote w:type="continuationSeparator" w:id="0">
    <w:p w:rsidR="00FD06A6" w:rsidRDefault="00FD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01"/>
    <w:multiLevelType w:val="hybridMultilevel"/>
    <w:tmpl w:val="92CAE8A4"/>
    <w:lvl w:ilvl="0" w:tplc="974A935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886C36"/>
    <w:multiLevelType w:val="hybridMultilevel"/>
    <w:tmpl w:val="59441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BD6B40"/>
    <w:multiLevelType w:val="hybridMultilevel"/>
    <w:tmpl w:val="711482A6"/>
    <w:lvl w:ilvl="0" w:tplc="7868C4D0">
      <w:start w:val="1"/>
      <w:numFmt w:val="decimal"/>
      <w:lvlText w:val="%1."/>
      <w:lvlJc w:val="left"/>
      <w:pPr>
        <w:ind w:left="1070" w:hanging="360"/>
      </w:pPr>
      <w:rPr>
        <w:rFonts w:hint="default"/>
      </w:rPr>
    </w:lvl>
    <w:lvl w:ilvl="1" w:tplc="04220019">
      <w:start w:val="1"/>
      <w:numFmt w:val="lowerLetter"/>
      <w:lvlText w:val="%2."/>
      <w:lvlJc w:val="left"/>
      <w:pPr>
        <w:ind w:left="1647" w:hanging="360"/>
      </w:pPr>
    </w:lvl>
    <w:lvl w:ilvl="2" w:tplc="7A92CCDA">
      <w:numFmt w:val="bullet"/>
      <w:lvlText w:val="-"/>
      <w:lvlJc w:val="left"/>
      <w:pPr>
        <w:ind w:left="2547" w:hanging="360"/>
      </w:pPr>
      <w:rPr>
        <w:rFonts w:ascii="Times New Roman" w:eastAsia="Arial Unicode MS" w:hAnsi="Times New Roman" w:cs="Times New Roman" w:hint="default"/>
      </w:r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71E69A6"/>
    <w:multiLevelType w:val="hybridMultilevel"/>
    <w:tmpl w:val="BFFCA73E"/>
    <w:lvl w:ilvl="0" w:tplc="81D2CE2C">
      <w:start w:val="1"/>
      <w:numFmt w:val="decimal"/>
      <w:lvlText w:val="%1."/>
      <w:lvlJc w:val="left"/>
      <w:pPr>
        <w:ind w:left="759"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993C9F"/>
    <w:multiLevelType w:val="hybridMultilevel"/>
    <w:tmpl w:val="9B604F94"/>
    <w:lvl w:ilvl="0" w:tplc="44FCF986">
      <w:start w:val="5"/>
      <w:numFmt w:val="bullet"/>
      <w:lvlText w:val="-"/>
      <w:lvlJc w:val="left"/>
      <w:pPr>
        <w:ind w:left="502" w:hanging="360"/>
      </w:pPr>
      <w:rPr>
        <w:rFonts w:ascii="Calibri Light" w:eastAsia="Calibri" w:hAnsi="Calibri Light"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3CEC7475"/>
    <w:multiLevelType w:val="hybridMultilevel"/>
    <w:tmpl w:val="EF5AF50E"/>
    <w:lvl w:ilvl="0" w:tplc="13C6F08C">
      <w:start w:val="81"/>
      <w:numFmt w:val="bullet"/>
      <w:lvlText w:val="-"/>
      <w:lvlJc w:val="left"/>
      <w:pPr>
        <w:ind w:left="720" w:hanging="360"/>
      </w:pPr>
      <w:rPr>
        <w:rFonts w:ascii="Times New Roman" w:eastAsia="Arial Unicode MS"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7A4FC8"/>
    <w:multiLevelType w:val="hybridMultilevel"/>
    <w:tmpl w:val="E492779A"/>
    <w:lvl w:ilvl="0" w:tplc="B67E88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C896ED6"/>
    <w:multiLevelType w:val="hybridMultilevel"/>
    <w:tmpl w:val="52F2A5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F220A36"/>
    <w:multiLevelType w:val="hybridMultilevel"/>
    <w:tmpl w:val="26A85998"/>
    <w:lvl w:ilvl="0" w:tplc="0419000F">
      <w:start w:val="1"/>
      <w:numFmt w:val="decimal"/>
      <w:lvlText w:val="%1."/>
      <w:lvlJc w:val="left"/>
      <w:pPr>
        <w:ind w:left="759" w:hanging="360"/>
      </w:pPr>
      <w:rPr>
        <w:rFonts w:cs="Times New Roman"/>
      </w:rPr>
    </w:lvl>
    <w:lvl w:ilvl="1" w:tplc="04190019" w:tentative="1">
      <w:start w:val="1"/>
      <w:numFmt w:val="lowerLetter"/>
      <w:lvlText w:val="%2."/>
      <w:lvlJc w:val="left"/>
      <w:pPr>
        <w:ind w:left="1479" w:hanging="360"/>
      </w:pPr>
      <w:rPr>
        <w:rFonts w:cs="Times New Roman"/>
      </w:rPr>
    </w:lvl>
    <w:lvl w:ilvl="2" w:tplc="0419001B" w:tentative="1">
      <w:start w:val="1"/>
      <w:numFmt w:val="lowerRoman"/>
      <w:lvlText w:val="%3."/>
      <w:lvlJc w:val="right"/>
      <w:pPr>
        <w:ind w:left="2199" w:hanging="180"/>
      </w:pPr>
      <w:rPr>
        <w:rFonts w:cs="Times New Roman"/>
      </w:rPr>
    </w:lvl>
    <w:lvl w:ilvl="3" w:tplc="0419000F" w:tentative="1">
      <w:start w:val="1"/>
      <w:numFmt w:val="decimal"/>
      <w:lvlText w:val="%4."/>
      <w:lvlJc w:val="left"/>
      <w:pPr>
        <w:ind w:left="2919" w:hanging="360"/>
      </w:pPr>
      <w:rPr>
        <w:rFonts w:cs="Times New Roman"/>
      </w:rPr>
    </w:lvl>
    <w:lvl w:ilvl="4" w:tplc="04190019" w:tentative="1">
      <w:start w:val="1"/>
      <w:numFmt w:val="lowerLetter"/>
      <w:lvlText w:val="%5."/>
      <w:lvlJc w:val="left"/>
      <w:pPr>
        <w:ind w:left="3639" w:hanging="360"/>
      </w:pPr>
      <w:rPr>
        <w:rFonts w:cs="Times New Roman"/>
      </w:rPr>
    </w:lvl>
    <w:lvl w:ilvl="5" w:tplc="0419001B" w:tentative="1">
      <w:start w:val="1"/>
      <w:numFmt w:val="lowerRoman"/>
      <w:lvlText w:val="%6."/>
      <w:lvlJc w:val="right"/>
      <w:pPr>
        <w:ind w:left="4359" w:hanging="180"/>
      </w:pPr>
      <w:rPr>
        <w:rFonts w:cs="Times New Roman"/>
      </w:rPr>
    </w:lvl>
    <w:lvl w:ilvl="6" w:tplc="0419000F" w:tentative="1">
      <w:start w:val="1"/>
      <w:numFmt w:val="decimal"/>
      <w:lvlText w:val="%7."/>
      <w:lvlJc w:val="left"/>
      <w:pPr>
        <w:ind w:left="5079" w:hanging="360"/>
      </w:pPr>
      <w:rPr>
        <w:rFonts w:cs="Times New Roman"/>
      </w:rPr>
    </w:lvl>
    <w:lvl w:ilvl="7" w:tplc="04190019" w:tentative="1">
      <w:start w:val="1"/>
      <w:numFmt w:val="lowerLetter"/>
      <w:lvlText w:val="%8."/>
      <w:lvlJc w:val="left"/>
      <w:pPr>
        <w:ind w:left="5799" w:hanging="360"/>
      </w:pPr>
      <w:rPr>
        <w:rFonts w:cs="Times New Roman"/>
      </w:rPr>
    </w:lvl>
    <w:lvl w:ilvl="8" w:tplc="0419001B" w:tentative="1">
      <w:start w:val="1"/>
      <w:numFmt w:val="lowerRoman"/>
      <w:lvlText w:val="%9."/>
      <w:lvlJc w:val="right"/>
      <w:pPr>
        <w:ind w:left="6519" w:hanging="180"/>
      </w:pPr>
      <w:rPr>
        <w:rFonts w:cs="Times New Roman"/>
      </w:rPr>
    </w:lvl>
  </w:abstractNum>
  <w:abstractNum w:abstractNumId="9">
    <w:nsid w:val="51A443A2"/>
    <w:multiLevelType w:val="hybridMultilevel"/>
    <w:tmpl w:val="ADF89682"/>
    <w:lvl w:ilvl="0" w:tplc="44FCF986">
      <w:start w:val="5"/>
      <w:numFmt w:val="bullet"/>
      <w:lvlText w:val="-"/>
      <w:lvlJc w:val="left"/>
      <w:pPr>
        <w:ind w:left="1065" w:hanging="360"/>
      </w:pPr>
      <w:rPr>
        <w:rFonts w:ascii="Calibri Light" w:eastAsia="Times New Roman" w:hAnsi="Calibri Light"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5C395165"/>
    <w:multiLevelType w:val="hybridMultilevel"/>
    <w:tmpl w:val="B344BF62"/>
    <w:lvl w:ilvl="0" w:tplc="44FCF986">
      <w:start w:val="5"/>
      <w:numFmt w:val="bullet"/>
      <w:lvlText w:val="-"/>
      <w:lvlJc w:val="left"/>
      <w:pPr>
        <w:ind w:left="1429" w:hanging="360"/>
      </w:pPr>
      <w:rPr>
        <w:rFonts w:ascii="Calibri Light" w:eastAsia="Calibri" w:hAnsi="Calibri Light"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EFE7390"/>
    <w:multiLevelType w:val="hybridMultilevel"/>
    <w:tmpl w:val="F8B6E120"/>
    <w:lvl w:ilvl="0" w:tplc="18B6509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639D5648"/>
    <w:multiLevelType w:val="hybridMultilevel"/>
    <w:tmpl w:val="AFAE559C"/>
    <w:lvl w:ilvl="0" w:tplc="93C226DE">
      <w:start w:val="1"/>
      <w:numFmt w:val="decimal"/>
      <w:lvlText w:val="%1."/>
      <w:lvlJc w:val="left"/>
      <w:pPr>
        <w:ind w:left="927" w:hanging="360"/>
      </w:pPr>
      <w:rPr>
        <w:rFonts w:hint="default"/>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6E4634EB"/>
    <w:multiLevelType w:val="hybridMultilevel"/>
    <w:tmpl w:val="D554B178"/>
    <w:lvl w:ilvl="0" w:tplc="44FCF986">
      <w:start w:val="5"/>
      <w:numFmt w:val="bullet"/>
      <w:lvlText w:val="-"/>
      <w:lvlJc w:val="left"/>
      <w:pPr>
        <w:ind w:left="1287" w:hanging="360"/>
      </w:pPr>
      <w:rPr>
        <w:rFonts w:ascii="Calibri Light" w:eastAsia="Calibri" w:hAnsi="Calibri Light"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7437392A"/>
    <w:multiLevelType w:val="hybridMultilevel"/>
    <w:tmpl w:val="6BAC3778"/>
    <w:lvl w:ilvl="0" w:tplc="44FCF986">
      <w:start w:val="5"/>
      <w:numFmt w:val="bullet"/>
      <w:lvlText w:val="-"/>
      <w:lvlJc w:val="left"/>
      <w:pPr>
        <w:ind w:left="1287" w:hanging="360"/>
      </w:pPr>
      <w:rPr>
        <w:rFonts w:ascii="Calibri Light" w:eastAsia="Calibri" w:hAnsi="Calibri Light"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EE740C6"/>
    <w:multiLevelType w:val="hybridMultilevel"/>
    <w:tmpl w:val="64C2C644"/>
    <w:lvl w:ilvl="0" w:tplc="44FCF986">
      <w:start w:val="5"/>
      <w:numFmt w:val="bullet"/>
      <w:lvlText w:val="-"/>
      <w:lvlJc w:val="left"/>
      <w:pPr>
        <w:ind w:left="1429" w:hanging="360"/>
      </w:pPr>
      <w:rPr>
        <w:rFonts w:ascii="Calibri Light" w:eastAsia="Calibri" w:hAnsi="Calibri Light"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2"/>
  </w:num>
  <w:num w:numId="6">
    <w:abstractNumId w:val="0"/>
  </w:num>
  <w:num w:numId="7">
    <w:abstractNumId w:val="4"/>
  </w:num>
  <w:num w:numId="8">
    <w:abstractNumId w:val="14"/>
  </w:num>
  <w:num w:numId="9">
    <w:abstractNumId w:val="15"/>
  </w:num>
  <w:num w:numId="10">
    <w:abstractNumId w:val="10"/>
  </w:num>
  <w:num w:numId="11">
    <w:abstractNumId w:val="13"/>
  </w:num>
  <w:num w:numId="12">
    <w:abstractNumId w:val="9"/>
  </w:num>
  <w:num w:numId="13">
    <w:abstractNumId w:val="3"/>
  </w:num>
  <w:num w:numId="14">
    <w:abstractNumId w:val="1"/>
  </w:num>
  <w:num w:numId="15">
    <w:abstractNumId w:val="7"/>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E9B"/>
    <w:rsid w:val="00000778"/>
    <w:rsid w:val="00013E4B"/>
    <w:rsid w:val="00015DF0"/>
    <w:rsid w:val="00021057"/>
    <w:rsid w:val="00026B94"/>
    <w:rsid w:val="00064B9D"/>
    <w:rsid w:val="000758D3"/>
    <w:rsid w:val="00086533"/>
    <w:rsid w:val="000902FC"/>
    <w:rsid w:val="00090B47"/>
    <w:rsid w:val="000C024B"/>
    <w:rsid w:val="000C382D"/>
    <w:rsid w:val="000E5E5E"/>
    <w:rsid w:val="000F79DA"/>
    <w:rsid w:val="00107C19"/>
    <w:rsid w:val="00114DFF"/>
    <w:rsid w:val="00126510"/>
    <w:rsid w:val="00134D7C"/>
    <w:rsid w:val="001354AC"/>
    <w:rsid w:val="00136C5A"/>
    <w:rsid w:val="001462B6"/>
    <w:rsid w:val="00166A22"/>
    <w:rsid w:val="0017249A"/>
    <w:rsid w:val="001733B6"/>
    <w:rsid w:val="00180CD3"/>
    <w:rsid w:val="00181A34"/>
    <w:rsid w:val="00183F3B"/>
    <w:rsid w:val="00184683"/>
    <w:rsid w:val="001B10E9"/>
    <w:rsid w:val="001B2940"/>
    <w:rsid w:val="001B2B3E"/>
    <w:rsid w:val="001C48F7"/>
    <w:rsid w:val="001D419D"/>
    <w:rsid w:val="001E552A"/>
    <w:rsid w:val="001E7560"/>
    <w:rsid w:val="002065F0"/>
    <w:rsid w:val="00211EE5"/>
    <w:rsid w:val="00216193"/>
    <w:rsid w:val="00225826"/>
    <w:rsid w:val="0022768E"/>
    <w:rsid w:val="00230B2C"/>
    <w:rsid w:val="00234FD8"/>
    <w:rsid w:val="00235C8C"/>
    <w:rsid w:val="00240F48"/>
    <w:rsid w:val="002610B3"/>
    <w:rsid w:val="00261D92"/>
    <w:rsid w:val="00267372"/>
    <w:rsid w:val="002715FD"/>
    <w:rsid w:val="002744E4"/>
    <w:rsid w:val="00274F54"/>
    <w:rsid w:val="0029298F"/>
    <w:rsid w:val="00293703"/>
    <w:rsid w:val="002A27F9"/>
    <w:rsid w:val="002A596E"/>
    <w:rsid w:val="002D7550"/>
    <w:rsid w:val="002F4DDF"/>
    <w:rsid w:val="0030092F"/>
    <w:rsid w:val="00305C52"/>
    <w:rsid w:val="00316D20"/>
    <w:rsid w:val="00322DE0"/>
    <w:rsid w:val="003262D1"/>
    <w:rsid w:val="0033072F"/>
    <w:rsid w:val="00330801"/>
    <w:rsid w:val="00345A38"/>
    <w:rsid w:val="00345F46"/>
    <w:rsid w:val="00355DD6"/>
    <w:rsid w:val="00366880"/>
    <w:rsid w:val="00372E64"/>
    <w:rsid w:val="00387613"/>
    <w:rsid w:val="003A6717"/>
    <w:rsid w:val="003C69E0"/>
    <w:rsid w:val="003D0C9E"/>
    <w:rsid w:val="003D32FB"/>
    <w:rsid w:val="003F1D44"/>
    <w:rsid w:val="0040574D"/>
    <w:rsid w:val="004258B6"/>
    <w:rsid w:val="004331CD"/>
    <w:rsid w:val="00441B1B"/>
    <w:rsid w:val="0044766F"/>
    <w:rsid w:val="004560AE"/>
    <w:rsid w:val="0046712A"/>
    <w:rsid w:val="00475655"/>
    <w:rsid w:val="0048123D"/>
    <w:rsid w:val="00492356"/>
    <w:rsid w:val="00493BDD"/>
    <w:rsid w:val="004979CF"/>
    <w:rsid w:val="004A131D"/>
    <w:rsid w:val="004A2E14"/>
    <w:rsid w:val="004A3B0E"/>
    <w:rsid w:val="004A7962"/>
    <w:rsid w:val="004E392B"/>
    <w:rsid w:val="004E79D3"/>
    <w:rsid w:val="004F1B30"/>
    <w:rsid w:val="004F5590"/>
    <w:rsid w:val="004F7114"/>
    <w:rsid w:val="00502714"/>
    <w:rsid w:val="00505286"/>
    <w:rsid w:val="00534469"/>
    <w:rsid w:val="00544FDA"/>
    <w:rsid w:val="00545F40"/>
    <w:rsid w:val="00552DC3"/>
    <w:rsid w:val="0056685C"/>
    <w:rsid w:val="00572A35"/>
    <w:rsid w:val="0057484C"/>
    <w:rsid w:val="005907E6"/>
    <w:rsid w:val="005A0F64"/>
    <w:rsid w:val="005A2E45"/>
    <w:rsid w:val="005A2E8C"/>
    <w:rsid w:val="005B2FE2"/>
    <w:rsid w:val="005C2B00"/>
    <w:rsid w:val="005D51CB"/>
    <w:rsid w:val="005E07B3"/>
    <w:rsid w:val="005E3DF4"/>
    <w:rsid w:val="005F097F"/>
    <w:rsid w:val="005F6770"/>
    <w:rsid w:val="00605053"/>
    <w:rsid w:val="00605219"/>
    <w:rsid w:val="00606489"/>
    <w:rsid w:val="0060744E"/>
    <w:rsid w:val="00611B06"/>
    <w:rsid w:val="00614236"/>
    <w:rsid w:val="00616596"/>
    <w:rsid w:val="006169E5"/>
    <w:rsid w:val="00620C0C"/>
    <w:rsid w:val="00622147"/>
    <w:rsid w:val="0064304B"/>
    <w:rsid w:val="006605CB"/>
    <w:rsid w:val="006643C4"/>
    <w:rsid w:val="0066642A"/>
    <w:rsid w:val="00677C33"/>
    <w:rsid w:val="006823E5"/>
    <w:rsid w:val="006844AC"/>
    <w:rsid w:val="00692292"/>
    <w:rsid w:val="006B40C7"/>
    <w:rsid w:val="006B6184"/>
    <w:rsid w:val="006D1841"/>
    <w:rsid w:val="006E0A73"/>
    <w:rsid w:val="006F1636"/>
    <w:rsid w:val="006F322A"/>
    <w:rsid w:val="00700109"/>
    <w:rsid w:val="00700AFC"/>
    <w:rsid w:val="00707602"/>
    <w:rsid w:val="0073414B"/>
    <w:rsid w:val="0073607F"/>
    <w:rsid w:val="00741215"/>
    <w:rsid w:val="00752A9E"/>
    <w:rsid w:val="00754380"/>
    <w:rsid w:val="00757E4D"/>
    <w:rsid w:val="0076641D"/>
    <w:rsid w:val="007710DC"/>
    <w:rsid w:val="00772C2C"/>
    <w:rsid w:val="00791B6C"/>
    <w:rsid w:val="007A5F30"/>
    <w:rsid w:val="007A7401"/>
    <w:rsid w:val="007B4D44"/>
    <w:rsid w:val="007B5AC9"/>
    <w:rsid w:val="007C3119"/>
    <w:rsid w:val="007C7EF7"/>
    <w:rsid w:val="007D3AF7"/>
    <w:rsid w:val="008102C1"/>
    <w:rsid w:val="008113C3"/>
    <w:rsid w:val="00816095"/>
    <w:rsid w:val="00825ED4"/>
    <w:rsid w:val="00832615"/>
    <w:rsid w:val="00843327"/>
    <w:rsid w:val="00846B69"/>
    <w:rsid w:val="00853AF8"/>
    <w:rsid w:val="00860D96"/>
    <w:rsid w:val="008631A0"/>
    <w:rsid w:val="00871713"/>
    <w:rsid w:val="00881FEF"/>
    <w:rsid w:val="008935E5"/>
    <w:rsid w:val="008A35DB"/>
    <w:rsid w:val="008A407B"/>
    <w:rsid w:val="008A4E74"/>
    <w:rsid w:val="008B0FDA"/>
    <w:rsid w:val="008B1349"/>
    <w:rsid w:val="008C4186"/>
    <w:rsid w:val="008C4ACB"/>
    <w:rsid w:val="008C5A03"/>
    <w:rsid w:val="008C5B6E"/>
    <w:rsid w:val="008D3F2B"/>
    <w:rsid w:val="008D774B"/>
    <w:rsid w:val="008E3554"/>
    <w:rsid w:val="008E4E8E"/>
    <w:rsid w:val="008F4E13"/>
    <w:rsid w:val="008F7653"/>
    <w:rsid w:val="00910F71"/>
    <w:rsid w:val="009255D3"/>
    <w:rsid w:val="00926BCC"/>
    <w:rsid w:val="00933EF6"/>
    <w:rsid w:val="0095429B"/>
    <w:rsid w:val="00957467"/>
    <w:rsid w:val="009703DE"/>
    <w:rsid w:val="00972FD1"/>
    <w:rsid w:val="00992334"/>
    <w:rsid w:val="00996A3C"/>
    <w:rsid w:val="009C392B"/>
    <w:rsid w:val="009C6AAE"/>
    <w:rsid w:val="009D42CF"/>
    <w:rsid w:val="009E17BF"/>
    <w:rsid w:val="009E2A72"/>
    <w:rsid w:val="009E3EB0"/>
    <w:rsid w:val="009F2DC8"/>
    <w:rsid w:val="009F3CF4"/>
    <w:rsid w:val="009F4B81"/>
    <w:rsid w:val="009F52DC"/>
    <w:rsid w:val="00A00803"/>
    <w:rsid w:val="00A20120"/>
    <w:rsid w:val="00A27E9B"/>
    <w:rsid w:val="00A33335"/>
    <w:rsid w:val="00A35CF4"/>
    <w:rsid w:val="00A444E1"/>
    <w:rsid w:val="00A469F7"/>
    <w:rsid w:val="00A54B27"/>
    <w:rsid w:val="00A728FC"/>
    <w:rsid w:val="00A73BDB"/>
    <w:rsid w:val="00A73CE6"/>
    <w:rsid w:val="00A84F13"/>
    <w:rsid w:val="00AB01C0"/>
    <w:rsid w:val="00AB41C8"/>
    <w:rsid w:val="00AB6180"/>
    <w:rsid w:val="00AE079E"/>
    <w:rsid w:val="00AE5588"/>
    <w:rsid w:val="00AF286B"/>
    <w:rsid w:val="00B123DD"/>
    <w:rsid w:val="00B16A4A"/>
    <w:rsid w:val="00B3058C"/>
    <w:rsid w:val="00B3194F"/>
    <w:rsid w:val="00B4021B"/>
    <w:rsid w:val="00B42DE3"/>
    <w:rsid w:val="00B43935"/>
    <w:rsid w:val="00B51C0F"/>
    <w:rsid w:val="00B6128B"/>
    <w:rsid w:val="00B6731B"/>
    <w:rsid w:val="00B6742F"/>
    <w:rsid w:val="00B67D69"/>
    <w:rsid w:val="00B72593"/>
    <w:rsid w:val="00B73971"/>
    <w:rsid w:val="00B8474F"/>
    <w:rsid w:val="00B877BD"/>
    <w:rsid w:val="00B90CAC"/>
    <w:rsid w:val="00BA7D6D"/>
    <w:rsid w:val="00BB2CF5"/>
    <w:rsid w:val="00BB3115"/>
    <w:rsid w:val="00BC5ADA"/>
    <w:rsid w:val="00C068DD"/>
    <w:rsid w:val="00C11329"/>
    <w:rsid w:val="00C26882"/>
    <w:rsid w:val="00C322E5"/>
    <w:rsid w:val="00C36AF0"/>
    <w:rsid w:val="00C41BFA"/>
    <w:rsid w:val="00C43DD4"/>
    <w:rsid w:val="00C62198"/>
    <w:rsid w:val="00C63396"/>
    <w:rsid w:val="00C75D15"/>
    <w:rsid w:val="00C7685B"/>
    <w:rsid w:val="00C768EC"/>
    <w:rsid w:val="00C8245F"/>
    <w:rsid w:val="00C84E10"/>
    <w:rsid w:val="00C92901"/>
    <w:rsid w:val="00CB20F7"/>
    <w:rsid w:val="00CB280A"/>
    <w:rsid w:val="00CC4FC5"/>
    <w:rsid w:val="00CE497D"/>
    <w:rsid w:val="00CF2E29"/>
    <w:rsid w:val="00D275AE"/>
    <w:rsid w:val="00D27CB2"/>
    <w:rsid w:val="00D377E5"/>
    <w:rsid w:val="00D534BE"/>
    <w:rsid w:val="00D7158D"/>
    <w:rsid w:val="00D9628B"/>
    <w:rsid w:val="00DA0A92"/>
    <w:rsid w:val="00DA0CC8"/>
    <w:rsid w:val="00DA4E85"/>
    <w:rsid w:val="00DB776C"/>
    <w:rsid w:val="00DD2066"/>
    <w:rsid w:val="00DD20AB"/>
    <w:rsid w:val="00E113F5"/>
    <w:rsid w:val="00E31D82"/>
    <w:rsid w:val="00E37A86"/>
    <w:rsid w:val="00E56D41"/>
    <w:rsid w:val="00E57114"/>
    <w:rsid w:val="00E65589"/>
    <w:rsid w:val="00E748A2"/>
    <w:rsid w:val="00E75FB0"/>
    <w:rsid w:val="00E80D06"/>
    <w:rsid w:val="00E85713"/>
    <w:rsid w:val="00E91911"/>
    <w:rsid w:val="00E93D2F"/>
    <w:rsid w:val="00E95A1E"/>
    <w:rsid w:val="00EA322D"/>
    <w:rsid w:val="00ED6624"/>
    <w:rsid w:val="00EE03D5"/>
    <w:rsid w:val="00EE7A63"/>
    <w:rsid w:val="00EF53B7"/>
    <w:rsid w:val="00F065E2"/>
    <w:rsid w:val="00F06ED1"/>
    <w:rsid w:val="00F11810"/>
    <w:rsid w:val="00F235C0"/>
    <w:rsid w:val="00F254C3"/>
    <w:rsid w:val="00F4772C"/>
    <w:rsid w:val="00F812E8"/>
    <w:rsid w:val="00F86078"/>
    <w:rsid w:val="00F870B9"/>
    <w:rsid w:val="00F93164"/>
    <w:rsid w:val="00FB273F"/>
    <w:rsid w:val="00FB4757"/>
    <w:rsid w:val="00FB4FDA"/>
    <w:rsid w:val="00FC0FA1"/>
    <w:rsid w:val="00FC73B8"/>
    <w:rsid w:val="00FD06A6"/>
    <w:rsid w:val="00FE12D2"/>
    <w:rsid w:val="00FE59E3"/>
    <w:rsid w:val="00FF3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9B"/>
    <w:pPr>
      <w:spacing w:line="240" w:lineRule="auto"/>
      <w:ind w:firstLine="0"/>
      <w:jc w:val="left"/>
    </w:pPr>
    <w:rPr>
      <w:rFonts w:eastAsia="Times New Roman" w:cs="Times New Roman"/>
      <w:sz w:val="24"/>
      <w:szCs w:val="24"/>
      <w:lang w:eastAsia="lt-LT"/>
    </w:rPr>
  </w:style>
  <w:style w:type="paragraph" w:styleId="1">
    <w:name w:val="heading 1"/>
    <w:basedOn w:val="a"/>
    <w:next w:val="a"/>
    <w:link w:val="10"/>
    <w:uiPriority w:val="99"/>
    <w:qFormat/>
    <w:rsid w:val="00A27E9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E9B"/>
    <w:rPr>
      <w:rFonts w:ascii="Cambria" w:eastAsia="Times New Roman" w:hAnsi="Cambria" w:cs="Times New Roman"/>
      <w:b/>
      <w:bCs/>
      <w:color w:val="365F91"/>
      <w:szCs w:val="28"/>
      <w:lang w:eastAsia="lt-LT"/>
    </w:rPr>
  </w:style>
  <w:style w:type="paragraph" w:customStyle="1" w:styleId="Body1">
    <w:name w:val="Body 1"/>
    <w:uiPriority w:val="99"/>
    <w:rsid w:val="00A27E9B"/>
    <w:pPr>
      <w:spacing w:line="240" w:lineRule="auto"/>
      <w:ind w:firstLine="0"/>
      <w:jc w:val="left"/>
      <w:outlineLvl w:val="0"/>
    </w:pPr>
    <w:rPr>
      <w:rFonts w:eastAsia="Arial Unicode MS" w:cs="Times New Roman"/>
      <w:color w:val="000000"/>
      <w:sz w:val="24"/>
      <w:szCs w:val="20"/>
      <w:u w:color="000000"/>
      <w:lang w:val="cs-CZ"/>
    </w:rPr>
  </w:style>
  <w:style w:type="paragraph" w:customStyle="1" w:styleId="Spalvotassraas1parykinimas1">
    <w:name w:val="Spalvotas sąraas – 1 parykinimas1"/>
    <w:basedOn w:val="a"/>
    <w:uiPriority w:val="99"/>
    <w:rsid w:val="00A27E9B"/>
    <w:pPr>
      <w:ind w:left="720"/>
      <w:contextualSpacing/>
    </w:pPr>
    <w:rPr>
      <w:lang w:val="en-US" w:eastAsia="en-US"/>
    </w:rPr>
  </w:style>
  <w:style w:type="paragraph" w:styleId="a3">
    <w:name w:val="Normal (Web)"/>
    <w:basedOn w:val="a"/>
    <w:uiPriority w:val="99"/>
    <w:rsid w:val="00A27E9B"/>
    <w:pPr>
      <w:spacing w:before="100" w:beforeAutospacing="1" w:after="100" w:afterAutospacing="1"/>
    </w:pPr>
    <w:rPr>
      <w:lang w:eastAsia="uk-UA"/>
    </w:rPr>
  </w:style>
  <w:style w:type="paragraph" w:styleId="a4">
    <w:name w:val="List Paragraph"/>
    <w:basedOn w:val="a"/>
    <w:uiPriority w:val="99"/>
    <w:qFormat/>
    <w:rsid w:val="00A27E9B"/>
    <w:pPr>
      <w:spacing w:after="160" w:line="25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A27E9B"/>
    <w:pPr>
      <w:spacing w:before="100" w:beforeAutospacing="1" w:after="100" w:afterAutospacing="1"/>
    </w:pPr>
    <w:rPr>
      <w:lang w:val="ru-RU" w:eastAsia="ru-RU"/>
    </w:rPr>
  </w:style>
  <w:style w:type="paragraph" w:customStyle="1" w:styleId="11">
    <w:name w:val="Абзац списка1"/>
    <w:basedOn w:val="a"/>
    <w:uiPriority w:val="99"/>
    <w:qFormat/>
    <w:rsid w:val="00A27E9B"/>
    <w:pPr>
      <w:spacing w:after="200" w:line="276" w:lineRule="auto"/>
      <w:ind w:left="720"/>
      <w:contextualSpacing/>
    </w:pPr>
    <w:rPr>
      <w:rFonts w:ascii="Calibri" w:eastAsia="Calibri" w:hAnsi="Calibri"/>
      <w:sz w:val="22"/>
      <w:szCs w:val="22"/>
      <w:lang w:val="ru-RU" w:eastAsia="en-US"/>
    </w:rPr>
  </w:style>
  <w:style w:type="character" w:customStyle="1" w:styleId="rvts0">
    <w:name w:val="rvts0"/>
    <w:rsid w:val="00A27E9B"/>
  </w:style>
  <w:style w:type="character" w:styleId="a5">
    <w:name w:val="Hyperlink"/>
    <w:uiPriority w:val="99"/>
    <w:unhideWhenUsed/>
    <w:rsid w:val="00A27E9B"/>
    <w:rPr>
      <w:color w:val="0563C1"/>
      <w:u w:val="single"/>
    </w:rPr>
  </w:style>
  <w:style w:type="paragraph" w:styleId="a6">
    <w:name w:val="footer"/>
    <w:basedOn w:val="a"/>
    <w:link w:val="a7"/>
    <w:uiPriority w:val="99"/>
    <w:unhideWhenUsed/>
    <w:rsid w:val="00A27E9B"/>
    <w:pPr>
      <w:tabs>
        <w:tab w:val="center" w:pos="4677"/>
        <w:tab w:val="right" w:pos="9355"/>
      </w:tabs>
    </w:pPr>
  </w:style>
  <w:style w:type="character" w:customStyle="1" w:styleId="a7">
    <w:name w:val="Нижний колонтитул Знак"/>
    <w:basedOn w:val="a0"/>
    <w:link w:val="a6"/>
    <w:uiPriority w:val="99"/>
    <w:rsid w:val="00A27E9B"/>
    <w:rPr>
      <w:rFonts w:eastAsia="Times New Roman" w:cs="Times New Roman"/>
      <w:sz w:val="24"/>
      <w:szCs w:val="24"/>
      <w:lang w:eastAsia="lt-LT"/>
    </w:rPr>
  </w:style>
  <w:style w:type="paragraph" w:styleId="a8">
    <w:name w:val="Balloon Text"/>
    <w:basedOn w:val="a"/>
    <w:link w:val="a9"/>
    <w:uiPriority w:val="99"/>
    <w:semiHidden/>
    <w:unhideWhenUsed/>
    <w:rsid w:val="00B16A4A"/>
    <w:rPr>
      <w:rFonts w:ascii="Tahoma" w:hAnsi="Tahoma" w:cs="Tahoma"/>
      <w:sz w:val="16"/>
      <w:szCs w:val="16"/>
    </w:rPr>
  </w:style>
  <w:style w:type="character" w:customStyle="1" w:styleId="a9">
    <w:name w:val="Текст выноски Знак"/>
    <w:basedOn w:val="a0"/>
    <w:link w:val="a8"/>
    <w:uiPriority w:val="99"/>
    <w:semiHidden/>
    <w:rsid w:val="00B16A4A"/>
    <w:rPr>
      <w:rFonts w:ascii="Tahoma" w:eastAsia="Times New Roman" w:hAnsi="Tahoma" w:cs="Tahoma"/>
      <w:sz w:val="16"/>
      <w:szCs w:val="16"/>
      <w:lang w:eastAsia="lt-LT"/>
    </w:rPr>
  </w:style>
  <w:style w:type="character" w:styleId="aa">
    <w:name w:val="annotation reference"/>
    <w:uiPriority w:val="99"/>
    <w:semiHidden/>
    <w:rsid w:val="00026B94"/>
    <w:rPr>
      <w:rFonts w:cs="Times New Roman"/>
      <w:sz w:val="16"/>
    </w:rPr>
  </w:style>
  <w:style w:type="paragraph" w:styleId="ab">
    <w:name w:val="annotation text"/>
    <w:basedOn w:val="a"/>
    <w:link w:val="ac"/>
    <w:uiPriority w:val="99"/>
    <w:semiHidden/>
    <w:rsid w:val="00026B94"/>
    <w:rPr>
      <w:sz w:val="20"/>
      <w:szCs w:val="20"/>
    </w:rPr>
  </w:style>
  <w:style w:type="character" w:customStyle="1" w:styleId="ac">
    <w:name w:val="Текст примечания Знак"/>
    <w:basedOn w:val="a0"/>
    <w:link w:val="ab"/>
    <w:uiPriority w:val="99"/>
    <w:semiHidden/>
    <w:rsid w:val="00026B94"/>
    <w:rPr>
      <w:rFonts w:eastAsia="Times New Roman" w:cs="Times New Roman"/>
      <w:sz w:val="20"/>
      <w:szCs w:val="20"/>
      <w:lang w:eastAsia="lt-LT"/>
    </w:rPr>
  </w:style>
  <w:style w:type="character" w:customStyle="1" w:styleId="Bodytext">
    <w:name w:val="Body text_"/>
    <w:link w:val="12"/>
    <w:uiPriority w:val="99"/>
    <w:locked/>
    <w:rsid w:val="00026B94"/>
    <w:rPr>
      <w:rFonts w:ascii="Segoe UI" w:hAnsi="Segoe UI"/>
      <w:sz w:val="21"/>
      <w:shd w:val="clear" w:color="auto" w:fill="FFFFFF"/>
    </w:rPr>
  </w:style>
  <w:style w:type="paragraph" w:customStyle="1" w:styleId="12">
    <w:name w:val="Основной текст1"/>
    <w:basedOn w:val="a"/>
    <w:link w:val="Bodytext"/>
    <w:uiPriority w:val="99"/>
    <w:rsid w:val="00026B94"/>
    <w:pPr>
      <w:widowControl w:val="0"/>
      <w:shd w:val="clear" w:color="auto" w:fill="FFFFFF"/>
      <w:spacing w:line="437" w:lineRule="exact"/>
      <w:ind w:hanging="680"/>
    </w:pPr>
    <w:rPr>
      <w:rFonts w:ascii="Segoe UI" w:eastAsiaTheme="minorHAnsi" w:hAnsi="Segoe UI" w:cstheme="minorBidi"/>
      <w:sz w:val="21"/>
      <w:szCs w:val="22"/>
      <w:lang w:eastAsia="en-US"/>
    </w:rPr>
  </w:style>
  <w:style w:type="character" w:customStyle="1" w:styleId="apple-tab-span">
    <w:name w:val="apple-tab-span"/>
    <w:uiPriority w:val="99"/>
    <w:rsid w:val="00026B94"/>
  </w:style>
  <w:style w:type="paragraph" w:styleId="ad">
    <w:name w:val="header"/>
    <w:basedOn w:val="a"/>
    <w:link w:val="ae"/>
    <w:uiPriority w:val="99"/>
    <w:unhideWhenUsed/>
    <w:rsid w:val="00026B94"/>
    <w:pPr>
      <w:tabs>
        <w:tab w:val="center" w:pos="4677"/>
        <w:tab w:val="right" w:pos="9355"/>
      </w:tabs>
    </w:pPr>
  </w:style>
  <w:style w:type="character" w:customStyle="1" w:styleId="ae">
    <w:name w:val="Верхний колонтитул Знак"/>
    <w:basedOn w:val="a0"/>
    <w:link w:val="ad"/>
    <w:uiPriority w:val="99"/>
    <w:rsid w:val="00026B94"/>
    <w:rPr>
      <w:rFonts w:eastAsia="Times New Roman" w:cs="Times New Roman"/>
      <w:sz w:val="24"/>
      <w:szCs w:val="24"/>
      <w:lang w:eastAsia="lt-LT"/>
    </w:rPr>
  </w:style>
  <w:style w:type="paragraph" w:styleId="af">
    <w:name w:val="annotation subject"/>
    <w:basedOn w:val="ab"/>
    <w:next w:val="ab"/>
    <w:link w:val="af0"/>
    <w:uiPriority w:val="99"/>
    <w:semiHidden/>
    <w:unhideWhenUsed/>
    <w:rsid w:val="00A73CE6"/>
    <w:rPr>
      <w:b/>
      <w:bCs/>
    </w:rPr>
  </w:style>
  <w:style w:type="character" w:customStyle="1" w:styleId="af0">
    <w:name w:val="Тема примечания Знак"/>
    <w:basedOn w:val="ac"/>
    <w:link w:val="af"/>
    <w:uiPriority w:val="99"/>
    <w:semiHidden/>
    <w:rsid w:val="00A73CE6"/>
    <w:rPr>
      <w:rFonts w:eastAsia="Times New Roman" w:cs="Times New Roman"/>
      <w:b/>
      <w:bCs/>
      <w:sz w:val="20"/>
      <w:szCs w:val="20"/>
      <w:lang w:eastAsia="lt-LT"/>
    </w:rPr>
  </w:style>
  <w:style w:type="character" w:styleId="af1">
    <w:name w:val="FollowedHyperlink"/>
    <w:basedOn w:val="a0"/>
    <w:uiPriority w:val="99"/>
    <w:semiHidden/>
    <w:unhideWhenUsed/>
    <w:rsid w:val="008D774B"/>
    <w:rPr>
      <w:color w:val="800080" w:themeColor="followedHyperlink"/>
      <w:u w:val="single"/>
    </w:rPr>
  </w:style>
  <w:style w:type="character" w:customStyle="1" w:styleId="xfm84125407">
    <w:name w:val="xfm_84125407"/>
    <w:basedOn w:val="a0"/>
    <w:rsid w:val="00E56D41"/>
  </w:style>
  <w:style w:type="table" w:styleId="af2">
    <w:name w:val="Table Grid"/>
    <w:basedOn w:val="a1"/>
    <w:uiPriority w:val="59"/>
    <w:rsid w:val="002F4DDF"/>
    <w:pPr>
      <w:spacing w:line="240" w:lineRule="auto"/>
      <w:ind w:firstLine="0"/>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9B"/>
    <w:pPr>
      <w:spacing w:line="240" w:lineRule="auto"/>
      <w:ind w:firstLine="0"/>
      <w:jc w:val="left"/>
    </w:pPr>
    <w:rPr>
      <w:rFonts w:eastAsia="Times New Roman" w:cs="Times New Roman"/>
      <w:sz w:val="24"/>
      <w:szCs w:val="24"/>
      <w:lang w:eastAsia="lt-LT"/>
    </w:rPr>
  </w:style>
  <w:style w:type="paragraph" w:styleId="1">
    <w:name w:val="heading 1"/>
    <w:basedOn w:val="a"/>
    <w:next w:val="a"/>
    <w:link w:val="10"/>
    <w:uiPriority w:val="99"/>
    <w:qFormat/>
    <w:rsid w:val="00A27E9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7E9B"/>
    <w:rPr>
      <w:rFonts w:ascii="Cambria" w:eastAsia="Times New Roman" w:hAnsi="Cambria" w:cs="Times New Roman"/>
      <w:b/>
      <w:bCs/>
      <w:color w:val="365F91"/>
      <w:szCs w:val="28"/>
      <w:lang w:eastAsia="lt-LT"/>
    </w:rPr>
  </w:style>
  <w:style w:type="paragraph" w:customStyle="1" w:styleId="Body1">
    <w:name w:val="Body 1"/>
    <w:uiPriority w:val="99"/>
    <w:rsid w:val="00A27E9B"/>
    <w:pPr>
      <w:spacing w:line="240" w:lineRule="auto"/>
      <w:ind w:firstLine="0"/>
      <w:jc w:val="left"/>
      <w:outlineLvl w:val="0"/>
    </w:pPr>
    <w:rPr>
      <w:rFonts w:eastAsia="Arial Unicode MS" w:cs="Times New Roman"/>
      <w:color w:val="000000"/>
      <w:sz w:val="24"/>
      <w:szCs w:val="20"/>
      <w:u w:color="000000"/>
      <w:lang w:val="cs-CZ"/>
    </w:rPr>
  </w:style>
  <w:style w:type="paragraph" w:customStyle="1" w:styleId="Spalvotassraas1parykinimas1">
    <w:name w:val="Spalvotas sąraas – 1 parykinimas1"/>
    <w:basedOn w:val="a"/>
    <w:uiPriority w:val="99"/>
    <w:rsid w:val="00A27E9B"/>
    <w:pPr>
      <w:ind w:left="720"/>
      <w:contextualSpacing/>
    </w:pPr>
    <w:rPr>
      <w:lang w:val="en-US" w:eastAsia="en-US"/>
    </w:rPr>
  </w:style>
  <w:style w:type="paragraph" w:styleId="a3">
    <w:name w:val="Normal (Web)"/>
    <w:basedOn w:val="a"/>
    <w:uiPriority w:val="99"/>
    <w:rsid w:val="00A27E9B"/>
    <w:pPr>
      <w:spacing w:before="100" w:beforeAutospacing="1" w:after="100" w:afterAutospacing="1"/>
    </w:pPr>
    <w:rPr>
      <w:lang w:eastAsia="uk-UA"/>
    </w:rPr>
  </w:style>
  <w:style w:type="paragraph" w:styleId="a4">
    <w:name w:val="List Paragraph"/>
    <w:basedOn w:val="a"/>
    <w:uiPriority w:val="99"/>
    <w:qFormat/>
    <w:rsid w:val="00A27E9B"/>
    <w:pPr>
      <w:spacing w:after="160" w:line="25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A27E9B"/>
    <w:pPr>
      <w:spacing w:before="100" w:beforeAutospacing="1" w:after="100" w:afterAutospacing="1"/>
    </w:pPr>
    <w:rPr>
      <w:lang w:val="ru-RU" w:eastAsia="ru-RU"/>
    </w:rPr>
  </w:style>
  <w:style w:type="paragraph" w:customStyle="1" w:styleId="11">
    <w:name w:val="Абзац списка1"/>
    <w:basedOn w:val="a"/>
    <w:uiPriority w:val="99"/>
    <w:qFormat/>
    <w:rsid w:val="00A27E9B"/>
    <w:pPr>
      <w:spacing w:after="200" w:line="276" w:lineRule="auto"/>
      <w:ind w:left="720"/>
      <w:contextualSpacing/>
    </w:pPr>
    <w:rPr>
      <w:rFonts w:ascii="Calibri" w:eastAsia="Calibri" w:hAnsi="Calibri"/>
      <w:sz w:val="22"/>
      <w:szCs w:val="22"/>
      <w:lang w:val="ru-RU" w:eastAsia="en-US"/>
    </w:rPr>
  </w:style>
  <w:style w:type="character" w:customStyle="1" w:styleId="rvts0">
    <w:name w:val="rvts0"/>
    <w:rsid w:val="00A27E9B"/>
  </w:style>
  <w:style w:type="character" w:styleId="a5">
    <w:name w:val="Hyperlink"/>
    <w:uiPriority w:val="99"/>
    <w:unhideWhenUsed/>
    <w:rsid w:val="00A27E9B"/>
    <w:rPr>
      <w:color w:val="0563C1"/>
      <w:u w:val="single"/>
    </w:rPr>
  </w:style>
  <w:style w:type="paragraph" w:styleId="a6">
    <w:name w:val="footer"/>
    <w:basedOn w:val="a"/>
    <w:link w:val="a7"/>
    <w:uiPriority w:val="99"/>
    <w:unhideWhenUsed/>
    <w:rsid w:val="00A27E9B"/>
    <w:pPr>
      <w:tabs>
        <w:tab w:val="center" w:pos="4677"/>
        <w:tab w:val="right" w:pos="9355"/>
      </w:tabs>
    </w:pPr>
  </w:style>
  <w:style w:type="character" w:customStyle="1" w:styleId="a7">
    <w:name w:val="Нижний колонтитул Знак"/>
    <w:basedOn w:val="a0"/>
    <w:link w:val="a6"/>
    <w:uiPriority w:val="99"/>
    <w:rsid w:val="00A27E9B"/>
    <w:rPr>
      <w:rFonts w:eastAsia="Times New Roman" w:cs="Times New Roman"/>
      <w:sz w:val="24"/>
      <w:szCs w:val="24"/>
      <w:lang w:eastAsia="lt-LT"/>
    </w:rPr>
  </w:style>
  <w:style w:type="paragraph" w:styleId="a8">
    <w:name w:val="Balloon Text"/>
    <w:basedOn w:val="a"/>
    <w:link w:val="a9"/>
    <w:uiPriority w:val="99"/>
    <w:semiHidden/>
    <w:unhideWhenUsed/>
    <w:rsid w:val="00B16A4A"/>
    <w:rPr>
      <w:rFonts w:ascii="Tahoma" w:hAnsi="Tahoma" w:cs="Tahoma"/>
      <w:sz w:val="16"/>
      <w:szCs w:val="16"/>
    </w:rPr>
  </w:style>
  <w:style w:type="character" w:customStyle="1" w:styleId="a9">
    <w:name w:val="Текст выноски Знак"/>
    <w:basedOn w:val="a0"/>
    <w:link w:val="a8"/>
    <w:uiPriority w:val="99"/>
    <w:semiHidden/>
    <w:rsid w:val="00B16A4A"/>
    <w:rPr>
      <w:rFonts w:ascii="Tahoma" w:eastAsia="Times New Roman" w:hAnsi="Tahoma" w:cs="Tahoma"/>
      <w:sz w:val="16"/>
      <w:szCs w:val="16"/>
      <w:lang w:eastAsia="lt-LT"/>
    </w:rPr>
  </w:style>
  <w:style w:type="character" w:styleId="aa">
    <w:name w:val="annotation reference"/>
    <w:uiPriority w:val="99"/>
    <w:semiHidden/>
    <w:rsid w:val="00026B94"/>
    <w:rPr>
      <w:rFonts w:cs="Times New Roman"/>
      <w:sz w:val="16"/>
    </w:rPr>
  </w:style>
  <w:style w:type="paragraph" w:styleId="ab">
    <w:name w:val="annotation text"/>
    <w:basedOn w:val="a"/>
    <w:link w:val="ac"/>
    <w:uiPriority w:val="99"/>
    <w:semiHidden/>
    <w:rsid w:val="00026B94"/>
    <w:rPr>
      <w:sz w:val="20"/>
      <w:szCs w:val="20"/>
    </w:rPr>
  </w:style>
  <w:style w:type="character" w:customStyle="1" w:styleId="ac">
    <w:name w:val="Текст примечания Знак"/>
    <w:basedOn w:val="a0"/>
    <w:link w:val="ab"/>
    <w:uiPriority w:val="99"/>
    <w:semiHidden/>
    <w:rsid w:val="00026B94"/>
    <w:rPr>
      <w:rFonts w:eastAsia="Times New Roman" w:cs="Times New Roman"/>
      <w:sz w:val="20"/>
      <w:szCs w:val="20"/>
      <w:lang w:eastAsia="lt-LT"/>
    </w:rPr>
  </w:style>
  <w:style w:type="character" w:customStyle="1" w:styleId="Bodytext">
    <w:name w:val="Body text_"/>
    <w:link w:val="12"/>
    <w:uiPriority w:val="99"/>
    <w:locked/>
    <w:rsid w:val="00026B94"/>
    <w:rPr>
      <w:rFonts w:ascii="Segoe UI" w:hAnsi="Segoe UI"/>
      <w:sz w:val="21"/>
      <w:shd w:val="clear" w:color="auto" w:fill="FFFFFF"/>
    </w:rPr>
  </w:style>
  <w:style w:type="paragraph" w:customStyle="1" w:styleId="12">
    <w:name w:val="Основной текст1"/>
    <w:basedOn w:val="a"/>
    <w:link w:val="Bodytext"/>
    <w:uiPriority w:val="99"/>
    <w:rsid w:val="00026B94"/>
    <w:pPr>
      <w:widowControl w:val="0"/>
      <w:shd w:val="clear" w:color="auto" w:fill="FFFFFF"/>
      <w:spacing w:line="437" w:lineRule="exact"/>
      <w:ind w:hanging="680"/>
    </w:pPr>
    <w:rPr>
      <w:rFonts w:ascii="Segoe UI" w:eastAsiaTheme="minorHAnsi" w:hAnsi="Segoe UI" w:cstheme="minorBidi"/>
      <w:sz w:val="21"/>
      <w:szCs w:val="22"/>
      <w:lang w:eastAsia="en-US"/>
    </w:rPr>
  </w:style>
  <w:style w:type="character" w:customStyle="1" w:styleId="apple-tab-span">
    <w:name w:val="apple-tab-span"/>
    <w:uiPriority w:val="99"/>
    <w:rsid w:val="00026B94"/>
  </w:style>
  <w:style w:type="paragraph" w:styleId="ad">
    <w:name w:val="header"/>
    <w:basedOn w:val="a"/>
    <w:link w:val="ae"/>
    <w:uiPriority w:val="99"/>
    <w:unhideWhenUsed/>
    <w:rsid w:val="00026B94"/>
    <w:pPr>
      <w:tabs>
        <w:tab w:val="center" w:pos="4677"/>
        <w:tab w:val="right" w:pos="9355"/>
      </w:tabs>
    </w:pPr>
  </w:style>
  <w:style w:type="character" w:customStyle="1" w:styleId="ae">
    <w:name w:val="Верхний колонтитул Знак"/>
    <w:basedOn w:val="a0"/>
    <w:link w:val="ad"/>
    <w:uiPriority w:val="99"/>
    <w:rsid w:val="00026B94"/>
    <w:rPr>
      <w:rFonts w:eastAsia="Times New Roman" w:cs="Times New Roman"/>
      <w:sz w:val="24"/>
      <w:szCs w:val="24"/>
      <w:lang w:eastAsia="lt-LT"/>
    </w:rPr>
  </w:style>
  <w:style w:type="paragraph" w:styleId="af">
    <w:name w:val="annotation subject"/>
    <w:basedOn w:val="ab"/>
    <w:next w:val="ab"/>
    <w:link w:val="af0"/>
    <w:uiPriority w:val="99"/>
    <w:semiHidden/>
    <w:unhideWhenUsed/>
    <w:rsid w:val="00A73CE6"/>
    <w:rPr>
      <w:b/>
      <w:bCs/>
    </w:rPr>
  </w:style>
  <w:style w:type="character" w:customStyle="1" w:styleId="af0">
    <w:name w:val="Тема примечания Знак"/>
    <w:basedOn w:val="ac"/>
    <w:link w:val="af"/>
    <w:uiPriority w:val="99"/>
    <w:semiHidden/>
    <w:rsid w:val="00A73CE6"/>
    <w:rPr>
      <w:rFonts w:eastAsia="Times New Roman" w:cs="Times New Roman"/>
      <w:b/>
      <w:bCs/>
      <w:sz w:val="20"/>
      <w:szCs w:val="20"/>
      <w:lang w:eastAsia="lt-LT"/>
    </w:rPr>
  </w:style>
  <w:style w:type="character" w:styleId="af1">
    <w:name w:val="FollowedHyperlink"/>
    <w:basedOn w:val="a0"/>
    <w:uiPriority w:val="99"/>
    <w:semiHidden/>
    <w:unhideWhenUsed/>
    <w:rsid w:val="008D7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541">
      <w:bodyDiv w:val="1"/>
      <w:marLeft w:val="0"/>
      <w:marRight w:val="0"/>
      <w:marTop w:val="0"/>
      <w:marBottom w:val="0"/>
      <w:divBdr>
        <w:top w:val="none" w:sz="0" w:space="0" w:color="auto"/>
        <w:left w:val="none" w:sz="0" w:space="0" w:color="auto"/>
        <w:bottom w:val="none" w:sz="0" w:space="0" w:color="auto"/>
        <w:right w:val="none" w:sz="0" w:space="0" w:color="auto"/>
      </w:divBdr>
    </w:div>
    <w:div w:id="52773609">
      <w:bodyDiv w:val="1"/>
      <w:marLeft w:val="0"/>
      <w:marRight w:val="0"/>
      <w:marTop w:val="0"/>
      <w:marBottom w:val="0"/>
      <w:divBdr>
        <w:top w:val="none" w:sz="0" w:space="0" w:color="auto"/>
        <w:left w:val="none" w:sz="0" w:space="0" w:color="auto"/>
        <w:bottom w:val="none" w:sz="0" w:space="0" w:color="auto"/>
        <w:right w:val="none" w:sz="0" w:space="0" w:color="auto"/>
      </w:divBdr>
    </w:div>
    <w:div w:id="64496664">
      <w:bodyDiv w:val="1"/>
      <w:marLeft w:val="0"/>
      <w:marRight w:val="0"/>
      <w:marTop w:val="0"/>
      <w:marBottom w:val="0"/>
      <w:divBdr>
        <w:top w:val="none" w:sz="0" w:space="0" w:color="auto"/>
        <w:left w:val="none" w:sz="0" w:space="0" w:color="auto"/>
        <w:bottom w:val="none" w:sz="0" w:space="0" w:color="auto"/>
        <w:right w:val="none" w:sz="0" w:space="0" w:color="auto"/>
      </w:divBdr>
    </w:div>
    <w:div w:id="103430658">
      <w:bodyDiv w:val="1"/>
      <w:marLeft w:val="0"/>
      <w:marRight w:val="0"/>
      <w:marTop w:val="0"/>
      <w:marBottom w:val="0"/>
      <w:divBdr>
        <w:top w:val="none" w:sz="0" w:space="0" w:color="auto"/>
        <w:left w:val="none" w:sz="0" w:space="0" w:color="auto"/>
        <w:bottom w:val="none" w:sz="0" w:space="0" w:color="auto"/>
        <w:right w:val="none" w:sz="0" w:space="0" w:color="auto"/>
      </w:divBdr>
    </w:div>
    <w:div w:id="128866905">
      <w:bodyDiv w:val="1"/>
      <w:marLeft w:val="0"/>
      <w:marRight w:val="0"/>
      <w:marTop w:val="0"/>
      <w:marBottom w:val="0"/>
      <w:divBdr>
        <w:top w:val="none" w:sz="0" w:space="0" w:color="auto"/>
        <w:left w:val="none" w:sz="0" w:space="0" w:color="auto"/>
        <w:bottom w:val="none" w:sz="0" w:space="0" w:color="auto"/>
        <w:right w:val="none" w:sz="0" w:space="0" w:color="auto"/>
      </w:divBdr>
    </w:div>
    <w:div w:id="164131345">
      <w:bodyDiv w:val="1"/>
      <w:marLeft w:val="0"/>
      <w:marRight w:val="0"/>
      <w:marTop w:val="0"/>
      <w:marBottom w:val="0"/>
      <w:divBdr>
        <w:top w:val="none" w:sz="0" w:space="0" w:color="auto"/>
        <w:left w:val="none" w:sz="0" w:space="0" w:color="auto"/>
        <w:bottom w:val="none" w:sz="0" w:space="0" w:color="auto"/>
        <w:right w:val="none" w:sz="0" w:space="0" w:color="auto"/>
      </w:divBdr>
    </w:div>
    <w:div w:id="175048305">
      <w:bodyDiv w:val="1"/>
      <w:marLeft w:val="0"/>
      <w:marRight w:val="0"/>
      <w:marTop w:val="0"/>
      <w:marBottom w:val="0"/>
      <w:divBdr>
        <w:top w:val="none" w:sz="0" w:space="0" w:color="auto"/>
        <w:left w:val="none" w:sz="0" w:space="0" w:color="auto"/>
        <w:bottom w:val="none" w:sz="0" w:space="0" w:color="auto"/>
        <w:right w:val="none" w:sz="0" w:space="0" w:color="auto"/>
      </w:divBdr>
    </w:div>
    <w:div w:id="181015402">
      <w:bodyDiv w:val="1"/>
      <w:marLeft w:val="0"/>
      <w:marRight w:val="0"/>
      <w:marTop w:val="0"/>
      <w:marBottom w:val="0"/>
      <w:divBdr>
        <w:top w:val="none" w:sz="0" w:space="0" w:color="auto"/>
        <w:left w:val="none" w:sz="0" w:space="0" w:color="auto"/>
        <w:bottom w:val="none" w:sz="0" w:space="0" w:color="auto"/>
        <w:right w:val="none" w:sz="0" w:space="0" w:color="auto"/>
      </w:divBdr>
    </w:div>
    <w:div w:id="210187764">
      <w:bodyDiv w:val="1"/>
      <w:marLeft w:val="0"/>
      <w:marRight w:val="0"/>
      <w:marTop w:val="0"/>
      <w:marBottom w:val="0"/>
      <w:divBdr>
        <w:top w:val="none" w:sz="0" w:space="0" w:color="auto"/>
        <w:left w:val="none" w:sz="0" w:space="0" w:color="auto"/>
        <w:bottom w:val="none" w:sz="0" w:space="0" w:color="auto"/>
        <w:right w:val="none" w:sz="0" w:space="0" w:color="auto"/>
      </w:divBdr>
      <w:divsChild>
        <w:div w:id="580918520">
          <w:marLeft w:val="0"/>
          <w:marRight w:val="0"/>
          <w:marTop w:val="0"/>
          <w:marBottom w:val="0"/>
          <w:divBdr>
            <w:top w:val="none" w:sz="0" w:space="0" w:color="auto"/>
            <w:left w:val="none" w:sz="0" w:space="0" w:color="auto"/>
            <w:bottom w:val="none" w:sz="0" w:space="0" w:color="auto"/>
            <w:right w:val="none" w:sz="0" w:space="0" w:color="auto"/>
          </w:divBdr>
        </w:div>
        <w:div w:id="1416631614">
          <w:marLeft w:val="0"/>
          <w:marRight w:val="0"/>
          <w:marTop w:val="0"/>
          <w:marBottom w:val="0"/>
          <w:divBdr>
            <w:top w:val="none" w:sz="0" w:space="0" w:color="auto"/>
            <w:left w:val="none" w:sz="0" w:space="0" w:color="auto"/>
            <w:bottom w:val="none" w:sz="0" w:space="0" w:color="auto"/>
            <w:right w:val="none" w:sz="0" w:space="0" w:color="auto"/>
          </w:divBdr>
        </w:div>
      </w:divsChild>
    </w:div>
    <w:div w:id="263540728">
      <w:bodyDiv w:val="1"/>
      <w:marLeft w:val="0"/>
      <w:marRight w:val="0"/>
      <w:marTop w:val="0"/>
      <w:marBottom w:val="0"/>
      <w:divBdr>
        <w:top w:val="none" w:sz="0" w:space="0" w:color="auto"/>
        <w:left w:val="none" w:sz="0" w:space="0" w:color="auto"/>
        <w:bottom w:val="none" w:sz="0" w:space="0" w:color="auto"/>
        <w:right w:val="none" w:sz="0" w:space="0" w:color="auto"/>
      </w:divBdr>
    </w:div>
    <w:div w:id="265357104">
      <w:bodyDiv w:val="1"/>
      <w:marLeft w:val="0"/>
      <w:marRight w:val="0"/>
      <w:marTop w:val="0"/>
      <w:marBottom w:val="0"/>
      <w:divBdr>
        <w:top w:val="none" w:sz="0" w:space="0" w:color="auto"/>
        <w:left w:val="none" w:sz="0" w:space="0" w:color="auto"/>
        <w:bottom w:val="none" w:sz="0" w:space="0" w:color="auto"/>
        <w:right w:val="none" w:sz="0" w:space="0" w:color="auto"/>
      </w:divBdr>
    </w:div>
    <w:div w:id="274866966">
      <w:bodyDiv w:val="1"/>
      <w:marLeft w:val="0"/>
      <w:marRight w:val="0"/>
      <w:marTop w:val="0"/>
      <w:marBottom w:val="0"/>
      <w:divBdr>
        <w:top w:val="none" w:sz="0" w:space="0" w:color="auto"/>
        <w:left w:val="none" w:sz="0" w:space="0" w:color="auto"/>
        <w:bottom w:val="none" w:sz="0" w:space="0" w:color="auto"/>
        <w:right w:val="none" w:sz="0" w:space="0" w:color="auto"/>
      </w:divBdr>
    </w:div>
    <w:div w:id="277685149">
      <w:bodyDiv w:val="1"/>
      <w:marLeft w:val="0"/>
      <w:marRight w:val="0"/>
      <w:marTop w:val="0"/>
      <w:marBottom w:val="0"/>
      <w:divBdr>
        <w:top w:val="none" w:sz="0" w:space="0" w:color="auto"/>
        <w:left w:val="none" w:sz="0" w:space="0" w:color="auto"/>
        <w:bottom w:val="none" w:sz="0" w:space="0" w:color="auto"/>
        <w:right w:val="none" w:sz="0" w:space="0" w:color="auto"/>
      </w:divBdr>
    </w:div>
    <w:div w:id="286471991">
      <w:bodyDiv w:val="1"/>
      <w:marLeft w:val="0"/>
      <w:marRight w:val="0"/>
      <w:marTop w:val="0"/>
      <w:marBottom w:val="0"/>
      <w:divBdr>
        <w:top w:val="none" w:sz="0" w:space="0" w:color="auto"/>
        <w:left w:val="none" w:sz="0" w:space="0" w:color="auto"/>
        <w:bottom w:val="none" w:sz="0" w:space="0" w:color="auto"/>
        <w:right w:val="none" w:sz="0" w:space="0" w:color="auto"/>
      </w:divBdr>
    </w:div>
    <w:div w:id="334574116">
      <w:bodyDiv w:val="1"/>
      <w:marLeft w:val="0"/>
      <w:marRight w:val="0"/>
      <w:marTop w:val="0"/>
      <w:marBottom w:val="0"/>
      <w:divBdr>
        <w:top w:val="none" w:sz="0" w:space="0" w:color="auto"/>
        <w:left w:val="none" w:sz="0" w:space="0" w:color="auto"/>
        <w:bottom w:val="none" w:sz="0" w:space="0" w:color="auto"/>
        <w:right w:val="none" w:sz="0" w:space="0" w:color="auto"/>
      </w:divBdr>
    </w:div>
    <w:div w:id="341398065">
      <w:bodyDiv w:val="1"/>
      <w:marLeft w:val="0"/>
      <w:marRight w:val="0"/>
      <w:marTop w:val="0"/>
      <w:marBottom w:val="0"/>
      <w:divBdr>
        <w:top w:val="none" w:sz="0" w:space="0" w:color="auto"/>
        <w:left w:val="none" w:sz="0" w:space="0" w:color="auto"/>
        <w:bottom w:val="none" w:sz="0" w:space="0" w:color="auto"/>
        <w:right w:val="none" w:sz="0" w:space="0" w:color="auto"/>
      </w:divBdr>
    </w:div>
    <w:div w:id="348409235">
      <w:bodyDiv w:val="1"/>
      <w:marLeft w:val="0"/>
      <w:marRight w:val="0"/>
      <w:marTop w:val="0"/>
      <w:marBottom w:val="0"/>
      <w:divBdr>
        <w:top w:val="none" w:sz="0" w:space="0" w:color="auto"/>
        <w:left w:val="none" w:sz="0" w:space="0" w:color="auto"/>
        <w:bottom w:val="none" w:sz="0" w:space="0" w:color="auto"/>
        <w:right w:val="none" w:sz="0" w:space="0" w:color="auto"/>
      </w:divBdr>
    </w:div>
    <w:div w:id="398207577">
      <w:bodyDiv w:val="1"/>
      <w:marLeft w:val="0"/>
      <w:marRight w:val="0"/>
      <w:marTop w:val="0"/>
      <w:marBottom w:val="0"/>
      <w:divBdr>
        <w:top w:val="none" w:sz="0" w:space="0" w:color="auto"/>
        <w:left w:val="none" w:sz="0" w:space="0" w:color="auto"/>
        <w:bottom w:val="none" w:sz="0" w:space="0" w:color="auto"/>
        <w:right w:val="none" w:sz="0" w:space="0" w:color="auto"/>
      </w:divBdr>
    </w:div>
    <w:div w:id="434643170">
      <w:bodyDiv w:val="1"/>
      <w:marLeft w:val="0"/>
      <w:marRight w:val="0"/>
      <w:marTop w:val="0"/>
      <w:marBottom w:val="0"/>
      <w:divBdr>
        <w:top w:val="none" w:sz="0" w:space="0" w:color="auto"/>
        <w:left w:val="none" w:sz="0" w:space="0" w:color="auto"/>
        <w:bottom w:val="none" w:sz="0" w:space="0" w:color="auto"/>
        <w:right w:val="none" w:sz="0" w:space="0" w:color="auto"/>
      </w:divBdr>
    </w:div>
    <w:div w:id="446311324">
      <w:bodyDiv w:val="1"/>
      <w:marLeft w:val="0"/>
      <w:marRight w:val="0"/>
      <w:marTop w:val="0"/>
      <w:marBottom w:val="0"/>
      <w:divBdr>
        <w:top w:val="none" w:sz="0" w:space="0" w:color="auto"/>
        <w:left w:val="none" w:sz="0" w:space="0" w:color="auto"/>
        <w:bottom w:val="none" w:sz="0" w:space="0" w:color="auto"/>
        <w:right w:val="none" w:sz="0" w:space="0" w:color="auto"/>
      </w:divBdr>
    </w:div>
    <w:div w:id="602038397">
      <w:bodyDiv w:val="1"/>
      <w:marLeft w:val="0"/>
      <w:marRight w:val="0"/>
      <w:marTop w:val="0"/>
      <w:marBottom w:val="0"/>
      <w:divBdr>
        <w:top w:val="none" w:sz="0" w:space="0" w:color="auto"/>
        <w:left w:val="none" w:sz="0" w:space="0" w:color="auto"/>
        <w:bottom w:val="none" w:sz="0" w:space="0" w:color="auto"/>
        <w:right w:val="none" w:sz="0" w:space="0" w:color="auto"/>
      </w:divBdr>
    </w:div>
    <w:div w:id="658075116">
      <w:bodyDiv w:val="1"/>
      <w:marLeft w:val="0"/>
      <w:marRight w:val="0"/>
      <w:marTop w:val="0"/>
      <w:marBottom w:val="0"/>
      <w:divBdr>
        <w:top w:val="none" w:sz="0" w:space="0" w:color="auto"/>
        <w:left w:val="none" w:sz="0" w:space="0" w:color="auto"/>
        <w:bottom w:val="none" w:sz="0" w:space="0" w:color="auto"/>
        <w:right w:val="none" w:sz="0" w:space="0" w:color="auto"/>
      </w:divBdr>
    </w:div>
    <w:div w:id="676074785">
      <w:bodyDiv w:val="1"/>
      <w:marLeft w:val="0"/>
      <w:marRight w:val="0"/>
      <w:marTop w:val="0"/>
      <w:marBottom w:val="0"/>
      <w:divBdr>
        <w:top w:val="none" w:sz="0" w:space="0" w:color="auto"/>
        <w:left w:val="none" w:sz="0" w:space="0" w:color="auto"/>
        <w:bottom w:val="none" w:sz="0" w:space="0" w:color="auto"/>
        <w:right w:val="none" w:sz="0" w:space="0" w:color="auto"/>
      </w:divBdr>
    </w:div>
    <w:div w:id="700253330">
      <w:bodyDiv w:val="1"/>
      <w:marLeft w:val="0"/>
      <w:marRight w:val="0"/>
      <w:marTop w:val="0"/>
      <w:marBottom w:val="0"/>
      <w:divBdr>
        <w:top w:val="none" w:sz="0" w:space="0" w:color="auto"/>
        <w:left w:val="none" w:sz="0" w:space="0" w:color="auto"/>
        <w:bottom w:val="none" w:sz="0" w:space="0" w:color="auto"/>
        <w:right w:val="none" w:sz="0" w:space="0" w:color="auto"/>
      </w:divBdr>
    </w:div>
    <w:div w:id="708380206">
      <w:bodyDiv w:val="1"/>
      <w:marLeft w:val="0"/>
      <w:marRight w:val="0"/>
      <w:marTop w:val="0"/>
      <w:marBottom w:val="0"/>
      <w:divBdr>
        <w:top w:val="none" w:sz="0" w:space="0" w:color="auto"/>
        <w:left w:val="none" w:sz="0" w:space="0" w:color="auto"/>
        <w:bottom w:val="none" w:sz="0" w:space="0" w:color="auto"/>
        <w:right w:val="none" w:sz="0" w:space="0" w:color="auto"/>
      </w:divBdr>
    </w:div>
    <w:div w:id="780800958">
      <w:bodyDiv w:val="1"/>
      <w:marLeft w:val="0"/>
      <w:marRight w:val="0"/>
      <w:marTop w:val="0"/>
      <w:marBottom w:val="0"/>
      <w:divBdr>
        <w:top w:val="none" w:sz="0" w:space="0" w:color="auto"/>
        <w:left w:val="none" w:sz="0" w:space="0" w:color="auto"/>
        <w:bottom w:val="none" w:sz="0" w:space="0" w:color="auto"/>
        <w:right w:val="none" w:sz="0" w:space="0" w:color="auto"/>
      </w:divBdr>
    </w:div>
    <w:div w:id="860821002">
      <w:bodyDiv w:val="1"/>
      <w:marLeft w:val="0"/>
      <w:marRight w:val="0"/>
      <w:marTop w:val="0"/>
      <w:marBottom w:val="0"/>
      <w:divBdr>
        <w:top w:val="none" w:sz="0" w:space="0" w:color="auto"/>
        <w:left w:val="none" w:sz="0" w:space="0" w:color="auto"/>
        <w:bottom w:val="none" w:sz="0" w:space="0" w:color="auto"/>
        <w:right w:val="none" w:sz="0" w:space="0" w:color="auto"/>
      </w:divBdr>
    </w:div>
    <w:div w:id="882400784">
      <w:bodyDiv w:val="1"/>
      <w:marLeft w:val="0"/>
      <w:marRight w:val="0"/>
      <w:marTop w:val="0"/>
      <w:marBottom w:val="0"/>
      <w:divBdr>
        <w:top w:val="none" w:sz="0" w:space="0" w:color="auto"/>
        <w:left w:val="none" w:sz="0" w:space="0" w:color="auto"/>
        <w:bottom w:val="none" w:sz="0" w:space="0" w:color="auto"/>
        <w:right w:val="none" w:sz="0" w:space="0" w:color="auto"/>
      </w:divBdr>
    </w:div>
    <w:div w:id="975522978">
      <w:bodyDiv w:val="1"/>
      <w:marLeft w:val="0"/>
      <w:marRight w:val="0"/>
      <w:marTop w:val="0"/>
      <w:marBottom w:val="0"/>
      <w:divBdr>
        <w:top w:val="none" w:sz="0" w:space="0" w:color="auto"/>
        <w:left w:val="none" w:sz="0" w:space="0" w:color="auto"/>
        <w:bottom w:val="none" w:sz="0" w:space="0" w:color="auto"/>
        <w:right w:val="none" w:sz="0" w:space="0" w:color="auto"/>
      </w:divBdr>
    </w:div>
    <w:div w:id="996421148">
      <w:bodyDiv w:val="1"/>
      <w:marLeft w:val="0"/>
      <w:marRight w:val="0"/>
      <w:marTop w:val="0"/>
      <w:marBottom w:val="0"/>
      <w:divBdr>
        <w:top w:val="none" w:sz="0" w:space="0" w:color="auto"/>
        <w:left w:val="none" w:sz="0" w:space="0" w:color="auto"/>
        <w:bottom w:val="none" w:sz="0" w:space="0" w:color="auto"/>
        <w:right w:val="none" w:sz="0" w:space="0" w:color="auto"/>
      </w:divBdr>
    </w:div>
    <w:div w:id="1015617011">
      <w:bodyDiv w:val="1"/>
      <w:marLeft w:val="0"/>
      <w:marRight w:val="0"/>
      <w:marTop w:val="0"/>
      <w:marBottom w:val="0"/>
      <w:divBdr>
        <w:top w:val="none" w:sz="0" w:space="0" w:color="auto"/>
        <w:left w:val="none" w:sz="0" w:space="0" w:color="auto"/>
        <w:bottom w:val="none" w:sz="0" w:space="0" w:color="auto"/>
        <w:right w:val="none" w:sz="0" w:space="0" w:color="auto"/>
      </w:divBdr>
    </w:div>
    <w:div w:id="1107967573">
      <w:bodyDiv w:val="1"/>
      <w:marLeft w:val="0"/>
      <w:marRight w:val="0"/>
      <w:marTop w:val="0"/>
      <w:marBottom w:val="0"/>
      <w:divBdr>
        <w:top w:val="none" w:sz="0" w:space="0" w:color="auto"/>
        <w:left w:val="none" w:sz="0" w:space="0" w:color="auto"/>
        <w:bottom w:val="none" w:sz="0" w:space="0" w:color="auto"/>
        <w:right w:val="none" w:sz="0" w:space="0" w:color="auto"/>
      </w:divBdr>
    </w:div>
    <w:div w:id="1364162474">
      <w:bodyDiv w:val="1"/>
      <w:marLeft w:val="0"/>
      <w:marRight w:val="0"/>
      <w:marTop w:val="0"/>
      <w:marBottom w:val="0"/>
      <w:divBdr>
        <w:top w:val="none" w:sz="0" w:space="0" w:color="auto"/>
        <w:left w:val="none" w:sz="0" w:space="0" w:color="auto"/>
        <w:bottom w:val="none" w:sz="0" w:space="0" w:color="auto"/>
        <w:right w:val="none" w:sz="0" w:space="0" w:color="auto"/>
      </w:divBdr>
    </w:div>
    <w:div w:id="1426532555">
      <w:bodyDiv w:val="1"/>
      <w:marLeft w:val="0"/>
      <w:marRight w:val="0"/>
      <w:marTop w:val="0"/>
      <w:marBottom w:val="0"/>
      <w:divBdr>
        <w:top w:val="none" w:sz="0" w:space="0" w:color="auto"/>
        <w:left w:val="none" w:sz="0" w:space="0" w:color="auto"/>
        <w:bottom w:val="none" w:sz="0" w:space="0" w:color="auto"/>
        <w:right w:val="none" w:sz="0" w:space="0" w:color="auto"/>
      </w:divBdr>
    </w:div>
    <w:div w:id="1433208890">
      <w:bodyDiv w:val="1"/>
      <w:marLeft w:val="0"/>
      <w:marRight w:val="0"/>
      <w:marTop w:val="0"/>
      <w:marBottom w:val="0"/>
      <w:divBdr>
        <w:top w:val="none" w:sz="0" w:space="0" w:color="auto"/>
        <w:left w:val="none" w:sz="0" w:space="0" w:color="auto"/>
        <w:bottom w:val="none" w:sz="0" w:space="0" w:color="auto"/>
        <w:right w:val="none" w:sz="0" w:space="0" w:color="auto"/>
      </w:divBdr>
    </w:div>
    <w:div w:id="1458379756">
      <w:bodyDiv w:val="1"/>
      <w:marLeft w:val="0"/>
      <w:marRight w:val="0"/>
      <w:marTop w:val="0"/>
      <w:marBottom w:val="0"/>
      <w:divBdr>
        <w:top w:val="none" w:sz="0" w:space="0" w:color="auto"/>
        <w:left w:val="none" w:sz="0" w:space="0" w:color="auto"/>
        <w:bottom w:val="none" w:sz="0" w:space="0" w:color="auto"/>
        <w:right w:val="none" w:sz="0" w:space="0" w:color="auto"/>
      </w:divBdr>
    </w:div>
    <w:div w:id="1572931849">
      <w:bodyDiv w:val="1"/>
      <w:marLeft w:val="0"/>
      <w:marRight w:val="0"/>
      <w:marTop w:val="0"/>
      <w:marBottom w:val="0"/>
      <w:divBdr>
        <w:top w:val="none" w:sz="0" w:space="0" w:color="auto"/>
        <w:left w:val="none" w:sz="0" w:space="0" w:color="auto"/>
        <w:bottom w:val="none" w:sz="0" w:space="0" w:color="auto"/>
        <w:right w:val="none" w:sz="0" w:space="0" w:color="auto"/>
      </w:divBdr>
    </w:div>
    <w:div w:id="1624731811">
      <w:bodyDiv w:val="1"/>
      <w:marLeft w:val="0"/>
      <w:marRight w:val="0"/>
      <w:marTop w:val="0"/>
      <w:marBottom w:val="0"/>
      <w:divBdr>
        <w:top w:val="none" w:sz="0" w:space="0" w:color="auto"/>
        <w:left w:val="none" w:sz="0" w:space="0" w:color="auto"/>
        <w:bottom w:val="none" w:sz="0" w:space="0" w:color="auto"/>
        <w:right w:val="none" w:sz="0" w:space="0" w:color="auto"/>
      </w:divBdr>
    </w:div>
    <w:div w:id="1628319457">
      <w:bodyDiv w:val="1"/>
      <w:marLeft w:val="0"/>
      <w:marRight w:val="0"/>
      <w:marTop w:val="0"/>
      <w:marBottom w:val="0"/>
      <w:divBdr>
        <w:top w:val="none" w:sz="0" w:space="0" w:color="auto"/>
        <w:left w:val="none" w:sz="0" w:space="0" w:color="auto"/>
        <w:bottom w:val="none" w:sz="0" w:space="0" w:color="auto"/>
        <w:right w:val="none" w:sz="0" w:space="0" w:color="auto"/>
      </w:divBdr>
    </w:div>
    <w:div w:id="1749958459">
      <w:bodyDiv w:val="1"/>
      <w:marLeft w:val="0"/>
      <w:marRight w:val="0"/>
      <w:marTop w:val="0"/>
      <w:marBottom w:val="0"/>
      <w:divBdr>
        <w:top w:val="none" w:sz="0" w:space="0" w:color="auto"/>
        <w:left w:val="none" w:sz="0" w:space="0" w:color="auto"/>
        <w:bottom w:val="none" w:sz="0" w:space="0" w:color="auto"/>
        <w:right w:val="none" w:sz="0" w:space="0" w:color="auto"/>
      </w:divBdr>
    </w:div>
    <w:div w:id="1752238210">
      <w:bodyDiv w:val="1"/>
      <w:marLeft w:val="0"/>
      <w:marRight w:val="0"/>
      <w:marTop w:val="0"/>
      <w:marBottom w:val="0"/>
      <w:divBdr>
        <w:top w:val="none" w:sz="0" w:space="0" w:color="auto"/>
        <w:left w:val="none" w:sz="0" w:space="0" w:color="auto"/>
        <w:bottom w:val="none" w:sz="0" w:space="0" w:color="auto"/>
        <w:right w:val="none" w:sz="0" w:space="0" w:color="auto"/>
      </w:divBdr>
    </w:div>
    <w:div w:id="1808547070">
      <w:bodyDiv w:val="1"/>
      <w:marLeft w:val="0"/>
      <w:marRight w:val="0"/>
      <w:marTop w:val="0"/>
      <w:marBottom w:val="0"/>
      <w:divBdr>
        <w:top w:val="none" w:sz="0" w:space="0" w:color="auto"/>
        <w:left w:val="none" w:sz="0" w:space="0" w:color="auto"/>
        <w:bottom w:val="none" w:sz="0" w:space="0" w:color="auto"/>
        <w:right w:val="none" w:sz="0" w:space="0" w:color="auto"/>
      </w:divBdr>
    </w:div>
    <w:div w:id="1820607564">
      <w:bodyDiv w:val="1"/>
      <w:marLeft w:val="0"/>
      <w:marRight w:val="0"/>
      <w:marTop w:val="0"/>
      <w:marBottom w:val="0"/>
      <w:divBdr>
        <w:top w:val="none" w:sz="0" w:space="0" w:color="auto"/>
        <w:left w:val="none" w:sz="0" w:space="0" w:color="auto"/>
        <w:bottom w:val="none" w:sz="0" w:space="0" w:color="auto"/>
        <w:right w:val="none" w:sz="0" w:space="0" w:color="auto"/>
      </w:divBdr>
    </w:div>
    <w:div w:id="1854413967">
      <w:bodyDiv w:val="1"/>
      <w:marLeft w:val="0"/>
      <w:marRight w:val="0"/>
      <w:marTop w:val="0"/>
      <w:marBottom w:val="0"/>
      <w:divBdr>
        <w:top w:val="none" w:sz="0" w:space="0" w:color="auto"/>
        <w:left w:val="none" w:sz="0" w:space="0" w:color="auto"/>
        <w:bottom w:val="none" w:sz="0" w:space="0" w:color="auto"/>
        <w:right w:val="none" w:sz="0" w:space="0" w:color="auto"/>
      </w:divBdr>
    </w:div>
    <w:div w:id="1886679768">
      <w:bodyDiv w:val="1"/>
      <w:marLeft w:val="0"/>
      <w:marRight w:val="0"/>
      <w:marTop w:val="0"/>
      <w:marBottom w:val="0"/>
      <w:divBdr>
        <w:top w:val="none" w:sz="0" w:space="0" w:color="auto"/>
        <w:left w:val="none" w:sz="0" w:space="0" w:color="auto"/>
        <w:bottom w:val="none" w:sz="0" w:space="0" w:color="auto"/>
        <w:right w:val="none" w:sz="0" w:space="0" w:color="auto"/>
      </w:divBdr>
    </w:div>
    <w:div w:id="1923640761">
      <w:bodyDiv w:val="1"/>
      <w:marLeft w:val="0"/>
      <w:marRight w:val="0"/>
      <w:marTop w:val="0"/>
      <w:marBottom w:val="0"/>
      <w:divBdr>
        <w:top w:val="none" w:sz="0" w:space="0" w:color="auto"/>
        <w:left w:val="none" w:sz="0" w:space="0" w:color="auto"/>
        <w:bottom w:val="none" w:sz="0" w:space="0" w:color="auto"/>
        <w:right w:val="none" w:sz="0" w:space="0" w:color="auto"/>
      </w:divBdr>
    </w:div>
    <w:div w:id="1982028722">
      <w:bodyDiv w:val="1"/>
      <w:marLeft w:val="0"/>
      <w:marRight w:val="0"/>
      <w:marTop w:val="0"/>
      <w:marBottom w:val="0"/>
      <w:divBdr>
        <w:top w:val="none" w:sz="0" w:space="0" w:color="auto"/>
        <w:left w:val="none" w:sz="0" w:space="0" w:color="auto"/>
        <w:bottom w:val="none" w:sz="0" w:space="0" w:color="auto"/>
        <w:right w:val="none" w:sz="0" w:space="0" w:color="auto"/>
      </w:divBdr>
    </w:div>
    <w:div w:id="1999726291">
      <w:bodyDiv w:val="1"/>
      <w:marLeft w:val="0"/>
      <w:marRight w:val="0"/>
      <w:marTop w:val="0"/>
      <w:marBottom w:val="0"/>
      <w:divBdr>
        <w:top w:val="none" w:sz="0" w:space="0" w:color="auto"/>
        <w:left w:val="none" w:sz="0" w:space="0" w:color="auto"/>
        <w:bottom w:val="none" w:sz="0" w:space="0" w:color="auto"/>
        <w:right w:val="none" w:sz="0" w:space="0" w:color="auto"/>
      </w:divBdr>
    </w:div>
    <w:div w:id="2004432242">
      <w:bodyDiv w:val="1"/>
      <w:marLeft w:val="0"/>
      <w:marRight w:val="0"/>
      <w:marTop w:val="0"/>
      <w:marBottom w:val="0"/>
      <w:divBdr>
        <w:top w:val="none" w:sz="0" w:space="0" w:color="auto"/>
        <w:left w:val="none" w:sz="0" w:space="0" w:color="auto"/>
        <w:bottom w:val="none" w:sz="0" w:space="0" w:color="auto"/>
        <w:right w:val="none" w:sz="0" w:space="0" w:color="auto"/>
      </w:divBdr>
    </w:div>
    <w:div w:id="2022974103">
      <w:bodyDiv w:val="1"/>
      <w:marLeft w:val="0"/>
      <w:marRight w:val="0"/>
      <w:marTop w:val="0"/>
      <w:marBottom w:val="0"/>
      <w:divBdr>
        <w:top w:val="none" w:sz="0" w:space="0" w:color="auto"/>
        <w:left w:val="none" w:sz="0" w:space="0" w:color="auto"/>
        <w:bottom w:val="none" w:sz="0" w:space="0" w:color="auto"/>
        <w:right w:val="none" w:sz="0" w:space="0" w:color="auto"/>
      </w:divBdr>
    </w:div>
    <w:div w:id="2033796316">
      <w:bodyDiv w:val="1"/>
      <w:marLeft w:val="0"/>
      <w:marRight w:val="0"/>
      <w:marTop w:val="0"/>
      <w:marBottom w:val="0"/>
      <w:divBdr>
        <w:top w:val="none" w:sz="0" w:space="0" w:color="auto"/>
        <w:left w:val="none" w:sz="0" w:space="0" w:color="auto"/>
        <w:bottom w:val="none" w:sz="0" w:space="0" w:color="auto"/>
        <w:right w:val="none" w:sz="0" w:space="0" w:color="auto"/>
      </w:divBdr>
    </w:div>
    <w:div w:id="2037191626">
      <w:bodyDiv w:val="1"/>
      <w:marLeft w:val="0"/>
      <w:marRight w:val="0"/>
      <w:marTop w:val="0"/>
      <w:marBottom w:val="0"/>
      <w:divBdr>
        <w:top w:val="none" w:sz="0" w:space="0" w:color="auto"/>
        <w:left w:val="none" w:sz="0" w:space="0" w:color="auto"/>
        <w:bottom w:val="none" w:sz="0" w:space="0" w:color="auto"/>
        <w:right w:val="none" w:sz="0" w:space="0" w:color="auto"/>
      </w:divBdr>
    </w:div>
    <w:div w:id="2047484949">
      <w:bodyDiv w:val="1"/>
      <w:marLeft w:val="0"/>
      <w:marRight w:val="0"/>
      <w:marTop w:val="0"/>
      <w:marBottom w:val="0"/>
      <w:divBdr>
        <w:top w:val="none" w:sz="0" w:space="0" w:color="auto"/>
        <w:left w:val="none" w:sz="0" w:space="0" w:color="auto"/>
        <w:bottom w:val="none" w:sz="0" w:space="0" w:color="auto"/>
        <w:right w:val="none" w:sz="0" w:space="0" w:color="auto"/>
      </w:divBdr>
    </w:div>
    <w:div w:id="20830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66-2015-&#1087;" TargetMode="External"/><Relationship Id="rId4" Type="http://schemas.openxmlformats.org/officeDocument/2006/relationships/settings" Target="settings.xml"/><Relationship Id="rId9" Type="http://schemas.openxmlformats.org/officeDocument/2006/relationships/hyperlink" Target="http://zakon4.rada.gov.ua/laws/show/1341-2011-&#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3198</Words>
  <Characters>18230</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p:lastModifiedBy>
  <cp:revision>4</cp:revision>
  <cp:lastPrinted>2017-06-26T03:14:00Z</cp:lastPrinted>
  <dcterms:created xsi:type="dcterms:W3CDTF">2017-07-07T07:16:00Z</dcterms:created>
  <dcterms:modified xsi:type="dcterms:W3CDTF">2017-07-07T07:21:00Z</dcterms:modified>
</cp:coreProperties>
</file>