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D9" w:rsidRDefault="005723D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7"/>
        <w:gridCol w:w="5103"/>
      </w:tblGrid>
      <w:tr w:rsidR="005723D9">
        <w:trPr>
          <w:trHeight w:val="1040"/>
        </w:trPr>
        <w:tc>
          <w:tcPr>
            <w:tcW w:w="4957" w:type="dxa"/>
          </w:tcPr>
          <w:p w:rsidR="005723D9" w:rsidRDefault="00766ACF">
            <w:p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5723D9" w:rsidRDefault="00766ACF">
            <w:p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освіти і науки України</w:t>
            </w:r>
          </w:p>
          <w:p w:rsidR="005723D9" w:rsidRDefault="00766ACF">
            <w:p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«____»________________20___ р.</w:t>
            </w:r>
          </w:p>
        </w:tc>
        <w:tc>
          <w:tcPr>
            <w:tcW w:w="5103" w:type="dxa"/>
          </w:tcPr>
          <w:p w:rsidR="005723D9" w:rsidRDefault="00766ACF">
            <w:pPr>
              <w:shd w:val="clear" w:color="auto" w:fill="FFFFFF"/>
              <w:ind w:left="7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:rsidR="005723D9" w:rsidRDefault="00766ACF">
            <w:pPr>
              <w:shd w:val="clear" w:color="auto" w:fill="FFFFFF"/>
              <w:ind w:left="7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Національного агентства із забезпечення якості вищої освіти</w:t>
            </w:r>
          </w:p>
          <w:p w:rsidR="005723D9" w:rsidRDefault="00766ACF">
            <w:pPr>
              <w:shd w:val="clear" w:color="auto" w:fill="FFFFFF"/>
              <w:ind w:left="7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––––––––––––––––</w:t>
            </w:r>
          </w:p>
          <w:p w:rsidR="005723D9" w:rsidRDefault="00766ACF">
            <w:pPr>
              <w:shd w:val="clear" w:color="auto" w:fill="FFFFFF"/>
              <w:ind w:left="7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«____»________________20__ р.</w:t>
            </w:r>
          </w:p>
        </w:tc>
      </w:tr>
    </w:tbl>
    <w:p w:rsidR="005723D9" w:rsidRDefault="005723D9">
      <w:pPr>
        <w:ind w:right="-143"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5723D9" w:rsidRDefault="005723D9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СТАНДАРТ ВИЩОЇ ОСВІТИ УКРАЇНИ</w:t>
      </w:r>
    </w:p>
    <w:p w:rsidR="005723D9" w:rsidRDefault="005723D9">
      <w:pPr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3D9" w:rsidRDefault="00766ACF">
      <w:pPr>
        <w:tabs>
          <w:tab w:val="left" w:pos="7371"/>
        </w:tabs>
        <w:ind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Перший </w:t>
      </w:r>
      <w:r w:rsidRPr="008B17AE">
        <w:rPr>
          <w:rFonts w:ascii="Times New Roman" w:eastAsia="Times New Roman" w:hAnsi="Times New Roman" w:cs="Times New Roman"/>
          <w:sz w:val="28"/>
          <w:szCs w:val="28"/>
          <w:u w:val="single"/>
        </w:rPr>
        <w:t>(бакалаврський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рівень </w:t>
      </w:r>
    </w:p>
    <w:p w:rsidR="005723D9" w:rsidRDefault="00766ACF">
      <w:pPr>
        <w:ind w:right="-143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(назва рівня вищої освіти)</w:t>
      </w:r>
    </w:p>
    <w:p w:rsidR="005723D9" w:rsidRDefault="005723D9">
      <w:pPr>
        <w:tabs>
          <w:tab w:val="left" w:pos="7371"/>
        </w:tabs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СТУПІНЬ ВИЩОЇ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Бакалавр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5723D9" w:rsidRDefault="00766ACF">
      <w:pPr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(назва ступеня, що присвоюється)</w:t>
      </w:r>
    </w:p>
    <w:p w:rsidR="005723D9" w:rsidRDefault="005723D9">
      <w:pPr>
        <w:tabs>
          <w:tab w:val="left" w:pos="7371"/>
        </w:tabs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tabs>
          <w:tab w:val="left" w:pos="7371"/>
        </w:tabs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ГАЛУЗЬ ЗНАНЬ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19 Архітектура та будівництво</w:t>
      </w:r>
    </w:p>
    <w:p w:rsidR="005723D9" w:rsidRDefault="00766ACF">
      <w:pPr>
        <w:tabs>
          <w:tab w:val="left" w:pos="7200"/>
          <w:tab w:val="left" w:pos="7380"/>
        </w:tabs>
        <w:ind w:right="2864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(шифр та назва галузі знань)</w:t>
      </w:r>
    </w:p>
    <w:p w:rsidR="005723D9" w:rsidRDefault="00766ACF">
      <w:pPr>
        <w:tabs>
          <w:tab w:val="left" w:pos="7371"/>
        </w:tabs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СПЕЦІАЛЬНІСТЬ </w:t>
      </w:r>
    </w:p>
    <w:p w:rsidR="005723D9" w:rsidRDefault="00766ACF">
      <w:pPr>
        <w:tabs>
          <w:tab w:val="left" w:pos="7371"/>
        </w:tabs>
        <w:ind w:left="720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194 Гідротехнічне будівництво, водна інженерія та водні технології</w:t>
      </w:r>
    </w:p>
    <w:p w:rsidR="005723D9" w:rsidRDefault="00766ACF">
      <w:pPr>
        <w:ind w:right="524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та найменування спеціальності)</w:t>
      </w:r>
    </w:p>
    <w:p w:rsidR="005723D9" w:rsidRDefault="005723D9">
      <w:pPr>
        <w:tabs>
          <w:tab w:val="left" w:pos="7371"/>
        </w:tabs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Видання офіційне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558800</wp:posOffset>
                </wp:positionV>
                <wp:extent cx="330200" cy="317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0900" y="3625695"/>
                          <a:ext cx="33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6F73" w:rsidRDefault="00B16F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484pt;margin-top:44pt;width:26pt;height: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" strokecolor="white">
                <v:textbox inset="2.53958mm,2.53958mm,2.53958mm,2.53958mm">
                  <w:txbxContent>
                    <w:p w:rsidR="00B16F73" w:rsidRDefault="00B16F7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23D9" w:rsidRDefault="005723D9">
      <w:pPr>
        <w:ind w:right="-14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 ОСВІТИ  І  НАУКИ  УКРАЇНИ</w:t>
      </w:r>
    </w:p>
    <w:p w:rsidR="005723D9" w:rsidRDefault="005723D9">
      <w:pPr>
        <w:tabs>
          <w:tab w:val="left" w:pos="4253"/>
        </w:tabs>
        <w:ind w:right="-14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tabs>
          <w:tab w:val="left" w:pos="3828"/>
        </w:tabs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</w:t>
      </w:r>
    </w:p>
    <w:p w:rsidR="005723D9" w:rsidRDefault="00766ACF">
      <w:pPr>
        <w:tabs>
          <w:tab w:val="left" w:pos="4253"/>
        </w:tabs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5723D9" w:rsidRDefault="005723D9">
      <w:pPr>
        <w:tabs>
          <w:tab w:val="left" w:pos="4253"/>
        </w:tabs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5723D9">
          <w:headerReference w:type="default" r:id="rId9"/>
          <w:footerReference w:type="default" r:id="rId10"/>
          <w:pgSz w:w="11906" w:h="16838"/>
          <w:pgMar w:top="566" w:right="708" w:bottom="680" w:left="1275" w:header="0" w:footer="720" w:gutter="0"/>
          <w:pgNumType w:start="1"/>
          <w:cols w:space="720"/>
        </w:sectPr>
      </w:pPr>
      <w:r>
        <w:br w:type="page"/>
      </w:r>
    </w:p>
    <w:p w:rsidR="005723D9" w:rsidRPr="003F449A" w:rsidRDefault="006511DA" w:rsidP="003F449A">
      <w:pPr>
        <w:pStyle w:val="1"/>
      </w:pPr>
      <w:r w:rsidRPr="006511DA">
        <w:lastRenderedPageBreak/>
        <w:t>І</w:t>
      </w:r>
      <w:r>
        <w:t>.</w:t>
      </w:r>
      <w:r w:rsidRPr="006511DA">
        <w:t xml:space="preserve"> </w:t>
      </w:r>
      <w:r w:rsidR="00766ACF" w:rsidRPr="003F449A">
        <w:t>Преамбула</w:t>
      </w:r>
    </w:p>
    <w:p w:rsidR="005723D9" w:rsidRDefault="005723D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tabs>
          <w:tab w:val="left" w:pos="7371"/>
        </w:tabs>
        <w:ind w:right="-143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вищої освіти першого (</w:t>
      </w:r>
      <w:r w:rsidRPr="008B17AE">
        <w:rPr>
          <w:rFonts w:ascii="Times New Roman" w:eastAsia="Times New Roman" w:hAnsi="Times New Roman" w:cs="Times New Roman"/>
          <w:sz w:val="28"/>
          <w:szCs w:val="28"/>
        </w:rPr>
        <w:t>бакалаврського)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рівня підготовки </w:t>
      </w:r>
      <w:r w:rsidRPr="008B17AE">
        <w:rPr>
          <w:rFonts w:ascii="Times New Roman" w:eastAsia="Times New Roman" w:hAnsi="Times New Roman" w:cs="Times New Roman"/>
          <w:sz w:val="28"/>
          <w:szCs w:val="28"/>
        </w:rPr>
        <w:t>фахівців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галузі знань 19 Архітектура та будівництво спеціальності 194 Гідротехнічне будівництво, водна</w:t>
      </w:r>
      <w:r w:rsidR="003F449A">
        <w:rPr>
          <w:rFonts w:ascii="Times New Roman" w:eastAsia="Times New Roman" w:hAnsi="Times New Roman" w:cs="Times New Roman"/>
          <w:sz w:val="28"/>
          <w:szCs w:val="28"/>
        </w:rPr>
        <w:t xml:space="preserve"> інженерія та водні технології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23D9" w:rsidRDefault="00766ACF" w:rsidP="008631D7">
      <w:pPr>
        <w:ind w:left="284" w:firstLine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Стандарт затверджено та введено в дію Наказом МОН України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…</w:t>
      </w:r>
      <w:r w:rsidR="008631D7" w:rsidRPr="00863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8631D7" w:rsidRPr="00863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р.</w:t>
      </w:r>
    </w:p>
    <w:p w:rsidR="005723D9" w:rsidRDefault="00766ACF">
      <w:pPr>
        <w:shd w:val="clear" w:color="auto" w:fill="FFFFFF"/>
        <w:tabs>
          <w:tab w:val="left" w:pos="569"/>
        </w:tabs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Розробники Стандарту: Члени науково-методичної підкомісії спеціальності 194 – Гідротехнічне будівництво, водна інженерія та водні технології НМК10 з будівництва та технологій (Додаток до наказу МОН України від 6 квітня 2016 р. № 375 (в редакції наказу Міністерства освіти і науки Укра</w:t>
      </w:r>
      <w:r w:rsidR="00E61F1D">
        <w:rPr>
          <w:rFonts w:ascii="Times New Roman" w:eastAsia="Times New Roman" w:hAnsi="Times New Roman" w:cs="Times New Roman"/>
          <w:sz w:val="28"/>
          <w:szCs w:val="28"/>
        </w:rPr>
        <w:t>їни від 14 липня 2017 р. № 1041</w:t>
      </w:r>
      <w:r>
        <w:rPr>
          <w:rFonts w:ascii="Times New Roman" w:eastAsia="Times New Roman" w:hAnsi="Times New Roman" w:cs="Times New Roman"/>
          <w:sz w:val="28"/>
          <w:szCs w:val="28"/>
        </w:rPr>
        <w:t>, подано в алфавітному порядку):</w:t>
      </w:r>
    </w:p>
    <w:p w:rsidR="005723D9" w:rsidRDefault="00766AC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Волкова Вікторія Євгенівна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професор кафедри будівництва, геотехніки і геомеханіки Державного вищого навчального закладу </w:t>
      </w:r>
      <w:r w:rsidR="004E15C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Національний гірни</w:t>
      </w:r>
      <w:r w:rsidR="004E15C2">
        <w:rPr>
          <w:rFonts w:ascii="Times New Roman" w:eastAsia="Times New Roman" w:hAnsi="Times New Roman" w:cs="Times New Roman"/>
          <w:sz w:val="28"/>
          <w:szCs w:val="28"/>
        </w:rPr>
        <w:t>чий університет»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3D9" w:rsidRDefault="00D9403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Караг</w:t>
      </w:r>
      <w:r w:rsidR="00766AC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66A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766ACF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Андрій Степанович</w:t>
      </w:r>
      <w:r w:rsidR="00766ACF">
        <w:rPr>
          <w:rFonts w:ascii="Times New Roman" w:eastAsia="Times New Roman" w:hAnsi="Times New Roman" w:cs="Times New Roman"/>
          <w:sz w:val="28"/>
          <w:szCs w:val="28"/>
        </w:rPr>
        <w:t>, професор кафедри водопостачання, каналізації і гідравліки Харківського національного університету будівництва та архітектури;</w:t>
      </w:r>
    </w:p>
    <w:p w:rsidR="005723D9" w:rsidRDefault="00766AC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Сорокіна Катерина Борисівна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кафедри водопостачання, водовідведення і очищення вод Харківського національного університету міського господарства ім.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Бекетова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3D9" w:rsidRDefault="00766AC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Ткачук Андрій Васильович</w:t>
      </w:r>
      <w:r>
        <w:rPr>
          <w:rFonts w:ascii="Times New Roman" w:eastAsia="Times New Roman" w:hAnsi="Times New Roman" w:cs="Times New Roman"/>
          <w:sz w:val="28"/>
          <w:szCs w:val="28"/>
        </w:rPr>
        <w:t>, декан факультету водогосподарської інженерії та екології Дніпропетровського державного аграрно-економічного університету;</w:t>
      </w:r>
    </w:p>
    <w:p w:rsidR="005723D9" w:rsidRDefault="00766AC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Хлапук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Микола Миколайович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директор навчально-наукового інституту водного господарства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природооблаштування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університету водного господарства та природокористування (НУВГП).</w:t>
      </w:r>
    </w:p>
    <w:p w:rsidR="005723D9" w:rsidRDefault="005723D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осіб, які взяли участь у розробленні Стандарту вищої освіти </w:t>
      </w:r>
      <w:r w:rsidRPr="00E61F1D">
        <w:rPr>
          <w:rFonts w:ascii="Times New Roman" w:eastAsia="Times New Roman" w:hAnsi="Times New Roman" w:cs="Times New Roman"/>
          <w:sz w:val="28"/>
          <w:szCs w:val="28"/>
        </w:rPr>
        <w:t>(подано в алфавітному порядку)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23D9" w:rsidRDefault="00766A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Білецький Анатолій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Альфонсович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 кафедри гідротехнічного будівництва та гідравліки НУВГП;</w:t>
      </w:r>
    </w:p>
    <w:p w:rsidR="005723D9" w:rsidRDefault="00766A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Клімов Сергій Васильович,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гідроінформатики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НУВГП.</w:t>
      </w:r>
    </w:p>
    <w:p w:rsidR="005723D9" w:rsidRPr="00484144" w:rsidRDefault="00766A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Турченюк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 Олександрович,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заступник директора навчально-наукового інституту водного господарства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природооблаштування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доцент кафедри водної інжен</w:t>
      </w:r>
      <w:r w:rsidR="00484144">
        <w:rPr>
          <w:rFonts w:ascii="Times New Roman" w:eastAsia="Times New Roman" w:hAnsi="Times New Roman" w:cs="Times New Roman"/>
          <w:sz w:val="28"/>
          <w:szCs w:val="28"/>
        </w:rPr>
        <w:t>ерії та водних технологій НУВГП.</w:t>
      </w:r>
    </w:p>
    <w:p w:rsidR="005723D9" w:rsidRDefault="00766ACF" w:rsidP="003F449A">
      <w:pPr>
        <w:pStyle w:val="1"/>
      </w:pPr>
      <w:r>
        <w:br w:type="page"/>
      </w:r>
      <w:r w:rsidR="006511DA" w:rsidRPr="006511DA">
        <w:lastRenderedPageBreak/>
        <w:t>ІІ</w:t>
      </w:r>
      <w:r w:rsidR="006511DA">
        <w:t>.</w:t>
      </w:r>
      <w:r w:rsidR="006511DA" w:rsidRPr="006511DA">
        <w:t xml:space="preserve"> </w:t>
      </w:r>
      <w:r>
        <w:t>Загальна характеристика</w:t>
      </w:r>
    </w:p>
    <w:p w:rsidR="005723D9" w:rsidRDefault="00572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6619"/>
      </w:tblGrid>
      <w:tr w:rsidR="005723D9">
        <w:trPr>
          <w:trHeight w:val="140"/>
        </w:trPr>
        <w:tc>
          <w:tcPr>
            <w:tcW w:w="3520" w:type="dxa"/>
          </w:tcPr>
          <w:p w:rsidR="005723D9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6619" w:type="dxa"/>
          </w:tcPr>
          <w:p w:rsidR="005723D9" w:rsidRDefault="00766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7AE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(бакалаврський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рівень</w:t>
            </w:r>
          </w:p>
        </w:tc>
      </w:tr>
      <w:tr w:rsidR="005723D9">
        <w:trPr>
          <w:trHeight w:val="140"/>
        </w:trPr>
        <w:tc>
          <w:tcPr>
            <w:tcW w:w="3520" w:type="dxa"/>
          </w:tcPr>
          <w:p w:rsidR="005723D9" w:rsidRDefault="00766ACF" w:rsidP="001149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Ступінь,</w:t>
            </w:r>
            <w:r w:rsidR="00114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що присвоюється</w:t>
            </w:r>
          </w:p>
        </w:tc>
        <w:tc>
          <w:tcPr>
            <w:tcW w:w="6619" w:type="dxa"/>
          </w:tcPr>
          <w:p w:rsidR="005723D9" w:rsidRDefault="00766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5723D9">
        <w:tc>
          <w:tcPr>
            <w:tcW w:w="3520" w:type="dxa"/>
          </w:tcPr>
          <w:p w:rsidR="005723D9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галузі знань</w:t>
            </w:r>
          </w:p>
        </w:tc>
        <w:tc>
          <w:tcPr>
            <w:tcW w:w="6619" w:type="dxa"/>
          </w:tcPr>
          <w:p w:rsidR="005723D9" w:rsidRDefault="00766ACF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Архітектура та будівництво</w:t>
            </w:r>
          </w:p>
        </w:tc>
      </w:tr>
      <w:tr w:rsidR="005723D9">
        <w:tc>
          <w:tcPr>
            <w:tcW w:w="3520" w:type="dxa"/>
          </w:tcPr>
          <w:p w:rsidR="005723D9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спеціальності</w:t>
            </w:r>
          </w:p>
        </w:tc>
        <w:tc>
          <w:tcPr>
            <w:tcW w:w="6619" w:type="dxa"/>
          </w:tcPr>
          <w:p w:rsidR="005723D9" w:rsidRDefault="00766ACF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 Гідротехнічне будівництво, водна інженерія та водні технології</w:t>
            </w:r>
          </w:p>
        </w:tc>
      </w:tr>
      <w:tr w:rsidR="005723D9">
        <w:trPr>
          <w:trHeight w:val="140"/>
        </w:trPr>
        <w:tc>
          <w:tcPr>
            <w:tcW w:w="3520" w:type="dxa"/>
          </w:tcPr>
          <w:p w:rsidR="005723D9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Обмеження щодо форм навчання</w:t>
            </w:r>
          </w:p>
        </w:tc>
        <w:tc>
          <w:tcPr>
            <w:tcW w:w="6619" w:type="dxa"/>
          </w:tcPr>
          <w:p w:rsidR="005723D9" w:rsidRDefault="00766ACF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Обмеження відсутні</w:t>
            </w:r>
          </w:p>
        </w:tc>
      </w:tr>
      <w:tr w:rsidR="005723D9">
        <w:trPr>
          <w:trHeight w:val="140"/>
        </w:trPr>
        <w:tc>
          <w:tcPr>
            <w:tcW w:w="3520" w:type="dxa"/>
          </w:tcPr>
          <w:p w:rsidR="005723D9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Кваліфікація освітня, що присвоюється</w:t>
            </w:r>
          </w:p>
        </w:tc>
        <w:tc>
          <w:tcPr>
            <w:tcW w:w="6619" w:type="dxa"/>
          </w:tcPr>
          <w:p w:rsidR="005723D9" w:rsidRDefault="00766ACF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 з гідротехнічного будівництва, водної інженерії та водних технологій</w:t>
            </w:r>
          </w:p>
        </w:tc>
      </w:tr>
      <w:tr w:rsidR="005723D9">
        <w:trPr>
          <w:trHeight w:val="140"/>
        </w:trPr>
        <w:tc>
          <w:tcPr>
            <w:tcW w:w="3520" w:type="dxa"/>
          </w:tcPr>
          <w:p w:rsidR="005723D9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Кваліфікація(-ї) професійна(-і)</w:t>
            </w:r>
          </w:p>
          <w:p w:rsidR="005723D9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(тільки для регульованих професій)</w:t>
            </w:r>
          </w:p>
        </w:tc>
        <w:tc>
          <w:tcPr>
            <w:tcW w:w="6619" w:type="dxa"/>
          </w:tcPr>
          <w:p w:rsidR="005723D9" w:rsidRDefault="00766ACF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5723D9">
        <w:trPr>
          <w:trHeight w:val="140"/>
        </w:trPr>
        <w:tc>
          <w:tcPr>
            <w:tcW w:w="3520" w:type="dxa"/>
          </w:tcPr>
          <w:p w:rsidR="005723D9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Кваліфікація в дипломі</w:t>
            </w:r>
          </w:p>
        </w:tc>
        <w:tc>
          <w:tcPr>
            <w:tcW w:w="6619" w:type="dxa"/>
          </w:tcPr>
          <w:p w:rsidR="005723D9" w:rsidRPr="00B16F73" w:rsidRDefault="00766ACF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бакалавр з гідротехнічного будівництва, водної інженерії та водних технологій за спеціалізацією</w:t>
            </w:r>
            <w:r w:rsidR="009F5A35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 (назва спеціалізації</w:t>
            </w:r>
            <w:r w:rsidR="00874A48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**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:rsidR="005723D9" w:rsidRPr="00B16F73" w:rsidRDefault="00766ACF" w:rsidP="00DC288E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16F7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Примітк</w:t>
            </w:r>
            <w:r w:rsidR="00874A48" w:rsidRPr="00B16F7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и</w:t>
            </w:r>
            <w:r w:rsidRPr="00B16F7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  <w:r w:rsidR="00874A48" w:rsidRPr="00B16F7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* – присвоєння освітньої кваліфікації є виключною прерогативою ВНЗ </w:t>
            </w:r>
          </w:p>
          <w:p w:rsidR="00874A48" w:rsidRPr="009F5A35" w:rsidRDefault="00874A48" w:rsidP="00874A48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F7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** – назва спеціалізації визначається закладом вищої освіти і ґрунтується на предметній області</w:t>
            </w:r>
          </w:p>
        </w:tc>
      </w:tr>
      <w:tr w:rsidR="005723D9" w:rsidRPr="0021795E">
        <w:trPr>
          <w:trHeight w:val="140"/>
        </w:trPr>
        <w:tc>
          <w:tcPr>
            <w:tcW w:w="3520" w:type="dxa"/>
          </w:tcPr>
          <w:p w:rsidR="005723D9" w:rsidRPr="0021795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Опис предметної області</w:t>
            </w:r>
          </w:p>
        </w:tc>
        <w:tc>
          <w:tcPr>
            <w:tcW w:w="6619" w:type="dxa"/>
          </w:tcPr>
          <w:p w:rsidR="005723D9" w:rsidRPr="0021795E" w:rsidRDefault="00766ACF" w:rsidP="001149E9">
            <w:pPr>
              <w:tabs>
                <w:tab w:val="left" w:pos="1108"/>
              </w:tabs>
              <w:spacing w:before="120"/>
              <w:ind w:left="99" w:firstLine="3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Об’єкти вивчення та професійної діяльності: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процеси проектува</w:t>
            </w:r>
            <w:r w:rsidR="00310FC8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ння, будівництва, експлуатації 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 рек</w:t>
            </w:r>
            <w:r w:rsidR="00301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онструкції гідротехнічних</w:t>
            </w:r>
            <w:r w:rsidRPr="008631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об’єктів</w:t>
            </w:r>
            <w:r w:rsidR="008631D7" w:rsidRPr="008631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631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 систем</w:t>
            </w:r>
            <w:r w:rsidR="00A5544A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технології їх захисту від шкідливої дії води.</w:t>
            </w:r>
          </w:p>
          <w:p w:rsidR="005C6E33" w:rsidRPr="0021795E" w:rsidRDefault="00766ACF" w:rsidP="005C6E33">
            <w:pPr>
              <w:tabs>
                <w:tab w:val="left" w:pos="1108"/>
              </w:tabs>
              <w:ind w:left="99" w:firstLine="3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Цілі навчання: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формування у випускників здатності розв’язувати спеціалізовані </w:t>
            </w:r>
            <w:r w:rsidR="00A5544A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задачі </w:t>
            </w:r>
            <w:r w:rsidR="00484144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водної інженерії 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та </w:t>
            </w:r>
            <w:r w:rsidR="00A5544A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вирішувати 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практичні </w:t>
            </w:r>
            <w:r w:rsidR="00484144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питання 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процесі професійної діяльності або навчання, що передбачає застосування теоретичних знань </w:t>
            </w:r>
            <w:r w:rsidR="00A5544A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 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проектуванн</w:t>
            </w:r>
            <w:r w:rsidR="00A5544A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і, будівництві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експлуатації </w:t>
            </w:r>
            <w:r w:rsidR="00301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 реконструкції гідротехнічних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об’єктів</w:t>
            </w:r>
            <w:r w:rsidR="00A5544A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запровадженні технологій захисту від шкідливої дії води.</w:t>
            </w:r>
          </w:p>
          <w:p w:rsidR="005723D9" w:rsidRPr="0021795E" w:rsidRDefault="00766ACF" w:rsidP="005C6E33">
            <w:pPr>
              <w:tabs>
                <w:tab w:val="left" w:pos="1108"/>
              </w:tabs>
              <w:ind w:left="99" w:firstLine="3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Теоретичний зміст предметної області: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теорії, принципи, поняття та методи фундаментальних, природничих і </w:t>
            </w:r>
            <w:r w:rsidR="00484144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прикладних</w:t>
            </w:r>
            <w:r w:rsidR="002B32B5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84144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наук,</w:t>
            </w:r>
            <w:r w:rsidR="005C6E33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84144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теоретичні основи гідротехнічного будівництва, водної інженерії та водних технологій.</w:t>
            </w:r>
          </w:p>
          <w:p w:rsidR="005C6E33" w:rsidRPr="0021795E" w:rsidRDefault="00766ACF" w:rsidP="005C6E33">
            <w:pPr>
              <w:tabs>
                <w:tab w:val="left" w:pos="1108"/>
              </w:tabs>
              <w:ind w:left="99" w:firstLine="3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Методи, методики та технології: </w:t>
            </w:r>
            <w:r w:rsidRPr="0021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методи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фізичного та математичного моделювання, польові</w:t>
            </w:r>
            <w:r w:rsidR="00A867F2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дистанційні методи досліджень, </w:t>
            </w:r>
            <w:r w:rsidR="00A867F2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обробки інформації</w:t>
            </w:r>
            <w:r w:rsidR="00A867F2" w:rsidRPr="0021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A867F2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та проектування, </w:t>
            </w:r>
            <w:r w:rsidRPr="0021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методики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B3666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геотехнічних, 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гідравлічних та </w:t>
            </w:r>
            <w:r w:rsidR="004B3666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статичних</w:t>
            </w:r>
            <w:r w:rsidR="00A22023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розрахунків, </w:t>
            </w:r>
            <w:r w:rsidRPr="0021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технологі</w:t>
            </w:r>
            <w:r w:rsidR="00A867F2" w:rsidRPr="0021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ї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будівництв</w:t>
            </w:r>
            <w:r w:rsidR="00A22023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гідротехнічних об’єктів та інженерних споруд.</w:t>
            </w:r>
          </w:p>
          <w:p w:rsidR="005723D9" w:rsidRPr="0021795E" w:rsidRDefault="00766ACF" w:rsidP="00A22023">
            <w:pPr>
              <w:tabs>
                <w:tab w:val="left" w:pos="1108"/>
              </w:tabs>
              <w:ind w:left="99" w:firstLine="3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Інструменти та обладнання: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геодезичні прилади, будівельні машини, пристрої та обладнання, контрольно-вимірювальні прилади, засоби технологічного, інформаційного (в </w:t>
            </w:r>
            <w:proofErr w:type="spellStart"/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спеціальн</w:t>
            </w:r>
            <w:r w:rsidR="00A22023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ого програмного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забезпечення), інструментального, метрологічного та діагностичного забезпечення для розв’язання прикладних задач в будівництві</w:t>
            </w:r>
            <w:r w:rsidR="00A22023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</w:t>
            </w:r>
            <w:r w:rsidR="005C6E33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водні</w:t>
            </w:r>
            <w:r w:rsidR="00A22023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й</w:t>
            </w:r>
            <w:r w:rsidR="005C6E33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2023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інженерії.</w:t>
            </w:r>
          </w:p>
        </w:tc>
      </w:tr>
      <w:tr w:rsidR="005723D9" w:rsidRPr="0021795E">
        <w:trPr>
          <w:trHeight w:val="860"/>
        </w:trPr>
        <w:tc>
          <w:tcPr>
            <w:tcW w:w="3520" w:type="dxa"/>
          </w:tcPr>
          <w:p w:rsidR="005723D9" w:rsidRPr="0021795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Академічні права випускників</w:t>
            </w:r>
          </w:p>
        </w:tc>
        <w:tc>
          <w:tcPr>
            <w:tcW w:w="6619" w:type="dxa"/>
          </w:tcPr>
          <w:p w:rsidR="005723D9" w:rsidRPr="0021795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продовження освіти на другому (магістерському) рівні</w:t>
            </w:r>
          </w:p>
        </w:tc>
      </w:tr>
      <w:tr w:rsidR="005723D9" w:rsidRPr="0021795E">
        <w:trPr>
          <w:trHeight w:val="140"/>
        </w:trPr>
        <w:tc>
          <w:tcPr>
            <w:tcW w:w="3520" w:type="dxa"/>
          </w:tcPr>
          <w:p w:rsidR="005723D9" w:rsidRPr="0021795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Працевлаштування випускників (тільки для регульованих професій)</w:t>
            </w:r>
          </w:p>
        </w:tc>
        <w:tc>
          <w:tcPr>
            <w:tcW w:w="6619" w:type="dxa"/>
          </w:tcPr>
          <w:p w:rsidR="005723D9" w:rsidRPr="0021795E" w:rsidRDefault="00766ACF">
            <w:pPr>
              <w:keepNext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6511DA" w:rsidRPr="0021795E" w:rsidRDefault="006511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723D9" w:rsidRPr="0021795E" w:rsidRDefault="006511DA" w:rsidP="006511DA">
      <w:pPr>
        <w:pStyle w:val="1"/>
        <w:rPr>
          <w:color w:val="auto"/>
        </w:rPr>
      </w:pPr>
      <w:r w:rsidRPr="0021795E">
        <w:rPr>
          <w:color w:val="auto"/>
          <w:lang w:eastAsia="uk-UA"/>
        </w:rPr>
        <w:t xml:space="preserve">ІІІ.  </w:t>
      </w:r>
      <w:r w:rsidR="00766ACF" w:rsidRPr="0021795E">
        <w:rPr>
          <w:color w:val="auto"/>
        </w:rPr>
        <w:t>Обсяг кредитів ЄКТС, необхідний для здобуття відповідного ступеня вищої освіти</w:t>
      </w:r>
    </w:p>
    <w:p w:rsidR="006511DA" w:rsidRPr="0021795E" w:rsidRDefault="006511DA" w:rsidP="006511DA">
      <w:pPr>
        <w:pStyle w:val="11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795E">
        <w:rPr>
          <w:rFonts w:ascii="Times New Roman" w:hAnsi="Times New Roman"/>
          <w:sz w:val="28"/>
          <w:szCs w:val="28"/>
          <w:lang w:val="uk-UA" w:eastAsia="uk-UA"/>
        </w:rPr>
        <w:t xml:space="preserve">240 кредитів ЄКТС на базі повної загальної середньої освіти з терміном навчання 11 років, </w:t>
      </w:r>
    </w:p>
    <w:p w:rsidR="006511DA" w:rsidRPr="0021795E" w:rsidRDefault="006511DA" w:rsidP="006511DA">
      <w:pPr>
        <w:pStyle w:val="11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795E">
        <w:rPr>
          <w:rFonts w:ascii="Times New Roman" w:hAnsi="Times New Roman"/>
          <w:sz w:val="28"/>
          <w:szCs w:val="28"/>
          <w:lang w:val="uk-UA" w:eastAsia="uk-UA"/>
        </w:rPr>
        <w:t>180-240 кредитів ЄКТС на базі повної загальної середньої освіти з терміном навчання 12 років,</w:t>
      </w:r>
    </w:p>
    <w:p w:rsidR="005723D9" w:rsidRPr="0021795E" w:rsidRDefault="006511DA" w:rsidP="006511D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95E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</w:t>
      </w:r>
      <w:r w:rsidR="00766ACF" w:rsidRPr="0021795E">
        <w:rPr>
          <w:rFonts w:ascii="Times New Roman" w:hAnsi="Times New Roman" w:cs="Times New Roman"/>
          <w:color w:val="auto"/>
          <w:sz w:val="28"/>
          <w:szCs w:val="28"/>
          <w:lang w:eastAsia="uk-UA"/>
        </w:rPr>
        <w:t>120 кредитів</w:t>
      </w:r>
      <w:r w:rsidR="00766ACF"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ЄКТС на основі ступеня </w:t>
      </w:r>
      <w:r w:rsidR="002B32B5"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вищої освіти </w:t>
      </w:r>
      <w:r w:rsidR="00766ACF"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молодшого бакалавра (молодшого спеціаліста) за галуззю знань 19 «Архітектура та будівництво» та 180  кредитів ЄКТС на основі ступеня </w:t>
      </w:r>
      <w:r w:rsidR="002B32B5"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вищої освіти </w:t>
      </w:r>
      <w:r w:rsidR="00766ACF"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>молодшого бакалавра (молодшого спеціаліста) за галузями знань, відмінних від 19 «Архітектура та будівництво».</w:t>
      </w:r>
    </w:p>
    <w:p w:rsidR="006511DA" w:rsidRPr="0021795E" w:rsidRDefault="006511D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23D9" w:rsidRPr="0021795E" w:rsidRDefault="006511DA" w:rsidP="003F449A">
      <w:pPr>
        <w:pStyle w:val="1"/>
        <w:rPr>
          <w:color w:val="auto"/>
        </w:rPr>
      </w:pPr>
      <w:r w:rsidRPr="0021795E">
        <w:rPr>
          <w:color w:val="auto"/>
        </w:rPr>
        <w:t xml:space="preserve">ІV. </w:t>
      </w:r>
      <w:r w:rsidR="00766ACF" w:rsidRPr="0021795E">
        <w:rPr>
          <w:color w:val="auto"/>
        </w:rPr>
        <w:t xml:space="preserve">Перелік </w:t>
      </w:r>
      <w:proofErr w:type="spellStart"/>
      <w:r w:rsidR="00766ACF" w:rsidRPr="0021795E">
        <w:rPr>
          <w:color w:val="auto"/>
        </w:rPr>
        <w:t>компетентностей</w:t>
      </w:r>
      <w:proofErr w:type="spellEnd"/>
      <w:r w:rsidR="00766ACF" w:rsidRPr="0021795E">
        <w:rPr>
          <w:color w:val="auto"/>
        </w:rPr>
        <w:t xml:space="preserve"> випускника</w:t>
      </w:r>
    </w:p>
    <w:p w:rsidR="005723D9" w:rsidRPr="0021795E" w:rsidRDefault="005723D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101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7940"/>
      </w:tblGrid>
      <w:tr w:rsidR="005723D9" w:rsidRPr="0021795E">
        <w:trPr>
          <w:trHeight w:val="140"/>
        </w:trPr>
        <w:tc>
          <w:tcPr>
            <w:tcW w:w="2204" w:type="dxa"/>
          </w:tcPr>
          <w:p w:rsidR="005723D9" w:rsidRPr="0021795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940" w:type="dxa"/>
          </w:tcPr>
          <w:p w:rsidR="005723D9" w:rsidRPr="0021795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Відповідно до кваліфікаційного рівня НРК інтегральна компетентність бакалавра (рівень 6):</w:t>
            </w:r>
          </w:p>
          <w:p w:rsidR="005723D9" w:rsidRPr="0021795E" w:rsidRDefault="00766ACF" w:rsidP="00301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Здатність розв’язувати спеціалізовані задачі </w:t>
            </w:r>
            <w:r w:rsidR="00A867F2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вирішувати практичні питання у сфері гідротехнічного будівництва, водної інженерії та во</w:t>
            </w:r>
            <w:r w:rsidR="00A867F2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дних технологій, що характеризую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ться комплексністю та невизначеністю умов, на основі застосування основних теорій та методів </w:t>
            </w:r>
            <w:r w:rsidR="00A867F2"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природничих і </w:t>
            </w:r>
            <w:r w:rsidRPr="0021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прикладних наук.</w:t>
            </w:r>
          </w:p>
        </w:tc>
      </w:tr>
      <w:tr w:rsidR="005723D9">
        <w:trPr>
          <w:trHeight w:val="140"/>
        </w:trPr>
        <w:tc>
          <w:tcPr>
            <w:tcW w:w="2204" w:type="dxa"/>
          </w:tcPr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Загальні компетентності</w:t>
            </w:r>
          </w:p>
        </w:tc>
        <w:tc>
          <w:tcPr>
            <w:tcW w:w="7940" w:type="dxa"/>
          </w:tcPr>
          <w:p w:rsidR="005723D9" w:rsidRPr="00BF782E" w:rsidRDefault="00766ACF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до абстрактного мислення, аналізу та синтезу нових ідей при діях в нестандартних ситуаціях, критичності та самокритичності при аналізі цих ідей.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аналізувати соціально знач</w:t>
            </w:r>
            <w:r w:rsidR="008631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имі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процеси і проблеми та  використовувати основні положення  соціальних і гуманітарних наук при вирішенні соціальних і професійних задач.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Знання і розуміння  фундаментальних законів природи та здатність ефективно </w:t>
            </w:r>
            <w:r w:rsidR="009E73C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застосовувати закони природничих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дисциплін і механіки у професійній діяльності.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4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до усного та письмового спілкування державною та іноземними мовами, працюючи в міжнародному контексті з використанням сучасних засобів комунікації.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5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до володіння основними методами, способами та засобами інформаційних і комунікаційних технологій.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6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самостійно оволодівати знаннями, виконуючи пошук, оброблення та аналіз інформації з різних усних, письмових та електронних джерел.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7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виконувати розрахунково-експериментальні роботи на основі застосування класичних теорій та технічних методів, математичних, </w:t>
            </w:r>
            <w:r w:rsidR="008631D7" w:rsidRPr="00301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фізичних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 комп’ютерних моделей.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8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вирішувати науково-технічні завдання в предметній галузі шляхом впровадження досягнень науки і інноваційних технологій, матеріалів і конструкцій, комп’ютерних технологій.</w:t>
            </w:r>
          </w:p>
          <w:p w:rsidR="005723D9" w:rsidRPr="00BF782E" w:rsidRDefault="00766ACF" w:rsidP="009E73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</w:t>
            </w:r>
            <w:r w:rsidRPr="00BF782E">
              <w:rPr>
                <w:rFonts w:ascii="Arial" w:eastAsia="Arial" w:hAnsi="Arial" w:cs="Arial"/>
                <w:color w:val="auto"/>
                <w:sz w:val="28"/>
                <w:szCs w:val="28"/>
                <w:vertAlign w:val="subscript"/>
              </w:rPr>
              <w:t>9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</w:t>
            </w:r>
            <w:r w:rsidR="00310FC8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вміти застосовувати </w:t>
            </w:r>
            <w:r w:rsidR="009E73C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основні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методи безпеки життєдіяльності та цивільного захисту виробничого персоналу і населення</w:t>
            </w:r>
            <w:r w:rsidR="00310FC8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 можливих наслідків аварій, катастроф, стихійних лих, володіння культурою безпеки, екологічною свідомістю.</w:t>
            </w:r>
          </w:p>
        </w:tc>
      </w:tr>
      <w:tr w:rsidR="005723D9">
        <w:trPr>
          <w:trHeight w:val="140"/>
        </w:trPr>
        <w:tc>
          <w:tcPr>
            <w:tcW w:w="2204" w:type="dxa"/>
          </w:tcPr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Спеціальні (фахові, предметні) компетентності</w:t>
            </w:r>
          </w:p>
        </w:tc>
        <w:tc>
          <w:tcPr>
            <w:tcW w:w="7940" w:type="dxa"/>
          </w:tcPr>
          <w:p w:rsidR="005723D9" w:rsidRPr="00BF782E" w:rsidRDefault="00766ACF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застосовувати фізико-математичний апарат, теоретичні, розрахункові та експ</w:t>
            </w:r>
            <w:r w:rsidR="004E45E2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ериментальні методи</w:t>
            </w:r>
            <w:r w:rsidR="00F76CB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 моделі</w:t>
            </w:r>
            <w:r w:rsidR="004E45E2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досліджень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 професійн</w:t>
            </w:r>
            <w:r w:rsidR="00310FC8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ій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діяльності.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вирішувати науково-технічні завдання в предметній галузі шляхом впровадження досягнень науки</w:t>
            </w:r>
            <w:r w:rsidR="009E73C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інноваційних</w:t>
            </w:r>
            <w:r w:rsidR="009E73C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E73C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комп’ютерних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технологій, сучасних машин,</w:t>
            </w:r>
            <w:r w:rsidR="00156F8E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обладнання,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матеріалів і конструкцій.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3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</w:t>
            </w:r>
            <w:r w:rsidR="009E73C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використовувати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геодезичн</w:t>
            </w:r>
            <w:r w:rsidR="009E73C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прилади та </w:t>
            </w:r>
            <w:r w:rsidR="0012133F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карто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графічні матеріали при проектуванні, здійснювати винесення проектів в натуру і інструментальний контроль якості при зведенні та реконструкції </w:t>
            </w:r>
            <w:r w:rsidR="0012133F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гідротехнічних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867F2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споруд, систем захисту від шкідливої дії води, тощо</w:t>
            </w:r>
            <w:r w:rsidR="00A867F2" w:rsidRPr="00BF782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4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оцінювати потре</w:t>
            </w:r>
            <w:r w:rsidR="008631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 споживачів у водних ресурсах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основі застосування схем комплексного використання і охорони вод, організовувати їх розподіл,  визначати антропогенне навантаження на водні об’єкти та здійснювати контроль за раціональним використанням водних ресурсів.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5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виконувати інженерні розрахунки параметрів водних потоків, </w:t>
            </w:r>
            <w:r w:rsidR="00977B29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визначати гідродинамічні навантаження на конструктивні елементи гідротехнічних споруд та оцінювати їх стійкість.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6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ефективно використовувати сучасні будівельні матеріали, вироби і конструкції </w:t>
            </w:r>
            <w:r w:rsidR="0012133F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 водній інженерії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 проектуванні, зведенні та реконструкції </w:t>
            </w:r>
            <w:r w:rsidR="00310FC8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гідротехнічних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об'єктів на основі знання технології їх виготовлення і технічних характеристик</w:t>
            </w:r>
            <w:r w:rsidRPr="00BF782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7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до розробки </w:t>
            </w:r>
            <w:proofErr w:type="spellStart"/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ландшафтно</w:t>
            </w:r>
            <w:proofErr w:type="spellEnd"/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-планувальних та конструктивних рішень об’єктів на основі оцінювання і врахування кліматичних,  інженерно-геологічних, гідрогеологічних, гідрологічних та екологічних особливостей території при проектуванні та зведенні </w:t>
            </w:r>
            <w:r w:rsidR="0012133F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гідротехнічних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об'єктів</w:t>
            </w:r>
            <w:r w:rsidR="00977B29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систем захисту від шкідливої дії води</w:t>
            </w:r>
            <w:r w:rsidRPr="00BF782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8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</w:t>
            </w:r>
            <w:r w:rsidR="00F76CB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розуміти теоретичні основи стійкості інженерних споруд,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визначати та оцінювати навантаження та напружено-деформований стан ґрунтових основ та </w:t>
            </w:r>
            <w:r w:rsidR="0033090F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інженерних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споруд, у тому числі з використанням сучасних інформаційних технологій</w:t>
            </w:r>
            <w:r w:rsidRPr="00BF782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9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брати участь в</w:t>
            </w:r>
            <w:r w:rsidR="00595E56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інженерних </w:t>
            </w:r>
            <w:proofErr w:type="spellStart"/>
            <w:r w:rsidR="00595E56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вишукуваннях</w:t>
            </w:r>
            <w:proofErr w:type="spellEnd"/>
            <w:r w:rsidR="0012133F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розрахунках</w:t>
            </w:r>
            <w:r w:rsidR="00595E56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проектуванні</w:t>
            </w:r>
            <w:r w:rsidR="00D55A85" w:rsidRPr="00BF78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5A85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сучасних технічно досконалих</w:t>
            </w:r>
            <w:r w:rsidR="00301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гідротехнічних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об’єктів, у тому числі з використанням програмних систем автоматизованого проектування, складати окремі види технічної документації в складі проектів. 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10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розробляти технологічні процеси виконання будівельних робіт та впроваджувати у будівельне виробництво сучасні способи та засоби їх реалізації.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11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оцінювати існуючу сировинну та виробничу базу будівельної індустрії та здійснювати розрахунки потреби у використанні виробничої бази будівництва в тому числі за техніко-економічними показниками, виконувати вибір технологічних схем забезпечення </w:t>
            </w:r>
            <w:r w:rsidR="0012133F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матеріально</w:t>
            </w:r>
            <w:r w:rsidR="00595E56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-технічними ресурсами.</w:t>
            </w:r>
          </w:p>
          <w:p w:rsidR="005723D9" w:rsidRPr="00B16F73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12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33090F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Здатність обґрунтовувати вибір та визначати раціональні параметри конструкцій та технологічних схем </w:t>
            </w:r>
            <w:proofErr w:type="spellStart"/>
            <w:r w:rsidR="0033090F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водопідготовки</w:t>
            </w:r>
            <w:proofErr w:type="spellEnd"/>
            <w:r w:rsidR="0033090F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090F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та водоочищення у промисловості, сільськ</w:t>
            </w:r>
            <w:r w:rsidR="00BE54CB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ому та комунальному господарствах</w:t>
            </w:r>
            <w:r w:rsidR="0033090F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723D9" w:rsidRPr="00B16F73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13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впроваджувати інноваційні технології, сучасні машини та обладнання при будівництві, експлуатації </w:t>
            </w:r>
            <w:r w:rsidR="00A47F3B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 реконструкції гідротехнічних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споруд</w:t>
            </w:r>
            <w:r w:rsidR="00A47F3B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об’єктів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5723D9" w:rsidRPr="00B16F73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14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впроваджувати </w:t>
            </w:r>
            <w:proofErr w:type="spellStart"/>
            <w:r w:rsidR="00156F8E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енерго</w:t>
            </w:r>
            <w:proofErr w:type="spellEnd"/>
            <w:r w:rsidR="00156F8E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та </w:t>
            </w:r>
            <w:proofErr w:type="spellStart"/>
            <w:r w:rsidR="00156F8E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ресурсо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ефективні</w:t>
            </w:r>
            <w:proofErr w:type="spellEnd"/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водні технології  добування, збору, підготовки і розподілу води, </w:t>
            </w:r>
            <w:r w:rsidR="00156F8E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водовідведення, очищення стічних вод та обробки осадів.</w:t>
            </w:r>
          </w:p>
          <w:p w:rsidR="005723D9" w:rsidRPr="00B16F73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  <w:r w:rsidR="00A47F3B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5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Здатність використовуват</w:t>
            </w:r>
            <w:r w:rsidR="0033090F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сучасні програмні комплекси,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організовувати використання та взаємодію спеціалізованих баз даних для управління водними ресурсами, виконання гідрологічних та гідравлічних розрахунків.</w:t>
            </w:r>
          </w:p>
          <w:p w:rsidR="00D55A85" w:rsidRPr="00BF782E" w:rsidRDefault="00766ACF" w:rsidP="00D55A8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  <w:r w:rsidR="00A47F3B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6</w:t>
            </w:r>
            <w:r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A47F3B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Здатність </w:t>
            </w:r>
            <w:r w:rsidR="00D55A85" w:rsidRPr="00B16F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здійснювати технічну</w:t>
            </w:r>
            <w:r w:rsidR="00D55A85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експлуатацію, нагляд та догляд за станом </w:t>
            </w:r>
            <w:r w:rsidR="00A47F3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гідротехнічних </w:t>
            </w:r>
            <w:r w:rsidR="00D55A85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споруд</w:t>
            </w:r>
            <w:r w:rsidR="00BE54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систем</w:t>
            </w:r>
            <w:r w:rsidR="00D55A85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A47F3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обстеження  їх технічного стану</w:t>
            </w:r>
            <w:r w:rsidR="00D55A85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проведення своєчасного технічного обслуговування та ремонту.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="00A47F3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17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виявляти причини виникнення та негативні наслідки шкідливої дії води, </w:t>
            </w:r>
            <w:r w:rsidR="00491176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застосовувати відповідні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методи</w:t>
            </w:r>
            <w:r w:rsidR="00491176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захисту територій, здійснювати розрахунки та проектувати захисні споруди.</w:t>
            </w:r>
          </w:p>
          <w:p w:rsidR="005723D9" w:rsidRPr="00BF782E" w:rsidRDefault="00766A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  <w:r w:rsidR="00A47F3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8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визначати вплив природокористування на довкілля, обґрунтувати заходи з </w:t>
            </w:r>
            <w:proofErr w:type="spellStart"/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природооблаштування</w:t>
            </w:r>
            <w:proofErr w:type="spellEnd"/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території (</w:t>
            </w:r>
            <w:r w:rsidR="00D55A85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меліоративні заходи, зокрема гідротехнічні, культуртехнічні, хімічні, агротехніч</w:t>
            </w:r>
            <w:r w:rsidR="00BE54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ні, </w:t>
            </w:r>
            <w:proofErr w:type="spellStart"/>
            <w:r w:rsidR="00BE54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агролісотехнічні</w:t>
            </w:r>
            <w:proofErr w:type="spellEnd"/>
            <w:r w:rsidR="00BE54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меліорації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тощо).</w:t>
            </w:r>
          </w:p>
          <w:p w:rsidR="005723D9" w:rsidRPr="00BF782E" w:rsidRDefault="00766ACF" w:rsidP="00491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ФК</w:t>
            </w:r>
            <w:r w:rsidR="00A47F3B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</w:rPr>
              <w:t>19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Здатність розраховувати техніко-економічні показники запроектованих і функціонуючих елементів </w:t>
            </w:r>
            <w:r w:rsidR="00491176"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гідротехнічних </w:t>
            </w:r>
            <w:r w:rsidRPr="00BF78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об’єктів.</w:t>
            </w:r>
          </w:p>
        </w:tc>
      </w:tr>
    </w:tbl>
    <w:p w:rsidR="005723D9" w:rsidRDefault="00572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2BF" w:rsidRDefault="00A622BF" w:rsidP="00A622B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723D9" w:rsidRPr="00BF782E" w:rsidRDefault="006511DA" w:rsidP="003F449A">
      <w:pPr>
        <w:pStyle w:val="1"/>
        <w:rPr>
          <w:color w:val="auto"/>
        </w:rPr>
      </w:pPr>
      <w:r w:rsidRPr="006511DA">
        <w:lastRenderedPageBreak/>
        <w:t>V.</w:t>
      </w:r>
      <w:r>
        <w:rPr>
          <w:b w:val="0"/>
          <w:lang w:eastAsia="uk-UA"/>
        </w:rPr>
        <w:t xml:space="preserve"> </w:t>
      </w:r>
      <w:r w:rsidR="00766ACF">
        <w:t xml:space="preserve">Нормативний зміст підготовки здобувачів вищої освіти, сформульований </w:t>
      </w:r>
      <w:r w:rsidR="00766ACF" w:rsidRPr="00BF782E">
        <w:rPr>
          <w:color w:val="auto"/>
        </w:rPr>
        <w:t>у термінах результатів навчання</w:t>
      </w:r>
    </w:p>
    <w:p w:rsidR="005723D9" w:rsidRPr="00BF782E" w:rsidRDefault="00766ACF">
      <w:pPr>
        <w:jc w:val="both"/>
        <w:rPr>
          <w:color w:val="auto"/>
          <w:sz w:val="22"/>
          <w:szCs w:val="22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Кінцеві, підсумкові та інтегративні результати навчання, що визначають нормативний зміст підготовки і корелюються з визначеним вище переліком загальних і спеціальних компетентностей, подано нижче.</w:t>
      </w:r>
    </w:p>
    <w:p w:rsidR="005723D9" w:rsidRPr="00BF782E" w:rsidRDefault="00DC252C" w:rsidP="003F449A">
      <w:pPr>
        <w:pStyle w:val="2"/>
        <w:rPr>
          <w:color w:val="auto"/>
        </w:rPr>
      </w:pPr>
      <w:r w:rsidRPr="00BF782E">
        <w:rPr>
          <w:color w:val="auto"/>
        </w:rPr>
        <w:t>V.1.</w:t>
      </w:r>
      <w:r w:rsidRPr="00BF782E">
        <w:rPr>
          <w:b w:val="0"/>
          <w:color w:val="auto"/>
          <w:lang w:eastAsia="uk-UA"/>
        </w:rPr>
        <w:t xml:space="preserve"> </w:t>
      </w:r>
      <w:r w:rsidR="00766ACF" w:rsidRPr="00BF782E">
        <w:rPr>
          <w:color w:val="auto"/>
        </w:rPr>
        <w:t>Когнітивна (пізнавальна) сфера</w:t>
      </w:r>
    </w:p>
    <w:p w:rsidR="005723D9" w:rsidRPr="00BF782E" w:rsidRDefault="00766ACF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Володіти  соціально-гуманітарними, природничо-науковими та професійними знаннями, формулювати ідеї, концепції з метою застосування  в діяльності академічного або фахового спрямування. </w:t>
      </w:r>
    </w:p>
    <w:p w:rsidR="005723D9" w:rsidRPr="00BF782E" w:rsidRDefault="00766ACF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.     Оцінити значення соціально-гуманітарних, природничо-наукових знань, застосовувати їх у пошуку рішень в професійній діяльності, аргументовано інтерпретувати  їх результати.</w:t>
      </w:r>
    </w:p>
    <w:p w:rsidR="005723D9" w:rsidRPr="00BF782E" w:rsidRDefault="00766ACF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Знаходити рішення інженерно-технічних задач, пов’язаних з формуванням річкового стоку, визначати його </w:t>
      </w:r>
      <w:r w:rsidR="00A47F3B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режими та 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параметри.</w:t>
      </w:r>
    </w:p>
    <w:p w:rsidR="005723D9" w:rsidRPr="00BF782E" w:rsidRDefault="00766ACF" w:rsidP="00A47F3B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4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. Виконувати за відповідними методиками інженерні розрахунки</w:t>
      </w:r>
      <w:r w:rsidR="00A47F3B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проводити 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експериментальні дослідження руху водних потоків, оцінювати і аргументувати значимість їх результатів при проектуванні гідротехнічних споруд</w:t>
      </w:r>
      <w:r w:rsidR="00BE54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</w:t>
      </w:r>
      <w:r w:rsidR="00A47F3B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об’єктів.</w:t>
      </w:r>
    </w:p>
    <w:p w:rsidR="005723D9" w:rsidRPr="00BF782E" w:rsidRDefault="00766ACF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5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. Описува</w:t>
      </w:r>
      <w:r w:rsidR="00BE54CB">
        <w:rPr>
          <w:rFonts w:ascii="Times New Roman" w:eastAsia="Times New Roman" w:hAnsi="Times New Roman" w:cs="Times New Roman"/>
          <w:color w:val="auto"/>
          <w:sz w:val="28"/>
          <w:szCs w:val="28"/>
        </w:rPr>
        <w:t>ти будову гідротехнічних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4575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об’єктів</w:t>
      </w:r>
      <w:r w:rsidR="00BE54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систем</w:t>
      </w:r>
      <w:r w:rsidR="00A47F3B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34575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пояснювати</w:t>
      </w:r>
      <w:r w:rsidR="00A47F3B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їх призначення</w:t>
      </w:r>
      <w:r w:rsidR="0043794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47F3B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</w:t>
      </w:r>
      <w:r w:rsidR="00A47F3B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43794D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роботи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723D9" w:rsidRPr="00BF782E" w:rsidRDefault="00766ACF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6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. Вміти проводити випробування будівельних матеріалів, виробів та конструкцій, знати технологічні процеси їх виготовлення, впроваджувати енерг</w:t>
      </w:r>
      <w:r w:rsidR="00A47F3B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оощадні технології у будівництво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5723D9" w:rsidRPr="00BF782E" w:rsidRDefault="00766ACF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7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. Оцінювати і враховувати кліматичні, інженерно-геологічні, гідрогеологічні, гідрологічні та екологічні особливості території будівництва</w:t>
      </w:r>
      <w:r w:rsidR="0043794D" w:rsidRPr="004379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експлуатац</w:t>
      </w:r>
      <w:r w:rsidR="0043794D">
        <w:rPr>
          <w:rFonts w:ascii="Times New Roman" w:eastAsia="Times New Roman" w:hAnsi="Times New Roman" w:cs="Times New Roman"/>
          <w:color w:val="auto"/>
          <w:sz w:val="28"/>
          <w:szCs w:val="28"/>
        </w:rPr>
        <w:t>ії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7F3B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гідротехнічних споруд та об’єктів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723D9" w:rsidRPr="00BF782E" w:rsidRDefault="00766ACF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. Визначати та оцінювати навантаження і напружено-деформований стан ґрунтових основ, несучих конструкцій споруд, у тому числі з використанням сучасних інформаційних технологій.</w:t>
      </w:r>
    </w:p>
    <w:p w:rsidR="005723D9" w:rsidRPr="00BF782E" w:rsidRDefault="00766ACF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9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Вміти застосовувати знання та </w:t>
      </w:r>
      <w:r w:rsidR="0069241F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вміння 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для розв'язання якісних і кількісних задач добування, підготовки та розподілу води, очищення та відведення стічних вод.</w:t>
      </w:r>
    </w:p>
    <w:p w:rsidR="005723D9" w:rsidRPr="00BF782E" w:rsidRDefault="00766ACF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10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Вміти самостійно приймати інженерні рішення щодо вибору </w:t>
      </w:r>
      <w:r w:rsidR="0069241F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водних технологій, 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конструкцій гідротехнічних споруд</w:t>
      </w:r>
      <w:r w:rsidR="00BE54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 багатоцільового використання.</w:t>
      </w:r>
    </w:p>
    <w:p w:rsidR="005723D9" w:rsidRPr="00BF782E" w:rsidRDefault="00766ACF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11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.  Вміти застосовувати принципи і новітні методи</w:t>
      </w:r>
      <w:r w:rsidR="000764DA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розрахунку </w:t>
      </w:r>
      <w:r w:rsidR="00BE54CB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проектування гідротехнічних споруд та систем з використанням сучасних інформаційних технологій.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РН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12</w:t>
      </w:r>
      <w:r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Виконувати техніко-економічне обґрунтування </w:t>
      </w:r>
      <w:r w:rsidR="000764DA" w:rsidRPr="00BF78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конструктивних рішень, </w:t>
      </w:r>
      <w:r w:rsidR="000764DA" w:rsidRPr="000764DA">
        <w:rPr>
          <w:rFonts w:ascii="Times New Roman" w:eastAsia="Times New Roman" w:hAnsi="Times New Roman" w:cs="Times New Roman"/>
          <w:sz w:val="28"/>
          <w:szCs w:val="28"/>
        </w:rPr>
        <w:t xml:space="preserve">інженерних заходів, технологічних процесів, здійснювати пошук оптимальних </w:t>
      </w:r>
      <w:r w:rsidR="000764DA">
        <w:rPr>
          <w:rFonts w:ascii="Times New Roman" w:eastAsia="Times New Roman" w:hAnsi="Times New Roman" w:cs="Times New Roman"/>
          <w:sz w:val="28"/>
          <w:szCs w:val="28"/>
        </w:rPr>
        <w:t xml:space="preserve">варіантів </w:t>
      </w:r>
      <w:r w:rsidR="000764DA" w:rsidRPr="000764DA">
        <w:rPr>
          <w:rFonts w:ascii="Times New Roman" w:eastAsia="Times New Roman" w:hAnsi="Times New Roman" w:cs="Times New Roman"/>
          <w:sz w:val="28"/>
          <w:szCs w:val="28"/>
        </w:rPr>
        <w:t>з урахуванням  сучасних економічних  та екологічних вимог.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 Організовувати та управляти технологічними проце</w:t>
      </w:r>
      <w:r w:rsidR="00BE54CB">
        <w:rPr>
          <w:rFonts w:ascii="Times New Roman" w:eastAsia="Times New Roman" w:hAnsi="Times New Roman" w:cs="Times New Roman"/>
          <w:sz w:val="28"/>
          <w:szCs w:val="28"/>
        </w:rPr>
        <w:t>сами будівництва гідротехнічних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об’єктів, їх експлуатації, ремонту й реконструкції з урахуванням вимог охорони праці, безпеки життєдіяльності та захисту довкілля.</w:t>
      </w:r>
    </w:p>
    <w:p w:rsidR="005723D9" w:rsidRPr="00C6329A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329A">
        <w:rPr>
          <w:rFonts w:ascii="Times New Roman" w:eastAsia="Times New Roman" w:hAnsi="Times New Roman" w:cs="Times New Roman"/>
          <w:sz w:val="28"/>
          <w:szCs w:val="28"/>
        </w:rPr>
        <w:t xml:space="preserve">Визначати склад і структуру виробничої бази, потребу у матеріально-технічних ресурсах для забезпечення </w:t>
      </w:r>
      <w:r w:rsidR="000764DA" w:rsidRPr="000764DA">
        <w:rPr>
          <w:rFonts w:ascii="Times New Roman" w:eastAsia="Times New Roman" w:hAnsi="Times New Roman" w:cs="Times New Roman"/>
          <w:sz w:val="28"/>
          <w:szCs w:val="28"/>
        </w:rPr>
        <w:t xml:space="preserve">будівництва гідротехнічних </w:t>
      </w:r>
      <w:r w:rsidR="000764DA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r w:rsidRPr="00C632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DD7" w:rsidRPr="00F83DD7" w:rsidRDefault="00F83DD7" w:rsidP="00F83DD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DD7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F83DD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83D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0764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3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F73">
        <w:rPr>
          <w:rFonts w:ascii="Times New Roman" w:eastAsia="Times New Roman" w:hAnsi="Times New Roman" w:cs="Times New Roman"/>
          <w:sz w:val="28"/>
          <w:szCs w:val="28"/>
        </w:rPr>
        <w:t>Вміти визначати технології, комплексні заходи з раціонального використання, охорони та відтворення водних і земельних ресурсів, поліпшення гідрологічного та екологічного стану малих річок та інших водних джерел, природних ландшафтів.</w:t>
      </w:r>
    </w:p>
    <w:p w:rsidR="00F83DD7" w:rsidRDefault="00F83DD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572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DC252C" w:rsidP="003F449A">
      <w:pPr>
        <w:pStyle w:val="2"/>
      </w:pPr>
      <w:r w:rsidRPr="006511DA">
        <w:t>V.</w:t>
      </w:r>
      <w:r>
        <w:t>2.</w:t>
      </w:r>
      <w:r>
        <w:rPr>
          <w:b w:val="0"/>
          <w:lang w:eastAsia="uk-UA"/>
        </w:rPr>
        <w:t xml:space="preserve"> </w:t>
      </w:r>
      <w:r w:rsidR="00766ACF">
        <w:t>Афективна (емоційна) сфера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 Вибирати комплекс необхідних гуманітарних, природничо-наукових знань та професійної інформації для вирішення питань майбутньої фахової діяльності.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 На основі персоніфікованих знань брати участь у професійних тренінгах, дискусіях, обговореннях.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 На основі гуманітарних та професійних знань дотримуватися морально-етичних засад у професійній діяльності.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Виявляти, узагальнювати та вирішувати проблеми, що виникають у процесі професійної діяльності, проявляти самостійність та формувати почуття відповідальності за </w:t>
      </w:r>
      <w:r w:rsidR="000D2FBF">
        <w:rPr>
          <w:rFonts w:ascii="Times New Roman" w:eastAsia="Times New Roman" w:hAnsi="Times New Roman" w:cs="Times New Roman"/>
          <w:sz w:val="28"/>
          <w:szCs w:val="28"/>
        </w:rPr>
        <w:t xml:space="preserve">роботу, що </w:t>
      </w:r>
      <w:r w:rsidR="000D2FBF" w:rsidRPr="000D2FBF">
        <w:rPr>
          <w:rFonts w:ascii="Times New Roman" w:eastAsia="Times New Roman" w:hAnsi="Times New Roman" w:cs="Times New Roman"/>
          <w:sz w:val="28"/>
          <w:szCs w:val="28"/>
        </w:rPr>
        <w:t>викону</w:t>
      </w:r>
      <w:r w:rsidR="000D2FBF">
        <w:rPr>
          <w:rFonts w:ascii="Times New Roman" w:eastAsia="Times New Roman" w:hAnsi="Times New Roman" w:cs="Times New Roman"/>
          <w:sz w:val="28"/>
          <w:szCs w:val="28"/>
        </w:rPr>
        <w:t>ється.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 Проявляти позитивну професійну, соціальну та емоційну поведінку і адаптувати її до системи загальнолюдських цінностей</w:t>
      </w:r>
      <w:r w:rsidR="000D2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 Оволодіння навичками працювати самостійно (кваліфікаційна робота), або в групі (лабораторні роботи, включаючи навички лідерства при їх виконанні), уміння отримати результат у рамках обмеженого часу з наголосом на професійну сумлінність та унеможливлення плагіату.</w:t>
      </w:r>
    </w:p>
    <w:p w:rsidR="005723D9" w:rsidRDefault="005723D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DC252C" w:rsidP="003F449A">
      <w:pPr>
        <w:pStyle w:val="2"/>
      </w:pPr>
      <w:r w:rsidRPr="006511DA">
        <w:t>V.</w:t>
      </w:r>
      <w:r>
        <w:t>3.</w:t>
      </w:r>
      <w:r>
        <w:rPr>
          <w:b w:val="0"/>
          <w:lang w:eastAsia="uk-UA"/>
        </w:rPr>
        <w:t xml:space="preserve"> </w:t>
      </w:r>
      <w:r w:rsidR="00766ACF">
        <w:t>Психомоторна сфера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 Ідентифікувати, відтворювати навички виконання певних дій згідно з вимогами ергономіки та фізіології праці.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 Виконувати операції діагностування, технічного обслуговування, ремонту та реконструкції гідротехнічних, водогосподарських та природоохоронних об’єктів.</w:t>
      </w:r>
    </w:p>
    <w:p w:rsidR="005723D9" w:rsidRDefault="00766AC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 Визначати показники природних та техногенних умов території, об’єкту, робочої зони, а також будівельних матеріалів та якості готової продукції із застосуванням інструментів, приладів та обладнання.</w:t>
      </w:r>
    </w:p>
    <w:p w:rsidR="005723D9" w:rsidRDefault="005723D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29A" w:rsidRDefault="00C6329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6511DA" w:rsidP="003F449A">
      <w:pPr>
        <w:pStyle w:val="1"/>
      </w:pPr>
      <w:r w:rsidRPr="006511DA">
        <w:lastRenderedPageBreak/>
        <w:t>VІ.</w:t>
      </w:r>
      <w:r>
        <w:rPr>
          <w:b w:val="0"/>
          <w:lang w:eastAsia="uk-UA"/>
        </w:rPr>
        <w:t xml:space="preserve"> </w:t>
      </w:r>
      <w:r w:rsidR="00766ACF">
        <w:t>Форми атестації здобувачів вищої освіти</w:t>
      </w:r>
    </w:p>
    <w:p w:rsidR="005723D9" w:rsidRDefault="005723D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7809"/>
      </w:tblGrid>
      <w:tr w:rsidR="005723D9">
        <w:trPr>
          <w:trHeight w:val="140"/>
        </w:trPr>
        <w:tc>
          <w:tcPr>
            <w:tcW w:w="2256" w:type="dxa"/>
          </w:tcPr>
          <w:p w:rsidR="005723D9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атестації здобувачів вищої освіти</w:t>
            </w:r>
          </w:p>
          <w:p w:rsidR="005723D9" w:rsidRDefault="005723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</w:tcPr>
          <w:p w:rsidR="005723D9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Атестація здійснюється у формі:</w:t>
            </w:r>
          </w:p>
          <w:p w:rsidR="00047D07" w:rsidRPr="0074645C" w:rsidRDefault="00047D07" w:rsidP="00047D07">
            <w:pPr>
              <w:pStyle w:val="11"/>
              <w:numPr>
                <w:ilvl w:val="0"/>
                <w:numId w:val="15"/>
              </w:numPr>
              <w:tabs>
                <w:tab w:val="left" w:pos="490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64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публічного захисту (демонстрації) кваліфікаційної роботи;</w:t>
            </w:r>
          </w:p>
          <w:p w:rsidR="005723D9" w:rsidRPr="00047D07" w:rsidRDefault="00047D07" w:rsidP="00047D07">
            <w:pPr>
              <w:pStyle w:val="11"/>
              <w:numPr>
                <w:ilvl w:val="0"/>
                <w:numId w:val="15"/>
              </w:numPr>
              <w:tabs>
                <w:tab w:val="left" w:pos="490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64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та/або ате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стаційного екзамену (екзаменів).</w:t>
            </w:r>
          </w:p>
        </w:tc>
      </w:tr>
      <w:tr w:rsidR="005723D9">
        <w:trPr>
          <w:trHeight w:val="140"/>
        </w:trPr>
        <w:tc>
          <w:tcPr>
            <w:tcW w:w="2256" w:type="dxa"/>
          </w:tcPr>
          <w:p w:rsidR="005723D9" w:rsidRPr="00A622BF" w:rsidRDefault="00766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Вимоги до заключної кваліфікаційної роботи </w:t>
            </w:r>
          </w:p>
        </w:tc>
        <w:tc>
          <w:tcPr>
            <w:tcW w:w="7809" w:type="dxa"/>
          </w:tcPr>
          <w:p w:rsidR="00DC252C" w:rsidRPr="00DC252C" w:rsidRDefault="00047D07" w:rsidP="00DC252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7D0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Кваліфікаційна робота </w:t>
            </w:r>
            <w:r w:rsidR="00DC252C" w:rsidRPr="00047D0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передбачає</w:t>
            </w:r>
            <w:r w:rsidR="00DC252C" w:rsidRP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розв’язання комплексної спеціалізованої проектної задачі в сфері </w:t>
            </w:r>
            <w:r w:rsid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гідротехнічного </w:t>
            </w:r>
            <w:r w:rsidR="00DC252C" w:rsidRP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будівництва</w:t>
            </w:r>
            <w:r w:rsid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="00DC252C" w:rsidRP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водної </w:t>
            </w:r>
            <w:r w:rsidR="00DC252C" w:rsidRP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інженерії </w:t>
            </w:r>
            <w:r w:rsid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та водних технологій </w:t>
            </w:r>
            <w:r w:rsidR="00DC252C" w:rsidRP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</w:t>
            </w:r>
            <w:r w:rsid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наявності – </w:t>
            </w:r>
            <w:r w:rsidR="00DC252C" w:rsidRPr="00DC2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відповідно до спеціалізації навчання), на базі застосування основних теорій та методів прикладних наук. </w:t>
            </w:r>
          </w:p>
          <w:p w:rsidR="005723D9" w:rsidRDefault="00DC252C" w:rsidP="00047D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52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Робота виконується і зберігається на </w:t>
            </w:r>
            <w:r w:rsidRPr="00047D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електронних носіях. Кваліфікаційна робота проходить перевірку на плагіат згідно </w:t>
            </w:r>
            <w:r w:rsidR="00047D07" w:rsidRPr="00047D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 </w:t>
            </w:r>
            <w:r w:rsidRPr="00047D07">
              <w:rPr>
                <w:rFonts w:ascii="Times New Roman" w:hAnsi="Times New Roman"/>
                <w:bCs/>
                <w:iCs/>
                <w:sz w:val="28"/>
                <w:szCs w:val="28"/>
              </w:rPr>
              <w:t>процедур</w:t>
            </w:r>
            <w:r w:rsidR="00047D07" w:rsidRPr="00047D07">
              <w:rPr>
                <w:rFonts w:ascii="Times New Roman" w:hAnsi="Times New Roman"/>
                <w:bCs/>
                <w:iCs/>
                <w:sz w:val="28"/>
                <w:szCs w:val="28"/>
              </w:rPr>
              <w:t>ою</w:t>
            </w:r>
            <w:r w:rsidRPr="00047D07">
              <w:rPr>
                <w:rFonts w:ascii="Times New Roman" w:hAnsi="Times New Roman"/>
                <w:bCs/>
                <w:iCs/>
                <w:sz w:val="28"/>
                <w:szCs w:val="28"/>
              </w:rPr>
              <w:t>, установлено</w:t>
            </w:r>
            <w:r w:rsidR="00047D07" w:rsidRPr="00047D07">
              <w:rPr>
                <w:rFonts w:ascii="Times New Roman" w:hAnsi="Times New Roman"/>
                <w:bCs/>
                <w:iCs/>
                <w:sz w:val="28"/>
                <w:szCs w:val="28"/>
              </w:rPr>
              <w:t>ю</w:t>
            </w:r>
            <w:r w:rsidRPr="00047D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Законом України про </w:t>
            </w:r>
            <w:r w:rsidR="00047D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вищу </w:t>
            </w:r>
            <w:r w:rsidRPr="00047D07">
              <w:rPr>
                <w:rFonts w:ascii="Times New Roman" w:hAnsi="Times New Roman"/>
                <w:bCs/>
                <w:iCs/>
                <w:sz w:val="28"/>
                <w:szCs w:val="28"/>
              </w:rPr>
              <w:t>освіту</w:t>
            </w:r>
            <w:r w:rsidRPr="00DC252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C252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Оприлюднюється на сайті ВНЗ або його структурного підрозділу. </w:t>
            </w:r>
          </w:p>
        </w:tc>
      </w:tr>
      <w:tr w:rsidR="00782893" w:rsidTr="001149E9">
        <w:trPr>
          <w:trHeight w:val="140"/>
        </w:trPr>
        <w:tc>
          <w:tcPr>
            <w:tcW w:w="2256" w:type="dxa"/>
            <w:vAlign w:val="center"/>
          </w:tcPr>
          <w:p w:rsidR="00782893" w:rsidRDefault="00782893">
            <w:pPr>
              <w:suppressAutoHyphens/>
              <w:ind w:firstLine="5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Вимоги до публічного захисту</w:t>
            </w:r>
          </w:p>
        </w:tc>
        <w:tc>
          <w:tcPr>
            <w:tcW w:w="7809" w:type="dxa"/>
            <w:vAlign w:val="center"/>
          </w:tcPr>
          <w:p w:rsidR="00782893" w:rsidRDefault="00782893" w:rsidP="00047D07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Захист </w:t>
            </w:r>
            <w:r w:rsidR="00047D0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кваліфікаційної роботи</w:t>
            </w:r>
            <w:r w:rsidR="00047D07" w:rsidRPr="00047D0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відбувається прилюдно на засіданні Екзаменаційної комісії з держаної атестації здобувачів вищої освіти</w:t>
            </w:r>
            <w:r w:rsidR="0089498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(у випадку виконання </w:t>
            </w:r>
            <w:r w:rsidR="00894988" w:rsidRPr="0074645C">
              <w:rPr>
                <w:rFonts w:ascii="Times New Roman" w:hAnsi="Times New Roman"/>
                <w:sz w:val="28"/>
                <w:szCs w:val="28"/>
                <w:lang w:eastAsia="uk-UA"/>
              </w:rPr>
              <w:t>кваліфікаційної роботи</w:t>
            </w:r>
            <w:r w:rsidR="00894988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5723D9" w:rsidRDefault="005723D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723D9" w:rsidRDefault="006511DA" w:rsidP="003F449A">
      <w:pPr>
        <w:pStyle w:val="1"/>
      </w:pPr>
      <w:r w:rsidRPr="006511DA">
        <w:lastRenderedPageBreak/>
        <w:t>VІI</w:t>
      </w:r>
      <w:r>
        <w:t xml:space="preserve">. </w:t>
      </w:r>
      <w:r w:rsidR="00766ACF">
        <w:t>Вимоги до наявності системи внутрішнього забезпечення якості вищої освіти</w:t>
      </w:r>
    </w:p>
    <w:p w:rsidR="00782893" w:rsidRPr="00782893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2893">
        <w:rPr>
          <w:rFonts w:ascii="Times New Roman" w:hAnsi="Times New Roman" w:cs="Times New Roman"/>
          <w:bCs/>
          <w:iCs/>
          <w:sz w:val="28"/>
          <w:szCs w:val="28"/>
        </w:rPr>
        <w:t>Система забезпечення якості освітньої діяльності та якості вищої освіти (система внутрішнього забезпечення якості), має передбачати здійснення таких процедур і заходів:</w:t>
      </w:r>
    </w:p>
    <w:p w:rsidR="00782893" w:rsidRPr="00782893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n277"/>
      <w:bookmarkEnd w:id="1"/>
      <w:r w:rsidRPr="00782893">
        <w:rPr>
          <w:rFonts w:ascii="Times New Roman" w:hAnsi="Times New Roman" w:cs="Times New Roman"/>
          <w:bCs/>
          <w:iCs/>
          <w:sz w:val="28"/>
          <w:szCs w:val="28"/>
        </w:rPr>
        <w:t>1) визначення принципів та процедур забезпечення якості вищої освіти;</w:t>
      </w:r>
    </w:p>
    <w:p w:rsidR="00782893" w:rsidRPr="00782893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2893">
        <w:rPr>
          <w:rFonts w:ascii="Times New Roman" w:hAnsi="Times New Roman" w:cs="Times New Roman"/>
          <w:bCs/>
          <w:iCs/>
          <w:sz w:val="28"/>
          <w:szCs w:val="28"/>
        </w:rPr>
        <w:t>2) здійснення моніторингу та періодичного перегляду освітніх програм;</w:t>
      </w:r>
    </w:p>
    <w:p w:rsidR="00782893" w:rsidRPr="00782893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2893">
        <w:rPr>
          <w:rFonts w:ascii="Times New Roman" w:hAnsi="Times New Roman" w:cs="Times New Roman"/>
          <w:bCs/>
          <w:iCs/>
          <w:sz w:val="28"/>
          <w:szCs w:val="28"/>
        </w:rPr>
        <w:t>3) щорічне оцінювання здобувачів вищої освіти, науково-педагогічних і педагогічних працівників вищого навчального закладу та регулярне оприлюднення результатів таких оцінювань на офіційному веб-сайті вищого навчального закладу, на інформаційних стендах та в будь-який інший спосіб;</w:t>
      </w:r>
    </w:p>
    <w:p w:rsidR="00782893" w:rsidRPr="00782893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n280"/>
      <w:bookmarkEnd w:id="2"/>
      <w:r w:rsidRPr="00782893">
        <w:rPr>
          <w:rFonts w:ascii="Times New Roman" w:hAnsi="Times New Roman" w:cs="Times New Roman"/>
          <w:bCs/>
          <w:iCs/>
          <w:sz w:val="28"/>
          <w:szCs w:val="28"/>
        </w:rPr>
        <w:t>4) забезпечення підвищення кваліфікації педагогічних, наукових і науково-педагогічних працівників;</w:t>
      </w:r>
    </w:p>
    <w:p w:rsidR="00782893" w:rsidRPr="00782893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3" w:name="n281"/>
      <w:bookmarkEnd w:id="3"/>
      <w:r w:rsidRPr="00782893">
        <w:rPr>
          <w:rFonts w:ascii="Times New Roman" w:hAnsi="Times New Roman" w:cs="Times New Roman"/>
          <w:bCs/>
          <w:iCs/>
          <w:sz w:val="28"/>
          <w:szCs w:val="28"/>
        </w:rPr>
        <w:t>5) 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</w:t>
      </w:r>
    </w:p>
    <w:p w:rsidR="00782893" w:rsidRPr="00782893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2893">
        <w:rPr>
          <w:rFonts w:ascii="Times New Roman" w:hAnsi="Times New Roman" w:cs="Times New Roman"/>
          <w:bCs/>
          <w:iCs/>
          <w:sz w:val="28"/>
          <w:szCs w:val="28"/>
        </w:rPr>
        <w:t>6) забезпечення наявності інформаційних систем для ефективного управління освітнім процесом;</w:t>
      </w:r>
    </w:p>
    <w:p w:rsidR="00782893" w:rsidRPr="00782893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2893">
        <w:rPr>
          <w:rFonts w:ascii="Times New Roman" w:hAnsi="Times New Roman" w:cs="Times New Roman"/>
          <w:bCs/>
          <w:iCs/>
          <w:sz w:val="28"/>
          <w:szCs w:val="28"/>
        </w:rPr>
        <w:t>7) забезпечення публічності інформації про освітні програми, ступені вищої освіти та кваліфікації;</w:t>
      </w:r>
    </w:p>
    <w:p w:rsidR="00782893" w:rsidRPr="00782893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2893">
        <w:rPr>
          <w:rFonts w:ascii="Times New Roman" w:hAnsi="Times New Roman" w:cs="Times New Roman"/>
          <w:bCs/>
          <w:iCs/>
          <w:sz w:val="28"/>
          <w:szCs w:val="28"/>
        </w:rPr>
        <w:t>8)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освіти;</w:t>
      </w:r>
    </w:p>
    <w:p w:rsidR="00782893" w:rsidRPr="00782893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" w:name="n285"/>
      <w:bookmarkEnd w:id="4"/>
      <w:r w:rsidRPr="00782893">
        <w:rPr>
          <w:rFonts w:ascii="Times New Roman" w:hAnsi="Times New Roman" w:cs="Times New Roman"/>
          <w:bCs/>
          <w:iCs/>
          <w:sz w:val="28"/>
          <w:szCs w:val="28"/>
        </w:rPr>
        <w:t>9) інших процедур і заходів.</w:t>
      </w:r>
    </w:p>
    <w:p w:rsidR="00782893" w:rsidRPr="000D2FBF" w:rsidRDefault="00782893" w:rsidP="00782893">
      <w:pPr>
        <w:spacing w:line="100" w:lineRule="atLeast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5" w:name="n286"/>
      <w:bookmarkEnd w:id="5"/>
      <w:r w:rsidRPr="00782893">
        <w:rPr>
          <w:rFonts w:ascii="Times New Roman" w:hAnsi="Times New Roman" w:cs="Times New Roman"/>
          <w:bCs/>
          <w:iCs/>
          <w:sz w:val="28"/>
          <w:szCs w:val="28"/>
        </w:rPr>
        <w:t xml:space="preserve">Система забезпечення закладом </w:t>
      </w:r>
      <w:r w:rsidR="007F1A8B" w:rsidRPr="00782893">
        <w:rPr>
          <w:rFonts w:ascii="Times New Roman" w:hAnsi="Times New Roman" w:cs="Times New Roman"/>
          <w:bCs/>
          <w:iCs/>
          <w:sz w:val="28"/>
          <w:szCs w:val="28"/>
        </w:rPr>
        <w:t>вищ</w:t>
      </w:r>
      <w:r w:rsidR="007F1A8B">
        <w:rPr>
          <w:rFonts w:ascii="Times New Roman" w:hAnsi="Times New Roman" w:cs="Times New Roman"/>
          <w:bCs/>
          <w:iCs/>
          <w:sz w:val="28"/>
          <w:szCs w:val="28"/>
        </w:rPr>
        <w:t>ої освіти</w:t>
      </w:r>
      <w:r w:rsidR="007F1A8B" w:rsidRPr="007828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2893">
        <w:rPr>
          <w:rFonts w:ascii="Times New Roman" w:hAnsi="Times New Roman" w:cs="Times New Roman"/>
          <w:bCs/>
          <w:iCs/>
          <w:sz w:val="28"/>
          <w:szCs w:val="28"/>
        </w:rPr>
        <w:t xml:space="preserve">якості освітньої діяльності та якості вищої освіти (система внутрішнього забезпечення якості) за поданням ВНЗ оцінюється Національним агентством із забезпечення якості вищої освіти </w:t>
      </w:r>
      <w:r w:rsidR="007F1A8B">
        <w:rPr>
          <w:rFonts w:ascii="Times New Roman" w:hAnsi="Times New Roman" w:cs="Times New Roman"/>
          <w:bCs/>
          <w:iCs/>
          <w:sz w:val="28"/>
          <w:szCs w:val="28"/>
        </w:rPr>
        <w:t xml:space="preserve">(НАЗЯВО) </w:t>
      </w:r>
      <w:r w:rsidRPr="00782893">
        <w:rPr>
          <w:rFonts w:ascii="Times New Roman" w:hAnsi="Times New Roman" w:cs="Times New Roman"/>
          <w:bCs/>
          <w:iCs/>
          <w:sz w:val="28"/>
          <w:szCs w:val="28"/>
        </w:rPr>
        <w:t xml:space="preserve">або акредитованими ним </w:t>
      </w:r>
      <w:r w:rsidR="007F1A8B">
        <w:rPr>
          <w:rFonts w:ascii="Times New Roman" w:hAnsi="Times New Roman" w:cs="Times New Roman"/>
          <w:bCs/>
          <w:iCs/>
          <w:sz w:val="28"/>
          <w:szCs w:val="28"/>
        </w:rPr>
        <w:t xml:space="preserve">відповідними </w:t>
      </w:r>
      <w:r w:rsidRPr="00782893">
        <w:rPr>
          <w:rFonts w:ascii="Times New Roman" w:hAnsi="Times New Roman" w:cs="Times New Roman"/>
          <w:bCs/>
          <w:iCs/>
          <w:sz w:val="28"/>
          <w:szCs w:val="28"/>
        </w:rPr>
        <w:t xml:space="preserve">незалежними установами на предмет її відповідності вимогам до системи забезпечення якості вищої освіти, що затверджуються </w:t>
      </w:r>
      <w:r w:rsidR="007F1A8B">
        <w:rPr>
          <w:rFonts w:ascii="Times New Roman" w:hAnsi="Times New Roman" w:cs="Times New Roman"/>
          <w:bCs/>
          <w:iCs/>
          <w:sz w:val="28"/>
          <w:szCs w:val="28"/>
        </w:rPr>
        <w:t>НАЗЯВО</w:t>
      </w:r>
      <w:r w:rsidRPr="00782893">
        <w:rPr>
          <w:rFonts w:ascii="Times New Roman" w:hAnsi="Times New Roman" w:cs="Times New Roman"/>
          <w:bCs/>
          <w:iCs/>
          <w:sz w:val="28"/>
          <w:szCs w:val="28"/>
        </w:rPr>
        <w:t xml:space="preserve">, та міжнародним </w:t>
      </w:r>
      <w:r w:rsidRPr="00782893">
        <w:rPr>
          <w:rFonts w:ascii="Times New Roman" w:hAnsi="Times New Roman" w:cs="Times New Roman"/>
          <w:sz w:val="28"/>
          <w:szCs w:val="28"/>
        </w:rPr>
        <w:t>стандартам і рекомендаціям щодо забезпечення якості вищої освіти</w:t>
      </w:r>
      <w:r w:rsidRPr="000D2FBF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5723D9" w:rsidRPr="000D2FBF" w:rsidRDefault="005723D9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5723D9" w:rsidRDefault="005723D9">
      <w:pPr>
        <w:spacing w:after="200" w:line="276" w:lineRule="auto"/>
        <w:rPr>
          <w:sz w:val="22"/>
          <w:szCs w:val="22"/>
        </w:rPr>
      </w:pPr>
    </w:p>
    <w:p w:rsidR="005723D9" w:rsidRDefault="005723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23D9" w:rsidRDefault="00766ACF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723D9" w:rsidRDefault="006511DA" w:rsidP="003F449A">
      <w:pPr>
        <w:pStyle w:val="1"/>
      </w:pPr>
      <w:r w:rsidRPr="006511DA">
        <w:lastRenderedPageBreak/>
        <w:t>VІII.</w:t>
      </w:r>
      <w:r>
        <w:rPr>
          <w:b w:val="0"/>
          <w:lang w:eastAsia="uk-UA"/>
        </w:rPr>
        <w:t xml:space="preserve"> </w:t>
      </w:r>
      <w:r w:rsidR="00766ACF">
        <w:t>Перелік нормативних документів, на яких базується стандарт вищої освіти</w:t>
      </w:r>
    </w:p>
    <w:p w:rsidR="005723D9" w:rsidRPr="003F449A" w:rsidRDefault="00766ACF" w:rsidP="003F449A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Закон України «Про вищу освіту». [Електронний ресурс]. – Режим доступу: </w:t>
      </w:r>
      <w:hyperlink r:id="rId11"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http://zakon5.rada.gov.ua/laws/show/1556-18</w:t>
        </w:r>
      </w:hyperlink>
      <w:r w:rsidRPr="003F4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3D9" w:rsidRPr="003F449A" w:rsidRDefault="00766ACF" w:rsidP="003F449A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Класифікатор професій ДК 003:2010 [Електронний ресурс]. – Чинний від 01.11.2010. – Режим доступу: </w:t>
      </w:r>
      <w:hyperlink r:id="rId12">
        <w:r w:rsidRPr="003F449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http://dovidnyk.in.ua/directories/profesii</w:t>
        </w:r>
      </w:hyperlink>
      <w:r w:rsidRPr="003F44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23D9" w:rsidRPr="003F449A" w:rsidRDefault="00766ACF" w:rsidP="003F449A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Ліцензійні умови провадження освітньої діяльності закладів освіти. Затверджені Постановою Кабінету Міністрів України від 30 грудня 2015 р. №1187. [Електронний ресурс]. – Режим доступу: </w:t>
      </w:r>
      <w:hyperlink r:id="rId13"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http://zakon5.rada.gov.ua/laws/show/1187-2015-п/page</w:t>
        </w:r>
      </w:hyperlink>
      <w:r w:rsidRPr="003F4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3D9" w:rsidRPr="003F449A" w:rsidRDefault="00766ACF" w:rsidP="003F449A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Методичні рекомендації щодо розроблення стандартів вищої освіти. [Електронний ресурс]. – Режим доступу: </w:t>
      </w:r>
      <w:hyperlink r:id="rId14"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http://mon.gov.ua/activity/education/reforma-osviti/naukovo-metodichna-rada-ministerstva/metodichni-rekomendacziyi.html</w:t>
        </w:r>
      </w:hyperlink>
      <w:r w:rsidRPr="003F4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3D9" w:rsidRPr="003F449A" w:rsidRDefault="00766ACF" w:rsidP="003F449A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49A">
        <w:rPr>
          <w:rFonts w:ascii="Times New Roman" w:eastAsia="Times New Roman" w:hAnsi="Times New Roman" w:cs="Times New Roman"/>
          <w:sz w:val="28"/>
          <w:szCs w:val="28"/>
        </w:rPr>
        <w:t>Наказ МОН України від 06.11.2015 № 1151</w:t>
      </w:r>
      <w:r w:rsidRPr="003F44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449A">
        <w:rPr>
          <w:rFonts w:ascii="Times New Roman" w:eastAsia="Times New Roman" w:hAnsi="Times New Roman" w:cs="Times New Roman"/>
          <w:sz w:val="28"/>
          <w:szCs w:val="28"/>
        </w:rPr>
        <w:t>«Про особливості запровадження</w:t>
      </w:r>
      <w:r w:rsidRPr="003F44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переліку галузей знань і спеціальностей, за якими здійснюється підготовка здобувачів вищої освіти». [Електронний ресурс]. – Режим доступу: </w:t>
      </w:r>
      <w:hyperlink r:id="rId15"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http://old.mon.gov.ua/files/normative/2016-01-18/4636/nmo-1151.pdf</w:t>
        </w:r>
      </w:hyperlink>
    </w:p>
    <w:p w:rsidR="005723D9" w:rsidRPr="003F449A" w:rsidRDefault="00766ACF" w:rsidP="003F449A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Національна рамка кваліфікацій. [Електронний ресурс]. – Режим доступу: </w:t>
      </w:r>
      <w:hyperlink r:id="rId16"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http://zakon3.rada.gov.ua/laws/show/1341-2011-п</w:t>
        </w:r>
      </w:hyperlink>
      <w:r w:rsidRPr="003F4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3D9" w:rsidRPr="003F449A" w:rsidRDefault="00766ACF" w:rsidP="003F449A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Постанова Кабінету Міністрів України від 26.04.2015 №266 «Перелік галузей знань і спеціальностей, за якими здійснюється підготовка здобувачів вищої освіти». [Електронний ресурс]. – Режим доступу: </w:t>
      </w:r>
      <w:hyperlink r:id="rId17"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http://www.kmu.gov.ua/control/uk/cardnpd?docid=248149695</w:t>
        </w:r>
      </w:hyperlink>
    </w:p>
    <w:p w:rsidR="005723D9" w:rsidRPr="003F449A" w:rsidRDefault="00766ACF" w:rsidP="003F449A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ESG [Електронний ресурс]. – Режим доступу: </w:t>
      </w:r>
      <w:hyperlink r:id="rId18"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http://ihed.org.ua/images/pdf/standards-and-guidelines_for_qa_in_the_ehea_2015.pdf</w:t>
        </w:r>
      </w:hyperlink>
    </w:p>
    <w:p w:rsidR="005723D9" w:rsidRPr="003F449A" w:rsidRDefault="00766ACF" w:rsidP="003F449A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Standard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Classification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Fields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2013 (ISCED-F 2013) –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Detailed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49A">
        <w:rPr>
          <w:rFonts w:ascii="Times New Roman" w:eastAsia="Times New Roman" w:hAnsi="Times New Roman" w:cs="Times New Roman"/>
          <w:sz w:val="28"/>
          <w:szCs w:val="28"/>
        </w:rPr>
        <w:t>descriptions</w:t>
      </w:r>
      <w:proofErr w:type="spellEnd"/>
      <w:r w:rsidRPr="003F449A">
        <w:rPr>
          <w:rFonts w:ascii="Times New Roman" w:eastAsia="Times New Roman" w:hAnsi="Times New Roman" w:cs="Times New Roman"/>
          <w:sz w:val="28"/>
          <w:szCs w:val="28"/>
        </w:rPr>
        <w:t>. [Електронний ресурс]. – Режим доступу:</w:t>
      </w:r>
      <w:r w:rsidR="003F449A" w:rsidRPr="003F44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9"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http://www.uis.unesco.org/Library/Pages/DocumentMore</w:t>
        </w:r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br/>
        </w:r>
        <w:proofErr w:type="spellStart"/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Page.aspx?docIdValue</w:t>
        </w:r>
        <w:proofErr w:type="spellEnd"/>
        <w:r w:rsidRPr="003F44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=928&amp;docIdFld=ID</w:t>
        </w:r>
      </w:hyperlink>
      <w:r w:rsidRPr="003F4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95E" w:rsidRDefault="00766ACF" w:rsidP="0021795E">
      <w:pPr>
        <w:numPr>
          <w:ilvl w:val="0"/>
          <w:numId w:val="2"/>
        </w:numPr>
        <w:ind w:left="0" w:firstLine="284"/>
        <w:jc w:val="both"/>
        <w:rPr>
          <w:rStyle w:val="af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F449A">
        <w:rPr>
          <w:rFonts w:ascii="Times New Roman" w:eastAsia="Arial" w:hAnsi="Times New Roman" w:cs="Times New Roman"/>
          <w:color w:val="auto"/>
          <w:sz w:val="28"/>
          <w:szCs w:val="28"/>
        </w:rPr>
        <w:tab/>
        <w:t xml:space="preserve">Національний класифікатор України: «Класифікація видів економічної діяльності» </w:t>
      </w:r>
      <w:r w:rsidRPr="003F449A">
        <w:rPr>
          <w:rFonts w:ascii="Times New Roman" w:eastAsia="Arial" w:hAnsi="Times New Roman" w:cs="Times New Roman"/>
          <w:color w:val="auto"/>
          <w:sz w:val="28"/>
          <w:szCs w:val="28"/>
          <w:highlight w:val="white"/>
        </w:rPr>
        <w:t xml:space="preserve">ДК 009:2010. </w:t>
      </w:r>
      <w:r w:rsidRPr="003F44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[Електронний ресурс].– </w:t>
      </w:r>
      <w:r w:rsidR="00F76CBB">
        <w:fldChar w:fldCharType="begin"/>
      </w:r>
      <w:r w:rsidR="00F76CBB">
        <w:instrText xml:space="preserve"> HYPERLINK "http://kved.ukrstat.gov.ua/KVED2010/kv10_i.html" </w:instrText>
      </w:r>
      <w:r w:rsidR="00F76CBB">
        <w:fldChar w:fldCharType="separate"/>
      </w:r>
      <w:r w:rsidR="003F449A" w:rsidRPr="003F449A">
        <w:rPr>
          <w:rStyle w:val="af4"/>
          <w:rFonts w:ascii="Times New Roman" w:eastAsia="Times New Roman" w:hAnsi="Times New Roman" w:cs="Times New Roman"/>
          <w:sz w:val="28"/>
          <w:szCs w:val="28"/>
        </w:rPr>
        <w:t>http://kved.ukrstat.gov.ua/KVED2010/kv10_i.html</w:t>
      </w:r>
      <w:r w:rsidR="00F76CBB">
        <w:rPr>
          <w:rStyle w:val="af4"/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21795E" w:rsidRDefault="0021795E" w:rsidP="0021795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>Міжнародна стандартна класифікація професій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>International</w:t>
      </w:r>
      <w:proofErr w:type="spellEnd"/>
      <w:r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Standard </w:t>
      </w:r>
      <w:proofErr w:type="spellStart"/>
      <w:r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>Classification</w:t>
      </w:r>
      <w:proofErr w:type="spellEnd"/>
      <w:r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>of</w:t>
      </w:r>
      <w:proofErr w:type="spellEnd"/>
      <w:r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>Occupations</w:t>
      </w:r>
      <w:proofErr w:type="spellEnd"/>
      <w:r w:rsidRPr="002179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2008 (ISCO-08) . [Електронний ресурс]. – Режим доступу: </w:t>
      </w:r>
      <w:hyperlink r:id="rId20" w:history="1">
        <w:r w:rsidRPr="00884F5A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http://www.ilo.org/public/english/bureau/stat/isco/isco08/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1795E" w:rsidRPr="0021795E" w:rsidRDefault="0021795E" w:rsidP="0021795E">
      <w:pPr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1795E" w:rsidRPr="0021795E">
          <w:type w:val="continuous"/>
          <w:pgSz w:w="11906" w:h="16838"/>
          <w:pgMar w:top="566" w:right="708" w:bottom="680" w:left="1275" w:header="0" w:footer="720" w:gutter="0"/>
          <w:cols w:space="720"/>
        </w:sectPr>
      </w:pPr>
    </w:p>
    <w:p w:rsidR="003F449A" w:rsidRPr="003F449A" w:rsidRDefault="003F449A" w:rsidP="003F449A">
      <w:pPr>
        <w:pStyle w:val="1"/>
      </w:pPr>
      <w:r w:rsidRPr="003F449A">
        <w:lastRenderedPageBreak/>
        <w:t>ПОЯСНЮВАЛЬНА ЗАПИСКА</w:t>
      </w:r>
    </w:p>
    <w:p w:rsidR="003F449A" w:rsidRPr="003F449A" w:rsidRDefault="003F449A" w:rsidP="003F449A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9A" w:rsidRPr="003F449A" w:rsidRDefault="003F449A" w:rsidP="003F449A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A">
        <w:rPr>
          <w:rFonts w:ascii="Times New Roman" w:hAnsi="Times New Roman" w:cs="Times New Roman"/>
          <w:b/>
          <w:sz w:val="28"/>
          <w:szCs w:val="28"/>
        </w:rPr>
        <w:t xml:space="preserve">Рекомендації щодо введення спеціалізацій спеціальності </w:t>
      </w:r>
      <w:r w:rsidR="00186FE0" w:rsidRPr="00186FE0">
        <w:rPr>
          <w:rFonts w:ascii="Times New Roman" w:hAnsi="Times New Roman" w:cs="Times New Roman"/>
          <w:b/>
          <w:sz w:val="28"/>
          <w:szCs w:val="28"/>
        </w:rPr>
        <w:t>194 Гідротехнічне будівництво, водна інженерія та водні технології</w:t>
      </w:r>
    </w:p>
    <w:p w:rsidR="003F449A" w:rsidRPr="003F449A" w:rsidRDefault="003F449A" w:rsidP="003F449A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 xml:space="preserve">Укрупнення спеціальностей і </w:t>
      </w:r>
      <w:r w:rsidR="00186FE0">
        <w:rPr>
          <w:rFonts w:ascii="Times New Roman" w:hAnsi="Times New Roman" w:cs="Times New Roman"/>
          <w:sz w:val="28"/>
          <w:szCs w:val="28"/>
        </w:rPr>
        <w:t>поява</w:t>
      </w:r>
      <w:r w:rsidRPr="003F449A">
        <w:rPr>
          <w:rFonts w:ascii="Times New Roman" w:hAnsi="Times New Roman" w:cs="Times New Roman"/>
          <w:sz w:val="28"/>
          <w:szCs w:val="28"/>
        </w:rPr>
        <w:t xml:space="preserve"> нових видів економічної діяльності та технологій вимагає започаткування нових спеціалізацій </w:t>
      </w:r>
      <w:r w:rsidR="00186FE0">
        <w:rPr>
          <w:rFonts w:ascii="Times New Roman" w:hAnsi="Times New Roman" w:cs="Times New Roman"/>
          <w:sz w:val="28"/>
          <w:szCs w:val="28"/>
        </w:rPr>
        <w:t xml:space="preserve">в межах існуючих </w:t>
      </w:r>
      <w:r w:rsidRPr="003F449A">
        <w:rPr>
          <w:rFonts w:ascii="Times New Roman" w:hAnsi="Times New Roman" w:cs="Times New Roman"/>
          <w:sz w:val="28"/>
          <w:szCs w:val="28"/>
        </w:rPr>
        <w:t xml:space="preserve">спеціальностей. Спеціалізація є складовою спеціальності та передбачає профільну спеціалізовану освітньо-професійну програму підготовки здобувачів вищої освіти. </w:t>
      </w:r>
    </w:p>
    <w:p w:rsidR="003F449A" w:rsidRPr="003F449A" w:rsidRDefault="003F449A" w:rsidP="003F449A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>Спеціалізації розробляються вищими навчальними закладами в межах ліцензованої спеціальності та не підлягають затвердженню державними органами.</w:t>
      </w:r>
    </w:p>
    <w:p w:rsidR="003F449A" w:rsidRPr="003F449A" w:rsidRDefault="003F449A" w:rsidP="003F449A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>Національне агентство із забезпечення якості вищої освіти формує єдину базу даних, запроваджених вищими навчальними закладами спеціалізацій, за якими здійснюється підготовка здобувачів вищої освіти на кожному рівні вищої освіти.</w:t>
      </w:r>
    </w:p>
    <w:p w:rsidR="003F449A" w:rsidRPr="003F449A" w:rsidRDefault="003F449A" w:rsidP="003F449A">
      <w:pPr>
        <w:pStyle w:val="10"/>
        <w:ind w:firstLine="567"/>
        <w:jc w:val="both"/>
        <w:rPr>
          <w:rFonts w:cs="Times New Roman"/>
          <w:sz w:val="28"/>
          <w:szCs w:val="28"/>
        </w:rPr>
      </w:pPr>
      <w:r w:rsidRPr="003F449A">
        <w:rPr>
          <w:rFonts w:cs="Times New Roman"/>
          <w:sz w:val="28"/>
          <w:szCs w:val="28"/>
        </w:rPr>
        <w:t>Умови запровадження спеціалізацій:</w:t>
      </w:r>
    </w:p>
    <w:p w:rsidR="003F449A" w:rsidRPr="003F449A" w:rsidRDefault="003F449A" w:rsidP="003F449A">
      <w:pPr>
        <w:pStyle w:val="10"/>
        <w:numPr>
          <w:ilvl w:val="0"/>
          <w:numId w:val="7"/>
        </w:numPr>
        <w:ind w:left="0" w:firstLine="426"/>
        <w:jc w:val="both"/>
        <w:rPr>
          <w:rFonts w:cs="Times New Roman"/>
          <w:sz w:val="28"/>
          <w:szCs w:val="28"/>
        </w:rPr>
      </w:pPr>
      <w:r w:rsidRPr="003F449A">
        <w:rPr>
          <w:rFonts w:cs="Times New Roman"/>
          <w:sz w:val="28"/>
          <w:szCs w:val="28"/>
        </w:rPr>
        <w:t xml:space="preserve">регламентація спеціалізації стандартами вищої освіти за спеціальністю; </w:t>
      </w:r>
    </w:p>
    <w:p w:rsidR="003F449A" w:rsidRPr="003F449A" w:rsidRDefault="003F449A" w:rsidP="003F449A">
      <w:pPr>
        <w:pStyle w:val="10"/>
        <w:numPr>
          <w:ilvl w:val="0"/>
          <w:numId w:val="7"/>
        </w:numPr>
        <w:ind w:left="0" w:firstLine="426"/>
        <w:jc w:val="both"/>
        <w:rPr>
          <w:rFonts w:cs="Times New Roman"/>
          <w:sz w:val="28"/>
          <w:szCs w:val="28"/>
        </w:rPr>
      </w:pPr>
      <w:r w:rsidRPr="003F449A">
        <w:rPr>
          <w:rFonts w:cs="Times New Roman"/>
          <w:sz w:val="28"/>
          <w:szCs w:val="28"/>
        </w:rPr>
        <w:t xml:space="preserve">спроможність кафедри провадити освітню діяльність у сфері вищої освіти відповідно до ліцензійних умов </w:t>
      </w:r>
      <w:r w:rsidRPr="003F449A">
        <w:rPr>
          <w:rFonts w:cs="Times New Roman"/>
          <w:color w:val="000000"/>
          <w:sz w:val="28"/>
          <w:szCs w:val="28"/>
        </w:rPr>
        <w:t>[</w:t>
      </w:r>
      <w:r w:rsidR="00186FE0">
        <w:rPr>
          <w:rFonts w:cs="Times New Roman"/>
          <w:color w:val="000000"/>
          <w:sz w:val="28"/>
          <w:szCs w:val="28"/>
        </w:rPr>
        <w:t>3</w:t>
      </w:r>
      <w:r w:rsidRPr="003F449A">
        <w:rPr>
          <w:rFonts w:cs="Times New Roman"/>
          <w:color w:val="000000"/>
          <w:sz w:val="28"/>
          <w:szCs w:val="28"/>
        </w:rPr>
        <w:t>]</w:t>
      </w:r>
      <w:r w:rsidRPr="003F449A">
        <w:rPr>
          <w:rFonts w:cs="Times New Roman"/>
          <w:sz w:val="28"/>
          <w:szCs w:val="28"/>
        </w:rPr>
        <w:t>;</w:t>
      </w:r>
    </w:p>
    <w:p w:rsidR="003F449A" w:rsidRPr="003F449A" w:rsidRDefault="003F449A" w:rsidP="003F449A">
      <w:pPr>
        <w:pStyle w:val="10"/>
        <w:numPr>
          <w:ilvl w:val="0"/>
          <w:numId w:val="7"/>
        </w:numPr>
        <w:ind w:left="0" w:firstLine="426"/>
        <w:jc w:val="both"/>
        <w:rPr>
          <w:rFonts w:cs="Times New Roman"/>
          <w:sz w:val="28"/>
          <w:szCs w:val="28"/>
        </w:rPr>
      </w:pPr>
      <w:r w:rsidRPr="003F449A">
        <w:rPr>
          <w:rFonts w:cs="Times New Roman"/>
          <w:sz w:val="28"/>
          <w:szCs w:val="28"/>
        </w:rPr>
        <w:t xml:space="preserve">наявність освітніх програм за </w:t>
      </w:r>
      <w:r w:rsidR="00186FE0">
        <w:rPr>
          <w:rFonts w:cs="Times New Roman"/>
          <w:sz w:val="28"/>
          <w:szCs w:val="28"/>
        </w:rPr>
        <w:t xml:space="preserve">відповідними </w:t>
      </w:r>
      <w:r w:rsidRPr="003F449A">
        <w:rPr>
          <w:rFonts w:cs="Times New Roman"/>
          <w:sz w:val="28"/>
          <w:szCs w:val="28"/>
        </w:rPr>
        <w:t>рівнями вищої освіти;</w:t>
      </w:r>
    </w:p>
    <w:p w:rsidR="003F449A" w:rsidRPr="003F449A" w:rsidRDefault="003F449A" w:rsidP="003F449A">
      <w:pPr>
        <w:pStyle w:val="10"/>
        <w:numPr>
          <w:ilvl w:val="0"/>
          <w:numId w:val="7"/>
        </w:numPr>
        <w:ind w:left="0" w:firstLine="426"/>
        <w:jc w:val="both"/>
        <w:rPr>
          <w:rFonts w:cs="Times New Roman"/>
          <w:sz w:val="28"/>
          <w:szCs w:val="28"/>
        </w:rPr>
      </w:pPr>
      <w:r w:rsidRPr="003F449A">
        <w:rPr>
          <w:rFonts w:cs="Times New Roman"/>
          <w:sz w:val="28"/>
          <w:szCs w:val="28"/>
        </w:rPr>
        <w:t>позитивна динаміка попиту на спеціальність;</w:t>
      </w:r>
    </w:p>
    <w:p w:rsidR="003F449A" w:rsidRPr="003F449A" w:rsidRDefault="003F449A" w:rsidP="003F449A">
      <w:pPr>
        <w:pStyle w:val="10"/>
        <w:numPr>
          <w:ilvl w:val="0"/>
          <w:numId w:val="7"/>
        </w:numPr>
        <w:ind w:left="0" w:firstLine="426"/>
        <w:jc w:val="both"/>
        <w:rPr>
          <w:rFonts w:cs="Times New Roman"/>
          <w:color w:val="000000"/>
          <w:sz w:val="28"/>
          <w:szCs w:val="28"/>
        </w:rPr>
      </w:pPr>
      <w:r w:rsidRPr="003F449A">
        <w:rPr>
          <w:rFonts w:cs="Times New Roman"/>
          <w:color w:val="000000"/>
          <w:sz w:val="28"/>
          <w:szCs w:val="28"/>
        </w:rPr>
        <w:t>наявність регіональних потреб, попиту роботодавців на спеціалізацію;</w:t>
      </w:r>
    </w:p>
    <w:p w:rsidR="003F449A" w:rsidRPr="003F449A" w:rsidRDefault="003F449A" w:rsidP="003F449A">
      <w:pPr>
        <w:pStyle w:val="10"/>
        <w:numPr>
          <w:ilvl w:val="0"/>
          <w:numId w:val="7"/>
        </w:numPr>
        <w:ind w:left="0" w:firstLine="426"/>
        <w:jc w:val="both"/>
        <w:rPr>
          <w:rFonts w:cs="Times New Roman"/>
          <w:color w:val="000000"/>
          <w:sz w:val="28"/>
          <w:szCs w:val="28"/>
        </w:rPr>
      </w:pPr>
      <w:r w:rsidRPr="003F449A">
        <w:rPr>
          <w:rFonts w:cs="Times New Roman"/>
          <w:sz w:val="28"/>
          <w:szCs w:val="28"/>
        </w:rPr>
        <w:t>відповідність змісту підготовки колу професійних завдань і обов'язків за новою професійною роботою в межах спеціальності;</w:t>
      </w:r>
      <w:r w:rsidRPr="003F449A">
        <w:rPr>
          <w:rFonts w:cs="Times New Roman"/>
          <w:color w:val="000000"/>
          <w:sz w:val="28"/>
          <w:szCs w:val="28"/>
        </w:rPr>
        <w:t xml:space="preserve"> </w:t>
      </w:r>
    </w:p>
    <w:p w:rsidR="003F449A" w:rsidRPr="003F449A" w:rsidRDefault="003F449A" w:rsidP="003F449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 xml:space="preserve">особливість професійної роботи за спеціалізацією, а саме наявність: </w:t>
      </w:r>
    </w:p>
    <w:p w:rsidR="003F449A" w:rsidRPr="003F449A" w:rsidRDefault="003F449A" w:rsidP="007F1A8B">
      <w:pPr>
        <w:spacing w:line="100" w:lineRule="atLeast"/>
        <w:ind w:left="284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>а) нового продукту (кінцевий результат, ціль праці);</w:t>
      </w:r>
    </w:p>
    <w:p w:rsidR="003F449A" w:rsidRPr="003F449A" w:rsidRDefault="003F449A" w:rsidP="007F1A8B">
      <w:pPr>
        <w:spacing w:line="100" w:lineRule="atLeast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>б) нового предмету, на який спрямована праця фахівця (матеріал, механізм, природний об'єкт, людина);</w:t>
      </w:r>
    </w:p>
    <w:p w:rsidR="003F449A" w:rsidRPr="003F449A" w:rsidRDefault="003F449A" w:rsidP="007F1A8B">
      <w:pPr>
        <w:spacing w:line="100" w:lineRule="atLeast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>в) іншого способу праці (технологія, процес діяльності, організація);</w:t>
      </w:r>
    </w:p>
    <w:p w:rsidR="003F449A" w:rsidRPr="003F449A" w:rsidRDefault="003F449A" w:rsidP="007F1A8B">
      <w:pPr>
        <w:spacing w:line="100" w:lineRule="atLeast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>г) інших умов, в яких відбувається праця;</w:t>
      </w:r>
    </w:p>
    <w:p w:rsidR="003F449A" w:rsidRPr="003F449A" w:rsidRDefault="003F449A" w:rsidP="003F449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>відсутність у назвах спеціалізацій слів, що можуть бути витлумачені як такі, що належать до інших спеціальностей Переліку 2015 [</w:t>
      </w:r>
      <w:r w:rsidR="00186FE0">
        <w:rPr>
          <w:rFonts w:ascii="Times New Roman" w:hAnsi="Times New Roman" w:cs="Times New Roman"/>
          <w:sz w:val="28"/>
          <w:szCs w:val="28"/>
        </w:rPr>
        <w:t>7</w:t>
      </w:r>
      <w:r w:rsidRPr="003F449A">
        <w:rPr>
          <w:rFonts w:ascii="Times New Roman" w:hAnsi="Times New Roman" w:cs="Times New Roman"/>
          <w:sz w:val="28"/>
          <w:szCs w:val="28"/>
        </w:rPr>
        <w:t>];</w:t>
      </w:r>
    </w:p>
    <w:p w:rsidR="003F449A" w:rsidRPr="003F449A" w:rsidRDefault="003F449A" w:rsidP="003F449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>ідентичність назв спеціалізацій за рівнями вищої освіти.</w:t>
      </w:r>
    </w:p>
    <w:p w:rsidR="003F449A" w:rsidRPr="00F83DD7" w:rsidRDefault="003F449A" w:rsidP="00F83DD7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9A">
        <w:rPr>
          <w:rFonts w:ascii="Times New Roman" w:hAnsi="Times New Roman" w:cs="Times New Roman"/>
          <w:sz w:val="28"/>
          <w:szCs w:val="28"/>
        </w:rPr>
        <w:t xml:space="preserve">Відповідно, до вище викладеного </w:t>
      </w:r>
      <w:r w:rsidR="00F83DD7" w:rsidRPr="00F83DD7">
        <w:rPr>
          <w:rFonts w:ascii="Times New Roman" w:hAnsi="Times New Roman" w:cs="Times New Roman"/>
          <w:sz w:val="28"/>
          <w:szCs w:val="28"/>
        </w:rPr>
        <w:t>перелік спеціалізацій визначається закладом вищої освіти</w:t>
      </w:r>
      <w:r w:rsidRPr="00F83DD7">
        <w:rPr>
          <w:rFonts w:ascii="Times New Roman" w:hAnsi="Times New Roman" w:cs="Times New Roman"/>
          <w:sz w:val="28"/>
          <w:szCs w:val="28"/>
        </w:rPr>
        <w:t>.</w:t>
      </w:r>
    </w:p>
    <w:p w:rsidR="005723D9" w:rsidRDefault="005723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09A7" w:rsidRDefault="001409A7" w:rsidP="004330FF">
      <w:pPr>
        <w:pStyle w:val="2"/>
        <w:sectPr w:rsidR="001409A7" w:rsidSect="00923377">
          <w:pgSz w:w="11906" w:h="16838"/>
          <w:pgMar w:top="566" w:right="708" w:bottom="680" w:left="1275" w:header="0" w:footer="720" w:gutter="0"/>
          <w:cols w:space="720"/>
        </w:sectPr>
      </w:pPr>
    </w:p>
    <w:p w:rsidR="001409A7" w:rsidRPr="001409A7" w:rsidRDefault="001409A7" w:rsidP="001409A7">
      <w:pPr>
        <w:jc w:val="right"/>
        <w:rPr>
          <w:rFonts w:ascii="Times New Roman" w:hAnsi="Times New Roman" w:cs="Times New Roman"/>
          <w:sz w:val="28"/>
          <w:szCs w:val="28"/>
        </w:rPr>
      </w:pPr>
      <w:r w:rsidRPr="001409A7">
        <w:rPr>
          <w:rFonts w:ascii="Times New Roman" w:hAnsi="Times New Roman" w:cs="Times New Roman"/>
          <w:sz w:val="28"/>
          <w:szCs w:val="28"/>
        </w:rPr>
        <w:lastRenderedPageBreak/>
        <w:t>Таблиця 1</w:t>
      </w:r>
    </w:p>
    <w:p w:rsidR="001409A7" w:rsidRDefault="001409A7" w:rsidP="001409A7">
      <w:pPr>
        <w:pStyle w:val="2"/>
      </w:pPr>
      <w:r>
        <w:t xml:space="preserve">Матриця відповідності визначених Стандартом </w:t>
      </w:r>
      <w:proofErr w:type="spellStart"/>
      <w:r>
        <w:t>компетентностей</w:t>
      </w:r>
      <w:proofErr w:type="spellEnd"/>
      <w:r>
        <w:t xml:space="preserve"> та дескрипторів НРК</w:t>
      </w:r>
    </w:p>
    <w:p w:rsidR="001409A7" w:rsidRDefault="001409A7" w:rsidP="001409A7"/>
    <w:tbl>
      <w:tblPr>
        <w:tblStyle w:val="a8"/>
        <w:tblW w:w="101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1436"/>
        <w:gridCol w:w="1441"/>
        <w:gridCol w:w="1821"/>
        <w:gridCol w:w="2353"/>
      </w:tblGrid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Класифікація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НРК</w:t>
            </w:r>
          </w:p>
        </w:tc>
        <w:tc>
          <w:tcPr>
            <w:tcW w:w="1436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1441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1821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Комунікація</w:t>
            </w:r>
          </w:p>
        </w:tc>
        <w:tc>
          <w:tcPr>
            <w:tcW w:w="2353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Автономія та відповідальність</w:t>
            </w:r>
          </w:p>
        </w:tc>
      </w:tr>
      <w:tr w:rsidR="001409A7" w:rsidTr="001149E9">
        <w:trPr>
          <w:jc w:val="center"/>
        </w:trPr>
        <w:tc>
          <w:tcPr>
            <w:tcW w:w="10139" w:type="dxa"/>
            <w:gridSpan w:val="5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 компетентності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10139" w:type="dxa"/>
            <w:gridSpan w:val="5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 (фахові) компетентності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1441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1821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Комунікація</w:t>
            </w:r>
          </w:p>
        </w:tc>
        <w:tc>
          <w:tcPr>
            <w:tcW w:w="2353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Автономія та відповідальність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4F7633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6" w:type="dxa"/>
            <w:shd w:val="clear" w:color="auto" w:fill="auto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  <w:shd w:val="clear" w:color="auto" w:fill="auto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  <w:shd w:val="clear" w:color="auto" w:fill="auto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  <w:shd w:val="clear" w:color="auto" w:fill="auto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409A7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6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33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4F7633" w:rsidRDefault="004F7633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36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33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4F7633" w:rsidRDefault="004F7633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6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F7633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4F7633" w:rsidRDefault="004F7633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36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53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F7633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4F7633" w:rsidRDefault="004F7633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36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F7633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4F7633" w:rsidRDefault="004F7633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36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41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1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4F7633" w:rsidRDefault="004F7633" w:rsidP="004F7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F7633" w:rsidTr="001149E9">
        <w:trPr>
          <w:jc w:val="center"/>
        </w:trPr>
        <w:tc>
          <w:tcPr>
            <w:tcW w:w="3088" w:type="dxa"/>
            <w:shd w:val="clear" w:color="auto" w:fill="EEECE1"/>
          </w:tcPr>
          <w:p w:rsidR="004F7633" w:rsidRDefault="004F7633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  <w:tc>
          <w:tcPr>
            <w:tcW w:w="1436" w:type="dxa"/>
          </w:tcPr>
          <w:p w:rsidR="004F7633" w:rsidRPr="00D95E5B" w:rsidRDefault="00D95E5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41" w:type="dxa"/>
          </w:tcPr>
          <w:p w:rsidR="004F7633" w:rsidRPr="00D95E5B" w:rsidRDefault="00D95E5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21" w:type="dxa"/>
          </w:tcPr>
          <w:p w:rsidR="004F7633" w:rsidRDefault="004F7633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53" w:type="dxa"/>
          </w:tcPr>
          <w:p w:rsidR="004F7633" w:rsidRPr="00D95E5B" w:rsidRDefault="004F7633" w:rsidP="00D9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95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1409A7" w:rsidRPr="001409A7" w:rsidRDefault="001409A7" w:rsidP="001409A7">
      <w:pPr>
        <w:sectPr w:rsidR="001409A7" w:rsidRPr="001409A7" w:rsidSect="001409A7">
          <w:pgSz w:w="11906" w:h="16838"/>
          <w:pgMar w:top="566" w:right="708" w:bottom="680" w:left="1275" w:header="0" w:footer="720" w:gutter="0"/>
          <w:cols w:space="720"/>
        </w:sectPr>
      </w:pPr>
    </w:p>
    <w:p w:rsidR="001409A7" w:rsidRDefault="001409A7" w:rsidP="001409A7">
      <w:pPr>
        <w:jc w:val="right"/>
      </w:pPr>
      <w:r w:rsidRPr="001409A7">
        <w:rPr>
          <w:rFonts w:ascii="Times New Roman" w:hAnsi="Times New Roman" w:cs="Times New Roman"/>
          <w:sz w:val="28"/>
          <w:szCs w:val="28"/>
        </w:rPr>
        <w:lastRenderedPageBreak/>
        <w:t>Таблиця 2</w:t>
      </w:r>
    </w:p>
    <w:p w:rsidR="001409A7" w:rsidRDefault="001409A7" w:rsidP="001409A7">
      <w:pPr>
        <w:pStyle w:val="2"/>
      </w:pPr>
      <w:r>
        <w:t xml:space="preserve">Матриця відповідності визначених Стандартом результатів навчання та </w:t>
      </w:r>
      <w:proofErr w:type="spellStart"/>
      <w:r>
        <w:t>компетентностей</w:t>
      </w:r>
      <w:proofErr w:type="spellEnd"/>
    </w:p>
    <w:p w:rsidR="001409A7" w:rsidRDefault="001409A7" w:rsidP="001409A7"/>
    <w:tbl>
      <w:tblPr>
        <w:tblStyle w:val="a9"/>
        <w:tblW w:w="10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948"/>
        <w:gridCol w:w="746"/>
        <w:gridCol w:w="746"/>
        <w:gridCol w:w="747"/>
        <w:gridCol w:w="747"/>
        <w:gridCol w:w="748"/>
        <w:gridCol w:w="747"/>
        <w:gridCol w:w="747"/>
        <w:gridCol w:w="747"/>
        <w:gridCol w:w="748"/>
      </w:tblGrid>
      <w:tr w:rsidR="001409A7" w:rsidTr="001149E9">
        <w:tc>
          <w:tcPr>
            <w:tcW w:w="1468" w:type="dxa"/>
            <w:vMerge w:val="restart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8671" w:type="dxa"/>
            <w:gridSpan w:val="10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1409A7" w:rsidTr="001149E9">
        <w:tc>
          <w:tcPr>
            <w:tcW w:w="1468" w:type="dxa"/>
            <w:vMerge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723" w:type="dxa"/>
            <w:gridSpan w:val="9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1409A7" w:rsidTr="001149E9">
        <w:tc>
          <w:tcPr>
            <w:tcW w:w="1468" w:type="dxa"/>
            <w:vMerge/>
            <w:shd w:val="clear" w:color="auto" w:fill="EEECE1"/>
          </w:tcPr>
          <w:p w:rsidR="001409A7" w:rsidRDefault="001409A7" w:rsidP="001149E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" w:type="dxa"/>
            <w:shd w:val="clear" w:color="auto" w:fill="EEECE1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09A7" w:rsidTr="001149E9">
        <w:tc>
          <w:tcPr>
            <w:tcW w:w="10139" w:type="dxa"/>
            <w:gridSpan w:val="11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Когнітивна сфера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Pr="00D95E5B" w:rsidRDefault="00D95E5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Pr="00D95E5B" w:rsidRDefault="00D95E5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Pr="00D95E5B" w:rsidRDefault="00D95E5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Pr="00D95E5B" w:rsidRDefault="00D95E5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P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9A7" w:rsidTr="001149E9">
        <w:tc>
          <w:tcPr>
            <w:tcW w:w="10139" w:type="dxa"/>
            <w:gridSpan w:val="11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Афективна сфера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9A7" w:rsidTr="001149E9">
        <w:tc>
          <w:tcPr>
            <w:tcW w:w="10139" w:type="dxa"/>
            <w:gridSpan w:val="11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Психомоторна сфера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409A7" w:rsidTr="001149E9">
        <w:tc>
          <w:tcPr>
            <w:tcW w:w="1468" w:type="dxa"/>
            <w:shd w:val="clear" w:color="auto" w:fill="EEECE1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8" w:type="dxa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7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8" w:type="dxa"/>
            <w:vAlign w:val="center"/>
          </w:tcPr>
          <w:p w:rsidR="001409A7" w:rsidRDefault="001409A7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409A7" w:rsidRDefault="001409A7" w:rsidP="001409A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09A7" w:rsidRDefault="001409A7" w:rsidP="001409A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09A7" w:rsidRDefault="001409A7" w:rsidP="001409A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09A7" w:rsidRDefault="001409A7" w:rsidP="001409A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09A7" w:rsidRDefault="001409A7" w:rsidP="001409A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09A7" w:rsidRDefault="001409A7" w:rsidP="001409A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09A7" w:rsidRDefault="001409A7" w:rsidP="001409A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09A7" w:rsidRDefault="001409A7" w:rsidP="001409A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09A7" w:rsidRPr="001409A7" w:rsidRDefault="001409A7" w:rsidP="001409A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9A7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Таблиця 2. (продовження)</w:t>
      </w:r>
    </w:p>
    <w:p w:rsidR="001409A7" w:rsidRDefault="001409A7" w:rsidP="001409A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8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955"/>
        <w:gridCol w:w="332"/>
        <w:gridCol w:w="333"/>
        <w:gridCol w:w="334"/>
        <w:gridCol w:w="334"/>
        <w:gridCol w:w="334"/>
        <w:gridCol w:w="334"/>
        <w:gridCol w:w="334"/>
        <w:gridCol w:w="335"/>
        <w:gridCol w:w="33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89"/>
      </w:tblGrid>
      <w:tr w:rsidR="007C0A75" w:rsidTr="007C0A75">
        <w:trPr>
          <w:trHeight w:val="274"/>
        </w:trPr>
        <w:tc>
          <w:tcPr>
            <w:tcW w:w="1451" w:type="dxa"/>
            <w:vMerge w:val="restart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8433" w:type="dxa"/>
            <w:gridSpan w:val="20"/>
            <w:tcBorders>
              <w:right w:val="single" w:sz="4" w:space="0" w:color="auto"/>
            </w:tcBorders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7C0A75" w:rsidTr="007C0A75">
        <w:trPr>
          <w:trHeight w:val="145"/>
        </w:trPr>
        <w:tc>
          <w:tcPr>
            <w:tcW w:w="1451" w:type="dxa"/>
            <w:vMerge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479" w:type="dxa"/>
            <w:gridSpan w:val="19"/>
            <w:tcBorders>
              <w:right w:val="single" w:sz="4" w:space="0" w:color="auto"/>
            </w:tcBorders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 (фахові) компетентності</w:t>
            </w:r>
          </w:p>
        </w:tc>
      </w:tr>
      <w:tr w:rsidR="007C0A75" w:rsidTr="007C0A75">
        <w:trPr>
          <w:trHeight w:val="145"/>
        </w:trPr>
        <w:tc>
          <w:tcPr>
            <w:tcW w:w="1451" w:type="dxa"/>
            <w:vMerge/>
            <w:shd w:val="clear" w:color="auto" w:fill="EEECE1"/>
          </w:tcPr>
          <w:p w:rsidR="007C0A75" w:rsidRDefault="007C0A75" w:rsidP="001149E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0A75" w:rsidTr="007C0A75">
        <w:trPr>
          <w:trHeight w:val="274"/>
        </w:trPr>
        <w:tc>
          <w:tcPr>
            <w:tcW w:w="9885" w:type="dxa"/>
            <w:gridSpan w:val="21"/>
            <w:tcBorders>
              <w:right w:val="single" w:sz="4" w:space="0" w:color="auto"/>
            </w:tcBorders>
            <w:shd w:val="clear" w:color="auto" w:fill="EEECE1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Когнітивна сфера</w:t>
            </w: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C0A75" w:rsidTr="007C0A75">
        <w:trPr>
          <w:trHeight w:val="328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28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28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28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5003B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5003B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C0A75" w:rsidTr="007C0A75">
        <w:trPr>
          <w:trHeight w:val="328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5003B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C0A75" w:rsidTr="007C0A75">
        <w:trPr>
          <w:trHeight w:val="328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5003B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C0A75" w:rsidTr="007C0A75">
        <w:trPr>
          <w:trHeight w:val="328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" w:type="dxa"/>
            <w:vAlign w:val="center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" w:type="dxa"/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0A75" w:rsidTr="007C0A75">
        <w:trPr>
          <w:trHeight w:val="274"/>
        </w:trPr>
        <w:tc>
          <w:tcPr>
            <w:tcW w:w="9885" w:type="dxa"/>
            <w:gridSpan w:val="21"/>
            <w:tcBorders>
              <w:right w:val="single" w:sz="4" w:space="0" w:color="auto"/>
            </w:tcBorders>
            <w:shd w:val="clear" w:color="auto" w:fill="EEECE1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Афективна сфера</w:t>
            </w: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C0A75" w:rsidTr="007C0A75">
        <w:trPr>
          <w:trHeight w:val="328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5003B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28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5003B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5003BB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287"/>
        </w:trPr>
        <w:tc>
          <w:tcPr>
            <w:tcW w:w="9885" w:type="dxa"/>
            <w:gridSpan w:val="21"/>
            <w:tcBorders>
              <w:right w:val="single" w:sz="4" w:space="0" w:color="auto"/>
            </w:tcBorders>
            <w:shd w:val="clear" w:color="auto" w:fill="EEECE1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Психомоторна сфера</w:t>
            </w: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14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A75" w:rsidTr="007C0A75">
        <w:trPr>
          <w:trHeight w:val="342"/>
        </w:trPr>
        <w:tc>
          <w:tcPr>
            <w:tcW w:w="1451" w:type="dxa"/>
            <w:shd w:val="clear" w:color="auto" w:fill="EEECE1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2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4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Pr="005003BB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B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</w:tcPr>
          <w:p w:rsidR="007C0A75" w:rsidRDefault="007C0A75" w:rsidP="00B16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9" w:type="dxa"/>
          </w:tcPr>
          <w:p w:rsidR="007C0A75" w:rsidRDefault="007C0A75" w:rsidP="00114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09A7" w:rsidRDefault="001409A7" w:rsidP="001409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9A7" w:rsidRDefault="001409A7" w:rsidP="001409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9A7" w:rsidRPr="001409A7" w:rsidRDefault="001409A7" w:rsidP="001409A7">
      <w:pPr>
        <w:sectPr w:rsidR="001409A7" w:rsidRPr="001409A7" w:rsidSect="001409A7">
          <w:pgSz w:w="11906" w:h="16838"/>
          <w:pgMar w:top="566" w:right="708" w:bottom="680" w:left="1275" w:header="0" w:footer="720" w:gutter="0"/>
          <w:cols w:space="720"/>
        </w:sectPr>
      </w:pPr>
    </w:p>
    <w:p w:rsidR="005723D9" w:rsidRDefault="00766ACF" w:rsidP="004330FF">
      <w:pPr>
        <w:pStyle w:val="2"/>
        <w:rPr>
          <w:rFonts w:eastAsia="Times New Roman"/>
        </w:rPr>
      </w:pPr>
      <w:r w:rsidRPr="004330FF">
        <w:lastRenderedPageBreak/>
        <w:t>Робота в галузях економіки за видами економічної діяльності відповідно до ДК 009-2010</w:t>
      </w:r>
      <w:r w:rsidR="00186FE0">
        <w:t xml:space="preserve"> </w:t>
      </w:r>
      <w:r w:rsidR="00186FE0" w:rsidRPr="00186FE0">
        <w:rPr>
          <w:bCs/>
        </w:rPr>
        <w:t>[</w:t>
      </w:r>
      <w:r w:rsidR="004330FF">
        <w:rPr>
          <w:bCs/>
        </w:rPr>
        <w:t>1</w:t>
      </w:r>
      <w:r w:rsidR="004D1351">
        <w:rPr>
          <w:bCs/>
        </w:rPr>
        <w:t>0</w:t>
      </w:r>
      <w:r w:rsidR="00186FE0" w:rsidRPr="00186FE0">
        <w:rPr>
          <w:bCs/>
        </w:rPr>
        <w:t>]</w:t>
      </w:r>
      <w:r w:rsidR="004330FF">
        <w:rPr>
          <w:bCs/>
        </w:rPr>
        <w:t xml:space="preserve"> </w:t>
      </w:r>
      <w:r w:rsidR="004330FF" w:rsidRPr="00186FE0">
        <w:t>на фахову підготовку з яких можуть бути спрямовані освітньо-професійні</w:t>
      </w:r>
      <w:r w:rsidR="004330FF">
        <w:rPr>
          <w:b w:val="0"/>
        </w:rPr>
        <w:t xml:space="preserve"> </w:t>
      </w:r>
      <w:r w:rsidR="004330FF" w:rsidRPr="00186FE0">
        <w:t>програми за спеціальністю</w:t>
      </w:r>
      <w:r w:rsidR="004330FF">
        <w:rPr>
          <w:b w:val="0"/>
        </w:rPr>
        <w:t xml:space="preserve"> </w:t>
      </w:r>
      <w:r w:rsidR="004330FF" w:rsidRPr="00186FE0">
        <w:t>гідротехнічне будівництво, водна інженерія та водні технології</w:t>
      </w:r>
      <w:r>
        <w:rPr>
          <w:rFonts w:eastAsia="Times New Roman"/>
        </w:rPr>
        <w:t>:</w:t>
      </w:r>
    </w:p>
    <w:p w:rsidR="00EA3797" w:rsidRPr="00EA3797" w:rsidRDefault="00EA3797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b/>
          <w:sz w:val="28"/>
          <w:szCs w:val="28"/>
        </w:rPr>
        <w:t xml:space="preserve">Секція А: </w:t>
      </w:r>
      <w:r w:rsidRPr="00EA3797">
        <w:rPr>
          <w:rFonts w:ascii="Times New Roman" w:hAnsi="Times New Roman" w:cs="Times New Roman"/>
          <w:sz w:val="28"/>
          <w:szCs w:val="28"/>
        </w:rPr>
        <w:t>Сільське господарство, лісове господарство та рибне господарство</w:t>
      </w:r>
    </w:p>
    <w:p w:rsidR="00EA3797" w:rsidRPr="00EA3797" w:rsidRDefault="00EA3797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sz w:val="28"/>
          <w:szCs w:val="28"/>
        </w:rPr>
        <w:t>01.61. Допоміжна діяльність у рослинництві:</w:t>
      </w:r>
    </w:p>
    <w:p w:rsidR="00EA3797" w:rsidRPr="00EA3797" w:rsidRDefault="00EA3797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sz w:val="28"/>
          <w:szCs w:val="28"/>
        </w:rPr>
        <w:t>підтримка угідь у належному сільськогосподарському й екологічному стані</w:t>
      </w:r>
    </w:p>
    <w:p w:rsidR="00EA3797" w:rsidRPr="00EA3797" w:rsidRDefault="00EA3797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sz w:val="28"/>
          <w:szCs w:val="28"/>
        </w:rPr>
        <w:t>експлуатація сільськогосподарського зрошувального устаткування</w:t>
      </w:r>
    </w:p>
    <w:p w:rsidR="00EA3797" w:rsidRPr="00EA3797" w:rsidRDefault="00EA3797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b/>
          <w:sz w:val="28"/>
          <w:szCs w:val="28"/>
        </w:rPr>
        <w:t>Секція E:</w:t>
      </w:r>
      <w:r w:rsidRPr="00EA3797">
        <w:rPr>
          <w:rFonts w:ascii="Times New Roman" w:hAnsi="Times New Roman" w:cs="Times New Roman"/>
          <w:sz w:val="28"/>
          <w:szCs w:val="28"/>
        </w:rPr>
        <w:t xml:space="preserve"> Водопостачання; каналізація, поводження з відходами</w:t>
      </w:r>
    </w:p>
    <w:p w:rsidR="00EA3797" w:rsidRPr="00EA3797" w:rsidRDefault="008F0E5E" w:rsidP="00EA3797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EA3797" w:rsidRPr="00EA3797">
          <w:rPr>
            <w:rStyle w:val="af4"/>
            <w:rFonts w:ascii="Times New Roman" w:hAnsi="Times New Roman" w:cs="Times New Roman"/>
            <w:sz w:val="28"/>
            <w:szCs w:val="28"/>
          </w:rPr>
          <w:t>36.00.</w:t>
        </w:r>
      </w:hyperlink>
      <w:r w:rsidR="00EA3797" w:rsidRPr="00EA3797">
        <w:rPr>
          <w:rFonts w:ascii="Times New Roman" w:hAnsi="Times New Roman" w:cs="Times New Roman"/>
          <w:sz w:val="28"/>
          <w:szCs w:val="28"/>
        </w:rPr>
        <w:t xml:space="preserve"> Забір, очищення та постачання води: </w:t>
      </w:r>
    </w:p>
    <w:p w:rsidR="00EA3797" w:rsidRPr="000459FD" w:rsidRDefault="00EA3797" w:rsidP="000459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3797">
        <w:rPr>
          <w:rFonts w:ascii="Times New Roman" w:hAnsi="Times New Roman" w:cs="Times New Roman"/>
          <w:sz w:val="28"/>
          <w:szCs w:val="28"/>
        </w:rPr>
        <w:t>забір, очищення та розподілення води для побутових і виробничих потреб. Забір води з різних джерел, а також її розподілення у будь-який спосіб також включені до цього розділу.</w:t>
      </w:r>
    </w:p>
    <w:p w:rsidR="00EA3797" w:rsidRPr="000459FD" w:rsidRDefault="00EA3797" w:rsidP="000459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797">
        <w:rPr>
          <w:rFonts w:ascii="Times New Roman" w:hAnsi="Times New Roman" w:cs="Times New Roman"/>
          <w:b/>
          <w:sz w:val="28"/>
          <w:szCs w:val="28"/>
        </w:rPr>
        <w:t>Секція F:</w:t>
      </w:r>
      <w:r w:rsidRPr="00EA3797">
        <w:rPr>
          <w:rFonts w:ascii="Times New Roman" w:hAnsi="Times New Roman" w:cs="Times New Roman"/>
          <w:sz w:val="28"/>
          <w:szCs w:val="28"/>
        </w:rPr>
        <w:t xml:space="preserve"> Будівництво</w:t>
      </w:r>
      <w:bookmarkStart w:id="6" w:name="_GoBack"/>
      <w:bookmarkEnd w:id="6"/>
    </w:p>
    <w:p w:rsidR="00EA3797" w:rsidRPr="00EA3797" w:rsidRDefault="008F0E5E" w:rsidP="00EA3797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"http://kved.ukrstat.gov.ua/PT1005/42/PT1005_42_21.html" \o "Розглянути відповідність цьому коду у КВЕД-2005 (фрагмент перехідної таблиці)" </w:instrText>
      </w:r>
      <w:r>
        <w:fldChar w:fldCharType="separate"/>
      </w:r>
      <w:r w:rsidR="00EA3797" w:rsidRPr="00EA3797">
        <w:rPr>
          <w:rStyle w:val="af4"/>
          <w:rFonts w:ascii="Times New Roman" w:hAnsi="Times New Roman" w:cs="Times New Roman"/>
          <w:sz w:val="28"/>
          <w:szCs w:val="28"/>
        </w:rPr>
        <w:t>42.21</w:t>
      </w:r>
      <w:r>
        <w:rPr>
          <w:rStyle w:val="af4"/>
          <w:rFonts w:ascii="Times New Roman" w:hAnsi="Times New Roman" w:cs="Times New Roman"/>
          <w:sz w:val="28"/>
          <w:szCs w:val="28"/>
        </w:rPr>
        <w:fldChar w:fldCharType="end"/>
      </w:r>
      <w:r w:rsidR="00EA3797" w:rsidRPr="00EA3797">
        <w:rPr>
          <w:rFonts w:ascii="Times New Roman" w:hAnsi="Times New Roman" w:cs="Times New Roman"/>
          <w:sz w:val="28"/>
          <w:szCs w:val="28"/>
        </w:rPr>
        <w:t>. Будівництво трубопроводів</w:t>
      </w:r>
      <w:r w:rsidR="000C014B">
        <w:rPr>
          <w:rFonts w:ascii="Times New Roman" w:hAnsi="Times New Roman" w:cs="Times New Roman"/>
          <w:sz w:val="28"/>
          <w:szCs w:val="28"/>
        </w:rPr>
        <w:t>:</w:t>
      </w:r>
    </w:p>
    <w:p w:rsidR="00EA3797" w:rsidRPr="00EA3797" w:rsidRDefault="00EA3797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sz w:val="28"/>
          <w:szCs w:val="28"/>
        </w:rPr>
        <w:t>будівництво систем розподільчих ліній для транспортування рідин, а також будівель і споруд, що є невід'ємною частиною цих систем. 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будівництво інженерних споруд: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магістральних і міських трубопроводі</w:t>
      </w:r>
      <w:proofErr w:type="gramStart"/>
      <w:r w:rsidRPr="00EA3797">
        <w:rPr>
          <w:rFonts w:ascii="Times New Roman" w:hAnsi="Times New Roman"/>
          <w:sz w:val="28"/>
          <w:szCs w:val="28"/>
        </w:rPr>
        <w:t>в</w:t>
      </w:r>
      <w:proofErr w:type="gramEnd"/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споруд водопровідних магістралей і водоводі</w:t>
      </w:r>
      <w:proofErr w:type="gramStart"/>
      <w:r w:rsidRPr="00EA3797">
        <w:rPr>
          <w:rFonts w:ascii="Times New Roman" w:hAnsi="Times New Roman"/>
          <w:sz w:val="28"/>
          <w:szCs w:val="28"/>
        </w:rPr>
        <w:t>в</w:t>
      </w:r>
      <w:proofErr w:type="gramEnd"/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 xml:space="preserve">іригаційних систем 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водосховищ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будівництво: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EA3797">
        <w:rPr>
          <w:rFonts w:ascii="Times New Roman" w:hAnsi="Times New Roman"/>
          <w:sz w:val="28"/>
          <w:szCs w:val="28"/>
        </w:rPr>
        <w:t>каналізаційних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систем, у </w:t>
      </w:r>
      <w:proofErr w:type="spellStart"/>
      <w:r w:rsidRPr="00EA3797">
        <w:rPr>
          <w:rFonts w:ascii="Times New Roman" w:hAnsi="Times New Roman"/>
          <w:sz w:val="28"/>
          <w:szCs w:val="28"/>
        </w:rPr>
        <w:t>т.ч</w:t>
      </w:r>
      <w:proofErr w:type="spellEnd"/>
      <w:r w:rsidRPr="00EA3797">
        <w:rPr>
          <w:rFonts w:ascii="Times New Roman" w:hAnsi="Times New Roman"/>
          <w:sz w:val="28"/>
          <w:szCs w:val="28"/>
        </w:rPr>
        <w:t>. їх ремонт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водоочисних споруд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насосних станцій</w:t>
      </w:r>
    </w:p>
    <w:p w:rsidR="00EA3797" w:rsidRPr="00EA3797" w:rsidRDefault="008F0E5E" w:rsidP="00EA3797">
      <w:pPr>
        <w:rPr>
          <w:rFonts w:ascii="Times New Roman" w:hAnsi="Times New Roman" w:cs="Times New Roman"/>
          <w:sz w:val="28"/>
          <w:szCs w:val="28"/>
        </w:rPr>
      </w:pPr>
      <w:hyperlink r:id="rId22" w:tooltip="Розглянути відповідність цьому коду у КВЕД-2005 (фрагмент перехідної таблиці)" w:history="1">
        <w:r w:rsidR="00EA3797" w:rsidRPr="00EA3797">
          <w:rPr>
            <w:rStyle w:val="af4"/>
            <w:rFonts w:ascii="Times New Roman" w:hAnsi="Times New Roman" w:cs="Times New Roman"/>
            <w:sz w:val="28"/>
            <w:szCs w:val="28"/>
          </w:rPr>
          <w:t>42.91</w:t>
        </w:r>
      </w:hyperlink>
      <w:r w:rsidR="00EA3797" w:rsidRPr="00EA3797">
        <w:rPr>
          <w:rFonts w:ascii="Times New Roman" w:hAnsi="Times New Roman" w:cs="Times New Roman"/>
          <w:sz w:val="28"/>
          <w:szCs w:val="28"/>
        </w:rPr>
        <w:t>. Будівництво водних споруд</w:t>
      </w:r>
      <w:r w:rsidR="000C014B">
        <w:rPr>
          <w:rFonts w:ascii="Times New Roman" w:hAnsi="Times New Roman" w:cs="Times New Roman"/>
          <w:sz w:val="28"/>
          <w:szCs w:val="28"/>
        </w:rPr>
        <w:t>:</w:t>
      </w:r>
    </w:p>
    <w:p w:rsidR="00EA3797" w:rsidRPr="00EA3797" w:rsidRDefault="00EA3797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sz w:val="28"/>
          <w:szCs w:val="28"/>
        </w:rPr>
        <w:t>будівництво: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водних шляхів, портів і річкових споруд, морських вокзалів, шлюзів тощо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дамб і гребель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дноочисні роботи</w:t>
      </w:r>
    </w:p>
    <w:p w:rsidR="00EA3797" w:rsidRPr="00EA3797" w:rsidRDefault="008F0E5E" w:rsidP="00EA3797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A3797" w:rsidRPr="00EA3797">
          <w:rPr>
            <w:rStyle w:val="af4"/>
            <w:rFonts w:ascii="Times New Roman" w:hAnsi="Times New Roman" w:cs="Times New Roman"/>
            <w:sz w:val="28"/>
            <w:szCs w:val="28"/>
          </w:rPr>
          <w:t>43.12</w:t>
        </w:r>
      </w:hyperlink>
      <w:r w:rsidR="000C014B">
        <w:rPr>
          <w:rFonts w:ascii="Times New Roman" w:hAnsi="Times New Roman" w:cs="Times New Roman"/>
          <w:sz w:val="28"/>
          <w:szCs w:val="28"/>
        </w:rPr>
        <w:t>.</w:t>
      </w:r>
      <w:r w:rsidR="00EA3797" w:rsidRPr="00EA3797">
        <w:rPr>
          <w:rFonts w:ascii="Times New Roman" w:hAnsi="Times New Roman" w:cs="Times New Roman"/>
          <w:sz w:val="28"/>
          <w:szCs w:val="28"/>
        </w:rPr>
        <w:t xml:space="preserve"> Підготовчі роботи на будівельному майданчику:</w:t>
      </w:r>
    </w:p>
    <w:p w:rsidR="00EA3797" w:rsidRPr="00EA3797" w:rsidRDefault="00EA3797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sz w:val="28"/>
          <w:szCs w:val="28"/>
        </w:rPr>
        <w:t>розчищення будівельних майданчиків</w:t>
      </w:r>
      <w:r w:rsidR="000C014B">
        <w:rPr>
          <w:rFonts w:ascii="Times New Roman" w:hAnsi="Times New Roman" w:cs="Times New Roman"/>
          <w:sz w:val="28"/>
          <w:szCs w:val="28"/>
        </w:rPr>
        <w:t>:</w:t>
      </w:r>
    </w:p>
    <w:p w:rsidR="00EA3797" w:rsidRPr="008631D7" w:rsidRDefault="00EA3797" w:rsidP="000C014B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8631D7">
        <w:rPr>
          <w:rFonts w:ascii="Times New Roman" w:hAnsi="Times New Roman"/>
          <w:sz w:val="28"/>
          <w:szCs w:val="28"/>
          <w:lang w:val="uk-UA"/>
        </w:rPr>
        <w:t xml:space="preserve">виконання земляних робіт: виймання ґрунту, планування та вирівнювання будівельних майданчиків, </w:t>
      </w:r>
      <w:r w:rsidRPr="007F1A8B">
        <w:rPr>
          <w:rFonts w:ascii="Times New Roman" w:hAnsi="Times New Roman"/>
          <w:sz w:val="28"/>
          <w:szCs w:val="28"/>
          <w:lang w:val="uk-UA"/>
        </w:rPr>
        <w:t>риття</w:t>
      </w:r>
      <w:r w:rsidR="005C6645" w:rsidRPr="007F1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6645" w:rsidRPr="005C6645">
        <w:rPr>
          <w:rFonts w:ascii="Times New Roman" w:hAnsi="Times New Roman"/>
          <w:sz w:val="28"/>
          <w:szCs w:val="28"/>
          <w:lang w:val="uk-UA"/>
        </w:rPr>
        <w:t>розробка</w:t>
      </w:r>
      <w:r w:rsidRPr="008631D7">
        <w:rPr>
          <w:rFonts w:ascii="Times New Roman" w:hAnsi="Times New Roman"/>
          <w:sz w:val="28"/>
          <w:szCs w:val="28"/>
          <w:lang w:val="uk-UA"/>
        </w:rPr>
        <w:t xml:space="preserve"> траншей, видалення скельних порід тощо</w:t>
      </w:r>
    </w:p>
    <w:p w:rsidR="00EA3797" w:rsidRPr="00EA3797" w:rsidRDefault="00EA3797" w:rsidP="000C014B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EA3797">
        <w:rPr>
          <w:rFonts w:ascii="Times New Roman" w:hAnsi="Times New Roman"/>
          <w:sz w:val="28"/>
          <w:szCs w:val="28"/>
        </w:rPr>
        <w:t>дренажні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797">
        <w:rPr>
          <w:rFonts w:ascii="Times New Roman" w:hAnsi="Times New Roman"/>
          <w:sz w:val="28"/>
          <w:szCs w:val="28"/>
        </w:rPr>
        <w:t>роботи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3797">
        <w:rPr>
          <w:rFonts w:ascii="Times New Roman" w:hAnsi="Times New Roman"/>
          <w:sz w:val="28"/>
          <w:szCs w:val="28"/>
        </w:rPr>
        <w:t>будівельному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майданчику</w:t>
      </w:r>
    </w:p>
    <w:p w:rsidR="00EA3797" w:rsidRPr="00EA3797" w:rsidRDefault="00EA3797" w:rsidP="000C014B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дренажні роботи на сільськогосподарських або лісових ділянках</w:t>
      </w:r>
    </w:p>
    <w:p w:rsidR="00EA3797" w:rsidRPr="00EA3797" w:rsidRDefault="008F0E5E" w:rsidP="00EA3797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EA3797" w:rsidRPr="00EA3797">
          <w:rPr>
            <w:rStyle w:val="af4"/>
            <w:rFonts w:ascii="Times New Roman" w:hAnsi="Times New Roman" w:cs="Times New Roman"/>
            <w:sz w:val="28"/>
            <w:szCs w:val="28"/>
          </w:rPr>
          <w:t>43.3</w:t>
        </w:r>
      </w:hyperlink>
      <w:r w:rsidR="00EA3797" w:rsidRPr="00EA3797">
        <w:rPr>
          <w:rFonts w:ascii="Times New Roman" w:hAnsi="Times New Roman" w:cs="Times New Roman"/>
          <w:sz w:val="28"/>
          <w:szCs w:val="28"/>
        </w:rPr>
        <w:t>. Роботи із завершення будівництва</w:t>
      </w:r>
    </w:p>
    <w:p w:rsidR="00EA3797" w:rsidRPr="00EA3797" w:rsidRDefault="00EA3797" w:rsidP="000C014B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43.31</w:t>
      </w:r>
      <w:r w:rsidRPr="00EA3797">
        <w:rPr>
          <w:rFonts w:ascii="Times New Roman" w:hAnsi="Times New Roman"/>
          <w:sz w:val="28"/>
          <w:szCs w:val="28"/>
        </w:rPr>
        <w:tab/>
        <w:t>Штукатурні роботи</w:t>
      </w:r>
    </w:p>
    <w:p w:rsidR="00EA3797" w:rsidRPr="00EA3797" w:rsidRDefault="00EA3797" w:rsidP="000C014B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43.32</w:t>
      </w:r>
      <w:r w:rsidRPr="00EA3797">
        <w:rPr>
          <w:rFonts w:ascii="Times New Roman" w:hAnsi="Times New Roman"/>
          <w:sz w:val="28"/>
          <w:szCs w:val="28"/>
        </w:rPr>
        <w:tab/>
        <w:t xml:space="preserve"> Установлення столярних виробів</w:t>
      </w:r>
    </w:p>
    <w:p w:rsidR="00EA3797" w:rsidRPr="00EA3797" w:rsidRDefault="00EA3797" w:rsidP="000C014B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lastRenderedPageBreak/>
        <w:t>43.33</w:t>
      </w:r>
      <w:r w:rsidRPr="00EA3797">
        <w:rPr>
          <w:rFonts w:ascii="Times New Roman" w:hAnsi="Times New Roman"/>
          <w:sz w:val="28"/>
          <w:szCs w:val="28"/>
        </w:rPr>
        <w:tab/>
        <w:t xml:space="preserve"> Покриття підлоги й облицювання стін</w:t>
      </w:r>
    </w:p>
    <w:p w:rsidR="00EA3797" w:rsidRPr="00EA3797" w:rsidRDefault="00EA3797" w:rsidP="000C014B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43.34</w:t>
      </w:r>
      <w:r w:rsidRPr="00EA3797">
        <w:rPr>
          <w:rFonts w:ascii="Times New Roman" w:hAnsi="Times New Roman"/>
          <w:sz w:val="28"/>
          <w:szCs w:val="28"/>
        </w:rPr>
        <w:tab/>
        <w:t xml:space="preserve"> Малярні роботи та скління</w:t>
      </w:r>
    </w:p>
    <w:p w:rsidR="00EA3797" w:rsidRPr="00EA3797" w:rsidRDefault="00EA3797" w:rsidP="000C014B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43.39</w:t>
      </w:r>
      <w:r w:rsidRPr="00EA3797">
        <w:rPr>
          <w:rFonts w:ascii="Times New Roman" w:hAnsi="Times New Roman"/>
          <w:sz w:val="28"/>
          <w:szCs w:val="28"/>
        </w:rPr>
        <w:tab/>
        <w:t>Інші роботи із завершення будівництва</w:t>
      </w:r>
    </w:p>
    <w:p w:rsidR="00EA3797" w:rsidRPr="00EA3797" w:rsidRDefault="008F0E5E" w:rsidP="00EA3797">
      <w:pPr>
        <w:rPr>
          <w:rFonts w:ascii="Times New Roman" w:hAnsi="Times New Roman" w:cs="Times New Roman"/>
          <w:sz w:val="28"/>
          <w:szCs w:val="28"/>
        </w:rPr>
      </w:pPr>
      <w:hyperlink r:id="rId25" w:tooltip="Розглянути відповідність цьому коду у КВЕД-2005 (фрагмент перехідної таблиці)" w:history="1">
        <w:r w:rsidR="00EA3797" w:rsidRPr="00EA3797">
          <w:rPr>
            <w:rStyle w:val="af4"/>
            <w:rFonts w:ascii="Times New Roman" w:hAnsi="Times New Roman" w:cs="Times New Roman"/>
            <w:sz w:val="28"/>
            <w:szCs w:val="28"/>
          </w:rPr>
          <w:t>43.99</w:t>
        </w:r>
      </w:hyperlink>
      <w:r w:rsidR="00EA3797" w:rsidRPr="00EA3797">
        <w:rPr>
          <w:rFonts w:ascii="Times New Roman" w:hAnsi="Times New Roman" w:cs="Times New Roman"/>
          <w:sz w:val="28"/>
          <w:szCs w:val="28"/>
        </w:rPr>
        <w:t>. Інші спеціалізовані будівельні роботи</w:t>
      </w:r>
      <w:r w:rsidR="000C014B">
        <w:rPr>
          <w:rFonts w:ascii="Times New Roman" w:hAnsi="Times New Roman" w:cs="Times New Roman"/>
          <w:sz w:val="28"/>
          <w:szCs w:val="28"/>
        </w:rPr>
        <w:t>:</w:t>
      </w:r>
    </w:p>
    <w:p w:rsidR="00EA3797" w:rsidRPr="00EA3797" w:rsidRDefault="000C014B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sz w:val="28"/>
          <w:szCs w:val="28"/>
        </w:rPr>
        <w:t xml:space="preserve">будівельні </w:t>
      </w:r>
      <w:r w:rsidR="00EA3797" w:rsidRPr="00EA3797">
        <w:rPr>
          <w:rFonts w:ascii="Times New Roman" w:hAnsi="Times New Roman" w:cs="Times New Roman"/>
          <w:sz w:val="28"/>
          <w:szCs w:val="28"/>
        </w:rPr>
        <w:t>роботи, спеціалізовані на одному аспекті, що поєднує різні види споруд, і які вимагають спе</w:t>
      </w:r>
      <w:r w:rsidR="00EA3797">
        <w:rPr>
          <w:rFonts w:ascii="Times New Roman" w:hAnsi="Times New Roman" w:cs="Times New Roman"/>
          <w:sz w:val="28"/>
          <w:szCs w:val="28"/>
        </w:rPr>
        <w:t>ціалізованих навичок або устатку</w:t>
      </w:r>
      <w:r w:rsidR="00EA3797" w:rsidRPr="00EA3797">
        <w:rPr>
          <w:rFonts w:ascii="Times New Roman" w:hAnsi="Times New Roman" w:cs="Times New Roman"/>
          <w:sz w:val="28"/>
          <w:szCs w:val="28"/>
        </w:rPr>
        <w:t>вання: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EA3797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797">
        <w:rPr>
          <w:rFonts w:ascii="Times New Roman" w:hAnsi="Times New Roman"/>
          <w:sz w:val="28"/>
          <w:szCs w:val="28"/>
        </w:rPr>
        <w:t>фундаментів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EA3797">
        <w:rPr>
          <w:rFonts w:ascii="Times New Roman" w:hAnsi="Times New Roman"/>
          <w:sz w:val="28"/>
          <w:szCs w:val="28"/>
        </w:rPr>
        <w:t>т.ч</w:t>
      </w:r>
      <w:proofErr w:type="spellEnd"/>
      <w:r w:rsidRPr="00EA3797">
        <w:rPr>
          <w:rFonts w:ascii="Times New Roman" w:hAnsi="Times New Roman"/>
          <w:sz w:val="28"/>
          <w:szCs w:val="28"/>
        </w:rPr>
        <w:t>. забивання паль</w:t>
      </w:r>
    </w:p>
    <w:p w:rsidR="00EA3797" w:rsidRPr="00EA3797" w:rsidRDefault="005C6645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гідро</w:t>
      </w:r>
      <w:proofErr w:type="spellStart"/>
      <w:r w:rsidR="00EA3797" w:rsidRPr="00EA3797">
        <w:rPr>
          <w:rFonts w:ascii="Times New Roman" w:hAnsi="Times New Roman"/>
          <w:sz w:val="28"/>
          <w:szCs w:val="28"/>
        </w:rPr>
        <w:t>ізоляційні</w:t>
      </w:r>
      <w:proofErr w:type="spellEnd"/>
      <w:r w:rsidR="00EA3797" w:rsidRPr="00EA3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797" w:rsidRPr="00EA3797">
        <w:rPr>
          <w:rFonts w:ascii="Times New Roman" w:hAnsi="Times New Roman"/>
          <w:sz w:val="28"/>
          <w:szCs w:val="28"/>
        </w:rPr>
        <w:t>роботи</w:t>
      </w:r>
      <w:proofErr w:type="spellEnd"/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3797">
        <w:rPr>
          <w:rFonts w:ascii="Times New Roman" w:hAnsi="Times New Roman"/>
          <w:sz w:val="28"/>
          <w:szCs w:val="28"/>
        </w:rPr>
        <w:t>укладання цегли та каменю</w:t>
      </w:r>
    </w:p>
    <w:p w:rsidR="00EA3797" w:rsidRPr="00EA3797" w:rsidRDefault="00EA3797" w:rsidP="00EA3797">
      <w:pPr>
        <w:pStyle w:val="af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EA3797">
        <w:rPr>
          <w:rFonts w:ascii="Times New Roman" w:hAnsi="Times New Roman"/>
          <w:sz w:val="28"/>
          <w:szCs w:val="28"/>
        </w:rPr>
        <w:t>установлення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797">
        <w:rPr>
          <w:rFonts w:ascii="Times New Roman" w:hAnsi="Times New Roman"/>
          <w:sz w:val="28"/>
          <w:szCs w:val="28"/>
        </w:rPr>
        <w:t>риштовань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797">
        <w:rPr>
          <w:rFonts w:ascii="Times New Roman" w:hAnsi="Times New Roman"/>
          <w:sz w:val="28"/>
          <w:szCs w:val="28"/>
        </w:rPr>
        <w:t>робочих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</w:t>
      </w:r>
      <w:r w:rsidR="005C6645">
        <w:rPr>
          <w:rFonts w:ascii="Times New Roman" w:hAnsi="Times New Roman"/>
          <w:sz w:val="28"/>
          <w:szCs w:val="28"/>
          <w:lang w:val="uk-UA"/>
        </w:rPr>
        <w:t>майданчиків</w:t>
      </w:r>
      <w:r w:rsidRPr="00EA379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3797">
        <w:rPr>
          <w:rFonts w:ascii="Times New Roman" w:hAnsi="Times New Roman"/>
          <w:sz w:val="28"/>
          <w:szCs w:val="28"/>
        </w:rPr>
        <w:t>їх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демонтаж, </w:t>
      </w:r>
      <w:proofErr w:type="spellStart"/>
      <w:proofErr w:type="gramStart"/>
      <w:r w:rsidRPr="00EA3797">
        <w:rPr>
          <w:rFonts w:ascii="Times New Roman" w:hAnsi="Times New Roman"/>
          <w:sz w:val="28"/>
          <w:szCs w:val="28"/>
        </w:rPr>
        <w:t>кр</w:t>
      </w:r>
      <w:proofErr w:type="gramEnd"/>
      <w:r w:rsidRPr="00EA3797">
        <w:rPr>
          <w:rFonts w:ascii="Times New Roman" w:hAnsi="Times New Roman"/>
          <w:sz w:val="28"/>
          <w:szCs w:val="28"/>
        </w:rPr>
        <w:t>ім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79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797">
        <w:rPr>
          <w:rFonts w:ascii="Times New Roman" w:hAnsi="Times New Roman"/>
          <w:sz w:val="28"/>
          <w:szCs w:val="28"/>
        </w:rPr>
        <w:t>їх</w:t>
      </w:r>
      <w:proofErr w:type="spellEnd"/>
      <w:r w:rsidRPr="00EA379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3797">
        <w:rPr>
          <w:rFonts w:ascii="Times New Roman" w:hAnsi="Times New Roman"/>
          <w:sz w:val="28"/>
          <w:szCs w:val="28"/>
        </w:rPr>
        <w:t>оренду</w:t>
      </w:r>
      <w:proofErr w:type="spellEnd"/>
    </w:p>
    <w:p w:rsidR="00EA3797" w:rsidRPr="00EA3797" w:rsidRDefault="00EA3797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b/>
          <w:sz w:val="28"/>
          <w:szCs w:val="28"/>
        </w:rPr>
        <w:t>Секція N:</w:t>
      </w:r>
      <w:r w:rsidRPr="00EA3797">
        <w:rPr>
          <w:rFonts w:ascii="Times New Roman" w:hAnsi="Times New Roman" w:cs="Times New Roman"/>
          <w:sz w:val="28"/>
          <w:szCs w:val="28"/>
        </w:rPr>
        <w:t xml:space="preserve"> Діяльність у сфері адміністративного та допоміжного обслуговування</w:t>
      </w:r>
    </w:p>
    <w:p w:rsidR="00EA3797" w:rsidRPr="00EA3797" w:rsidRDefault="008F0E5E" w:rsidP="00EA3797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EA3797" w:rsidRPr="00EA3797">
          <w:rPr>
            <w:rStyle w:val="af4"/>
            <w:rFonts w:ascii="Times New Roman" w:hAnsi="Times New Roman" w:cs="Times New Roman"/>
            <w:sz w:val="28"/>
            <w:szCs w:val="28"/>
          </w:rPr>
          <w:t>81.30</w:t>
        </w:r>
      </w:hyperlink>
      <w:r w:rsidR="000C014B">
        <w:rPr>
          <w:rFonts w:ascii="Times New Roman" w:hAnsi="Times New Roman" w:cs="Times New Roman"/>
          <w:sz w:val="28"/>
          <w:szCs w:val="28"/>
        </w:rPr>
        <w:t>.</w:t>
      </w:r>
      <w:r w:rsidR="00EA3797" w:rsidRPr="00EA3797">
        <w:rPr>
          <w:rFonts w:ascii="Times New Roman" w:hAnsi="Times New Roman" w:cs="Times New Roman"/>
          <w:sz w:val="28"/>
          <w:szCs w:val="28"/>
        </w:rPr>
        <w:t xml:space="preserve"> Надання ландшафтних послуг:</w:t>
      </w:r>
    </w:p>
    <w:p w:rsidR="00EA3797" w:rsidRPr="00EA3797" w:rsidRDefault="00EA3797" w:rsidP="00EA3797">
      <w:pPr>
        <w:rPr>
          <w:rFonts w:ascii="Times New Roman" w:hAnsi="Times New Roman" w:cs="Times New Roman"/>
          <w:sz w:val="28"/>
          <w:szCs w:val="28"/>
        </w:rPr>
      </w:pPr>
      <w:r w:rsidRPr="00EA3797">
        <w:rPr>
          <w:rFonts w:ascii="Times New Roman" w:hAnsi="Times New Roman" w:cs="Times New Roman"/>
          <w:sz w:val="28"/>
          <w:szCs w:val="28"/>
        </w:rPr>
        <w:t>збереження ландшафту та догляд за ним</w:t>
      </w:r>
    </w:p>
    <w:p w:rsidR="004330FF" w:rsidRDefault="004330FF" w:rsidP="004D1351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FF" w:rsidRPr="00186FE0" w:rsidRDefault="004330FF" w:rsidP="004D1351">
      <w:pPr>
        <w:pStyle w:val="2"/>
        <w:jc w:val="both"/>
      </w:pPr>
      <w:r w:rsidRPr="004330FF">
        <w:t xml:space="preserve">Професії та </w:t>
      </w:r>
      <w:r w:rsidRPr="00186FE0">
        <w:t xml:space="preserve">професійні назви робіт згідно з чинною редакцією Національного класифікатора України: Класифікатор професій (ДК 003:2015)  </w:t>
      </w:r>
      <w:r w:rsidRPr="00186FE0">
        <w:rPr>
          <w:bCs/>
        </w:rPr>
        <w:t>[</w:t>
      </w:r>
      <w:r>
        <w:rPr>
          <w:bCs/>
        </w:rPr>
        <w:t>2</w:t>
      </w:r>
      <w:r w:rsidRPr="00186FE0">
        <w:rPr>
          <w:bCs/>
        </w:rPr>
        <w:t>]</w:t>
      </w:r>
      <w:r w:rsidRPr="00186FE0">
        <w:t xml:space="preserve">, на фахову підготовку з яких можуть бути спрямовані освітньо-професійні та </w:t>
      </w:r>
      <w:proofErr w:type="spellStart"/>
      <w:r w:rsidRPr="00186FE0">
        <w:t>освітньо</w:t>
      </w:r>
      <w:proofErr w:type="spellEnd"/>
      <w:r w:rsidRPr="00186FE0">
        <w:t xml:space="preserve">-наукові програми за спеціальністю </w:t>
      </w:r>
      <w:r w:rsidRPr="004330FF">
        <w:t xml:space="preserve">гідротехнічне </w:t>
      </w:r>
      <w:r w:rsidRPr="00186FE0">
        <w:t>будівництво, водна інженерія та водні технології</w:t>
      </w:r>
      <w:r>
        <w:t>:</w:t>
      </w:r>
    </w:p>
    <w:p w:rsidR="005723D9" w:rsidRDefault="00766ACF" w:rsidP="004D1351">
      <w:pPr>
        <w:ind w:right="-2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3112 – </w:t>
      </w:r>
      <w:r w:rsidR="000C014B">
        <w:rPr>
          <w:rFonts w:ascii="Times New Roman" w:eastAsia="Times New Roman" w:hAnsi="Times New Roman" w:cs="Times New Roman"/>
          <w:sz w:val="28"/>
          <w:szCs w:val="28"/>
        </w:rPr>
        <w:t>Технік</w:t>
      </w:r>
      <w:r>
        <w:rPr>
          <w:rFonts w:ascii="Times New Roman" w:eastAsia="Times New Roman" w:hAnsi="Times New Roman" w:cs="Times New Roman"/>
          <w:sz w:val="28"/>
          <w:szCs w:val="28"/>
        </w:rPr>
        <w:t>-будівельник:</w:t>
      </w:r>
    </w:p>
    <w:p w:rsidR="005723D9" w:rsidRDefault="00766ACF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Доглядач будови</w:t>
      </w:r>
    </w:p>
    <w:p w:rsidR="005723D9" w:rsidRPr="00894988" w:rsidRDefault="00766ACF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Кошторисник</w:t>
      </w:r>
    </w:p>
    <w:p w:rsidR="00894988" w:rsidRPr="00894988" w:rsidRDefault="00894988" w:rsidP="00894988">
      <w:pPr>
        <w:numPr>
          <w:ilvl w:val="0"/>
          <w:numId w:val="3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988">
        <w:rPr>
          <w:rFonts w:ascii="Times New Roman" w:eastAsia="Times New Roman" w:hAnsi="Times New Roman" w:cs="Times New Roman"/>
          <w:sz w:val="28"/>
          <w:szCs w:val="28"/>
        </w:rPr>
        <w:t>Технік санітарно-технічних систем</w:t>
      </w:r>
    </w:p>
    <w:p w:rsidR="005723D9" w:rsidRDefault="00766ACF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Технік-будівельник</w:t>
      </w:r>
    </w:p>
    <w:p w:rsidR="005723D9" w:rsidRDefault="00766ACF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Технік-доглядач</w:t>
      </w:r>
    </w:p>
    <w:p w:rsidR="005723D9" w:rsidRDefault="00766ACF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Технік-лаборант (будівництво)</w:t>
      </w:r>
    </w:p>
    <w:p w:rsidR="005723D9" w:rsidRPr="00894988" w:rsidRDefault="00766ACF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Технік-проектувальник</w:t>
      </w:r>
    </w:p>
    <w:p w:rsidR="00894988" w:rsidRPr="00894988" w:rsidRDefault="00894988" w:rsidP="00894988">
      <w:pPr>
        <w:ind w:right="-2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988">
        <w:rPr>
          <w:rFonts w:ascii="Times New Roman" w:eastAsia="Times New Roman" w:hAnsi="Times New Roman" w:cs="Times New Roman"/>
          <w:sz w:val="28"/>
          <w:szCs w:val="28"/>
        </w:rPr>
        <w:t xml:space="preserve">3115 – </w:t>
      </w:r>
      <w:hyperlink r:id="rId27" w:history="1">
        <w:r w:rsidRPr="00894988">
          <w:rPr>
            <w:rFonts w:ascii="Times New Roman" w:eastAsia="Times New Roman" w:hAnsi="Times New Roman" w:cs="Times New Roman"/>
            <w:sz w:val="28"/>
            <w:szCs w:val="28"/>
          </w:rPr>
          <w:t>Технічні фахівці-механіки</w:t>
        </w:r>
      </w:hyperlink>
      <w:r w:rsidRPr="008949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4988" w:rsidRPr="00894988" w:rsidRDefault="00894988" w:rsidP="00894988">
      <w:pPr>
        <w:numPr>
          <w:ilvl w:val="0"/>
          <w:numId w:val="3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988">
        <w:rPr>
          <w:rFonts w:ascii="Times New Roman" w:eastAsia="Times New Roman" w:hAnsi="Times New Roman" w:cs="Times New Roman"/>
          <w:sz w:val="28"/>
          <w:szCs w:val="28"/>
        </w:rPr>
        <w:t>Технік з експлуатації мереж і споруд водопровідно-каналізаційного господарства</w:t>
      </w:r>
    </w:p>
    <w:p w:rsidR="00894988" w:rsidRPr="00894988" w:rsidRDefault="00894988" w:rsidP="00894988">
      <w:pPr>
        <w:numPr>
          <w:ilvl w:val="0"/>
          <w:numId w:val="3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988">
        <w:rPr>
          <w:rFonts w:ascii="Times New Roman" w:eastAsia="Times New Roman" w:hAnsi="Times New Roman" w:cs="Times New Roman"/>
          <w:sz w:val="28"/>
          <w:szCs w:val="28"/>
        </w:rPr>
        <w:t>Технік з експлуатації та ремонту устаткування</w:t>
      </w:r>
    </w:p>
    <w:p w:rsidR="005723D9" w:rsidRDefault="00766ACF" w:rsidP="004D1351">
      <w:pPr>
        <w:ind w:right="-2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3118 – Креслярі</w:t>
      </w:r>
    </w:p>
    <w:p w:rsidR="005723D9" w:rsidRDefault="000C014B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Технік</w:t>
      </w:r>
      <w:r w:rsidR="00766ACF">
        <w:rPr>
          <w:rFonts w:ascii="Times New Roman" w:eastAsia="Times New Roman" w:hAnsi="Times New Roman" w:cs="Times New Roman"/>
          <w:sz w:val="28"/>
          <w:szCs w:val="28"/>
        </w:rPr>
        <w:t>-конструктор</w:t>
      </w:r>
    </w:p>
    <w:p w:rsidR="005723D9" w:rsidRDefault="00766ACF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Кресляр-конструктор</w:t>
      </w:r>
    </w:p>
    <w:p w:rsidR="005723D9" w:rsidRDefault="00766ACF" w:rsidP="004D1351">
      <w:pPr>
        <w:ind w:right="-2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3119 – Інші технічні фахівці в галузі фізичних наук та техніки</w:t>
      </w:r>
    </w:p>
    <w:p w:rsidR="005723D9" w:rsidRDefault="00766ACF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Технік з підготовки виробництва</w:t>
      </w:r>
    </w:p>
    <w:p w:rsidR="005723D9" w:rsidRDefault="00766ACF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Технік з підготовки технічної документації</w:t>
      </w:r>
    </w:p>
    <w:p w:rsidR="005723D9" w:rsidRDefault="00766ACF" w:rsidP="004D1351">
      <w:pPr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Технік з планування</w:t>
      </w:r>
    </w:p>
    <w:p w:rsidR="005723D9" w:rsidRDefault="00766ACF" w:rsidP="004D1351">
      <w:pPr>
        <w:numPr>
          <w:ilvl w:val="0"/>
          <w:numId w:val="4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C014B">
        <w:rPr>
          <w:rFonts w:ascii="Times New Roman" w:eastAsia="Times New Roman" w:hAnsi="Times New Roman" w:cs="Times New Roman"/>
          <w:sz w:val="28"/>
          <w:szCs w:val="28"/>
        </w:rPr>
        <w:t xml:space="preserve">Молодші </w:t>
      </w:r>
      <w:r>
        <w:rPr>
          <w:rFonts w:ascii="Times New Roman" w:eastAsia="Times New Roman" w:hAnsi="Times New Roman" w:cs="Times New Roman"/>
          <w:sz w:val="28"/>
          <w:szCs w:val="28"/>
        </w:rPr>
        <w:t>фахівці в агрономії, лісовому, водному господарствах та природно-заповідній справі</w:t>
      </w:r>
    </w:p>
    <w:p w:rsidR="005723D9" w:rsidRDefault="00766ACF" w:rsidP="004D1351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Технолог-гідротехнік</w:t>
      </w:r>
    </w:p>
    <w:p w:rsidR="005723D9" w:rsidRDefault="00766ACF" w:rsidP="004D1351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Технік-гідротехнік</w:t>
      </w:r>
    </w:p>
    <w:p w:rsidR="005723D9" w:rsidRDefault="005723D9">
      <w:pPr>
        <w:ind w:left="288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0FF" w:rsidRPr="00186FE0" w:rsidRDefault="00766ACF" w:rsidP="004330FF">
      <w:pPr>
        <w:pStyle w:val="2"/>
      </w:pPr>
      <w:r>
        <w:rPr>
          <w:rFonts w:eastAsia="Times New Roman"/>
        </w:rPr>
        <w:t xml:space="preserve">Професії та професійні назви робіт згідно з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Standard </w:t>
      </w:r>
      <w:proofErr w:type="spellStart"/>
      <w:r>
        <w:rPr>
          <w:rFonts w:eastAsia="Times New Roman"/>
        </w:rPr>
        <w:t>Classificatio</w:t>
      </w:r>
      <w:r w:rsidR="004330FF">
        <w:rPr>
          <w:rFonts w:eastAsia="Times New Roman"/>
        </w:rPr>
        <w:t>n</w:t>
      </w:r>
      <w:proofErr w:type="spellEnd"/>
      <w:r w:rsidR="004330FF">
        <w:rPr>
          <w:rFonts w:eastAsia="Times New Roman"/>
        </w:rPr>
        <w:t xml:space="preserve"> </w:t>
      </w:r>
      <w:proofErr w:type="spellStart"/>
      <w:r w:rsidR="004330FF">
        <w:rPr>
          <w:rFonts w:eastAsia="Times New Roman"/>
        </w:rPr>
        <w:t>of</w:t>
      </w:r>
      <w:proofErr w:type="spellEnd"/>
      <w:r w:rsidR="004330FF">
        <w:rPr>
          <w:rFonts w:eastAsia="Times New Roman"/>
        </w:rPr>
        <w:t xml:space="preserve"> </w:t>
      </w:r>
      <w:proofErr w:type="spellStart"/>
      <w:r w:rsidR="004330FF">
        <w:rPr>
          <w:rFonts w:eastAsia="Times New Roman"/>
        </w:rPr>
        <w:t>Occupations</w:t>
      </w:r>
      <w:proofErr w:type="spellEnd"/>
      <w:r w:rsidR="004330FF">
        <w:rPr>
          <w:rFonts w:eastAsia="Times New Roman"/>
        </w:rPr>
        <w:t xml:space="preserve"> 2008 (ISCO-08)</w:t>
      </w:r>
      <w:r w:rsidR="0021795E" w:rsidRPr="0021795E">
        <w:rPr>
          <w:bCs/>
        </w:rPr>
        <w:t xml:space="preserve"> </w:t>
      </w:r>
      <w:r w:rsidR="0021795E" w:rsidRPr="00186FE0">
        <w:rPr>
          <w:bCs/>
        </w:rPr>
        <w:t>[</w:t>
      </w:r>
      <w:r w:rsidR="0021795E">
        <w:rPr>
          <w:bCs/>
        </w:rPr>
        <w:t>11</w:t>
      </w:r>
      <w:r w:rsidR="0021795E" w:rsidRPr="00186FE0">
        <w:rPr>
          <w:bCs/>
        </w:rPr>
        <w:t>]</w:t>
      </w:r>
      <w:r w:rsidR="004330FF" w:rsidRPr="00186FE0">
        <w:t xml:space="preserve">, на фахову підготовку з яких можуть бути спрямовані освітньо-професійні програми за спеціальністю </w:t>
      </w:r>
      <w:r w:rsidR="004330FF" w:rsidRPr="004330FF">
        <w:t xml:space="preserve">гідротехнічне </w:t>
      </w:r>
      <w:r w:rsidR="004330FF" w:rsidRPr="00186FE0">
        <w:t>будівництво, водна інженерія та водні технології</w:t>
      </w:r>
      <w:r w:rsidR="004330FF">
        <w:t>:</w:t>
      </w:r>
    </w:p>
    <w:p w:rsidR="005723D9" w:rsidRPr="000C014B" w:rsidRDefault="00766ACF">
      <w:pPr>
        <w:ind w:right="-2" w:firstLine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3112 – Civil engineering technicians</w:t>
      </w:r>
    </w:p>
    <w:p w:rsidR="005723D9" w:rsidRPr="000C014B" w:rsidRDefault="00766ACF">
      <w:pPr>
        <w:numPr>
          <w:ilvl w:val="0"/>
          <w:numId w:val="3"/>
        </w:numPr>
        <w:ind w:right="-2"/>
        <w:jc w:val="both"/>
        <w:rPr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Building inspector</w:t>
      </w:r>
    </w:p>
    <w:p w:rsidR="005723D9" w:rsidRPr="000C014B" w:rsidRDefault="00766ACF">
      <w:pPr>
        <w:numPr>
          <w:ilvl w:val="0"/>
          <w:numId w:val="3"/>
        </w:numPr>
        <w:ind w:right="-2"/>
        <w:jc w:val="both"/>
        <w:rPr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Clerk of Works</w:t>
      </w:r>
    </w:p>
    <w:p w:rsidR="005723D9" w:rsidRPr="000C014B" w:rsidRDefault="00766ACF">
      <w:pPr>
        <w:numPr>
          <w:ilvl w:val="0"/>
          <w:numId w:val="3"/>
        </w:numPr>
        <w:ind w:right="-2"/>
        <w:jc w:val="both"/>
        <w:rPr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Civil engineering technician</w:t>
      </w:r>
    </w:p>
    <w:p w:rsidR="005723D9" w:rsidRPr="000C014B" w:rsidRDefault="00766ACF">
      <w:pPr>
        <w:numPr>
          <w:ilvl w:val="0"/>
          <w:numId w:val="3"/>
        </w:numPr>
        <w:ind w:right="-2"/>
        <w:jc w:val="both"/>
        <w:rPr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Surveying technician</w:t>
      </w:r>
    </w:p>
    <w:p w:rsidR="005723D9" w:rsidRPr="000C014B" w:rsidRDefault="00766ACF">
      <w:pPr>
        <w:ind w:right="-2" w:firstLine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3118 – Draughts</w:t>
      </w:r>
      <w:r w:rsidR="000C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persons</w:t>
      </w:r>
    </w:p>
    <w:p w:rsidR="005723D9" w:rsidRPr="000C014B" w:rsidRDefault="00766ACF">
      <w:pPr>
        <w:numPr>
          <w:ilvl w:val="0"/>
          <w:numId w:val="3"/>
        </w:numPr>
        <w:ind w:right="-2"/>
        <w:jc w:val="both"/>
        <w:rPr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Technical illustrator</w:t>
      </w:r>
    </w:p>
    <w:p w:rsidR="005723D9" w:rsidRPr="000C014B" w:rsidRDefault="00766ACF">
      <w:pPr>
        <w:ind w:right="-2" w:firstLine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3119 – Physical and engineering science technicians not elsewhere classified</w:t>
      </w:r>
    </w:p>
    <w:p w:rsidR="005723D9" w:rsidRPr="000C014B" w:rsidRDefault="00766ACF">
      <w:pPr>
        <w:numPr>
          <w:ilvl w:val="0"/>
          <w:numId w:val="3"/>
        </w:numPr>
        <w:ind w:right="-2"/>
        <w:jc w:val="both"/>
        <w:rPr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Engineering technician (production)</w:t>
      </w:r>
    </w:p>
    <w:p w:rsidR="005723D9" w:rsidRPr="000C014B" w:rsidRDefault="00766ACF">
      <w:pPr>
        <w:numPr>
          <w:ilvl w:val="0"/>
          <w:numId w:val="3"/>
        </w:numPr>
        <w:ind w:right="-2"/>
        <w:jc w:val="both"/>
        <w:rPr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Time and motion study technician</w:t>
      </w:r>
    </w:p>
    <w:p w:rsidR="005723D9" w:rsidRPr="000C014B" w:rsidRDefault="00766ACF">
      <w:pPr>
        <w:numPr>
          <w:ilvl w:val="0"/>
          <w:numId w:val="3"/>
        </w:numPr>
        <w:ind w:left="1003" w:hanging="357"/>
        <w:jc w:val="both"/>
        <w:rPr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Quantity surveying technician</w:t>
      </w:r>
    </w:p>
    <w:p w:rsidR="00C37EFD" w:rsidRPr="000C014B" w:rsidRDefault="00C37EFD" w:rsidP="00C37EFD">
      <w:pPr>
        <w:ind w:right="-2" w:firstLine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3123 – Construction Supervisors </w:t>
      </w:r>
    </w:p>
    <w:p w:rsidR="00C37EFD" w:rsidRPr="000C014B" w:rsidRDefault="00C37EFD" w:rsidP="00C37EFD">
      <w:pPr>
        <w:numPr>
          <w:ilvl w:val="0"/>
          <w:numId w:val="3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Building construction supervisors</w:t>
      </w:r>
    </w:p>
    <w:p w:rsidR="00C37EFD" w:rsidRPr="000C014B" w:rsidRDefault="00C37EFD" w:rsidP="00C37EFD">
      <w:pPr>
        <w:ind w:right="-2" w:firstLine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3132 – Incinerator and Water Treatment Plant Operators</w:t>
      </w:r>
    </w:p>
    <w:p w:rsidR="00C37EFD" w:rsidRPr="000C014B" w:rsidRDefault="00C37EFD" w:rsidP="00C37EFD">
      <w:pPr>
        <w:numPr>
          <w:ilvl w:val="0"/>
          <w:numId w:val="3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Liquid waste process operator</w:t>
      </w:r>
    </w:p>
    <w:p w:rsidR="00C37EFD" w:rsidRPr="000C014B" w:rsidRDefault="00C37EFD" w:rsidP="00C37EFD">
      <w:pPr>
        <w:numPr>
          <w:ilvl w:val="0"/>
          <w:numId w:val="3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Pumping-station operator</w:t>
      </w:r>
    </w:p>
    <w:p w:rsidR="00C37EFD" w:rsidRPr="000C014B" w:rsidRDefault="00C37EFD" w:rsidP="00C37EFD">
      <w:pPr>
        <w:numPr>
          <w:ilvl w:val="0"/>
          <w:numId w:val="3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Sewage plant operator</w:t>
      </w:r>
    </w:p>
    <w:p w:rsidR="00C37EFD" w:rsidRPr="000C014B" w:rsidRDefault="00C37EFD" w:rsidP="00C37EFD">
      <w:pPr>
        <w:numPr>
          <w:ilvl w:val="0"/>
          <w:numId w:val="3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Wastewater operator</w:t>
      </w:r>
    </w:p>
    <w:p w:rsidR="00C37EFD" w:rsidRPr="000C014B" w:rsidRDefault="00C37EFD" w:rsidP="00C37EFD">
      <w:pPr>
        <w:numPr>
          <w:ilvl w:val="0"/>
          <w:numId w:val="3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014B">
        <w:rPr>
          <w:rFonts w:ascii="Times New Roman" w:eastAsia="Times New Roman" w:hAnsi="Times New Roman" w:cs="Times New Roman"/>
          <w:sz w:val="28"/>
          <w:szCs w:val="28"/>
          <w:lang w:val="en-US"/>
        </w:rPr>
        <w:t>Water treatment plant operator</w:t>
      </w:r>
    </w:p>
    <w:p w:rsidR="005723D9" w:rsidRDefault="005723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3377" w:rsidRPr="00105C83" w:rsidRDefault="00923377" w:rsidP="00923377">
      <w:pPr>
        <w:pStyle w:val="2"/>
      </w:pPr>
      <w:r w:rsidRPr="00105C83">
        <w:t>Корисні посилання</w:t>
      </w:r>
    </w:p>
    <w:p w:rsidR="00923377" w:rsidRPr="00DC39F8" w:rsidRDefault="00923377" w:rsidP="00DC39F8">
      <w:pPr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ISCED (МСКО) 2011 [Електронний ресурс]. – Режим доступу: </w:t>
      </w:r>
      <w:hyperlink r:id="rId28">
        <w:r w:rsidRPr="00DC39F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http://www.uis.unesco.org/education/documents/isced-2011-en.pdf</w:t>
        </w:r>
      </w:hyperlink>
      <w:r w:rsidRPr="00DC3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377" w:rsidRPr="00DC39F8" w:rsidRDefault="00923377" w:rsidP="00DC39F8">
      <w:pPr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TUNING [Електронний ресурс]. – Режим доступу: </w:t>
      </w:r>
      <w:hyperlink r:id="rId29">
        <w:r w:rsidRPr="00DC39F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http://www.unideusto.org/tuningeu/</w:t>
        </w:r>
      </w:hyperlink>
      <w:r w:rsidRPr="00DC3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377" w:rsidRPr="00DC39F8" w:rsidRDefault="00923377" w:rsidP="00DC39F8">
      <w:pPr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C39F8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 UK </w:t>
      </w:r>
      <w:proofErr w:type="spellStart"/>
      <w:r w:rsidRPr="00DC39F8">
        <w:rPr>
          <w:rFonts w:ascii="Times New Roman" w:eastAsia="Times New Roman" w:hAnsi="Times New Roman" w:cs="Times New Roman"/>
          <w:sz w:val="28"/>
          <w:szCs w:val="28"/>
        </w:rPr>
        <w:t>Quality</w:t>
      </w:r>
      <w:proofErr w:type="spellEnd"/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9F8"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9F8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9F8">
        <w:rPr>
          <w:rFonts w:ascii="Times New Roman" w:eastAsia="Times New Roman" w:hAnsi="Times New Roman" w:cs="Times New Roman"/>
          <w:sz w:val="28"/>
          <w:szCs w:val="28"/>
        </w:rPr>
        <w:t>Higher</w:t>
      </w:r>
      <w:proofErr w:type="spellEnd"/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9F8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39F8">
        <w:rPr>
          <w:rFonts w:ascii="Times New Roman" w:eastAsia="Times New Roman" w:hAnsi="Times New Roman" w:cs="Times New Roman"/>
          <w:sz w:val="28"/>
          <w:szCs w:val="28"/>
        </w:rPr>
        <w:t>Subject</w:t>
      </w:r>
      <w:proofErr w:type="spellEnd"/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9F8">
        <w:rPr>
          <w:rFonts w:ascii="Times New Roman" w:eastAsia="Times New Roman" w:hAnsi="Times New Roman" w:cs="Times New Roman"/>
          <w:sz w:val="28"/>
          <w:szCs w:val="28"/>
        </w:rPr>
        <w:t>Benchmark</w:t>
      </w:r>
      <w:proofErr w:type="spellEnd"/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9F8">
        <w:rPr>
          <w:rFonts w:ascii="Times New Roman" w:eastAsia="Times New Roman" w:hAnsi="Times New Roman" w:cs="Times New Roman"/>
          <w:sz w:val="28"/>
          <w:szCs w:val="28"/>
        </w:rPr>
        <w:t>Statements</w:t>
      </w:r>
      <w:proofErr w:type="spellEnd"/>
      <w:r w:rsidRPr="00DC39F8">
        <w:rPr>
          <w:rFonts w:ascii="Times New Roman" w:eastAsia="Times New Roman" w:hAnsi="Times New Roman" w:cs="Times New Roman"/>
          <w:sz w:val="28"/>
          <w:szCs w:val="28"/>
        </w:rPr>
        <w:t xml:space="preserve">. [Електронний ресурс]. – Режим доступу: </w:t>
      </w:r>
      <w:hyperlink r:id="rId30">
        <w:r w:rsidRPr="00DC39F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http://www.qaa.ac.uk/assuring-standards-and-quality/the-quality-code/subject-benchmark-statements</w:t>
        </w:r>
      </w:hyperlink>
      <w:r w:rsidRPr="00DC3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377" w:rsidRPr="00DC39F8" w:rsidRDefault="00923377" w:rsidP="00DC39F8">
      <w:pPr>
        <w:pStyle w:val="af6"/>
        <w:numPr>
          <w:ilvl w:val="0"/>
          <w:numId w:val="12"/>
        </w:numPr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proofErr w:type="spellStart"/>
      <w:r w:rsidRPr="00DC39F8">
        <w:rPr>
          <w:color w:val="000000"/>
          <w:sz w:val="28"/>
          <w:szCs w:val="28"/>
        </w:rPr>
        <w:t>Національний</w:t>
      </w:r>
      <w:proofErr w:type="spellEnd"/>
      <w:r w:rsidRPr="00DC39F8">
        <w:rPr>
          <w:color w:val="000000"/>
          <w:sz w:val="28"/>
          <w:szCs w:val="28"/>
        </w:rPr>
        <w:t xml:space="preserve"> </w:t>
      </w:r>
      <w:proofErr w:type="spellStart"/>
      <w:r w:rsidRPr="00DC39F8">
        <w:rPr>
          <w:color w:val="000000"/>
          <w:sz w:val="28"/>
          <w:szCs w:val="28"/>
        </w:rPr>
        <w:t>глосарій</w:t>
      </w:r>
      <w:proofErr w:type="spellEnd"/>
      <w:r w:rsidRPr="00DC39F8">
        <w:rPr>
          <w:color w:val="000000"/>
          <w:sz w:val="28"/>
          <w:szCs w:val="28"/>
        </w:rPr>
        <w:t xml:space="preserve"> 2014 </w:t>
      </w:r>
      <w:r w:rsidR="00DC39F8" w:rsidRPr="00DC39F8">
        <w:rPr>
          <w:sz w:val="28"/>
          <w:szCs w:val="28"/>
        </w:rPr>
        <w:t>[</w:t>
      </w:r>
      <w:proofErr w:type="spellStart"/>
      <w:r w:rsidR="00DC39F8" w:rsidRPr="00DC39F8">
        <w:rPr>
          <w:sz w:val="28"/>
          <w:szCs w:val="28"/>
        </w:rPr>
        <w:t>Електронний</w:t>
      </w:r>
      <w:proofErr w:type="spellEnd"/>
      <w:r w:rsidR="00DC39F8" w:rsidRPr="00DC39F8">
        <w:rPr>
          <w:sz w:val="28"/>
          <w:szCs w:val="28"/>
        </w:rPr>
        <w:t xml:space="preserve"> ресурс]. – Режим доступу: </w:t>
      </w:r>
      <w:hyperlink r:id="rId31" w:history="1">
        <w:r w:rsidRPr="00DC39F8">
          <w:rPr>
            <w:rStyle w:val="af4"/>
            <w:color w:val="000000"/>
            <w:sz w:val="28"/>
            <w:szCs w:val="28"/>
          </w:rPr>
          <w:t>http://ihed.org.ua/images/biblioteka/glossariy_Visha_osvita_2014_tempus-office.pdf</w:t>
        </w:r>
      </w:hyperlink>
      <w:r w:rsidRPr="00DC39F8">
        <w:rPr>
          <w:sz w:val="28"/>
          <w:szCs w:val="28"/>
          <w:lang w:val="uk-UA"/>
        </w:rPr>
        <w:t xml:space="preserve"> </w:t>
      </w:r>
      <w:r w:rsidRPr="00DC39F8">
        <w:rPr>
          <w:color w:val="000000"/>
          <w:sz w:val="28"/>
          <w:szCs w:val="28"/>
        </w:rPr>
        <w:t>.</w:t>
      </w:r>
      <w:r w:rsidRPr="00DC39F8">
        <w:rPr>
          <w:color w:val="000000"/>
          <w:sz w:val="28"/>
          <w:szCs w:val="28"/>
          <w:lang w:val="uk-UA"/>
        </w:rPr>
        <w:t xml:space="preserve"> </w:t>
      </w:r>
    </w:p>
    <w:p w:rsidR="00923377" w:rsidRPr="00DC39F8" w:rsidRDefault="00923377" w:rsidP="00DC39F8">
      <w:pPr>
        <w:pStyle w:val="21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C39F8">
        <w:rPr>
          <w:rFonts w:ascii="Times New Roman" w:hAnsi="Times New Roman"/>
          <w:sz w:val="28"/>
          <w:szCs w:val="28"/>
          <w:lang w:val="uk-UA" w:eastAsia="uk-UA"/>
        </w:rPr>
        <w:t>Рашкевич</w:t>
      </w:r>
      <w:proofErr w:type="spellEnd"/>
      <w:r w:rsidRPr="00DC39F8">
        <w:rPr>
          <w:rFonts w:ascii="Times New Roman" w:hAnsi="Times New Roman"/>
          <w:sz w:val="28"/>
          <w:szCs w:val="28"/>
          <w:lang w:val="uk-UA" w:eastAsia="uk-UA"/>
        </w:rPr>
        <w:t xml:space="preserve"> Ю.М. Болонський процес та нова парадигма вищої освіти</w:t>
      </w:r>
      <w:r w:rsidR="00DC39F8" w:rsidRPr="00DC39F8">
        <w:rPr>
          <w:rFonts w:ascii="Times New Roman" w:hAnsi="Times New Roman"/>
          <w:sz w:val="28"/>
          <w:szCs w:val="28"/>
          <w:lang w:val="uk-UA" w:eastAsia="uk-UA"/>
        </w:rPr>
        <w:t xml:space="preserve">: монографія / Ю.М. </w:t>
      </w:r>
      <w:proofErr w:type="spellStart"/>
      <w:r w:rsidR="00DC39F8" w:rsidRPr="00DC39F8">
        <w:rPr>
          <w:rFonts w:ascii="Times New Roman" w:hAnsi="Times New Roman"/>
          <w:sz w:val="28"/>
          <w:szCs w:val="28"/>
          <w:lang w:val="uk-UA" w:eastAsia="uk-UA"/>
        </w:rPr>
        <w:t>Рашкевич</w:t>
      </w:r>
      <w:proofErr w:type="spellEnd"/>
      <w:r w:rsidR="00DC39F8" w:rsidRPr="00DC39F8">
        <w:rPr>
          <w:rFonts w:ascii="Times New Roman" w:hAnsi="Times New Roman"/>
          <w:sz w:val="28"/>
          <w:szCs w:val="28"/>
          <w:lang w:val="uk-UA" w:eastAsia="uk-UA"/>
        </w:rPr>
        <w:t xml:space="preserve">. – Львів: Видавництво Львівської політехніки, 2014. – 168 с. </w:t>
      </w:r>
      <w:r w:rsidR="00DC39F8" w:rsidRPr="00DC39F8">
        <w:rPr>
          <w:rFonts w:ascii="Times New Roman" w:hAnsi="Times New Roman"/>
          <w:sz w:val="28"/>
          <w:szCs w:val="28"/>
        </w:rPr>
        <w:t>[</w:t>
      </w:r>
      <w:proofErr w:type="spellStart"/>
      <w:r w:rsidR="00DC39F8" w:rsidRPr="00DC39F8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="00DC39F8" w:rsidRPr="00DC39F8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hyperlink r:id="rId32" w:history="1">
        <w:r w:rsidR="00DC39F8" w:rsidRPr="00DC39F8">
          <w:rPr>
            <w:rStyle w:val="af4"/>
            <w:rFonts w:ascii="Times New Roman" w:hAnsi="Times New Roman"/>
            <w:sz w:val="28"/>
            <w:szCs w:val="28"/>
            <w:lang w:val="uk-UA"/>
          </w:rPr>
          <w:t>http://www.erasmusplus.org.ua/2014-05-30-14-56-19/prezentatsii/category/3-materialy-natsionalnoi-komandy-ekspertiv-shchodo-zaprovadzhennia-instrumentiv-</w:t>
        </w:r>
        <w:r w:rsidR="00DC39F8" w:rsidRPr="00DC39F8">
          <w:rPr>
            <w:rStyle w:val="af4"/>
            <w:rFonts w:ascii="Times New Roman" w:hAnsi="Times New Roman"/>
            <w:sz w:val="28"/>
            <w:szCs w:val="28"/>
            <w:lang w:val="uk-UA"/>
          </w:rPr>
          <w:lastRenderedPageBreak/>
          <w:t>bolonskoho-protsesu.html?download=82:bolonskyi-protses-nova-paradyhma-vyshchoi-osvity-yu-rashkevych</w:t>
        </w:r>
      </w:hyperlink>
      <w:r w:rsidR="00DC39F8" w:rsidRPr="00DC3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39F8">
        <w:rPr>
          <w:rStyle w:val="af4"/>
          <w:rFonts w:ascii="Times New Roman" w:eastAsia="Calibri" w:hAnsi="Times New Roman"/>
          <w:sz w:val="28"/>
          <w:szCs w:val="28"/>
          <w:lang w:val="uk-UA" w:eastAsia="uk-UA"/>
        </w:rPr>
        <w:t>.</w:t>
      </w:r>
      <w:r w:rsidRPr="00DC39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923377" w:rsidRPr="00DC39F8" w:rsidRDefault="00923377" w:rsidP="00DC39F8">
      <w:pPr>
        <w:pStyle w:val="21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C39F8">
        <w:rPr>
          <w:rFonts w:ascii="Times New Roman" w:hAnsi="Times New Roman"/>
          <w:sz w:val="28"/>
          <w:szCs w:val="28"/>
          <w:lang w:val="uk-UA" w:eastAsia="uk-UA"/>
        </w:rPr>
        <w:t>Розвиток системи забезпечення якості вищої освіти в Україні: інформаційно-аналітичний огляд</w:t>
      </w:r>
      <w:r w:rsidR="00DC39F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DC39F8" w:rsidRPr="00DC39F8">
        <w:rPr>
          <w:rFonts w:ascii="Times New Roman" w:hAnsi="Times New Roman"/>
          <w:sz w:val="28"/>
          <w:szCs w:val="28"/>
        </w:rPr>
        <w:t>[</w:t>
      </w:r>
      <w:proofErr w:type="spellStart"/>
      <w:r w:rsidR="00DC39F8" w:rsidRPr="00DC39F8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="00DC39F8" w:rsidRPr="00DC39F8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r w:rsidRPr="00DC39F8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hyperlink r:id="rId33" w:history="1">
        <w:r w:rsidRPr="00DC39F8">
          <w:rPr>
            <w:rStyle w:val="af4"/>
            <w:rFonts w:ascii="Times New Roman" w:eastAsia="Calibri" w:hAnsi="Times New Roman"/>
            <w:sz w:val="28"/>
            <w:szCs w:val="28"/>
            <w:lang w:val="uk-UA" w:eastAsia="uk-UA"/>
          </w:rPr>
          <w:t>http://ihed.org.ua/images/biblioteka/Rozvitok_sisitemi_zabesp_yakosti_VO_UA_2015.pdf</w:t>
        </w:r>
      </w:hyperlink>
      <w:r w:rsidRPr="00DC39F8">
        <w:rPr>
          <w:rStyle w:val="af4"/>
          <w:rFonts w:ascii="Times New Roman" w:eastAsia="Calibri" w:hAnsi="Times New Roman"/>
          <w:sz w:val="28"/>
          <w:szCs w:val="28"/>
          <w:lang w:val="uk-UA" w:eastAsia="uk-UA"/>
        </w:rPr>
        <w:t>.</w:t>
      </w:r>
      <w:r w:rsidRPr="00DC39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923377" w:rsidRPr="00DC39F8" w:rsidRDefault="00DC39F8" w:rsidP="00DC39F8">
      <w:pPr>
        <w:pStyle w:val="21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Style w:val="af4"/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DC39F8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DC3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9F8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DC3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9F8">
        <w:rPr>
          <w:rFonts w:ascii="Times New Roman" w:hAnsi="Times New Roman"/>
          <w:sz w:val="28"/>
          <w:szCs w:val="28"/>
        </w:rPr>
        <w:t>програм</w:t>
      </w:r>
      <w:proofErr w:type="spellEnd"/>
      <w:r w:rsidRPr="00DC39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39F8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DC3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9F8">
        <w:rPr>
          <w:rFonts w:ascii="Times New Roman" w:hAnsi="Times New Roman"/>
          <w:sz w:val="28"/>
          <w:szCs w:val="28"/>
        </w:rPr>
        <w:t>рекомендац</w:t>
      </w:r>
      <w:proofErr w:type="gramStart"/>
      <w:r w:rsidRPr="00DC39F8">
        <w:rPr>
          <w:rFonts w:ascii="Times New Roman" w:hAnsi="Times New Roman"/>
          <w:sz w:val="28"/>
          <w:szCs w:val="28"/>
        </w:rPr>
        <w:t>ії</w:t>
      </w:r>
      <w:proofErr w:type="spellEnd"/>
      <w:r w:rsidRPr="00DC39F8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DC39F8">
        <w:rPr>
          <w:rFonts w:ascii="Times New Roman" w:hAnsi="Times New Roman"/>
          <w:sz w:val="28"/>
          <w:szCs w:val="28"/>
        </w:rPr>
        <w:t xml:space="preserve">вт.: </w:t>
      </w:r>
      <w:proofErr w:type="spellStart"/>
      <w:r w:rsidRPr="00DC39F8">
        <w:rPr>
          <w:rFonts w:ascii="Times New Roman" w:hAnsi="Times New Roman"/>
          <w:sz w:val="28"/>
          <w:szCs w:val="28"/>
        </w:rPr>
        <w:t>В.М.Захарченко</w:t>
      </w:r>
      <w:proofErr w:type="spellEnd"/>
      <w:r w:rsidRPr="00DC39F8">
        <w:rPr>
          <w:rFonts w:ascii="Times New Roman" w:hAnsi="Times New Roman"/>
          <w:sz w:val="28"/>
          <w:szCs w:val="28"/>
        </w:rPr>
        <w:t xml:space="preserve">, В.І. </w:t>
      </w:r>
      <w:proofErr w:type="spellStart"/>
      <w:r w:rsidRPr="00DC39F8">
        <w:rPr>
          <w:rFonts w:ascii="Times New Roman" w:hAnsi="Times New Roman"/>
          <w:sz w:val="28"/>
          <w:szCs w:val="28"/>
        </w:rPr>
        <w:t>Луговий</w:t>
      </w:r>
      <w:proofErr w:type="spellEnd"/>
      <w:r w:rsidRPr="00DC39F8">
        <w:rPr>
          <w:rFonts w:ascii="Times New Roman" w:hAnsi="Times New Roman"/>
          <w:sz w:val="28"/>
          <w:szCs w:val="28"/>
        </w:rPr>
        <w:t xml:space="preserve">, Ю.М. </w:t>
      </w:r>
      <w:proofErr w:type="spellStart"/>
      <w:r w:rsidRPr="00DC39F8">
        <w:rPr>
          <w:rFonts w:ascii="Times New Roman" w:hAnsi="Times New Roman"/>
          <w:sz w:val="28"/>
          <w:szCs w:val="28"/>
        </w:rPr>
        <w:t>Рашкевич</w:t>
      </w:r>
      <w:proofErr w:type="spellEnd"/>
      <w:r w:rsidRPr="00DC39F8">
        <w:rPr>
          <w:rFonts w:ascii="Times New Roman" w:hAnsi="Times New Roman"/>
          <w:sz w:val="28"/>
          <w:szCs w:val="28"/>
        </w:rPr>
        <w:t xml:space="preserve">, Ж.В. </w:t>
      </w:r>
      <w:proofErr w:type="spellStart"/>
      <w:r w:rsidRPr="00DC39F8">
        <w:rPr>
          <w:rFonts w:ascii="Times New Roman" w:hAnsi="Times New Roman"/>
          <w:sz w:val="28"/>
          <w:szCs w:val="28"/>
        </w:rPr>
        <w:t>Таланова</w:t>
      </w:r>
      <w:proofErr w:type="spellEnd"/>
      <w:r w:rsidRPr="00DC39F8">
        <w:rPr>
          <w:rFonts w:ascii="Times New Roman" w:hAnsi="Times New Roman"/>
          <w:sz w:val="28"/>
          <w:szCs w:val="28"/>
        </w:rPr>
        <w:t xml:space="preserve"> / За ред. </w:t>
      </w:r>
      <w:proofErr w:type="spellStart"/>
      <w:r w:rsidRPr="00DC39F8">
        <w:rPr>
          <w:rFonts w:ascii="Times New Roman" w:hAnsi="Times New Roman"/>
          <w:sz w:val="28"/>
          <w:szCs w:val="28"/>
        </w:rPr>
        <w:t>В.Г.Кременя</w:t>
      </w:r>
      <w:proofErr w:type="spellEnd"/>
      <w:r w:rsidRPr="00DC39F8">
        <w:rPr>
          <w:rFonts w:ascii="Times New Roman" w:hAnsi="Times New Roman"/>
          <w:sz w:val="28"/>
          <w:szCs w:val="28"/>
        </w:rPr>
        <w:t>. – К. : ДП «НВЦ «</w:t>
      </w:r>
      <w:proofErr w:type="spellStart"/>
      <w:proofErr w:type="gramStart"/>
      <w:r w:rsidRPr="00DC39F8">
        <w:rPr>
          <w:rFonts w:ascii="Times New Roman" w:hAnsi="Times New Roman"/>
          <w:sz w:val="28"/>
          <w:szCs w:val="28"/>
        </w:rPr>
        <w:t>Пр</w:t>
      </w:r>
      <w:proofErr w:type="gramEnd"/>
      <w:r w:rsidRPr="00DC39F8">
        <w:rPr>
          <w:rFonts w:ascii="Times New Roman" w:hAnsi="Times New Roman"/>
          <w:sz w:val="28"/>
          <w:szCs w:val="28"/>
        </w:rPr>
        <w:t>іо</w:t>
      </w:r>
      <w:r w:rsidRPr="00DC39F8">
        <w:rPr>
          <w:rFonts w:ascii="Times New Roman" w:hAnsi="Times New Roman"/>
          <w:sz w:val="28"/>
          <w:szCs w:val="28"/>
        </w:rPr>
        <w:softHyphen/>
        <w:t>ритети</w:t>
      </w:r>
      <w:proofErr w:type="spellEnd"/>
      <w:r w:rsidRPr="00DC39F8">
        <w:rPr>
          <w:rFonts w:ascii="Times New Roman" w:hAnsi="Times New Roman"/>
          <w:sz w:val="28"/>
          <w:szCs w:val="28"/>
        </w:rPr>
        <w:t>», 2014. – 120 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C39F8">
        <w:rPr>
          <w:rFonts w:ascii="Times New Roman" w:hAnsi="Times New Roman"/>
          <w:sz w:val="28"/>
          <w:szCs w:val="28"/>
        </w:rPr>
        <w:t>[</w:t>
      </w:r>
      <w:proofErr w:type="spellStart"/>
      <w:r w:rsidRPr="00DC39F8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DC39F8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r w:rsidR="00923377" w:rsidRPr="00DC39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hyperlink r:id="rId34" w:history="1">
        <w:r w:rsidRPr="00DC39F8">
          <w:rPr>
            <w:rStyle w:val="af4"/>
            <w:rFonts w:ascii="Times New Roman" w:eastAsia="Calibri" w:hAnsi="Times New Roman"/>
            <w:sz w:val="28"/>
            <w:szCs w:val="28"/>
            <w:lang w:val="uk-UA" w:eastAsia="uk-UA"/>
          </w:rPr>
          <w:t>http://ihed.org.ua/images/biblioteka/rozroblennya_osv_program_2014_tempus-office.pdf</w:t>
        </w:r>
      </w:hyperlink>
      <w:r w:rsidR="00923377" w:rsidRPr="00DC39F8">
        <w:rPr>
          <w:rStyle w:val="af4"/>
          <w:rFonts w:ascii="Times New Roman" w:eastAsia="Calibri" w:hAnsi="Times New Roman"/>
          <w:sz w:val="28"/>
          <w:szCs w:val="28"/>
          <w:lang w:val="uk-UA" w:eastAsia="uk-UA"/>
        </w:rPr>
        <w:t>.</w:t>
      </w:r>
    </w:p>
    <w:p w:rsidR="00923377" w:rsidRPr="00DC39F8" w:rsidRDefault="00923377" w:rsidP="00DC39F8">
      <w:pPr>
        <w:pStyle w:val="21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C39F8">
        <w:rPr>
          <w:rFonts w:ascii="Times New Roman" w:hAnsi="Times New Roman"/>
          <w:bCs/>
          <w:sz w:val="28"/>
          <w:szCs w:val="28"/>
          <w:lang w:val="uk-UA" w:eastAsia="uk-UA"/>
        </w:rPr>
        <w:t xml:space="preserve">2015 р. Європейська кредитна </w:t>
      </w:r>
      <w:proofErr w:type="spellStart"/>
      <w:r w:rsidRPr="00DC39F8">
        <w:rPr>
          <w:rFonts w:ascii="Times New Roman" w:hAnsi="Times New Roman"/>
          <w:bCs/>
          <w:sz w:val="28"/>
          <w:szCs w:val="28"/>
          <w:lang w:val="uk-UA" w:eastAsia="uk-UA"/>
        </w:rPr>
        <w:t>трансферно</w:t>
      </w:r>
      <w:proofErr w:type="spellEnd"/>
      <w:r w:rsidRPr="00DC39F8">
        <w:rPr>
          <w:rFonts w:ascii="Times New Roman" w:hAnsi="Times New Roman"/>
          <w:bCs/>
          <w:sz w:val="28"/>
          <w:szCs w:val="28"/>
          <w:lang w:val="uk-UA" w:eastAsia="uk-UA"/>
        </w:rPr>
        <w:t>-накопичувана система - Довідник користувача (переклад українською мовою)</w:t>
      </w:r>
      <w:r w:rsidR="00DC39F8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="00DC39F8" w:rsidRPr="00DC39F8">
        <w:rPr>
          <w:rFonts w:ascii="Times New Roman" w:hAnsi="Times New Roman"/>
          <w:sz w:val="28"/>
          <w:szCs w:val="28"/>
        </w:rPr>
        <w:t>[</w:t>
      </w:r>
      <w:proofErr w:type="spellStart"/>
      <w:r w:rsidR="00DC39F8" w:rsidRPr="00DC39F8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="00DC39F8" w:rsidRPr="00DC39F8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r w:rsidRPr="00DC39F8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hyperlink r:id="rId35" w:history="1">
        <w:r w:rsidRPr="00DC39F8">
          <w:rPr>
            <w:rStyle w:val="af4"/>
            <w:rFonts w:ascii="Times New Roman" w:eastAsia="Calibri" w:hAnsi="Times New Roman"/>
            <w:sz w:val="28"/>
            <w:szCs w:val="28"/>
            <w:lang w:val="uk-UA" w:eastAsia="uk-UA"/>
          </w:rPr>
          <w:t>http://erasmusplus.org.ua/erasmus/ka3-pidtrymka-reform/natsionalna-komanda-ekspertiv-here/materiali-here.html</w:t>
        </w:r>
      </w:hyperlink>
    </w:p>
    <w:p w:rsidR="00923377" w:rsidRDefault="00923377" w:rsidP="00DC39F8">
      <w:pPr>
        <w:pStyle w:val="21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C39F8">
        <w:rPr>
          <w:rFonts w:ascii="Times New Roman" w:hAnsi="Times New Roman"/>
          <w:sz w:val="28"/>
          <w:szCs w:val="28"/>
          <w:lang w:val="uk-UA"/>
        </w:rPr>
        <w:t>Методичні рекомендації щодо розроблення стандартів вищої освіти, схвалені сектором вищої освіти Науково-методичної Ради Міністерства освіти і науки України (протокол від 29.03.2016 № 3)</w:t>
      </w:r>
      <w:r w:rsidR="00DC39F8">
        <w:rPr>
          <w:rFonts w:ascii="Times New Roman" w:hAnsi="Times New Roman"/>
          <w:sz w:val="28"/>
          <w:szCs w:val="28"/>
          <w:lang w:val="uk-UA"/>
        </w:rPr>
        <w:t>.</w:t>
      </w:r>
      <w:r w:rsidRPr="00DC3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9F8" w:rsidRPr="00DC39F8">
        <w:rPr>
          <w:rFonts w:ascii="Times New Roman" w:hAnsi="Times New Roman"/>
          <w:sz w:val="28"/>
          <w:szCs w:val="28"/>
          <w:lang w:val="uk-UA"/>
        </w:rPr>
        <w:t>[Електронний ресурс]. – Режим доступу:</w:t>
      </w:r>
      <w:r w:rsidRPr="00DC39F8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36" w:history="1">
        <w:r w:rsidRPr="00DC39F8">
          <w:rPr>
            <w:rStyle w:val="af4"/>
            <w:rFonts w:ascii="Times New Roman" w:hAnsi="Times New Roman"/>
            <w:sz w:val="28"/>
            <w:szCs w:val="28"/>
            <w:lang w:val="uk-UA"/>
          </w:rPr>
          <w:t>http://mon.gov.ua/activity/education/reforma-osviti/naukovo-metodichna-rada-ministerstva/metodichni-rekomendacziyi.html</w:t>
        </w:r>
      </w:hyperlink>
      <w:r w:rsidRPr="00DC39F8">
        <w:rPr>
          <w:rFonts w:ascii="Times New Roman" w:hAnsi="Times New Roman"/>
          <w:sz w:val="28"/>
          <w:szCs w:val="28"/>
          <w:lang w:val="uk-UA"/>
        </w:rPr>
        <w:t>].</w:t>
      </w:r>
    </w:p>
    <w:p w:rsidR="00923377" w:rsidRPr="00105C83" w:rsidRDefault="00923377" w:rsidP="009233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3377" w:rsidRPr="00923377" w:rsidRDefault="00923377" w:rsidP="00923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3377">
        <w:rPr>
          <w:rFonts w:ascii="Times New Roman" w:hAnsi="Times New Roman"/>
          <w:sz w:val="28"/>
          <w:szCs w:val="28"/>
        </w:rPr>
        <w:t xml:space="preserve">Проект Стандарту обговорено і рекомендовано на засіданні науково-методичної підкомісії 194 </w:t>
      </w:r>
      <w:r w:rsidRPr="00923377">
        <w:rPr>
          <w:rFonts w:ascii="Times New Roman" w:eastAsia="Times New Roman" w:hAnsi="Times New Roman" w:cs="Times New Roman"/>
          <w:sz w:val="28"/>
          <w:szCs w:val="28"/>
        </w:rPr>
        <w:t>Гідротехнічне будівництво, водна інженерія та водні технології</w:t>
      </w:r>
      <w:r w:rsidRPr="00923377">
        <w:rPr>
          <w:rFonts w:ascii="Times New Roman" w:hAnsi="Times New Roman"/>
          <w:sz w:val="28"/>
          <w:szCs w:val="28"/>
        </w:rPr>
        <w:t xml:space="preserve"> Науково-методичної комісії № 10 з будівництва та технологій Науково-методичної ради Міністерства освіти і науки України </w:t>
      </w:r>
      <w:r>
        <w:rPr>
          <w:rFonts w:ascii="Times New Roman" w:hAnsi="Times New Roman"/>
          <w:sz w:val="28"/>
          <w:szCs w:val="28"/>
        </w:rPr>
        <w:t>__</w:t>
      </w:r>
      <w:r w:rsidRPr="00923377">
        <w:rPr>
          <w:rFonts w:ascii="Times New Roman" w:hAnsi="Times New Roman"/>
          <w:sz w:val="28"/>
          <w:szCs w:val="28"/>
        </w:rPr>
        <w:t xml:space="preserve"> серпня 201</w:t>
      </w:r>
      <w:r>
        <w:rPr>
          <w:rFonts w:ascii="Times New Roman" w:hAnsi="Times New Roman"/>
          <w:sz w:val="28"/>
          <w:szCs w:val="28"/>
        </w:rPr>
        <w:t>_</w:t>
      </w:r>
      <w:r w:rsidRPr="00923377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>, протокол №__</w:t>
      </w:r>
      <w:r w:rsidRPr="00923377">
        <w:rPr>
          <w:rFonts w:ascii="Times New Roman" w:hAnsi="Times New Roman"/>
          <w:sz w:val="28"/>
          <w:szCs w:val="28"/>
        </w:rPr>
        <w:t>.</w:t>
      </w:r>
    </w:p>
    <w:p w:rsidR="00923377" w:rsidRPr="00105C83" w:rsidRDefault="00923377" w:rsidP="009233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3377" w:rsidRPr="00923377" w:rsidRDefault="00923377" w:rsidP="00923377">
      <w:pPr>
        <w:jc w:val="both"/>
        <w:rPr>
          <w:rFonts w:ascii="Times New Roman" w:hAnsi="Times New Roman"/>
          <w:sz w:val="28"/>
          <w:szCs w:val="28"/>
        </w:rPr>
      </w:pPr>
      <w:r w:rsidRPr="00923377">
        <w:rPr>
          <w:rFonts w:ascii="Times New Roman" w:hAnsi="Times New Roman"/>
          <w:sz w:val="28"/>
          <w:szCs w:val="28"/>
        </w:rPr>
        <w:t xml:space="preserve"> Голова підкомісії, </w:t>
      </w:r>
    </w:p>
    <w:p w:rsidR="00923377" w:rsidRPr="00923377" w:rsidRDefault="00923377" w:rsidP="00923377">
      <w:pPr>
        <w:jc w:val="both"/>
        <w:rPr>
          <w:rFonts w:ascii="Times New Roman" w:hAnsi="Times New Roman"/>
          <w:sz w:val="28"/>
          <w:szCs w:val="28"/>
        </w:rPr>
      </w:pPr>
      <w:r w:rsidRPr="00923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77">
        <w:rPr>
          <w:rFonts w:ascii="Times New Roman" w:hAnsi="Times New Roman"/>
          <w:sz w:val="28"/>
          <w:szCs w:val="28"/>
        </w:rPr>
        <w:t>д.т.н</w:t>
      </w:r>
      <w:proofErr w:type="spellEnd"/>
      <w:r w:rsidRPr="00923377">
        <w:rPr>
          <w:rFonts w:ascii="Times New Roman" w:hAnsi="Times New Roman"/>
          <w:sz w:val="28"/>
          <w:szCs w:val="28"/>
        </w:rPr>
        <w:t>., професор</w:t>
      </w:r>
      <w:r w:rsidRPr="00923377">
        <w:rPr>
          <w:rFonts w:ascii="Times New Roman" w:hAnsi="Times New Roman"/>
          <w:sz w:val="28"/>
          <w:szCs w:val="28"/>
        </w:rPr>
        <w:tab/>
      </w:r>
      <w:r w:rsidRPr="00923377">
        <w:rPr>
          <w:rFonts w:ascii="Times New Roman" w:hAnsi="Times New Roman"/>
          <w:sz w:val="28"/>
          <w:szCs w:val="28"/>
        </w:rPr>
        <w:tab/>
      </w:r>
      <w:r w:rsidRPr="00923377">
        <w:rPr>
          <w:rFonts w:ascii="Times New Roman" w:hAnsi="Times New Roman"/>
          <w:sz w:val="28"/>
          <w:szCs w:val="28"/>
        </w:rPr>
        <w:tab/>
      </w:r>
      <w:r w:rsidRPr="00923377">
        <w:rPr>
          <w:rFonts w:ascii="Times New Roman" w:hAnsi="Times New Roman"/>
          <w:sz w:val="28"/>
          <w:szCs w:val="28"/>
        </w:rPr>
        <w:tab/>
      </w:r>
      <w:r w:rsidRPr="00923377">
        <w:rPr>
          <w:rFonts w:ascii="Times New Roman" w:hAnsi="Times New Roman"/>
          <w:sz w:val="28"/>
          <w:szCs w:val="28"/>
        </w:rPr>
        <w:tab/>
      </w:r>
      <w:r w:rsidRPr="00923377">
        <w:rPr>
          <w:rFonts w:ascii="Times New Roman" w:hAnsi="Times New Roman"/>
          <w:sz w:val="28"/>
          <w:szCs w:val="28"/>
        </w:rPr>
        <w:tab/>
      </w:r>
      <w:r w:rsidRPr="00923377">
        <w:rPr>
          <w:rFonts w:ascii="Times New Roman" w:hAnsi="Times New Roman"/>
          <w:sz w:val="28"/>
          <w:szCs w:val="28"/>
        </w:rPr>
        <w:tab/>
      </w:r>
      <w:r w:rsidRPr="009233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923377">
        <w:rPr>
          <w:rFonts w:ascii="Times New Roman" w:hAnsi="Times New Roman"/>
          <w:sz w:val="28"/>
          <w:szCs w:val="28"/>
        </w:rPr>
        <w:t>Хлапук</w:t>
      </w:r>
      <w:proofErr w:type="spellEnd"/>
      <w:r w:rsidRPr="00923377">
        <w:rPr>
          <w:rFonts w:ascii="Times New Roman" w:hAnsi="Times New Roman"/>
          <w:sz w:val="28"/>
          <w:szCs w:val="28"/>
        </w:rPr>
        <w:t xml:space="preserve"> М.М.</w:t>
      </w:r>
    </w:p>
    <w:p w:rsidR="007F1A8B" w:rsidRDefault="007F1A8B" w:rsidP="00923377">
      <w:pPr>
        <w:jc w:val="both"/>
        <w:rPr>
          <w:rFonts w:ascii="Times New Roman" w:hAnsi="Times New Roman"/>
          <w:sz w:val="28"/>
          <w:szCs w:val="28"/>
        </w:rPr>
      </w:pPr>
    </w:p>
    <w:p w:rsidR="00923377" w:rsidRPr="00923377" w:rsidRDefault="00923377" w:rsidP="00923377">
      <w:pPr>
        <w:jc w:val="both"/>
        <w:rPr>
          <w:rFonts w:ascii="Times New Roman" w:hAnsi="Times New Roman"/>
          <w:sz w:val="28"/>
          <w:szCs w:val="28"/>
        </w:rPr>
      </w:pPr>
      <w:r w:rsidRPr="00923377">
        <w:rPr>
          <w:rFonts w:ascii="Times New Roman" w:hAnsi="Times New Roman"/>
          <w:sz w:val="28"/>
          <w:szCs w:val="28"/>
        </w:rPr>
        <w:t xml:space="preserve">Секретар підкомісії, </w:t>
      </w:r>
    </w:p>
    <w:p w:rsidR="004330FF" w:rsidRDefault="00923377" w:rsidP="001472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377">
        <w:rPr>
          <w:rFonts w:ascii="Times New Roman" w:hAnsi="Times New Roman"/>
          <w:sz w:val="28"/>
          <w:szCs w:val="28"/>
        </w:rPr>
        <w:t>д.т.н</w:t>
      </w:r>
      <w:proofErr w:type="spellEnd"/>
      <w:r w:rsidRPr="00923377">
        <w:rPr>
          <w:rFonts w:ascii="Times New Roman" w:hAnsi="Times New Roman"/>
          <w:sz w:val="28"/>
          <w:szCs w:val="28"/>
        </w:rPr>
        <w:t xml:space="preserve">., професор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4BDA" w:rsidRPr="00034BDA">
        <w:rPr>
          <w:rFonts w:ascii="Times New Roman" w:hAnsi="Times New Roman"/>
          <w:sz w:val="28"/>
          <w:szCs w:val="28"/>
        </w:rPr>
        <w:t>Волкова В</w:t>
      </w:r>
      <w:r w:rsidR="00034BDA">
        <w:rPr>
          <w:rFonts w:ascii="Times New Roman" w:hAnsi="Times New Roman"/>
          <w:sz w:val="28"/>
          <w:szCs w:val="28"/>
        </w:rPr>
        <w:t>.</w:t>
      </w:r>
      <w:r w:rsidR="00034BDA" w:rsidRPr="00034BDA">
        <w:rPr>
          <w:rFonts w:ascii="Times New Roman" w:hAnsi="Times New Roman"/>
          <w:sz w:val="28"/>
          <w:szCs w:val="28"/>
        </w:rPr>
        <w:t>Є</w:t>
      </w:r>
      <w:r w:rsidRPr="00034BDA">
        <w:rPr>
          <w:rFonts w:ascii="Times New Roman" w:hAnsi="Times New Roman"/>
          <w:sz w:val="28"/>
          <w:szCs w:val="28"/>
        </w:rPr>
        <w:t>.</w:t>
      </w:r>
    </w:p>
    <w:sectPr w:rsidR="004330FF" w:rsidSect="001409A7">
      <w:pgSz w:w="11906" w:h="16838"/>
      <w:pgMar w:top="566" w:right="708" w:bottom="680" w:left="127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5E" w:rsidRDefault="008F0E5E">
      <w:r>
        <w:separator/>
      </w:r>
    </w:p>
  </w:endnote>
  <w:endnote w:type="continuationSeparator" w:id="0">
    <w:p w:rsidR="008F0E5E" w:rsidRDefault="008F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73" w:rsidRDefault="00B16F73">
    <w:pPr>
      <w:jc w:val="right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0459FD">
      <w:rPr>
        <w:rFonts w:ascii="Times New Roman" w:eastAsia="Times New Roman" w:hAnsi="Times New Roman" w:cs="Times New Roman"/>
        <w:noProof/>
        <w:sz w:val="28"/>
        <w:szCs w:val="28"/>
      </w:rPr>
      <w:t>17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  <w:p w:rsidR="00B16F73" w:rsidRDefault="00B16F73">
    <w:pPr>
      <w:spacing w:after="709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5E" w:rsidRDefault="008F0E5E">
      <w:r>
        <w:separator/>
      </w:r>
    </w:p>
  </w:footnote>
  <w:footnote w:type="continuationSeparator" w:id="0">
    <w:p w:rsidR="008F0E5E" w:rsidRDefault="008F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73" w:rsidRDefault="00B16F73">
    <w:pPr>
      <w:spacing w:before="708"/>
      <w:ind w:right="-140" w:firstLine="700"/>
      <w:jc w:val="right"/>
      <w:rPr>
        <w:rFonts w:ascii="Times" w:eastAsia="Times" w:hAnsi="Times" w:cs="Times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7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Palatino Linotype" w:hAnsi="Palatino Linotype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8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Palatino Linotype" w:hAnsi="Palatino Linotype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152FE7"/>
    <w:multiLevelType w:val="hybridMultilevel"/>
    <w:tmpl w:val="E37A3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500E8D"/>
    <w:multiLevelType w:val="multilevel"/>
    <w:tmpl w:val="E5EE8DE8"/>
    <w:lvl w:ilvl="0">
      <w:start w:val="3212"/>
      <w:numFmt w:val="decimal"/>
      <w:lvlText w:val="%1"/>
      <w:lvlJc w:val="left"/>
      <w:pPr>
        <w:ind w:left="975" w:hanging="60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vertAlign w:val="baseline"/>
      </w:rPr>
    </w:lvl>
  </w:abstractNum>
  <w:abstractNum w:abstractNumId="6">
    <w:nsid w:val="125C7564"/>
    <w:multiLevelType w:val="multilevel"/>
    <w:tmpl w:val="799027EC"/>
    <w:lvl w:ilvl="0">
      <w:start w:val="1"/>
      <w:numFmt w:val="bullet"/>
      <w:lvlText w:val="−"/>
      <w:lvlJc w:val="left"/>
      <w:pPr>
        <w:ind w:left="100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2A863CE"/>
    <w:multiLevelType w:val="multilevel"/>
    <w:tmpl w:val="5AD4FD94"/>
    <w:lvl w:ilvl="0">
      <w:start w:val="3212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E0C76FE"/>
    <w:multiLevelType w:val="multilevel"/>
    <w:tmpl w:val="A2EC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C0D3B"/>
    <w:multiLevelType w:val="multilevel"/>
    <w:tmpl w:val="8F1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A65EA"/>
    <w:multiLevelType w:val="multilevel"/>
    <w:tmpl w:val="FF6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D0D"/>
    <w:multiLevelType w:val="hybridMultilevel"/>
    <w:tmpl w:val="578852F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3C9F"/>
    <w:multiLevelType w:val="hybridMultilevel"/>
    <w:tmpl w:val="9B604F94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C71A9"/>
    <w:multiLevelType w:val="hybridMultilevel"/>
    <w:tmpl w:val="5B58C9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A029D"/>
    <w:multiLevelType w:val="multilevel"/>
    <w:tmpl w:val="F37C6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2320342"/>
    <w:multiLevelType w:val="multilevel"/>
    <w:tmpl w:val="5D6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270F4"/>
    <w:multiLevelType w:val="multilevel"/>
    <w:tmpl w:val="08B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E16AF"/>
    <w:multiLevelType w:val="hybridMultilevel"/>
    <w:tmpl w:val="BFDAA6D6"/>
    <w:lvl w:ilvl="0" w:tplc="44FCF986">
      <w:start w:val="5"/>
      <w:numFmt w:val="bullet"/>
      <w:lvlText w:val="-"/>
      <w:lvlJc w:val="left"/>
      <w:pPr>
        <w:ind w:left="1080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803CF9"/>
    <w:multiLevelType w:val="multilevel"/>
    <w:tmpl w:val="B8A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12282"/>
    <w:multiLevelType w:val="multilevel"/>
    <w:tmpl w:val="194A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11B16"/>
    <w:multiLevelType w:val="multilevel"/>
    <w:tmpl w:val="7F3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D15A8"/>
    <w:multiLevelType w:val="hybridMultilevel"/>
    <w:tmpl w:val="0DDAB5C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F3B13"/>
    <w:multiLevelType w:val="multilevel"/>
    <w:tmpl w:val="001C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B69A6"/>
    <w:multiLevelType w:val="multilevel"/>
    <w:tmpl w:val="C99C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935DD6"/>
    <w:multiLevelType w:val="multilevel"/>
    <w:tmpl w:val="4A5C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21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12"/>
  </w:num>
  <w:num w:numId="14">
    <w:abstractNumId w:val="17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9"/>
  </w:num>
  <w:num w:numId="20">
    <w:abstractNumId w:val="24"/>
  </w:num>
  <w:num w:numId="21">
    <w:abstractNumId w:val="18"/>
  </w:num>
  <w:num w:numId="22">
    <w:abstractNumId w:val="15"/>
  </w:num>
  <w:num w:numId="23">
    <w:abstractNumId w:val="22"/>
  </w:num>
  <w:num w:numId="24">
    <w:abstractNumId w:val="16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3D9"/>
    <w:rsid w:val="00026B4C"/>
    <w:rsid w:val="00027DFF"/>
    <w:rsid w:val="00034BDA"/>
    <w:rsid w:val="000459FD"/>
    <w:rsid w:val="00047D07"/>
    <w:rsid w:val="000764DA"/>
    <w:rsid w:val="000A2811"/>
    <w:rsid w:val="000A45E9"/>
    <w:rsid w:val="000C014B"/>
    <w:rsid w:val="000D2FBF"/>
    <w:rsid w:val="001149E9"/>
    <w:rsid w:val="0012133F"/>
    <w:rsid w:val="001409A7"/>
    <w:rsid w:val="00142683"/>
    <w:rsid w:val="001472BA"/>
    <w:rsid w:val="00156F8E"/>
    <w:rsid w:val="00186FE0"/>
    <w:rsid w:val="001B3EF2"/>
    <w:rsid w:val="001D62CD"/>
    <w:rsid w:val="0021795E"/>
    <w:rsid w:val="00296ACA"/>
    <w:rsid w:val="002A4106"/>
    <w:rsid w:val="002B32B5"/>
    <w:rsid w:val="00301A3B"/>
    <w:rsid w:val="00310FC8"/>
    <w:rsid w:val="0033090F"/>
    <w:rsid w:val="003F449A"/>
    <w:rsid w:val="004330FF"/>
    <w:rsid w:val="0043794D"/>
    <w:rsid w:val="0045293D"/>
    <w:rsid w:val="004612EB"/>
    <w:rsid w:val="00484144"/>
    <w:rsid w:val="00491176"/>
    <w:rsid w:val="00493266"/>
    <w:rsid w:val="004B3666"/>
    <w:rsid w:val="004D1351"/>
    <w:rsid w:val="004E15C2"/>
    <w:rsid w:val="004E45E2"/>
    <w:rsid w:val="004F7633"/>
    <w:rsid w:val="005003BB"/>
    <w:rsid w:val="00504783"/>
    <w:rsid w:val="00534575"/>
    <w:rsid w:val="00562573"/>
    <w:rsid w:val="005723D9"/>
    <w:rsid w:val="00577141"/>
    <w:rsid w:val="00595E56"/>
    <w:rsid w:val="005C6645"/>
    <w:rsid w:val="005C6E33"/>
    <w:rsid w:val="005D635D"/>
    <w:rsid w:val="005D7C49"/>
    <w:rsid w:val="0061220C"/>
    <w:rsid w:val="006315F8"/>
    <w:rsid w:val="006511DA"/>
    <w:rsid w:val="00681C17"/>
    <w:rsid w:val="0069241F"/>
    <w:rsid w:val="00766ACF"/>
    <w:rsid w:val="00782893"/>
    <w:rsid w:val="007C0A75"/>
    <w:rsid w:val="007F1A8B"/>
    <w:rsid w:val="008631D7"/>
    <w:rsid w:val="00874A48"/>
    <w:rsid w:val="00894988"/>
    <w:rsid w:val="008B17AE"/>
    <w:rsid w:val="008F0E5E"/>
    <w:rsid w:val="008F1395"/>
    <w:rsid w:val="00903C8F"/>
    <w:rsid w:val="00923377"/>
    <w:rsid w:val="009314B5"/>
    <w:rsid w:val="00957873"/>
    <w:rsid w:val="00977B29"/>
    <w:rsid w:val="00983827"/>
    <w:rsid w:val="009E73CB"/>
    <w:rsid w:val="009F5A35"/>
    <w:rsid w:val="00A22023"/>
    <w:rsid w:val="00A47F3B"/>
    <w:rsid w:val="00A5544A"/>
    <w:rsid w:val="00A622BF"/>
    <w:rsid w:val="00A867F2"/>
    <w:rsid w:val="00A920E4"/>
    <w:rsid w:val="00A9386A"/>
    <w:rsid w:val="00B16F73"/>
    <w:rsid w:val="00BE54CB"/>
    <w:rsid w:val="00BF782E"/>
    <w:rsid w:val="00C31DD7"/>
    <w:rsid w:val="00C37EFD"/>
    <w:rsid w:val="00C6329A"/>
    <w:rsid w:val="00D24DD8"/>
    <w:rsid w:val="00D55A85"/>
    <w:rsid w:val="00D9403D"/>
    <w:rsid w:val="00D95E5B"/>
    <w:rsid w:val="00D97BA8"/>
    <w:rsid w:val="00DC252C"/>
    <w:rsid w:val="00DC288E"/>
    <w:rsid w:val="00DC39F8"/>
    <w:rsid w:val="00E01408"/>
    <w:rsid w:val="00E02195"/>
    <w:rsid w:val="00E61F1D"/>
    <w:rsid w:val="00EA3797"/>
    <w:rsid w:val="00F76CBB"/>
    <w:rsid w:val="00F83DD7"/>
    <w:rsid w:val="00F84B06"/>
    <w:rsid w:val="00F92C8D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3F449A"/>
    <w:pPr>
      <w:keepNext/>
      <w:keepLines/>
      <w:spacing w:after="12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1"/>
    <w:next w:val="a"/>
    <w:link w:val="20"/>
    <w:rsid w:val="003F449A"/>
    <w:pPr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</w:style>
  <w:style w:type="character" w:customStyle="1" w:styleId="af">
    <w:name w:val="Текст примечания Знак"/>
    <w:basedOn w:val="a0"/>
    <w:link w:val="ae"/>
    <w:uiPriority w:val="99"/>
    <w:semiHidden/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766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6AC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66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08"/>
    </w:pPr>
    <w:rPr>
      <w:rFonts w:cs="Times New Roman"/>
      <w:color w:val="auto"/>
      <w:sz w:val="22"/>
      <w:szCs w:val="22"/>
      <w:lang w:val="ru-RU" w:eastAsia="en-US"/>
    </w:rPr>
  </w:style>
  <w:style w:type="paragraph" w:customStyle="1" w:styleId="50">
    <w:name w:val="Знак Знак5 Знак Знак"/>
    <w:basedOn w:val="a"/>
    <w:semiHidden/>
    <w:rsid w:val="00766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Verdana"/>
      <w:color w:val="auto"/>
      <w:lang w:val="en-US" w:eastAsia="en-US"/>
    </w:rPr>
  </w:style>
  <w:style w:type="character" w:styleId="af4">
    <w:name w:val="Hyperlink"/>
    <w:basedOn w:val="a0"/>
    <w:uiPriority w:val="99"/>
    <w:unhideWhenUsed/>
    <w:rsid w:val="003F449A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F449A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unhideWhenUsed/>
    <w:rsid w:val="003F4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0">
    <w:name w:val="Обычный (веб)1"/>
    <w:basedOn w:val="a"/>
    <w:rsid w:val="003F4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28" w:line="100" w:lineRule="atLeast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paragraph" w:customStyle="1" w:styleId="30">
    <w:name w:val="Абзац списка3"/>
    <w:basedOn w:val="a"/>
    <w:rsid w:val="003F4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08"/>
    </w:pPr>
    <w:rPr>
      <w:rFonts w:ascii="Arial" w:eastAsia="Arial Unicode MS" w:hAnsi="Arial" w:cs="Mangal"/>
      <w:color w:val="auto"/>
      <w:kern w:val="2"/>
      <w:szCs w:val="24"/>
      <w:lang w:eastAsia="hi-IN" w:bidi="hi-IN"/>
    </w:rPr>
  </w:style>
  <w:style w:type="paragraph" w:customStyle="1" w:styleId="11">
    <w:name w:val="Абзац списка1"/>
    <w:basedOn w:val="a"/>
    <w:uiPriority w:val="99"/>
    <w:qFormat/>
    <w:rsid w:val="006511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cs="Times New Roman"/>
      <w:color w:val="auto"/>
      <w:sz w:val="22"/>
      <w:szCs w:val="22"/>
      <w:lang w:val="ru-RU" w:eastAsia="en-US"/>
    </w:rPr>
  </w:style>
  <w:style w:type="paragraph" w:customStyle="1" w:styleId="21">
    <w:name w:val="Абзац списка2"/>
    <w:basedOn w:val="a"/>
    <w:rsid w:val="00923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Times New Roman" w:cs="Times New Roman"/>
      <w:color w:val="auto"/>
      <w:sz w:val="22"/>
      <w:szCs w:val="22"/>
      <w:lang w:val="ru-RU" w:eastAsia="en-US"/>
    </w:rPr>
  </w:style>
  <w:style w:type="paragraph" w:customStyle="1" w:styleId="rvps2">
    <w:name w:val="rvps2"/>
    <w:basedOn w:val="a"/>
    <w:rsid w:val="00DC2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EA3797"/>
    <w:rPr>
      <w:rFonts w:ascii="Times New Roman" w:hAnsi="Times New Roman" w:cs="Times New Roman"/>
      <w:b/>
      <w:sz w:val="28"/>
      <w:szCs w:val="28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577141"/>
    <w:rPr>
      <w:b/>
      <w:bCs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577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3F449A"/>
    <w:pPr>
      <w:keepNext/>
      <w:keepLines/>
      <w:spacing w:after="12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1"/>
    <w:next w:val="a"/>
    <w:link w:val="20"/>
    <w:rsid w:val="003F449A"/>
    <w:pPr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</w:style>
  <w:style w:type="character" w:customStyle="1" w:styleId="af">
    <w:name w:val="Текст примечания Знак"/>
    <w:basedOn w:val="a0"/>
    <w:link w:val="ae"/>
    <w:uiPriority w:val="99"/>
    <w:semiHidden/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766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6AC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66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08"/>
    </w:pPr>
    <w:rPr>
      <w:rFonts w:cs="Times New Roman"/>
      <w:color w:val="auto"/>
      <w:sz w:val="22"/>
      <w:szCs w:val="22"/>
      <w:lang w:val="ru-RU" w:eastAsia="en-US"/>
    </w:rPr>
  </w:style>
  <w:style w:type="paragraph" w:customStyle="1" w:styleId="50">
    <w:name w:val="Знак Знак5 Знак Знак"/>
    <w:basedOn w:val="a"/>
    <w:semiHidden/>
    <w:rsid w:val="00766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Verdana"/>
      <w:color w:val="auto"/>
      <w:lang w:val="en-US" w:eastAsia="en-US"/>
    </w:rPr>
  </w:style>
  <w:style w:type="character" w:styleId="af4">
    <w:name w:val="Hyperlink"/>
    <w:basedOn w:val="a0"/>
    <w:uiPriority w:val="99"/>
    <w:unhideWhenUsed/>
    <w:rsid w:val="003F449A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F449A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unhideWhenUsed/>
    <w:rsid w:val="003F4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0">
    <w:name w:val="Обычный (веб)1"/>
    <w:basedOn w:val="a"/>
    <w:rsid w:val="003F4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28" w:line="100" w:lineRule="atLeast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paragraph" w:customStyle="1" w:styleId="30">
    <w:name w:val="Абзац списка3"/>
    <w:basedOn w:val="a"/>
    <w:rsid w:val="003F4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08"/>
    </w:pPr>
    <w:rPr>
      <w:rFonts w:ascii="Arial" w:eastAsia="Arial Unicode MS" w:hAnsi="Arial" w:cs="Mangal"/>
      <w:color w:val="auto"/>
      <w:kern w:val="2"/>
      <w:szCs w:val="24"/>
      <w:lang w:eastAsia="hi-IN" w:bidi="hi-IN"/>
    </w:rPr>
  </w:style>
  <w:style w:type="paragraph" w:customStyle="1" w:styleId="11">
    <w:name w:val="Абзац списка1"/>
    <w:basedOn w:val="a"/>
    <w:uiPriority w:val="99"/>
    <w:qFormat/>
    <w:rsid w:val="006511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cs="Times New Roman"/>
      <w:color w:val="auto"/>
      <w:sz w:val="22"/>
      <w:szCs w:val="22"/>
      <w:lang w:val="ru-RU" w:eastAsia="en-US"/>
    </w:rPr>
  </w:style>
  <w:style w:type="paragraph" w:customStyle="1" w:styleId="21">
    <w:name w:val="Абзац списка2"/>
    <w:basedOn w:val="a"/>
    <w:rsid w:val="00923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Times New Roman" w:cs="Times New Roman"/>
      <w:color w:val="auto"/>
      <w:sz w:val="22"/>
      <w:szCs w:val="22"/>
      <w:lang w:val="ru-RU" w:eastAsia="en-US"/>
    </w:rPr>
  </w:style>
  <w:style w:type="paragraph" w:customStyle="1" w:styleId="rvps2">
    <w:name w:val="rvps2"/>
    <w:basedOn w:val="a"/>
    <w:rsid w:val="00DC2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EA3797"/>
    <w:rPr>
      <w:rFonts w:ascii="Times New Roman" w:hAnsi="Times New Roman" w:cs="Times New Roman"/>
      <w:b/>
      <w:sz w:val="28"/>
      <w:szCs w:val="28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577141"/>
    <w:rPr>
      <w:b/>
      <w:bCs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577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5.rada.gov.ua/laws/show/1187-2015-%D0%BF/page" TargetMode="External"/><Relationship Id="rId18" Type="http://schemas.openxmlformats.org/officeDocument/2006/relationships/hyperlink" Target="http://ihed.org.ua/images/pdf/standards-and-guidelines_for_qa_in_the_ehea_2015.pdf" TargetMode="External"/><Relationship Id="rId26" Type="http://schemas.openxmlformats.org/officeDocument/2006/relationships/hyperlink" Target="http://kved.ukrstat.gov.ua/PT1005/81/PT1005_81_3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ved.ukrstat.gov.ua/KVED2010/36/KVED10_36_00.html" TargetMode="External"/><Relationship Id="rId34" Type="http://schemas.openxmlformats.org/officeDocument/2006/relationships/hyperlink" Target="http://ihed.org.ua/images/biblioteka/rozroblennya_osv_program_2014_tempus-office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vidnyk.in.ua/directories/profesii" TargetMode="External"/><Relationship Id="rId17" Type="http://schemas.openxmlformats.org/officeDocument/2006/relationships/hyperlink" Target="http://www.kmu.gov.ua/control/uk/cardnpd?docid=248149695" TargetMode="External"/><Relationship Id="rId25" Type="http://schemas.openxmlformats.org/officeDocument/2006/relationships/hyperlink" Target="http://kved.ukrstat.gov.ua/KVED2010/43/KVED10_43_99.html" TargetMode="External"/><Relationship Id="rId33" Type="http://schemas.openxmlformats.org/officeDocument/2006/relationships/hyperlink" Target="http://ihed.org.ua/images/biblioteka/Rozvitok_sisitemi_zabesp_yakosti_VO_UA_2015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3.rada.gov.ua/laws/show/1341-2011-%D0%BF" TargetMode="External"/><Relationship Id="rId20" Type="http://schemas.openxmlformats.org/officeDocument/2006/relationships/hyperlink" Target="http://www.ilo.org/public/english/bureau/stat/isco/isco08/" TargetMode="External"/><Relationship Id="rId29" Type="http://schemas.openxmlformats.org/officeDocument/2006/relationships/hyperlink" Target="http://www.unideusto.org/tuning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1556-18" TargetMode="External"/><Relationship Id="rId24" Type="http://schemas.openxmlformats.org/officeDocument/2006/relationships/hyperlink" Target="http://kved.ukrstat.gov.ua/KVED2010/43/KVED10_43_3.html" TargetMode="External"/><Relationship Id="rId32" Type="http://schemas.openxmlformats.org/officeDocument/2006/relationships/hyperlink" Target="http://www.erasmusplus.org.ua/2014-05-30-14-56-19/prezentatsii/category/3-materialy-natsionalnoi-komandy-ekspertiv-shchodo-zaprovadzhennia-instrumentiv-bolonskoho-protsesu.html?download=82:bolonskyi-protses-nova-paradyhma-vyshchoi-osvity-yu-rashkevyc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old.mon.gov.ua/files/normative/2016-01-18/4636/nmo-1151.pdf" TargetMode="External"/><Relationship Id="rId23" Type="http://schemas.openxmlformats.org/officeDocument/2006/relationships/hyperlink" Target="http://kved.ukrstat.gov.ua/KVED2010/43/KVED10_43_12.html" TargetMode="External"/><Relationship Id="rId28" Type="http://schemas.openxmlformats.org/officeDocument/2006/relationships/hyperlink" Target="http://www.uis.unesco.org/education/documents/isced-2011-en.pdf" TargetMode="External"/><Relationship Id="rId36" Type="http://schemas.openxmlformats.org/officeDocument/2006/relationships/hyperlink" Target="http://mon.gov.ua/activity/education/reforma-osviti/naukovo-metodichna-rada-ministerstva/metodichni-rekomendacziyi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is.unesco.org/Library/Pages/DocumentMorePage.aspx?docIdValue=928&amp;docIdFld=ID" TargetMode="External"/><Relationship Id="rId31" Type="http://schemas.openxmlformats.org/officeDocument/2006/relationships/hyperlink" Target="http://ihed.org.ua/images/biblioteka/glossariy_Visha_osvita_2014_tempus-office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mon.gov.ua/activity/education/reforma-osviti/naukovo-metodichna-rada-ministerstva/metodichni-rekomendacziyi.html" TargetMode="External"/><Relationship Id="rId22" Type="http://schemas.openxmlformats.org/officeDocument/2006/relationships/hyperlink" Target="http://kved.ukrstat.gov.ua/PT1005/42/PT1005_42_91.html" TargetMode="External"/><Relationship Id="rId27" Type="http://schemas.openxmlformats.org/officeDocument/2006/relationships/hyperlink" Target="http://www.dk003.com/?code=3115" TargetMode="External"/><Relationship Id="rId30" Type="http://schemas.openxmlformats.org/officeDocument/2006/relationships/hyperlink" Target="http://www.qaa.ac.uk/assuring-standards-and-quality/the-quality-code/subject-benchmark-statements" TargetMode="External"/><Relationship Id="rId35" Type="http://schemas.openxmlformats.org/officeDocument/2006/relationships/hyperlink" Target="http://erasmusplus.org.ua/erasmus/ka3-pidtrymka-reform/natsionalna-komanda-ekspertiv-here/materiali-he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_MIIT_UITS_MeLed"/>
</file>

<file path=customXml/itemProps1.xml><?xml version="1.0" encoding="utf-8"?>
<ds:datastoreItem xmlns:ds="http://schemas.openxmlformats.org/officeDocument/2006/customXml" ds:itemID="{D2499D27-769A-48B8-B5AF-C7F6F079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5324</Words>
  <Characters>30352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IPSer</dc:creator>
  <cp:lastModifiedBy>User</cp:lastModifiedBy>
  <cp:revision>2</cp:revision>
  <cp:lastPrinted>2017-11-10T09:31:00Z</cp:lastPrinted>
  <dcterms:created xsi:type="dcterms:W3CDTF">2017-11-24T09:46:00Z</dcterms:created>
  <dcterms:modified xsi:type="dcterms:W3CDTF">2017-11-24T09:46:00Z</dcterms:modified>
</cp:coreProperties>
</file>