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C9F2" w14:textId="4E908CC1" w:rsidR="00252E48" w:rsidRDefault="00252E48" w:rsidP="00252E48">
      <w:pPr>
        <w:ind w:left="6804"/>
        <w:jc w:val="right"/>
        <w:rPr>
          <w:rFonts w:ascii="Times New Roman" w:hAnsi="Times New Roman" w:cs="Times New Roman"/>
          <w:sz w:val="28"/>
          <w:szCs w:val="28"/>
        </w:rPr>
      </w:pPr>
      <w:r>
        <w:rPr>
          <w:rFonts w:ascii="Times New Roman" w:hAnsi="Times New Roman" w:cs="Times New Roman"/>
          <w:sz w:val="28"/>
          <w:szCs w:val="28"/>
        </w:rPr>
        <w:t>(ПРОЕКТ)</w:t>
      </w:r>
    </w:p>
    <w:p w14:paraId="61DA5608" w14:textId="77777777" w:rsidR="00252E48" w:rsidRDefault="00252E48" w:rsidP="00C934FB">
      <w:pPr>
        <w:ind w:left="6804"/>
        <w:rPr>
          <w:rFonts w:ascii="Times New Roman" w:hAnsi="Times New Roman" w:cs="Times New Roman"/>
          <w:sz w:val="28"/>
          <w:szCs w:val="28"/>
        </w:rPr>
      </w:pPr>
    </w:p>
    <w:p w14:paraId="7D11BE2E" w14:textId="3AB2364F" w:rsidR="00BD6329" w:rsidRPr="00C934FB" w:rsidRDefault="00DE5695" w:rsidP="00C934FB">
      <w:pPr>
        <w:ind w:left="6804"/>
        <w:rPr>
          <w:rFonts w:ascii="Times New Roman" w:hAnsi="Times New Roman" w:cs="Times New Roman"/>
          <w:sz w:val="28"/>
          <w:szCs w:val="28"/>
        </w:rPr>
      </w:pPr>
      <w:r w:rsidRPr="00C934FB">
        <w:rPr>
          <w:rFonts w:ascii="Times New Roman" w:hAnsi="Times New Roman" w:cs="Times New Roman"/>
          <w:sz w:val="28"/>
          <w:szCs w:val="28"/>
        </w:rPr>
        <w:t>ЗАТВЕРДЖЕНО</w:t>
      </w:r>
    </w:p>
    <w:p w14:paraId="0BEC8B54" w14:textId="77777777" w:rsidR="00C934FB" w:rsidRDefault="00DE5695" w:rsidP="00C934FB">
      <w:pPr>
        <w:ind w:left="6804"/>
        <w:rPr>
          <w:rFonts w:ascii="Times New Roman" w:hAnsi="Times New Roman" w:cs="Times New Roman"/>
          <w:sz w:val="28"/>
          <w:szCs w:val="28"/>
        </w:rPr>
      </w:pPr>
      <w:r w:rsidRPr="00C934FB">
        <w:rPr>
          <w:rFonts w:ascii="Times New Roman" w:hAnsi="Times New Roman" w:cs="Times New Roman"/>
          <w:sz w:val="28"/>
          <w:szCs w:val="28"/>
        </w:rPr>
        <w:t xml:space="preserve">Наказ Міністерства </w:t>
      </w:r>
    </w:p>
    <w:p w14:paraId="66AABFCD" w14:textId="77777777" w:rsidR="00C934FB" w:rsidRDefault="00DE5695" w:rsidP="00C934FB">
      <w:pPr>
        <w:ind w:left="6804"/>
        <w:rPr>
          <w:rFonts w:ascii="Times New Roman" w:hAnsi="Times New Roman" w:cs="Times New Roman"/>
          <w:sz w:val="28"/>
          <w:szCs w:val="28"/>
        </w:rPr>
      </w:pPr>
      <w:r w:rsidRPr="00C934FB">
        <w:rPr>
          <w:rFonts w:ascii="Times New Roman" w:hAnsi="Times New Roman" w:cs="Times New Roman"/>
          <w:sz w:val="28"/>
          <w:szCs w:val="28"/>
        </w:rPr>
        <w:t xml:space="preserve">освіти і науки України </w:t>
      </w:r>
    </w:p>
    <w:p w14:paraId="2CB9E25F" w14:textId="61CA35C2" w:rsidR="00BD6329" w:rsidRPr="00C934FB" w:rsidRDefault="00DE5695" w:rsidP="00C934FB">
      <w:pPr>
        <w:ind w:left="6804"/>
        <w:rPr>
          <w:rFonts w:ascii="Times New Roman" w:hAnsi="Times New Roman" w:cs="Times New Roman"/>
          <w:sz w:val="28"/>
          <w:szCs w:val="28"/>
          <w:lang w:val="en-US"/>
        </w:rPr>
      </w:pPr>
      <w:r w:rsidRPr="00C934FB">
        <w:rPr>
          <w:rFonts w:ascii="Times New Roman" w:hAnsi="Times New Roman" w:cs="Times New Roman"/>
          <w:sz w:val="28"/>
          <w:szCs w:val="28"/>
        </w:rPr>
        <w:t xml:space="preserve">від </w:t>
      </w:r>
      <w:r w:rsidR="00C934FB">
        <w:rPr>
          <w:rFonts w:ascii="Times New Roman" w:hAnsi="Times New Roman" w:cs="Times New Roman"/>
          <w:sz w:val="28"/>
          <w:szCs w:val="28"/>
          <w:lang w:val="en-US"/>
        </w:rPr>
        <w:t>__</w:t>
      </w:r>
      <w:r w:rsidRPr="00C934FB">
        <w:rPr>
          <w:rFonts w:ascii="Times New Roman" w:hAnsi="Times New Roman" w:cs="Times New Roman"/>
          <w:sz w:val="28"/>
          <w:szCs w:val="28"/>
        </w:rPr>
        <w:t>.</w:t>
      </w:r>
      <w:r w:rsidR="00C934FB">
        <w:rPr>
          <w:rFonts w:ascii="Times New Roman" w:hAnsi="Times New Roman" w:cs="Times New Roman"/>
          <w:sz w:val="28"/>
          <w:szCs w:val="28"/>
          <w:lang w:val="en-US"/>
        </w:rPr>
        <w:t>__</w:t>
      </w:r>
      <w:r w:rsidRPr="00C934FB">
        <w:rPr>
          <w:rFonts w:ascii="Times New Roman" w:hAnsi="Times New Roman" w:cs="Times New Roman"/>
          <w:sz w:val="28"/>
          <w:szCs w:val="28"/>
        </w:rPr>
        <w:t xml:space="preserve">.2022 р. № </w:t>
      </w:r>
      <w:r w:rsidR="00C934FB">
        <w:rPr>
          <w:rFonts w:ascii="Times New Roman" w:hAnsi="Times New Roman" w:cs="Times New Roman"/>
          <w:sz w:val="28"/>
          <w:szCs w:val="28"/>
          <w:lang w:val="en-US"/>
        </w:rPr>
        <w:t>___</w:t>
      </w:r>
    </w:p>
    <w:p w14:paraId="1E7DA64C" w14:textId="55616AB4" w:rsidR="00C934FB" w:rsidRDefault="00C934FB" w:rsidP="00C934FB">
      <w:pPr>
        <w:jc w:val="center"/>
        <w:rPr>
          <w:rFonts w:ascii="Times New Roman" w:hAnsi="Times New Roman" w:cs="Times New Roman"/>
          <w:sz w:val="28"/>
          <w:szCs w:val="28"/>
        </w:rPr>
      </w:pPr>
    </w:p>
    <w:p w14:paraId="154764F8" w14:textId="5BBA554E" w:rsidR="00C934FB" w:rsidRDefault="00C934FB" w:rsidP="00C934FB">
      <w:pPr>
        <w:jc w:val="center"/>
        <w:rPr>
          <w:rFonts w:ascii="Times New Roman" w:hAnsi="Times New Roman" w:cs="Times New Roman"/>
          <w:sz w:val="28"/>
          <w:szCs w:val="28"/>
        </w:rPr>
      </w:pPr>
    </w:p>
    <w:p w14:paraId="16676B67" w14:textId="18900EA2" w:rsidR="00956BD3" w:rsidRDefault="00956BD3" w:rsidP="00C934FB">
      <w:pPr>
        <w:jc w:val="center"/>
        <w:rPr>
          <w:rFonts w:ascii="Times New Roman" w:hAnsi="Times New Roman" w:cs="Times New Roman"/>
          <w:sz w:val="28"/>
          <w:szCs w:val="28"/>
        </w:rPr>
      </w:pPr>
    </w:p>
    <w:p w14:paraId="698E29E0" w14:textId="0DE96C17" w:rsidR="00956BD3" w:rsidRDefault="00956BD3" w:rsidP="00C934FB">
      <w:pPr>
        <w:jc w:val="center"/>
        <w:rPr>
          <w:rFonts w:ascii="Times New Roman" w:hAnsi="Times New Roman" w:cs="Times New Roman"/>
          <w:sz w:val="28"/>
          <w:szCs w:val="28"/>
        </w:rPr>
      </w:pPr>
    </w:p>
    <w:p w14:paraId="5EA0501A" w14:textId="472DE1DE" w:rsidR="00956BD3" w:rsidRDefault="00956BD3" w:rsidP="00C934FB">
      <w:pPr>
        <w:jc w:val="center"/>
        <w:rPr>
          <w:rFonts w:ascii="Times New Roman" w:hAnsi="Times New Roman" w:cs="Times New Roman"/>
          <w:sz w:val="28"/>
          <w:szCs w:val="28"/>
        </w:rPr>
      </w:pPr>
    </w:p>
    <w:p w14:paraId="463ED51E" w14:textId="7382C712" w:rsidR="00956BD3" w:rsidRDefault="00956BD3" w:rsidP="00C934FB">
      <w:pPr>
        <w:jc w:val="center"/>
        <w:rPr>
          <w:rFonts w:ascii="Times New Roman" w:hAnsi="Times New Roman" w:cs="Times New Roman"/>
          <w:sz w:val="28"/>
          <w:szCs w:val="28"/>
        </w:rPr>
      </w:pPr>
    </w:p>
    <w:p w14:paraId="7B1C024F" w14:textId="7C918BCE" w:rsidR="00956BD3" w:rsidRDefault="00956BD3" w:rsidP="00C934FB">
      <w:pPr>
        <w:jc w:val="center"/>
        <w:rPr>
          <w:rFonts w:ascii="Times New Roman" w:hAnsi="Times New Roman" w:cs="Times New Roman"/>
          <w:sz w:val="28"/>
          <w:szCs w:val="28"/>
        </w:rPr>
      </w:pPr>
    </w:p>
    <w:p w14:paraId="76AD4875" w14:textId="77777777" w:rsidR="00956BD3" w:rsidRDefault="00956BD3" w:rsidP="00C934FB">
      <w:pPr>
        <w:jc w:val="center"/>
        <w:rPr>
          <w:rFonts w:ascii="Times New Roman" w:hAnsi="Times New Roman" w:cs="Times New Roman"/>
          <w:sz w:val="28"/>
          <w:szCs w:val="28"/>
        </w:rPr>
      </w:pPr>
    </w:p>
    <w:p w14:paraId="688AE43C" w14:textId="77777777" w:rsidR="00C934FB" w:rsidRPr="00C934FB" w:rsidRDefault="00C934FB" w:rsidP="00C934FB">
      <w:pPr>
        <w:jc w:val="center"/>
        <w:rPr>
          <w:rFonts w:ascii="Times New Roman" w:hAnsi="Times New Roman" w:cs="Times New Roman"/>
          <w:sz w:val="28"/>
          <w:szCs w:val="28"/>
        </w:rPr>
      </w:pPr>
    </w:p>
    <w:p w14:paraId="722E337F" w14:textId="4EA28429" w:rsidR="00BD6329" w:rsidRDefault="00DE5695" w:rsidP="00C934FB">
      <w:pPr>
        <w:jc w:val="center"/>
        <w:rPr>
          <w:rFonts w:ascii="Times New Roman" w:hAnsi="Times New Roman" w:cs="Times New Roman"/>
          <w:sz w:val="28"/>
          <w:szCs w:val="28"/>
        </w:rPr>
      </w:pPr>
      <w:r w:rsidRPr="00C934FB">
        <w:rPr>
          <w:rFonts w:ascii="Times New Roman" w:hAnsi="Times New Roman" w:cs="Times New Roman"/>
          <w:sz w:val="28"/>
          <w:szCs w:val="28"/>
        </w:rPr>
        <w:t>СТАНДАРТ ВИЩОЇ ОСВІТИ</w:t>
      </w:r>
    </w:p>
    <w:p w14:paraId="4BB4F13C" w14:textId="77777777" w:rsidR="00956BD3" w:rsidRPr="00C934FB" w:rsidRDefault="00956BD3" w:rsidP="00C934FB">
      <w:pPr>
        <w:jc w:val="center"/>
        <w:rPr>
          <w:rFonts w:ascii="Times New Roman" w:hAnsi="Times New Roman" w:cs="Times New Roman"/>
          <w:sz w:val="28"/>
          <w:szCs w:val="28"/>
        </w:rPr>
      </w:pPr>
    </w:p>
    <w:p w14:paraId="717A78EF" w14:textId="0A9DDA42" w:rsidR="00BD6329" w:rsidRPr="00C934FB" w:rsidRDefault="00DE5695" w:rsidP="009F70DE">
      <w:pPr>
        <w:tabs>
          <w:tab w:val="left" w:pos="4536"/>
          <w:tab w:val="center" w:pos="7088"/>
          <w:tab w:val="right" w:pos="9639"/>
        </w:tabs>
        <w:rPr>
          <w:rFonts w:ascii="Times New Roman" w:hAnsi="Times New Roman" w:cs="Times New Roman"/>
          <w:sz w:val="28"/>
          <w:szCs w:val="28"/>
        </w:rPr>
      </w:pPr>
      <w:r w:rsidRPr="00C934FB">
        <w:rPr>
          <w:rFonts w:ascii="Times New Roman" w:hAnsi="Times New Roman" w:cs="Times New Roman"/>
          <w:sz w:val="28"/>
          <w:szCs w:val="28"/>
        </w:rPr>
        <w:t>РІВЕНЬ ВИЩОЇ ОСВІТИ</w:t>
      </w:r>
      <w:r w:rsidR="00C934FB">
        <w:rPr>
          <w:rFonts w:ascii="Times New Roman" w:hAnsi="Times New Roman" w:cs="Times New Roman"/>
          <w:sz w:val="28"/>
          <w:szCs w:val="28"/>
        </w:rPr>
        <w:tab/>
      </w:r>
      <w:r w:rsidR="009F70DE" w:rsidRPr="009F70DE">
        <w:rPr>
          <w:rFonts w:ascii="Times New Roman" w:hAnsi="Times New Roman" w:cs="Times New Roman"/>
          <w:sz w:val="28"/>
          <w:szCs w:val="28"/>
          <w:u w:val="single"/>
        </w:rPr>
        <w:tab/>
      </w:r>
      <w:r w:rsidRPr="00956BD3">
        <w:rPr>
          <w:rFonts w:ascii="Times New Roman" w:hAnsi="Times New Roman" w:cs="Times New Roman"/>
          <w:sz w:val="28"/>
          <w:szCs w:val="28"/>
          <w:u w:val="single"/>
        </w:rPr>
        <w:t>Третій (освітньо-науковий) рівень</w:t>
      </w:r>
      <w:r w:rsidR="00956BD3" w:rsidRPr="00956BD3">
        <w:rPr>
          <w:rFonts w:ascii="Times New Roman" w:hAnsi="Times New Roman" w:cs="Times New Roman"/>
          <w:sz w:val="28"/>
          <w:szCs w:val="28"/>
          <w:u w:val="single"/>
        </w:rPr>
        <w:tab/>
      </w:r>
    </w:p>
    <w:p w14:paraId="027E54F3" w14:textId="6FFF2C83" w:rsidR="00BD6329" w:rsidRPr="00956BD3" w:rsidRDefault="00956BD3" w:rsidP="00956BD3">
      <w:pPr>
        <w:tabs>
          <w:tab w:val="center" w:pos="7088"/>
        </w:tabs>
        <w:rPr>
          <w:rFonts w:ascii="Times New Roman" w:hAnsi="Times New Roman" w:cs="Times New Roman"/>
          <w:sz w:val="20"/>
          <w:szCs w:val="20"/>
        </w:rPr>
      </w:pPr>
      <w:r>
        <w:rPr>
          <w:rFonts w:ascii="Times New Roman" w:hAnsi="Times New Roman" w:cs="Times New Roman"/>
          <w:sz w:val="20"/>
          <w:szCs w:val="20"/>
        </w:rPr>
        <w:tab/>
      </w:r>
      <w:r w:rsidR="00DE5695" w:rsidRPr="00956BD3">
        <w:rPr>
          <w:rFonts w:ascii="Times New Roman" w:hAnsi="Times New Roman" w:cs="Times New Roman"/>
          <w:sz w:val="20"/>
          <w:szCs w:val="20"/>
        </w:rPr>
        <w:t>(назва рівня вищої освіти)</w:t>
      </w:r>
    </w:p>
    <w:p w14:paraId="2152B159" w14:textId="77777777" w:rsidR="00956BD3" w:rsidRPr="00C934FB" w:rsidRDefault="00956BD3" w:rsidP="009D567B">
      <w:pPr>
        <w:rPr>
          <w:rFonts w:ascii="Times New Roman" w:hAnsi="Times New Roman" w:cs="Times New Roman"/>
          <w:sz w:val="28"/>
          <w:szCs w:val="28"/>
        </w:rPr>
      </w:pPr>
    </w:p>
    <w:p w14:paraId="438DA5F3" w14:textId="6E5298D9" w:rsidR="00BD6329" w:rsidRPr="00C934FB" w:rsidRDefault="00DE5695" w:rsidP="009F70DE">
      <w:pPr>
        <w:tabs>
          <w:tab w:val="left" w:pos="4536"/>
          <w:tab w:val="center" w:pos="7088"/>
          <w:tab w:val="right" w:pos="9639"/>
        </w:tabs>
        <w:rPr>
          <w:rFonts w:ascii="Times New Roman" w:hAnsi="Times New Roman" w:cs="Times New Roman"/>
          <w:sz w:val="28"/>
          <w:szCs w:val="28"/>
        </w:rPr>
      </w:pPr>
      <w:r w:rsidRPr="00C934FB">
        <w:rPr>
          <w:rFonts w:ascii="Times New Roman" w:hAnsi="Times New Roman" w:cs="Times New Roman"/>
          <w:sz w:val="28"/>
          <w:szCs w:val="28"/>
        </w:rPr>
        <w:t>СТУПІНЬ ВИЩОЇ ОСВІТИ</w:t>
      </w:r>
      <w:r w:rsidR="00C934FB">
        <w:rPr>
          <w:rFonts w:ascii="Times New Roman" w:hAnsi="Times New Roman" w:cs="Times New Roman"/>
          <w:sz w:val="28"/>
          <w:szCs w:val="28"/>
        </w:rPr>
        <w:tab/>
      </w:r>
      <w:r w:rsidR="009F70DE" w:rsidRPr="009F70DE">
        <w:rPr>
          <w:rFonts w:ascii="Times New Roman" w:hAnsi="Times New Roman" w:cs="Times New Roman"/>
          <w:sz w:val="28"/>
          <w:szCs w:val="28"/>
          <w:u w:val="single"/>
        </w:rPr>
        <w:tab/>
      </w:r>
      <w:r w:rsidRPr="00956BD3">
        <w:rPr>
          <w:rFonts w:ascii="Times New Roman" w:hAnsi="Times New Roman" w:cs="Times New Roman"/>
          <w:sz w:val="28"/>
          <w:szCs w:val="28"/>
          <w:u w:val="single"/>
        </w:rPr>
        <w:t>Доктор філософії</w:t>
      </w:r>
      <w:r w:rsidR="00956BD3" w:rsidRPr="00956BD3">
        <w:rPr>
          <w:rFonts w:ascii="Times New Roman" w:hAnsi="Times New Roman" w:cs="Times New Roman"/>
          <w:sz w:val="28"/>
          <w:szCs w:val="28"/>
          <w:u w:val="single"/>
        </w:rPr>
        <w:tab/>
      </w:r>
    </w:p>
    <w:p w14:paraId="2C24338C" w14:textId="4DA7C6BB" w:rsidR="00BD6329" w:rsidRPr="00956BD3" w:rsidRDefault="00956BD3" w:rsidP="00956BD3">
      <w:pPr>
        <w:tabs>
          <w:tab w:val="center" w:pos="7088"/>
        </w:tabs>
        <w:rPr>
          <w:rFonts w:ascii="Times New Roman" w:hAnsi="Times New Roman" w:cs="Times New Roman"/>
          <w:sz w:val="20"/>
          <w:szCs w:val="20"/>
        </w:rPr>
      </w:pPr>
      <w:r>
        <w:rPr>
          <w:rFonts w:ascii="Times New Roman" w:hAnsi="Times New Roman" w:cs="Times New Roman"/>
          <w:sz w:val="20"/>
          <w:szCs w:val="20"/>
        </w:rPr>
        <w:tab/>
      </w:r>
      <w:r w:rsidR="00DE5695" w:rsidRPr="00956BD3">
        <w:rPr>
          <w:rFonts w:ascii="Times New Roman" w:hAnsi="Times New Roman" w:cs="Times New Roman"/>
          <w:sz w:val="20"/>
          <w:szCs w:val="20"/>
        </w:rPr>
        <w:t>(назва ступеня вищої освіти)</w:t>
      </w:r>
    </w:p>
    <w:p w14:paraId="1906988D" w14:textId="77777777" w:rsidR="00956BD3" w:rsidRPr="00C934FB" w:rsidRDefault="00956BD3" w:rsidP="009D567B">
      <w:pPr>
        <w:rPr>
          <w:rFonts w:ascii="Times New Roman" w:hAnsi="Times New Roman" w:cs="Times New Roman"/>
          <w:sz w:val="28"/>
          <w:szCs w:val="28"/>
        </w:rPr>
      </w:pPr>
    </w:p>
    <w:p w14:paraId="03DA4B4B" w14:textId="71BEB23E" w:rsidR="00BD6329" w:rsidRPr="00C934FB" w:rsidRDefault="00DE5695" w:rsidP="009F70DE">
      <w:pPr>
        <w:tabs>
          <w:tab w:val="left" w:pos="4536"/>
          <w:tab w:val="center" w:pos="7088"/>
          <w:tab w:val="right" w:pos="9639"/>
        </w:tabs>
        <w:rPr>
          <w:rFonts w:ascii="Times New Roman" w:hAnsi="Times New Roman" w:cs="Times New Roman"/>
          <w:sz w:val="28"/>
          <w:szCs w:val="28"/>
        </w:rPr>
      </w:pPr>
      <w:r w:rsidRPr="00C934FB">
        <w:rPr>
          <w:rFonts w:ascii="Times New Roman" w:hAnsi="Times New Roman" w:cs="Times New Roman"/>
          <w:sz w:val="28"/>
          <w:szCs w:val="28"/>
        </w:rPr>
        <w:t>ГАЛУЗЬ ЗНАНЬ</w:t>
      </w:r>
      <w:r w:rsidR="00C934FB">
        <w:rPr>
          <w:rFonts w:ascii="Times New Roman" w:hAnsi="Times New Roman" w:cs="Times New Roman"/>
          <w:sz w:val="28"/>
          <w:szCs w:val="28"/>
        </w:rPr>
        <w:tab/>
      </w:r>
      <w:r w:rsidR="009F70DE" w:rsidRPr="009F70DE">
        <w:rPr>
          <w:rFonts w:ascii="Times New Roman" w:hAnsi="Times New Roman" w:cs="Times New Roman"/>
          <w:sz w:val="28"/>
          <w:szCs w:val="28"/>
          <w:u w:val="single"/>
        </w:rPr>
        <w:tab/>
      </w:r>
      <w:r w:rsidRPr="00956BD3">
        <w:rPr>
          <w:rFonts w:ascii="Times New Roman" w:hAnsi="Times New Roman" w:cs="Times New Roman"/>
          <w:sz w:val="28"/>
          <w:szCs w:val="28"/>
          <w:u w:val="single"/>
        </w:rPr>
        <w:t>27 Транспорт</w:t>
      </w:r>
      <w:r w:rsidR="00956BD3" w:rsidRPr="00956BD3">
        <w:rPr>
          <w:rFonts w:ascii="Times New Roman" w:hAnsi="Times New Roman" w:cs="Times New Roman"/>
          <w:sz w:val="28"/>
          <w:szCs w:val="28"/>
          <w:u w:val="single"/>
        </w:rPr>
        <w:tab/>
      </w:r>
    </w:p>
    <w:p w14:paraId="68873005" w14:textId="38B8A3C6" w:rsidR="00BD6329" w:rsidRPr="00956BD3" w:rsidRDefault="00956BD3" w:rsidP="00956BD3">
      <w:pPr>
        <w:tabs>
          <w:tab w:val="center" w:pos="7088"/>
        </w:tabs>
        <w:rPr>
          <w:rFonts w:ascii="Times New Roman" w:hAnsi="Times New Roman" w:cs="Times New Roman"/>
          <w:sz w:val="20"/>
          <w:szCs w:val="20"/>
        </w:rPr>
      </w:pPr>
      <w:r>
        <w:rPr>
          <w:rFonts w:ascii="Times New Roman" w:hAnsi="Times New Roman" w:cs="Times New Roman"/>
          <w:sz w:val="20"/>
          <w:szCs w:val="20"/>
        </w:rPr>
        <w:tab/>
      </w:r>
      <w:r w:rsidR="00DE5695" w:rsidRPr="00956BD3">
        <w:rPr>
          <w:rFonts w:ascii="Times New Roman" w:hAnsi="Times New Roman" w:cs="Times New Roman"/>
          <w:sz w:val="20"/>
          <w:szCs w:val="20"/>
        </w:rPr>
        <w:t>(назва галузі знань)</w:t>
      </w:r>
    </w:p>
    <w:p w14:paraId="6AFB21EB" w14:textId="77777777" w:rsidR="00956BD3" w:rsidRPr="00C934FB" w:rsidRDefault="00956BD3" w:rsidP="009D567B">
      <w:pPr>
        <w:rPr>
          <w:rFonts w:ascii="Times New Roman" w:hAnsi="Times New Roman" w:cs="Times New Roman"/>
          <w:sz w:val="28"/>
          <w:szCs w:val="28"/>
        </w:rPr>
      </w:pPr>
    </w:p>
    <w:p w14:paraId="254A1D5D" w14:textId="3BC8E6A4" w:rsidR="00BD6329" w:rsidRPr="00C934FB" w:rsidRDefault="00DE5695" w:rsidP="009F70DE">
      <w:pPr>
        <w:tabs>
          <w:tab w:val="left" w:pos="4536"/>
          <w:tab w:val="center" w:pos="7088"/>
          <w:tab w:val="right" w:pos="9639"/>
        </w:tabs>
        <w:rPr>
          <w:rFonts w:ascii="Times New Roman" w:hAnsi="Times New Roman" w:cs="Times New Roman"/>
          <w:sz w:val="28"/>
          <w:szCs w:val="28"/>
        </w:rPr>
      </w:pPr>
      <w:r w:rsidRPr="00C934FB">
        <w:rPr>
          <w:rFonts w:ascii="Times New Roman" w:hAnsi="Times New Roman" w:cs="Times New Roman"/>
          <w:sz w:val="28"/>
          <w:szCs w:val="28"/>
        </w:rPr>
        <w:t>СПЕЦІАЛЬНІСТЬ</w:t>
      </w:r>
      <w:r w:rsidR="00C934FB">
        <w:rPr>
          <w:rFonts w:ascii="Times New Roman" w:hAnsi="Times New Roman" w:cs="Times New Roman"/>
          <w:sz w:val="28"/>
          <w:szCs w:val="28"/>
        </w:rPr>
        <w:tab/>
      </w:r>
      <w:r w:rsidR="009F70DE" w:rsidRPr="009F70DE">
        <w:rPr>
          <w:rFonts w:ascii="Times New Roman" w:hAnsi="Times New Roman" w:cs="Times New Roman"/>
          <w:sz w:val="28"/>
          <w:szCs w:val="28"/>
          <w:u w:val="single"/>
        </w:rPr>
        <w:tab/>
      </w:r>
      <w:r w:rsidRPr="00956BD3">
        <w:rPr>
          <w:rFonts w:ascii="Times New Roman" w:hAnsi="Times New Roman" w:cs="Times New Roman"/>
          <w:sz w:val="28"/>
          <w:szCs w:val="28"/>
          <w:u w:val="single"/>
        </w:rPr>
        <w:t>27</w:t>
      </w:r>
      <w:r w:rsidR="00C934FB" w:rsidRPr="00956BD3">
        <w:rPr>
          <w:rFonts w:ascii="Times New Roman" w:hAnsi="Times New Roman" w:cs="Times New Roman"/>
          <w:sz w:val="28"/>
          <w:szCs w:val="28"/>
          <w:u w:val="single"/>
        </w:rPr>
        <w:t>2</w:t>
      </w:r>
      <w:r w:rsidRPr="00956BD3">
        <w:rPr>
          <w:rFonts w:ascii="Times New Roman" w:hAnsi="Times New Roman" w:cs="Times New Roman"/>
          <w:sz w:val="28"/>
          <w:szCs w:val="28"/>
          <w:u w:val="single"/>
        </w:rPr>
        <w:t xml:space="preserve"> </w:t>
      </w:r>
      <w:r w:rsidR="00C934FB" w:rsidRPr="00956BD3">
        <w:rPr>
          <w:rFonts w:ascii="Times New Roman" w:hAnsi="Times New Roman" w:cs="Times New Roman"/>
          <w:sz w:val="28"/>
          <w:szCs w:val="28"/>
          <w:u w:val="single"/>
        </w:rPr>
        <w:t>Авіаційний</w:t>
      </w:r>
      <w:r w:rsidRPr="00956BD3">
        <w:rPr>
          <w:rFonts w:ascii="Times New Roman" w:hAnsi="Times New Roman" w:cs="Times New Roman"/>
          <w:sz w:val="28"/>
          <w:szCs w:val="28"/>
          <w:u w:val="single"/>
        </w:rPr>
        <w:t xml:space="preserve"> транспорт</w:t>
      </w:r>
      <w:r w:rsidR="00956BD3" w:rsidRPr="00956BD3">
        <w:rPr>
          <w:rFonts w:ascii="Times New Roman" w:hAnsi="Times New Roman" w:cs="Times New Roman"/>
          <w:sz w:val="28"/>
          <w:szCs w:val="28"/>
          <w:u w:val="single"/>
        </w:rPr>
        <w:tab/>
      </w:r>
    </w:p>
    <w:p w14:paraId="275541B1" w14:textId="07C5D1B0" w:rsidR="00BD6329" w:rsidRPr="00956BD3" w:rsidRDefault="00956BD3" w:rsidP="00956BD3">
      <w:pPr>
        <w:tabs>
          <w:tab w:val="center" w:pos="7088"/>
        </w:tabs>
        <w:rPr>
          <w:rFonts w:ascii="Times New Roman" w:hAnsi="Times New Roman" w:cs="Times New Roman"/>
          <w:sz w:val="20"/>
          <w:szCs w:val="20"/>
        </w:rPr>
      </w:pPr>
      <w:r>
        <w:rPr>
          <w:rFonts w:ascii="Times New Roman" w:hAnsi="Times New Roman" w:cs="Times New Roman"/>
          <w:sz w:val="20"/>
          <w:szCs w:val="20"/>
        </w:rPr>
        <w:tab/>
      </w:r>
      <w:r w:rsidR="00DE5695" w:rsidRPr="00956BD3">
        <w:rPr>
          <w:rFonts w:ascii="Times New Roman" w:hAnsi="Times New Roman" w:cs="Times New Roman"/>
          <w:sz w:val="20"/>
          <w:szCs w:val="20"/>
        </w:rPr>
        <w:t>(код та найменування спеціальності)</w:t>
      </w:r>
    </w:p>
    <w:p w14:paraId="19173748" w14:textId="77777777" w:rsidR="00C934FB" w:rsidRDefault="00C934FB" w:rsidP="00C934FB">
      <w:pPr>
        <w:jc w:val="center"/>
        <w:rPr>
          <w:rFonts w:ascii="Times New Roman" w:hAnsi="Times New Roman" w:cs="Times New Roman"/>
          <w:sz w:val="28"/>
          <w:szCs w:val="28"/>
        </w:rPr>
      </w:pPr>
    </w:p>
    <w:p w14:paraId="50610164" w14:textId="77777777" w:rsidR="00C934FB" w:rsidRDefault="00C934FB" w:rsidP="00C934FB">
      <w:pPr>
        <w:jc w:val="center"/>
        <w:rPr>
          <w:rFonts w:ascii="Times New Roman" w:hAnsi="Times New Roman" w:cs="Times New Roman"/>
          <w:sz w:val="28"/>
          <w:szCs w:val="28"/>
        </w:rPr>
      </w:pPr>
    </w:p>
    <w:p w14:paraId="1144CE7E" w14:textId="3F492D53" w:rsidR="00C934FB" w:rsidRDefault="00C934FB" w:rsidP="00C934FB">
      <w:pPr>
        <w:jc w:val="center"/>
        <w:rPr>
          <w:rFonts w:ascii="Times New Roman" w:hAnsi="Times New Roman" w:cs="Times New Roman"/>
          <w:sz w:val="28"/>
          <w:szCs w:val="28"/>
        </w:rPr>
      </w:pPr>
    </w:p>
    <w:p w14:paraId="22E623C3" w14:textId="71F6BDFD" w:rsidR="00956BD3" w:rsidRDefault="00956BD3" w:rsidP="00C934FB">
      <w:pPr>
        <w:jc w:val="center"/>
        <w:rPr>
          <w:rFonts w:ascii="Times New Roman" w:hAnsi="Times New Roman" w:cs="Times New Roman"/>
          <w:sz w:val="28"/>
          <w:szCs w:val="28"/>
        </w:rPr>
      </w:pPr>
    </w:p>
    <w:p w14:paraId="21E37E0F" w14:textId="77777777" w:rsidR="00956BD3" w:rsidRDefault="00956BD3" w:rsidP="00C934FB">
      <w:pPr>
        <w:jc w:val="center"/>
        <w:rPr>
          <w:rFonts w:ascii="Times New Roman" w:hAnsi="Times New Roman" w:cs="Times New Roman"/>
          <w:sz w:val="28"/>
          <w:szCs w:val="28"/>
        </w:rPr>
      </w:pPr>
    </w:p>
    <w:p w14:paraId="0CC5F307" w14:textId="4B09FFF7" w:rsidR="00BD6329" w:rsidRDefault="00DE5695" w:rsidP="00956BD3">
      <w:pPr>
        <w:jc w:val="center"/>
        <w:rPr>
          <w:rFonts w:ascii="Times New Roman" w:hAnsi="Times New Roman" w:cs="Times New Roman"/>
          <w:sz w:val="28"/>
          <w:szCs w:val="28"/>
        </w:rPr>
      </w:pPr>
      <w:r w:rsidRPr="00C934FB">
        <w:rPr>
          <w:rFonts w:ascii="Times New Roman" w:hAnsi="Times New Roman" w:cs="Times New Roman"/>
          <w:sz w:val="28"/>
          <w:szCs w:val="28"/>
        </w:rPr>
        <w:t>Видання офіційне</w:t>
      </w:r>
    </w:p>
    <w:p w14:paraId="59AD74F4" w14:textId="77777777" w:rsidR="00956BD3" w:rsidRPr="00C934FB" w:rsidRDefault="00956BD3" w:rsidP="00956BD3">
      <w:pPr>
        <w:jc w:val="center"/>
        <w:rPr>
          <w:rFonts w:ascii="Times New Roman" w:hAnsi="Times New Roman" w:cs="Times New Roman"/>
          <w:sz w:val="28"/>
          <w:szCs w:val="28"/>
        </w:rPr>
      </w:pPr>
    </w:p>
    <w:p w14:paraId="21091136" w14:textId="77777777" w:rsidR="00BD6329" w:rsidRPr="00C934FB" w:rsidRDefault="00DE5695" w:rsidP="00956BD3">
      <w:pPr>
        <w:jc w:val="center"/>
        <w:rPr>
          <w:rFonts w:ascii="Times New Roman" w:hAnsi="Times New Roman" w:cs="Times New Roman"/>
          <w:sz w:val="28"/>
          <w:szCs w:val="28"/>
        </w:rPr>
      </w:pPr>
      <w:r w:rsidRPr="00C934FB">
        <w:rPr>
          <w:rFonts w:ascii="Times New Roman" w:hAnsi="Times New Roman" w:cs="Times New Roman"/>
          <w:sz w:val="28"/>
          <w:szCs w:val="28"/>
        </w:rPr>
        <w:t>МІНІСТЕРСТВО ОСВІТИ І НАУКИ УКРАЇНИ</w:t>
      </w:r>
    </w:p>
    <w:p w14:paraId="59462C74" w14:textId="77777777" w:rsidR="00956BD3" w:rsidRDefault="00956BD3" w:rsidP="00956BD3">
      <w:pPr>
        <w:jc w:val="center"/>
        <w:rPr>
          <w:rFonts w:ascii="Times New Roman" w:hAnsi="Times New Roman" w:cs="Times New Roman"/>
          <w:sz w:val="28"/>
          <w:szCs w:val="28"/>
        </w:rPr>
      </w:pPr>
    </w:p>
    <w:p w14:paraId="2D985D71" w14:textId="77777777" w:rsidR="00956BD3" w:rsidRDefault="00956BD3" w:rsidP="00956BD3">
      <w:pPr>
        <w:jc w:val="center"/>
        <w:rPr>
          <w:rFonts w:ascii="Times New Roman" w:hAnsi="Times New Roman" w:cs="Times New Roman"/>
          <w:sz w:val="28"/>
          <w:szCs w:val="28"/>
        </w:rPr>
      </w:pPr>
    </w:p>
    <w:p w14:paraId="0B233EB7" w14:textId="77777777" w:rsidR="00956BD3" w:rsidRDefault="00956BD3" w:rsidP="00956BD3">
      <w:pPr>
        <w:jc w:val="center"/>
        <w:rPr>
          <w:rFonts w:ascii="Times New Roman" w:hAnsi="Times New Roman" w:cs="Times New Roman"/>
          <w:sz w:val="28"/>
          <w:szCs w:val="28"/>
        </w:rPr>
      </w:pPr>
    </w:p>
    <w:p w14:paraId="708BD3CC" w14:textId="2F67D5B3" w:rsidR="00956BD3" w:rsidRDefault="00956BD3" w:rsidP="00956BD3">
      <w:pPr>
        <w:jc w:val="center"/>
        <w:rPr>
          <w:rFonts w:ascii="Times New Roman" w:hAnsi="Times New Roman" w:cs="Times New Roman"/>
          <w:sz w:val="28"/>
          <w:szCs w:val="28"/>
        </w:rPr>
      </w:pPr>
    </w:p>
    <w:p w14:paraId="457C4E17" w14:textId="4CCCB0E1" w:rsidR="00956BD3" w:rsidRDefault="00956BD3" w:rsidP="00956BD3">
      <w:pPr>
        <w:jc w:val="center"/>
        <w:rPr>
          <w:rFonts w:ascii="Times New Roman" w:hAnsi="Times New Roman" w:cs="Times New Roman"/>
          <w:sz w:val="28"/>
          <w:szCs w:val="28"/>
        </w:rPr>
      </w:pPr>
    </w:p>
    <w:p w14:paraId="4EE00938" w14:textId="03CE867C" w:rsidR="00956BD3" w:rsidRDefault="00956BD3" w:rsidP="00956BD3">
      <w:pPr>
        <w:jc w:val="center"/>
        <w:rPr>
          <w:rFonts w:ascii="Times New Roman" w:hAnsi="Times New Roman" w:cs="Times New Roman"/>
          <w:sz w:val="28"/>
          <w:szCs w:val="28"/>
        </w:rPr>
      </w:pPr>
    </w:p>
    <w:p w14:paraId="2509EE0F" w14:textId="08FE72F8" w:rsidR="00956BD3" w:rsidRDefault="00956BD3" w:rsidP="00956BD3">
      <w:pPr>
        <w:jc w:val="center"/>
        <w:rPr>
          <w:rFonts w:ascii="Times New Roman" w:hAnsi="Times New Roman" w:cs="Times New Roman"/>
          <w:sz w:val="28"/>
          <w:szCs w:val="28"/>
        </w:rPr>
      </w:pPr>
    </w:p>
    <w:p w14:paraId="248D4C71" w14:textId="77777777" w:rsidR="00956BD3" w:rsidRDefault="00956BD3" w:rsidP="00956BD3">
      <w:pPr>
        <w:jc w:val="center"/>
        <w:rPr>
          <w:rFonts w:ascii="Times New Roman" w:hAnsi="Times New Roman" w:cs="Times New Roman"/>
          <w:sz w:val="28"/>
          <w:szCs w:val="28"/>
        </w:rPr>
      </w:pPr>
    </w:p>
    <w:p w14:paraId="73E60AE6" w14:textId="622996D2" w:rsidR="00BD6329" w:rsidRPr="00C934FB" w:rsidRDefault="00DE5695" w:rsidP="00956BD3">
      <w:pPr>
        <w:jc w:val="center"/>
        <w:rPr>
          <w:rFonts w:ascii="Times New Roman" w:hAnsi="Times New Roman" w:cs="Times New Roman"/>
          <w:sz w:val="28"/>
          <w:szCs w:val="28"/>
        </w:rPr>
      </w:pPr>
      <w:r w:rsidRPr="00C934FB">
        <w:rPr>
          <w:rFonts w:ascii="Times New Roman" w:hAnsi="Times New Roman" w:cs="Times New Roman"/>
          <w:sz w:val="28"/>
          <w:szCs w:val="28"/>
        </w:rPr>
        <w:t>Київ</w:t>
      </w:r>
    </w:p>
    <w:p w14:paraId="5B3D01EE" w14:textId="77777777" w:rsidR="00BD6329" w:rsidRPr="00C934FB" w:rsidRDefault="00DE5695" w:rsidP="00956BD3">
      <w:pPr>
        <w:jc w:val="center"/>
        <w:rPr>
          <w:rFonts w:ascii="Times New Roman" w:hAnsi="Times New Roman" w:cs="Times New Roman"/>
          <w:sz w:val="28"/>
          <w:szCs w:val="28"/>
        </w:rPr>
      </w:pPr>
      <w:r w:rsidRPr="00C934FB">
        <w:rPr>
          <w:rFonts w:ascii="Times New Roman" w:hAnsi="Times New Roman" w:cs="Times New Roman"/>
          <w:sz w:val="28"/>
          <w:szCs w:val="28"/>
        </w:rPr>
        <w:t>2022</w:t>
      </w:r>
    </w:p>
    <w:p w14:paraId="4E7FE259" w14:textId="384DAE31" w:rsidR="00BD6329" w:rsidRPr="00956BD3" w:rsidRDefault="00DE5695" w:rsidP="00956BD3">
      <w:pPr>
        <w:ind w:firstLine="567"/>
        <w:rPr>
          <w:rFonts w:ascii="Times New Roman" w:hAnsi="Times New Roman" w:cs="Times New Roman"/>
          <w:b/>
          <w:bCs/>
          <w:sz w:val="28"/>
          <w:szCs w:val="28"/>
        </w:rPr>
      </w:pPr>
      <w:r w:rsidRPr="00956BD3">
        <w:rPr>
          <w:rFonts w:ascii="Times New Roman" w:hAnsi="Times New Roman" w:cs="Times New Roman"/>
          <w:b/>
          <w:bCs/>
          <w:sz w:val="28"/>
          <w:szCs w:val="28"/>
        </w:rPr>
        <w:lastRenderedPageBreak/>
        <w:t>І Преамбула</w:t>
      </w:r>
    </w:p>
    <w:p w14:paraId="17205BA7" w14:textId="77777777" w:rsidR="00956BD3" w:rsidRPr="00C934FB" w:rsidRDefault="00956BD3" w:rsidP="00956BD3">
      <w:pPr>
        <w:ind w:firstLine="567"/>
        <w:rPr>
          <w:rFonts w:ascii="Times New Roman" w:hAnsi="Times New Roman" w:cs="Times New Roman"/>
          <w:sz w:val="28"/>
          <w:szCs w:val="28"/>
        </w:rPr>
      </w:pPr>
    </w:p>
    <w:p w14:paraId="1B1B56D6" w14:textId="215FB567" w:rsidR="00BD6329" w:rsidRDefault="00DE5695" w:rsidP="00956BD3">
      <w:pPr>
        <w:ind w:firstLine="567"/>
        <w:jc w:val="both"/>
        <w:rPr>
          <w:rFonts w:ascii="Times New Roman" w:hAnsi="Times New Roman" w:cs="Times New Roman"/>
          <w:sz w:val="28"/>
          <w:szCs w:val="28"/>
        </w:rPr>
      </w:pPr>
      <w:r w:rsidRPr="00C934FB">
        <w:rPr>
          <w:rFonts w:ascii="Times New Roman" w:hAnsi="Times New Roman" w:cs="Times New Roman"/>
          <w:sz w:val="28"/>
          <w:szCs w:val="28"/>
        </w:rPr>
        <w:t>Стандарт вищої освіти третього (освітньо-наукового) рівня (далі</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Стандарт), ступінь «доктор філософії» галузі знань 27 Транспорт за спеціальністю 27</w:t>
      </w:r>
      <w:r w:rsidR="00956BD3">
        <w:rPr>
          <w:rFonts w:ascii="Times New Roman" w:hAnsi="Times New Roman" w:cs="Times New Roman"/>
          <w:sz w:val="28"/>
          <w:szCs w:val="28"/>
        </w:rPr>
        <w:t>2</w:t>
      </w:r>
      <w:r w:rsidRPr="00C934FB">
        <w:rPr>
          <w:rFonts w:ascii="Times New Roman" w:hAnsi="Times New Roman" w:cs="Times New Roman"/>
          <w:sz w:val="28"/>
          <w:szCs w:val="28"/>
        </w:rPr>
        <w:t xml:space="preserve"> </w:t>
      </w:r>
      <w:r w:rsidR="00956BD3">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w:t>
      </w:r>
    </w:p>
    <w:p w14:paraId="2741415D" w14:textId="77777777" w:rsidR="00956BD3" w:rsidRPr="00C934FB" w:rsidRDefault="00956BD3" w:rsidP="00956BD3">
      <w:pPr>
        <w:ind w:firstLine="567"/>
        <w:jc w:val="both"/>
        <w:rPr>
          <w:rFonts w:ascii="Times New Roman" w:hAnsi="Times New Roman" w:cs="Times New Roman"/>
          <w:sz w:val="28"/>
          <w:szCs w:val="28"/>
        </w:rPr>
      </w:pPr>
    </w:p>
    <w:p w14:paraId="02DF15CE" w14:textId="6238E96F" w:rsidR="00BD6329" w:rsidRDefault="00DE5695" w:rsidP="00956BD3">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Затверджено та введено в дію Наказом Міністерства освіти і науки України від </w:t>
      </w:r>
      <w:r w:rsidR="00956BD3">
        <w:rPr>
          <w:rFonts w:ascii="Times New Roman" w:hAnsi="Times New Roman" w:cs="Times New Roman"/>
          <w:sz w:val="28"/>
          <w:szCs w:val="28"/>
        </w:rPr>
        <w:t>___</w:t>
      </w:r>
      <w:r w:rsidRPr="00C934FB">
        <w:rPr>
          <w:rFonts w:ascii="Times New Roman" w:hAnsi="Times New Roman" w:cs="Times New Roman"/>
          <w:sz w:val="28"/>
          <w:szCs w:val="28"/>
        </w:rPr>
        <w:t>.</w:t>
      </w:r>
      <w:r w:rsidR="00956BD3">
        <w:rPr>
          <w:rFonts w:ascii="Times New Roman" w:hAnsi="Times New Roman" w:cs="Times New Roman"/>
          <w:sz w:val="28"/>
          <w:szCs w:val="28"/>
        </w:rPr>
        <w:t>___</w:t>
      </w:r>
      <w:r w:rsidRPr="00C934FB">
        <w:rPr>
          <w:rFonts w:ascii="Times New Roman" w:hAnsi="Times New Roman" w:cs="Times New Roman"/>
          <w:sz w:val="28"/>
          <w:szCs w:val="28"/>
        </w:rPr>
        <w:t xml:space="preserve">.2022 р. № </w:t>
      </w:r>
      <w:r w:rsidR="00956BD3">
        <w:rPr>
          <w:rFonts w:ascii="Times New Roman" w:hAnsi="Times New Roman" w:cs="Times New Roman"/>
          <w:sz w:val="28"/>
          <w:szCs w:val="28"/>
        </w:rPr>
        <w:t>___</w:t>
      </w:r>
      <w:r w:rsidRPr="00C934FB">
        <w:rPr>
          <w:rFonts w:ascii="Times New Roman" w:hAnsi="Times New Roman" w:cs="Times New Roman"/>
          <w:sz w:val="28"/>
          <w:szCs w:val="28"/>
        </w:rPr>
        <w:t>.</w:t>
      </w:r>
    </w:p>
    <w:p w14:paraId="0B0E24C9" w14:textId="77777777" w:rsidR="00956BD3" w:rsidRPr="00C934FB" w:rsidRDefault="00956BD3" w:rsidP="00956BD3">
      <w:pPr>
        <w:ind w:firstLine="567"/>
        <w:jc w:val="both"/>
        <w:rPr>
          <w:rFonts w:ascii="Times New Roman" w:hAnsi="Times New Roman" w:cs="Times New Roman"/>
          <w:sz w:val="28"/>
          <w:szCs w:val="28"/>
        </w:rPr>
      </w:pPr>
    </w:p>
    <w:p w14:paraId="0F4D00BC" w14:textId="675B7D1D" w:rsidR="00BD6329" w:rsidRDefault="00DE5695" w:rsidP="00956BD3">
      <w:pPr>
        <w:ind w:firstLine="567"/>
        <w:jc w:val="both"/>
        <w:rPr>
          <w:rFonts w:ascii="Times New Roman" w:hAnsi="Times New Roman" w:cs="Times New Roman"/>
          <w:sz w:val="28"/>
          <w:szCs w:val="28"/>
        </w:rPr>
      </w:pPr>
      <w:r w:rsidRPr="00C934FB">
        <w:rPr>
          <w:rFonts w:ascii="Times New Roman" w:hAnsi="Times New Roman" w:cs="Times New Roman"/>
          <w:sz w:val="28"/>
          <w:szCs w:val="28"/>
        </w:rPr>
        <w:t>Стандарт розроблено членами підкомісії №</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272 Транспорт Науково-методичної комісії № 13 з транспорту та сервісу сектору вищої освіти Науково- методичної ради Міністерства освіти і науки України:</w:t>
      </w:r>
    </w:p>
    <w:p w14:paraId="3BDBB8F9" w14:textId="77777777" w:rsidR="00D664FE" w:rsidRPr="00C934FB" w:rsidRDefault="00D664FE" w:rsidP="00956BD3">
      <w:pPr>
        <w:ind w:firstLine="567"/>
        <w:jc w:val="both"/>
        <w:rPr>
          <w:rFonts w:ascii="Times New Roman" w:hAnsi="Times New Roman" w:cs="Times New Roman"/>
          <w:sz w:val="28"/>
          <w:szCs w:val="28"/>
        </w:rPr>
      </w:pPr>
    </w:p>
    <w:tbl>
      <w:tblPr>
        <w:tblW w:w="9902" w:type="dxa"/>
        <w:tblLayout w:type="fixed"/>
        <w:tblLook w:val="04A0" w:firstRow="1" w:lastRow="0" w:firstColumn="1" w:lastColumn="0" w:noHBand="0" w:noVBand="1"/>
      </w:tblPr>
      <w:tblGrid>
        <w:gridCol w:w="2155"/>
        <w:gridCol w:w="7747"/>
      </w:tblGrid>
      <w:tr w:rsidR="00D664FE" w:rsidRPr="00C934FB" w14:paraId="15C0DD15" w14:textId="77777777" w:rsidTr="00D664FE">
        <w:trPr>
          <w:trHeight w:val="1614"/>
        </w:trPr>
        <w:tc>
          <w:tcPr>
            <w:tcW w:w="2155" w:type="dxa"/>
          </w:tcPr>
          <w:p w14:paraId="3DB601BD" w14:textId="77777777" w:rsidR="00D664FE" w:rsidRPr="00C934FB" w:rsidRDefault="00D664FE" w:rsidP="009D567B">
            <w:pPr>
              <w:rPr>
                <w:rFonts w:ascii="Times New Roman" w:hAnsi="Times New Roman" w:cs="Times New Roman"/>
                <w:sz w:val="28"/>
                <w:szCs w:val="28"/>
              </w:rPr>
            </w:pPr>
            <w:r>
              <w:rPr>
                <w:rFonts w:ascii="Times New Roman" w:hAnsi="Times New Roman" w:cs="Times New Roman"/>
                <w:sz w:val="28"/>
                <w:szCs w:val="28"/>
              </w:rPr>
              <w:t>Олександр</w:t>
            </w:r>
          </w:p>
          <w:p w14:paraId="1821D4FC" w14:textId="164E2C9F" w:rsidR="00D664FE" w:rsidRPr="00C934FB" w:rsidRDefault="00D664FE" w:rsidP="009D567B">
            <w:pPr>
              <w:rPr>
                <w:rFonts w:ascii="Times New Roman" w:hAnsi="Times New Roman" w:cs="Times New Roman"/>
                <w:sz w:val="28"/>
                <w:szCs w:val="28"/>
              </w:rPr>
            </w:pPr>
            <w:r>
              <w:rPr>
                <w:rFonts w:ascii="Times New Roman" w:hAnsi="Times New Roman" w:cs="Times New Roman"/>
                <w:sz w:val="28"/>
                <w:szCs w:val="28"/>
              </w:rPr>
              <w:t>Тамаргазін</w:t>
            </w:r>
          </w:p>
        </w:tc>
        <w:tc>
          <w:tcPr>
            <w:tcW w:w="7747" w:type="dxa"/>
          </w:tcPr>
          <w:p w14:paraId="35CA2D18" w14:textId="129DFA72" w:rsidR="00D664FE" w:rsidRPr="00C934FB" w:rsidRDefault="00D664FE" w:rsidP="00D664FE">
            <w:pPr>
              <w:rPr>
                <w:rFonts w:ascii="Times New Roman" w:hAnsi="Times New Roman" w:cs="Times New Roman"/>
                <w:sz w:val="28"/>
                <w:szCs w:val="28"/>
              </w:rPr>
            </w:pPr>
            <w:r w:rsidRPr="00C934FB">
              <w:rPr>
                <w:rFonts w:ascii="Times New Roman" w:hAnsi="Times New Roman" w:cs="Times New Roman"/>
                <w:sz w:val="28"/>
                <w:szCs w:val="28"/>
              </w:rPr>
              <w:t xml:space="preserve">доктор технічних наук, професор, </w:t>
            </w:r>
            <w:r>
              <w:rPr>
                <w:rFonts w:ascii="Times New Roman" w:hAnsi="Times New Roman" w:cs="Times New Roman"/>
                <w:sz w:val="28"/>
                <w:szCs w:val="28"/>
              </w:rPr>
              <w:t>завідувач кафедри технологій аеропортів Національного авіаційного університету</w:t>
            </w:r>
          </w:p>
          <w:p w14:paraId="64F49339" w14:textId="28BAE3C4" w:rsidR="00D664FE" w:rsidRPr="00C934FB" w:rsidRDefault="00D664FE" w:rsidP="009D567B">
            <w:pPr>
              <w:rPr>
                <w:rFonts w:ascii="Times New Roman" w:hAnsi="Times New Roman" w:cs="Times New Roman"/>
                <w:sz w:val="28"/>
                <w:szCs w:val="28"/>
              </w:rPr>
            </w:pPr>
          </w:p>
        </w:tc>
      </w:tr>
    </w:tbl>
    <w:p w14:paraId="6A3CCE0F" w14:textId="77777777" w:rsidR="00D664FE" w:rsidRDefault="00D664FE" w:rsidP="00D664FE">
      <w:pPr>
        <w:ind w:firstLine="567"/>
        <w:jc w:val="both"/>
        <w:rPr>
          <w:rFonts w:ascii="Times New Roman" w:hAnsi="Times New Roman" w:cs="Times New Roman"/>
          <w:sz w:val="28"/>
          <w:szCs w:val="28"/>
        </w:rPr>
      </w:pPr>
    </w:p>
    <w:p w14:paraId="1CE746B4" w14:textId="7946009C" w:rsidR="00BD6329" w:rsidRPr="00C934FB" w:rsidRDefault="00DE5695" w:rsidP="00D664FE">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Стандарт розглянуто та схвалено на засіданні підкомісії № 272 Транспорт Науково-методичної комісії № 13 з транспорту та сервісу Науково-методичної ради Міністерства освіти і науки України (протокол № </w:t>
      </w:r>
      <w:r w:rsidR="00D664FE">
        <w:rPr>
          <w:rFonts w:ascii="Times New Roman" w:hAnsi="Times New Roman" w:cs="Times New Roman"/>
          <w:sz w:val="28"/>
          <w:szCs w:val="28"/>
        </w:rPr>
        <w:t>__</w:t>
      </w:r>
      <w:r w:rsidRPr="00C934FB">
        <w:rPr>
          <w:rFonts w:ascii="Times New Roman" w:hAnsi="Times New Roman" w:cs="Times New Roman"/>
          <w:sz w:val="28"/>
          <w:szCs w:val="28"/>
        </w:rPr>
        <w:t xml:space="preserve"> від </w:t>
      </w:r>
      <w:r w:rsidR="00D664FE">
        <w:rPr>
          <w:rFonts w:ascii="Times New Roman" w:hAnsi="Times New Roman" w:cs="Times New Roman"/>
          <w:sz w:val="28"/>
          <w:szCs w:val="28"/>
        </w:rPr>
        <w:t>________</w:t>
      </w:r>
      <w:r w:rsidRPr="00C934FB">
        <w:rPr>
          <w:rFonts w:ascii="Times New Roman" w:hAnsi="Times New Roman" w:cs="Times New Roman"/>
          <w:sz w:val="28"/>
          <w:szCs w:val="28"/>
        </w:rPr>
        <w:t xml:space="preserve"> 20</w:t>
      </w:r>
      <w:r w:rsidR="00D664FE">
        <w:rPr>
          <w:rFonts w:ascii="Times New Roman" w:hAnsi="Times New Roman" w:cs="Times New Roman"/>
          <w:sz w:val="28"/>
          <w:szCs w:val="28"/>
        </w:rPr>
        <w:t>22</w:t>
      </w:r>
      <w:r w:rsidRPr="00C934FB">
        <w:rPr>
          <w:rFonts w:ascii="Times New Roman" w:hAnsi="Times New Roman" w:cs="Times New Roman"/>
          <w:sz w:val="28"/>
          <w:szCs w:val="28"/>
        </w:rPr>
        <w:t xml:space="preserve"> р.).</w:t>
      </w:r>
    </w:p>
    <w:p w14:paraId="1771FED4" w14:textId="77777777" w:rsidR="00D664FE" w:rsidRDefault="00D664FE" w:rsidP="00D664FE">
      <w:pPr>
        <w:ind w:firstLine="567"/>
        <w:jc w:val="both"/>
        <w:rPr>
          <w:rFonts w:ascii="Times New Roman" w:hAnsi="Times New Roman" w:cs="Times New Roman"/>
          <w:sz w:val="28"/>
          <w:szCs w:val="28"/>
        </w:rPr>
      </w:pPr>
    </w:p>
    <w:p w14:paraId="6F9026B4" w14:textId="149F42E3" w:rsidR="00BD6329" w:rsidRPr="00C934FB" w:rsidRDefault="00DE5695" w:rsidP="00D664FE">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Стандарт розглянуто на засіданні сектору вищої освіти Науково-методичної ради Міністерства освіти і науки України </w:t>
      </w:r>
      <w:r w:rsidR="00D664FE">
        <w:rPr>
          <w:rFonts w:ascii="Times New Roman" w:hAnsi="Times New Roman" w:cs="Times New Roman"/>
          <w:sz w:val="28"/>
          <w:szCs w:val="28"/>
        </w:rPr>
        <w:t>___</w:t>
      </w:r>
      <w:r w:rsidRPr="00C934FB">
        <w:rPr>
          <w:rFonts w:ascii="Times New Roman" w:hAnsi="Times New Roman" w:cs="Times New Roman"/>
          <w:sz w:val="28"/>
          <w:szCs w:val="28"/>
        </w:rPr>
        <w:t>.</w:t>
      </w:r>
      <w:r w:rsidR="00D664FE">
        <w:rPr>
          <w:rFonts w:ascii="Times New Roman" w:hAnsi="Times New Roman" w:cs="Times New Roman"/>
          <w:sz w:val="28"/>
          <w:szCs w:val="28"/>
        </w:rPr>
        <w:t>___</w:t>
      </w:r>
      <w:r w:rsidRPr="00C934FB">
        <w:rPr>
          <w:rFonts w:ascii="Times New Roman" w:hAnsi="Times New Roman" w:cs="Times New Roman"/>
          <w:sz w:val="28"/>
          <w:szCs w:val="28"/>
        </w:rPr>
        <w:t>.202</w:t>
      </w:r>
      <w:r w:rsidR="00D664FE">
        <w:rPr>
          <w:rFonts w:ascii="Times New Roman" w:hAnsi="Times New Roman" w:cs="Times New Roman"/>
          <w:sz w:val="28"/>
          <w:szCs w:val="28"/>
        </w:rPr>
        <w:t>2</w:t>
      </w:r>
      <w:r w:rsidRPr="00C934FB">
        <w:rPr>
          <w:rFonts w:ascii="Times New Roman" w:hAnsi="Times New Roman" w:cs="Times New Roman"/>
          <w:sz w:val="28"/>
          <w:szCs w:val="28"/>
        </w:rPr>
        <w:t xml:space="preserve"> р., протокол № </w:t>
      </w:r>
      <w:r w:rsidR="00D664FE">
        <w:rPr>
          <w:rFonts w:ascii="Times New Roman" w:hAnsi="Times New Roman" w:cs="Times New Roman"/>
          <w:sz w:val="28"/>
          <w:szCs w:val="28"/>
        </w:rPr>
        <w:t>__</w:t>
      </w:r>
      <w:r w:rsidRPr="00C934FB">
        <w:rPr>
          <w:rFonts w:ascii="Times New Roman" w:hAnsi="Times New Roman" w:cs="Times New Roman"/>
          <w:sz w:val="28"/>
          <w:szCs w:val="28"/>
        </w:rPr>
        <w:t>.</w:t>
      </w:r>
    </w:p>
    <w:p w14:paraId="25043D3F" w14:textId="77777777" w:rsidR="00D664FE" w:rsidRDefault="00D664FE" w:rsidP="00D664FE">
      <w:pPr>
        <w:ind w:firstLine="567"/>
        <w:jc w:val="both"/>
        <w:rPr>
          <w:rFonts w:ascii="Times New Roman" w:hAnsi="Times New Roman" w:cs="Times New Roman"/>
          <w:sz w:val="28"/>
          <w:szCs w:val="28"/>
        </w:rPr>
      </w:pPr>
    </w:p>
    <w:p w14:paraId="0829B3E4" w14:textId="519D9259" w:rsidR="00BD6329" w:rsidRPr="00C934FB" w:rsidRDefault="00DE5695" w:rsidP="00D664FE">
      <w:pPr>
        <w:ind w:firstLine="567"/>
        <w:jc w:val="both"/>
        <w:rPr>
          <w:rFonts w:ascii="Times New Roman" w:hAnsi="Times New Roman" w:cs="Times New Roman"/>
          <w:sz w:val="28"/>
          <w:szCs w:val="28"/>
        </w:rPr>
      </w:pPr>
      <w:r w:rsidRPr="00C934FB">
        <w:rPr>
          <w:rFonts w:ascii="Times New Roman" w:hAnsi="Times New Roman" w:cs="Times New Roman"/>
          <w:sz w:val="28"/>
          <w:szCs w:val="28"/>
        </w:rPr>
        <w:t>Фахову зовнішню експертизу проводили:</w:t>
      </w:r>
    </w:p>
    <w:p w14:paraId="7133AAEF" w14:textId="77777777" w:rsidR="00D664FE" w:rsidRDefault="00D664FE" w:rsidP="00D664FE">
      <w:pPr>
        <w:ind w:firstLine="567"/>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263"/>
        <w:gridCol w:w="7368"/>
      </w:tblGrid>
      <w:tr w:rsidR="00D664FE" w14:paraId="46FDD955" w14:textId="77777777" w:rsidTr="00D664FE">
        <w:tc>
          <w:tcPr>
            <w:tcW w:w="2263" w:type="dxa"/>
          </w:tcPr>
          <w:p w14:paraId="578F79CF" w14:textId="77777777" w:rsidR="00D664FE" w:rsidRDefault="00C04958" w:rsidP="00D664FE">
            <w:pPr>
              <w:rPr>
                <w:rFonts w:ascii="Times New Roman" w:hAnsi="Times New Roman" w:cs="Times New Roman"/>
                <w:sz w:val="28"/>
                <w:szCs w:val="28"/>
              </w:rPr>
            </w:pPr>
            <w:r>
              <w:rPr>
                <w:rFonts w:ascii="Times New Roman" w:hAnsi="Times New Roman" w:cs="Times New Roman"/>
                <w:sz w:val="28"/>
                <w:szCs w:val="28"/>
              </w:rPr>
              <w:t>Петро</w:t>
            </w:r>
          </w:p>
          <w:p w14:paraId="749B9EA0" w14:textId="0D508A03" w:rsidR="00C04958" w:rsidRDefault="00C04958" w:rsidP="00D664FE">
            <w:pPr>
              <w:rPr>
                <w:rFonts w:ascii="Times New Roman" w:hAnsi="Times New Roman" w:cs="Times New Roman"/>
                <w:sz w:val="28"/>
                <w:szCs w:val="28"/>
              </w:rPr>
            </w:pPr>
            <w:r>
              <w:rPr>
                <w:rFonts w:ascii="Times New Roman" w:hAnsi="Times New Roman" w:cs="Times New Roman"/>
                <w:sz w:val="28"/>
                <w:szCs w:val="28"/>
              </w:rPr>
              <w:t>Липовенко</w:t>
            </w:r>
          </w:p>
        </w:tc>
        <w:tc>
          <w:tcPr>
            <w:tcW w:w="7368" w:type="dxa"/>
          </w:tcPr>
          <w:p w14:paraId="11215671" w14:textId="6A22B296" w:rsidR="00D664FE" w:rsidRDefault="00C04958" w:rsidP="00D664FE">
            <w:pPr>
              <w:rPr>
                <w:rFonts w:ascii="Times New Roman" w:hAnsi="Times New Roman" w:cs="Times New Roman"/>
                <w:sz w:val="28"/>
                <w:szCs w:val="28"/>
              </w:rPr>
            </w:pPr>
            <w:r>
              <w:rPr>
                <w:rFonts w:ascii="Times New Roman" w:hAnsi="Times New Roman" w:cs="Times New Roman"/>
                <w:sz w:val="28"/>
                <w:szCs w:val="28"/>
              </w:rPr>
              <w:t>Президент Асоціації «Аеропорти України» цивільної авіації</w:t>
            </w:r>
          </w:p>
        </w:tc>
      </w:tr>
      <w:tr w:rsidR="00D664FE" w14:paraId="373302C6" w14:textId="77777777" w:rsidTr="00D664FE">
        <w:tc>
          <w:tcPr>
            <w:tcW w:w="2263" w:type="dxa"/>
          </w:tcPr>
          <w:p w14:paraId="3BF0631E" w14:textId="77777777" w:rsidR="006B3A7A" w:rsidRPr="006B3A7A" w:rsidRDefault="006B3A7A" w:rsidP="00D664FE">
            <w:pPr>
              <w:rPr>
                <w:rFonts w:ascii="Times New Roman" w:hAnsi="Times New Roman" w:cs="Times New Roman"/>
                <w:sz w:val="28"/>
                <w:szCs w:val="28"/>
              </w:rPr>
            </w:pPr>
            <w:r w:rsidRPr="006B3A7A">
              <w:rPr>
                <w:rFonts w:ascii="Times New Roman" w:hAnsi="Times New Roman" w:cs="Times New Roman"/>
                <w:sz w:val="28"/>
                <w:szCs w:val="28"/>
              </w:rPr>
              <w:t>Тетяна</w:t>
            </w:r>
          </w:p>
          <w:p w14:paraId="13877922" w14:textId="6393E621" w:rsidR="00D664FE" w:rsidRDefault="006B3A7A" w:rsidP="00D664FE">
            <w:pPr>
              <w:rPr>
                <w:rFonts w:ascii="Times New Roman" w:hAnsi="Times New Roman" w:cs="Times New Roman"/>
                <w:sz w:val="28"/>
                <w:szCs w:val="28"/>
              </w:rPr>
            </w:pPr>
            <w:r w:rsidRPr="006B3A7A">
              <w:rPr>
                <w:rFonts w:ascii="Times New Roman" w:hAnsi="Times New Roman" w:cs="Times New Roman"/>
                <w:sz w:val="28"/>
                <w:szCs w:val="28"/>
              </w:rPr>
              <w:t>Белінська</w:t>
            </w:r>
          </w:p>
        </w:tc>
        <w:tc>
          <w:tcPr>
            <w:tcW w:w="7368" w:type="dxa"/>
          </w:tcPr>
          <w:p w14:paraId="4F3ECC5E" w14:textId="14981FD5" w:rsidR="00D664FE" w:rsidRPr="006B3A7A" w:rsidRDefault="006B3A7A" w:rsidP="006B3A7A">
            <w:pPr>
              <w:rPr>
                <w:rFonts w:ascii="Times New Roman" w:hAnsi="Times New Roman" w:cs="Times New Roman"/>
                <w:sz w:val="28"/>
                <w:szCs w:val="28"/>
              </w:rPr>
            </w:pPr>
            <w:r w:rsidRPr="006B3A7A">
              <w:rPr>
                <w:rFonts w:ascii="Times New Roman" w:hAnsi="Times New Roman" w:cs="Times New Roman"/>
                <w:sz w:val="28"/>
                <w:szCs w:val="28"/>
              </w:rPr>
              <w:t>Директор з управління персоналу</w:t>
            </w:r>
            <w:r>
              <w:rPr>
                <w:rFonts w:ascii="Times New Roman" w:hAnsi="Times New Roman" w:cs="Times New Roman"/>
                <w:sz w:val="28"/>
                <w:szCs w:val="28"/>
              </w:rPr>
              <w:t xml:space="preserve"> </w:t>
            </w:r>
            <w:r w:rsidRPr="006B3A7A">
              <w:rPr>
                <w:rFonts w:ascii="Times New Roman" w:hAnsi="Times New Roman" w:cs="Times New Roman"/>
                <w:sz w:val="28"/>
                <w:szCs w:val="28"/>
              </w:rPr>
              <w:t>ООО «Інтеравіа»</w:t>
            </w:r>
          </w:p>
        </w:tc>
      </w:tr>
      <w:tr w:rsidR="00D664FE" w14:paraId="73669699" w14:textId="77777777" w:rsidTr="00D664FE">
        <w:tc>
          <w:tcPr>
            <w:tcW w:w="2263" w:type="dxa"/>
          </w:tcPr>
          <w:p w14:paraId="2F17D802" w14:textId="77777777" w:rsidR="00D664FE" w:rsidRDefault="001B5BF1" w:rsidP="00D664FE">
            <w:pPr>
              <w:rPr>
                <w:rFonts w:ascii="Times New Roman" w:hAnsi="Times New Roman" w:cs="Times New Roman"/>
                <w:sz w:val="28"/>
                <w:szCs w:val="28"/>
              </w:rPr>
            </w:pPr>
            <w:r>
              <w:rPr>
                <w:rFonts w:ascii="Times New Roman" w:hAnsi="Times New Roman" w:cs="Times New Roman"/>
                <w:sz w:val="28"/>
                <w:szCs w:val="28"/>
              </w:rPr>
              <w:t>Євгеній</w:t>
            </w:r>
          </w:p>
          <w:p w14:paraId="3AFE2A7D" w14:textId="47516ED0" w:rsidR="001B5BF1" w:rsidRDefault="001B5BF1" w:rsidP="00D664FE">
            <w:pPr>
              <w:rPr>
                <w:rFonts w:ascii="Times New Roman" w:hAnsi="Times New Roman" w:cs="Times New Roman"/>
                <w:sz w:val="28"/>
                <w:szCs w:val="28"/>
              </w:rPr>
            </w:pPr>
            <w:r>
              <w:rPr>
                <w:rFonts w:ascii="Times New Roman" w:hAnsi="Times New Roman" w:cs="Times New Roman"/>
                <w:sz w:val="28"/>
                <w:szCs w:val="28"/>
              </w:rPr>
              <w:t>Варчук</w:t>
            </w:r>
          </w:p>
        </w:tc>
        <w:tc>
          <w:tcPr>
            <w:tcW w:w="7368" w:type="dxa"/>
          </w:tcPr>
          <w:p w14:paraId="43B0DEF8" w14:textId="25D809FB" w:rsidR="00D664FE" w:rsidRDefault="001B5BF1" w:rsidP="00D664FE">
            <w:pPr>
              <w:rPr>
                <w:rFonts w:ascii="Times New Roman" w:hAnsi="Times New Roman" w:cs="Times New Roman"/>
                <w:sz w:val="28"/>
                <w:szCs w:val="28"/>
              </w:rPr>
            </w:pPr>
            <w:r>
              <w:rPr>
                <w:rFonts w:ascii="Times New Roman" w:hAnsi="Times New Roman" w:cs="Times New Roman"/>
                <w:sz w:val="28"/>
                <w:szCs w:val="28"/>
              </w:rPr>
              <w:t>Технічний директор ТОВ «ВУЛКАН ЕЙР»</w:t>
            </w:r>
          </w:p>
        </w:tc>
      </w:tr>
    </w:tbl>
    <w:p w14:paraId="3237B141" w14:textId="77777777" w:rsidR="00D664FE" w:rsidRDefault="00D664FE" w:rsidP="00DD5ACF">
      <w:pPr>
        <w:ind w:firstLine="567"/>
        <w:rPr>
          <w:rFonts w:ascii="Times New Roman" w:hAnsi="Times New Roman" w:cs="Times New Roman"/>
          <w:sz w:val="28"/>
          <w:szCs w:val="28"/>
        </w:rPr>
      </w:pPr>
    </w:p>
    <w:p w14:paraId="70DACE3F" w14:textId="3CD5B949" w:rsidR="00BD6329" w:rsidRPr="00C934FB" w:rsidRDefault="00DE5695" w:rsidP="00DD5ACF">
      <w:pPr>
        <w:ind w:firstLine="567"/>
        <w:rPr>
          <w:rFonts w:ascii="Times New Roman" w:hAnsi="Times New Roman" w:cs="Times New Roman"/>
          <w:sz w:val="28"/>
          <w:szCs w:val="28"/>
        </w:rPr>
      </w:pPr>
      <w:r w:rsidRPr="00C934FB">
        <w:rPr>
          <w:rFonts w:ascii="Times New Roman" w:hAnsi="Times New Roman" w:cs="Times New Roman"/>
          <w:sz w:val="28"/>
          <w:szCs w:val="28"/>
        </w:rPr>
        <w:t>Методичну експертизу проводили:</w:t>
      </w:r>
    </w:p>
    <w:tbl>
      <w:tblPr>
        <w:tblStyle w:val="a5"/>
        <w:tblW w:w="0" w:type="auto"/>
        <w:tblLook w:val="04A0" w:firstRow="1" w:lastRow="0" w:firstColumn="1" w:lastColumn="0" w:noHBand="0" w:noVBand="1"/>
      </w:tblPr>
      <w:tblGrid>
        <w:gridCol w:w="2263"/>
        <w:gridCol w:w="7368"/>
      </w:tblGrid>
      <w:tr w:rsidR="00DD5ACF" w14:paraId="6EF379C0" w14:textId="77777777" w:rsidTr="00701FCD">
        <w:tc>
          <w:tcPr>
            <w:tcW w:w="2263" w:type="dxa"/>
          </w:tcPr>
          <w:p w14:paraId="7DE81B9C" w14:textId="77777777" w:rsidR="00DD5ACF" w:rsidRDefault="00DD5ACF" w:rsidP="00701FCD">
            <w:pPr>
              <w:rPr>
                <w:rFonts w:ascii="Times New Roman" w:hAnsi="Times New Roman" w:cs="Times New Roman"/>
                <w:sz w:val="28"/>
                <w:szCs w:val="28"/>
              </w:rPr>
            </w:pPr>
            <w:r w:rsidRPr="00C934FB">
              <w:rPr>
                <w:rFonts w:ascii="Times New Roman" w:hAnsi="Times New Roman" w:cs="Times New Roman"/>
                <w:sz w:val="28"/>
                <w:szCs w:val="28"/>
              </w:rPr>
              <w:t>Володимир</w:t>
            </w:r>
          </w:p>
          <w:p w14:paraId="5CBB6425" w14:textId="4C7834AB" w:rsidR="00DD5ACF" w:rsidRDefault="00DD5ACF" w:rsidP="00701FCD">
            <w:pPr>
              <w:rPr>
                <w:rFonts w:ascii="Times New Roman" w:hAnsi="Times New Roman" w:cs="Times New Roman"/>
                <w:sz w:val="28"/>
                <w:szCs w:val="28"/>
              </w:rPr>
            </w:pPr>
            <w:r w:rsidRPr="00C934FB">
              <w:rPr>
                <w:rFonts w:ascii="Times New Roman" w:hAnsi="Times New Roman" w:cs="Times New Roman"/>
                <w:sz w:val="28"/>
                <w:szCs w:val="28"/>
              </w:rPr>
              <w:t>Бахрушин</w:t>
            </w:r>
          </w:p>
        </w:tc>
        <w:tc>
          <w:tcPr>
            <w:tcW w:w="7368" w:type="dxa"/>
          </w:tcPr>
          <w:p w14:paraId="1BFDB41D" w14:textId="0138AC65" w:rsidR="00DD5ACF" w:rsidRDefault="00DD5ACF" w:rsidP="00701FCD">
            <w:pPr>
              <w:rPr>
                <w:rFonts w:ascii="Times New Roman" w:hAnsi="Times New Roman" w:cs="Times New Roman"/>
                <w:sz w:val="28"/>
                <w:szCs w:val="28"/>
              </w:rPr>
            </w:pPr>
            <w:r w:rsidRPr="00C934FB">
              <w:rPr>
                <w:rFonts w:ascii="Times New Roman" w:hAnsi="Times New Roman" w:cs="Times New Roman"/>
                <w:sz w:val="28"/>
                <w:szCs w:val="28"/>
              </w:rPr>
              <w:t>доктор фізико-математичних наук, професор, професор кафедри системного аналізу та обчислювальної техніки Національного університету «Запорізька політехніка»</w:t>
            </w:r>
          </w:p>
        </w:tc>
      </w:tr>
    </w:tbl>
    <w:p w14:paraId="07595B6C" w14:textId="77777777" w:rsidR="00DD5ACF" w:rsidRDefault="00DD5ACF" w:rsidP="009D567B">
      <w:pPr>
        <w:rPr>
          <w:rFonts w:ascii="Times New Roman" w:hAnsi="Times New Roman" w:cs="Times New Roman"/>
          <w:sz w:val="28"/>
          <w:szCs w:val="28"/>
        </w:rPr>
      </w:pPr>
    </w:p>
    <w:p w14:paraId="1C4CCCCC" w14:textId="0555152A" w:rsidR="00BD6329" w:rsidRDefault="00DE5695" w:rsidP="00DD5ACF">
      <w:pPr>
        <w:ind w:firstLine="567"/>
        <w:jc w:val="both"/>
        <w:rPr>
          <w:rFonts w:ascii="Times New Roman" w:hAnsi="Times New Roman" w:cs="Times New Roman"/>
          <w:sz w:val="28"/>
          <w:szCs w:val="28"/>
        </w:rPr>
      </w:pPr>
      <w:r w:rsidRPr="00C934FB">
        <w:rPr>
          <w:rFonts w:ascii="Times New Roman" w:hAnsi="Times New Roman" w:cs="Times New Roman"/>
          <w:sz w:val="28"/>
          <w:szCs w:val="28"/>
        </w:rPr>
        <w:t>Стандарт розглянуто Міністерством інфраструктури України та Федерацією роботодавців України.</w:t>
      </w:r>
    </w:p>
    <w:p w14:paraId="2C19B2B1" w14:textId="77777777" w:rsidR="00DD5ACF" w:rsidRPr="00C934FB" w:rsidRDefault="00DD5ACF" w:rsidP="00DD5ACF">
      <w:pPr>
        <w:ind w:firstLine="567"/>
        <w:jc w:val="both"/>
        <w:rPr>
          <w:rFonts w:ascii="Times New Roman" w:hAnsi="Times New Roman" w:cs="Times New Roman"/>
          <w:sz w:val="28"/>
          <w:szCs w:val="28"/>
        </w:rPr>
      </w:pPr>
    </w:p>
    <w:p w14:paraId="49595FB6" w14:textId="70E9003F" w:rsidR="00BD6329" w:rsidRDefault="00DE5695" w:rsidP="00DD5ACF">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Стандарт розглянуто після надходження всіх зауважень та пропозицій та схвалено на засіданні підкомісії № 272 Транспорт Науково-методичної комісії № </w:t>
      </w:r>
      <w:r w:rsidRPr="00C934FB">
        <w:rPr>
          <w:rFonts w:ascii="Times New Roman" w:hAnsi="Times New Roman" w:cs="Times New Roman"/>
          <w:sz w:val="28"/>
          <w:szCs w:val="28"/>
        </w:rPr>
        <w:lastRenderedPageBreak/>
        <w:t>13 з транспорту та сервісу сектору вищої освіти Науково-методичної ради Міністерства освіти і науки України.</w:t>
      </w:r>
    </w:p>
    <w:p w14:paraId="35BB69D2" w14:textId="77777777" w:rsidR="00DD5ACF" w:rsidRPr="00C934FB" w:rsidRDefault="00DD5ACF" w:rsidP="00DD5ACF">
      <w:pPr>
        <w:ind w:firstLine="567"/>
        <w:rPr>
          <w:rFonts w:ascii="Times New Roman" w:hAnsi="Times New Roman" w:cs="Times New Roman"/>
          <w:sz w:val="28"/>
          <w:szCs w:val="28"/>
        </w:rPr>
      </w:pPr>
    </w:p>
    <w:p w14:paraId="04B9AC67" w14:textId="2307498E" w:rsidR="00BD6329" w:rsidRDefault="00DE5695" w:rsidP="00DD5ACF">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Стандарт погоджено рішенням Національного агентства із забезпечення якості вищої освіти </w:t>
      </w:r>
      <w:r w:rsidR="00DD5ACF">
        <w:rPr>
          <w:rFonts w:ascii="Times New Roman" w:hAnsi="Times New Roman" w:cs="Times New Roman"/>
          <w:sz w:val="28"/>
          <w:szCs w:val="28"/>
        </w:rPr>
        <w:t>___</w:t>
      </w:r>
      <w:r w:rsidRPr="00C934FB">
        <w:rPr>
          <w:rFonts w:ascii="Times New Roman" w:hAnsi="Times New Roman" w:cs="Times New Roman"/>
          <w:sz w:val="28"/>
          <w:szCs w:val="28"/>
        </w:rPr>
        <w:t>.</w:t>
      </w:r>
      <w:r w:rsidR="00DD5ACF">
        <w:rPr>
          <w:rFonts w:ascii="Times New Roman" w:hAnsi="Times New Roman" w:cs="Times New Roman"/>
          <w:sz w:val="28"/>
          <w:szCs w:val="28"/>
        </w:rPr>
        <w:t>___</w:t>
      </w:r>
      <w:r w:rsidRPr="00C934FB">
        <w:rPr>
          <w:rFonts w:ascii="Times New Roman" w:hAnsi="Times New Roman" w:cs="Times New Roman"/>
          <w:sz w:val="28"/>
          <w:szCs w:val="28"/>
        </w:rPr>
        <w:t xml:space="preserve">.2022 р. протокол № </w:t>
      </w:r>
      <w:r w:rsidR="00DD5ACF">
        <w:rPr>
          <w:rFonts w:ascii="Times New Roman" w:hAnsi="Times New Roman" w:cs="Times New Roman"/>
          <w:sz w:val="28"/>
          <w:szCs w:val="28"/>
        </w:rPr>
        <w:t>___</w:t>
      </w:r>
      <w:r w:rsidRPr="00C934FB">
        <w:rPr>
          <w:rFonts w:ascii="Times New Roman" w:hAnsi="Times New Roman" w:cs="Times New Roman"/>
          <w:sz w:val="28"/>
          <w:szCs w:val="28"/>
        </w:rPr>
        <w:t>.</w:t>
      </w:r>
    </w:p>
    <w:p w14:paraId="42E8A8E8" w14:textId="77777777" w:rsidR="00DD5ACF" w:rsidRPr="00C934FB" w:rsidRDefault="00DD5ACF" w:rsidP="00DD5ACF">
      <w:pPr>
        <w:ind w:firstLine="567"/>
        <w:rPr>
          <w:rFonts w:ascii="Times New Roman" w:hAnsi="Times New Roman" w:cs="Times New Roman"/>
          <w:sz w:val="28"/>
          <w:szCs w:val="28"/>
        </w:rPr>
      </w:pPr>
    </w:p>
    <w:p w14:paraId="5A8034E6" w14:textId="77777777" w:rsidR="00DD5ACF" w:rsidRDefault="00DD5ACF">
      <w:pPr>
        <w:rPr>
          <w:rFonts w:ascii="Times New Roman" w:hAnsi="Times New Roman" w:cs="Times New Roman"/>
          <w:sz w:val="28"/>
          <w:szCs w:val="28"/>
        </w:rPr>
      </w:pPr>
      <w:r>
        <w:rPr>
          <w:rFonts w:ascii="Times New Roman" w:hAnsi="Times New Roman" w:cs="Times New Roman"/>
          <w:sz w:val="28"/>
          <w:szCs w:val="28"/>
        </w:rPr>
        <w:br w:type="page"/>
      </w:r>
    </w:p>
    <w:p w14:paraId="62179261" w14:textId="699D818F" w:rsidR="00BD6329" w:rsidRPr="00DD5ACF" w:rsidRDefault="00DE5695" w:rsidP="00DD5ACF">
      <w:pPr>
        <w:ind w:firstLine="567"/>
        <w:rPr>
          <w:rFonts w:ascii="Times New Roman" w:hAnsi="Times New Roman" w:cs="Times New Roman"/>
          <w:b/>
          <w:bCs/>
          <w:sz w:val="28"/>
          <w:szCs w:val="28"/>
        </w:rPr>
      </w:pPr>
      <w:r w:rsidRPr="00DD5ACF">
        <w:rPr>
          <w:rFonts w:ascii="Times New Roman" w:hAnsi="Times New Roman" w:cs="Times New Roman"/>
          <w:b/>
          <w:bCs/>
          <w:sz w:val="28"/>
          <w:szCs w:val="28"/>
        </w:rPr>
        <w:lastRenderedPageBreak/>
        <w:t>ІІ Загальна характеристика</w:t>
      </w:r>
    </w:p>
    <w:p w14:paraId="72FEF347" w14:textId="77777777" w:rsidR="00DD5ACF" w:rsidRPr="00C934FB" w:rsidRDefault="00DD5ACF" w:rsidP="00DD5ACF">
      <w:pPr>
        <w:ind w:firstLine="567"/>
        <w:rPr>
          <w:rFonts w:ascii="Times New Roman" w:hAnsi="Times New Roman" w:cs="Times New Roman"/>
          <w:sz w:val="28"/>
          <w:szCs w:val="28"/>
        </w:rPr>
      </w:pPr>
    </w:p>
    <w:tbl>
      <w:tblPr>
        <w:tblOverlap w:val="never"/>
        <w:tblW w:w="9776" w:type="dxa"/>
        <w:tblLayout w:type="fixed"/>
        <w:tblCellMar>
          <w:left w:w="10" w:type="dxa"/>
          <w:right w:w="10" w:type="dxa"/>
        </w:tblCellMar>
        <w:tblLook w:val="04A0" w:firstRow="1" w:lastRow="0" w:firstColumn="1" w:lastColumn="0" w:noHBand="0" w:noVBand="1"/>
      </w:tblPr>
      <w:tblGrid>
        <w:gridCol w:w="2689"/>
        <w:gridCol w:w="7087"/>
      </w:tblGrid>
      <w:tr w:rsidR="00BD6329" w:rsidRPr="00C934FB" w14:paraId="40BCEC36" w14:textId="77777777" w:rsidTr="00DF46FD">
        <w:tc>
          <w:tcPr>
            <w:tcW w:w="2689" w:type="dxa"/>
            <w:tcBorders>
              <w:top w:val="single" w:sz="4" w:space="0" w:color="auto"/>
              <w:left w:val="single" w:sz="4" w:space="0" w:color="auto"/>
            </w:tcBorders>
            <w:shd w:val="clear" w:color="auto" w:fill="auto"/>
          </w:tcPr>
          <w:p w14:paraId="3D577E76"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Рівень вищої освіти</w:t>
            </w:r>
          </w:p>
        </w:tc>
        <w:tc>
          <w:tcPr>
            <w:tcW w:w="7087" w:type="dxa"/>
            <w:tcBorders>
              <w:top w:val="single" w:sz="4" w:space="0" w:color="auto"/>
              <w:left w:val="single" w:sz="4" w:space="0" w:color="auto"/>
              <w:right w:val="single" w:sz="4" w:space="0" w:color="auto"/>
            </w:tcBorders>
            <w:shd w:val="clear" w:color="auto" w:fill="auto"/>
          </w:tcPr>
          <w:p w14:paraId="609B4BEF" w14:textId="77777777"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Третій (освітньо-науковий) рівень</w:t>
            </w:r>
          </w:p>
        </w:tc>
      </w:tr>
      <w:tr w:rsidR="00BD6329" w:rsidRPr="00C934FB" w14:paraId="2FAB42D1" w14:textId="77777777" w:rsidTr="00DF46FD">
        <w:tc>
          <w:tcPr>
            <w:tcW w:w="2689" w:type="dxa"/>
            <w:tcBorders>
              <w:top w:val="single" w:sz="4" w:space="0" w:color="auto"/>
              <w:left w:val="single" w:sz="4" w:space="0" w:color="auto"/>
            </w:tcBorders>
            <w:shd w:val="clear" w:color="auto" w:fill="auto"/>
          </w:tcPr>
          <w:p w14:paraId="2ABEAC09"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Ступінь вищої освіти</w:t>
            </w:r>
          </w:p>
        </w:tc>
        <w:tc>
          <w:tcPr>
            <w:tcW w:w="7087" w:type="dxa"/>
            <w:tcBorders>
              <w:top w:val="single" w:sz="4" w:space="0" w:color="auto"/>
              <w:left w:val="single" w:sz="4" w:space="0" w:color="auto"/>
              <w:right w:val="single" w:sz="4" w:space="0" w:color="auto"/>
            </w:tcBorders>
            <w:shd w:val="clear" w:color="auto" w:fill="auto"/>
          </w:tcPr>
          <w:p w14:paraId="6FDA95A1" w14:textId="5241C231"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Доктор філософії</w:t>
            </w:r>
            <w:r w:rsidR="000452ED">
              <w:rPr>
                <w:rFonts w:ascii="Times New Roman" w:hAnsi="Times New Roman" w:cs="Times New Roman"/>
                <w:sz w:val="28"/>
                <w:szCs w:val="28"/>
              </w:rPr>
              <w:t>–</w:t>
            </w:r>
          </w:p>
        </w:tc>
      </w:tr>
      <w:tr w:rsidR="00BD6329" w:rsidRPr="00C934FB" w14:paraId="0EC052E2" w14:textId="77777777" w:rsidTr="00DF46FD">
        <w:tc>
          <w:tcPr>
            <w:tcW w:w="2689" w:type="dxa"/>
            <w:tcBorders>
              <w:top w:val="single" w:sz="4" w:space="0" w:color="auto"/>
              <w:left w:val="single" w:sz="4" w:space="0" w:color="auto"/>
            </w:tcBorders>
            <w:shd w:val="clear" w:color="auto" w:fill="auto"/>
          </w:tcPr>
          <w:p w14:paraId="582F132E"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Галузь знань</w:t>
            </w:r>
          </w:p>
        </w:tc>
        <w:tc>
          <w:tcPr>
            <w:tcW w:w="7087" w:type="dxa"/>
            <w:tcBorders>
              <w:top w:val="single" w:sz="4" w:space="0" w:color="auto"/>
              <w:left w:val="single" w:sz="4" w:space="0" w:color="auto"/>
              <w:right w:val="single" w:sz="4" w:space="0" w:color="auto"/>
            </w:tcBorders>
            <w:shd w:val="clear" w:color="auto" w:fill="auto"/>
          </w:tcPr>
          <w:p w14:paraId="20FFC1F3" w14:textId="77777777"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27 Транспорт</w:t>
            </w:r>
          </w:p>
        </w:tc>
      </w:tr>
      <w:tr w:rsidR="00BD6329" w:rsidRPr="00C934FB" w14:paraId="6CE50AA9" w14:textId="77777777" w:rsidTr="00DF46FD">
        <w:tc>
          <w:tcPr>
            <w:tcW w:w="2689" w:type="dxa"/>
            <w:tcBorders>
              <w:top w:val="single" w:sz="4" w:space="0" w:color="auto"/>
              <w:left w:val="single" w:sz="4" w:space="0" w:color="auto"/>
            </w:tcBorders>
            <w:shd w:val="clear" w:color="auto" w:fill="auto"/>
          </w:tcPr>
          <w:p w14:paraId="03386625"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Спеціальність</w:t>
            </w:r>
          </w:p>
        </w:tc>
        <w:tc>
          <w:tcPr>
            <w:tcW w:w="7087" w:type="dxa"/>
            <w:tcBorders>
              <w:top w:val="single" w:sz="4" w:space="0" w:color="auto"/>
              <w:left w:val="single" w:sz="4" w:space="0" w:color="auto"/>
              <w:right w:val="single" w:sz="4" w:space="0" w:color="auto"/>
            </w:tcBorders>
            <w:shd w:val="clear" w:color="auto" w:fill="auto"/>
          </w:tcPr>
          <w:p w14:paraId="25B35C34" w14:textId="06558FF8"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27</w:t>
            </w:r>
            <w:r w:rsidR="00DD5ACF">
              <w:rPr>
                <w:rFonts w:ascii="Times New Roman" w:hAnsi="Times New Roman" w:cs="Times New Roman"/>
                <w:sz w:val="28"/>
                <w:szCs w:val="28"/>
              </w:rPr>
              <w:t>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w:t>
            </w:r>
          </w:p>
        </w:tc>
      </w:tr>
      <w:tr w:rsidR="00BD6329" w:rsidRPr="00C934FB" w14:paraId="2D254343" w14:textId="77777777" w:rsidTr="00DF46FD">
        <w:tc>
          <w:tcPr>
            <w:tcW w:w="2689" w:type="dxa"/>
            <w:tcBorders>
              <w:top w:val="single" w:sz="4" w:space="0" w:color="auto"/>
              <w:left w:val="single" w:sz="4" w:space="0" w:color="auto"/>
            </w:tcBorders>
            <w:shd w:val="clear" w:color="auto" w:fill="auto"/>
          </w:tcPr>
          <w:p w14:paraId="29D6E916"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Форми здобуття освіти</w:t>
            </w:r>
          </w:p>
        </w:tc>
        <w:tc>
          <w:tcPr>
            <w:tcW w:w="7087" w:type="dxa"/>
            <w:tcBorders>
              <w:top w:val="single" w:sz="4" w:space="0" w:color="auto"/>
              <w:left w:val="single" w:sz="4" w:space="0" w:color="auto"/>
              <w:right w:val="single" w:sz="4" w:space="0" w:color="auto"/>
            </w:tcBorders>
            <w:shd w:val="clear" w:color="auto" w:fill="auto"/>
          </w:tcPr>
          <w:p w14:paraId="34B8B5DA" w14:textId="77777777"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Денна, заочна</w:t>
            </w:r>
          </w:p>
        </w:tc>
      </w:tr>
      <w:tr w:rsidR="00BD6329" w:rsidRPr="00C934FB" w14:paraId="02020A47" w14:textId="77777777" w:rsidTr="00DF46FD">
        <w:tc>
          <w:tcPr>
            <w:tcW w:w="2689" w:type="dxa"/>
            <w:tcBorders>
              <w:top w:val="single" w:sz="4" w:space="0" w:color="auto"/>
              <w:left w:val="single" w:sz="4" w:space="0" w:color="auto"/>
            </w:tcBorders>
            <w:shd w:val="clear" w:color="auto" w:fill="auto"/>
          </w:tcPr>
          <w:p w14:paraId="09923DBB"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Освітня кваліфікація</w:t>
            </w:r>
          </w:p>
        </w:tc>
        <w:tc>
          <w:tcPr>
            <w:tcW w:w="7087" w:type="dxa"/>
            <w:tcBorders>
              <w:top w:val="single" w:sz="4" w:space="0" w:color="auto"/>
              <w:left w:val="single" w:sz="4" w:space="0" w:color="auto"/>
              <w:right w:val="single" w:sz="4" w:space="0" w:color="auto"/>
            </w:tcBorders>
            <w:shd w:val="clear" w:color="auto" w:fill="auto"/>
          </w:tcPr>
          <w:p w14:paraId="4A56E0FC" w14:textId="60D11BFE"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 xml:space="preserve">Доктор філософії з </w:t>
            </w:r>
            <w:r w:rsidR="003D43B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w:t>
            </w:r>
          </w:p>
        </w:tc>
      </w:tr>
      <w:tr w:rsidR="00BD6329" w:rsidRPr="00C934FB" w14:paraId="2E4A2D5D" w14:textId="77777777" w:rsidTr="00DF46FD">
        <w:tc>
          <w:tcPr>
            <w:tcW w:w="2689" w:type="dxa"/>
            <w:tcBorders>
              <w:top w:val="single" w:sz="4" w:space="0" w:color="auto"/>
              <w:left w:val="single" w:sz="4" w:space="0" w:color="auto"/>
            </w:tcBorders>
            <w:shd w:val="clear" w:color="auto" w:fill="auto"/>
          </w:tcPr>
          <w:p w14:paraId="2350FA65"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Кваліфікація в дипломі</w:t>
            </w:r>
          </w:p>
        </w:tc>
        <w:tc>
          <w:tcPr>
            <w:tcW w:w="7087" w:type="dxa"/>
            <w:tcBorders>
              <w:top w:val="single" w:sz="4" w:space="0" w:color="auto"/>
              <w:left w:val="single" w:sz="4" w:space="0" w:color="auto"/>
              <w:right w:val="single" w:sz="4" w:space="0" w:color="auto"/>
            </w:tcBorders>
            <w:shd w:val="clear" w:color="auto" w:fill="auto"/>
          </w:tcPr>
          <w:p w14:paraId="3938726B" w14:textId="77777777" w:rsidR="00DD5ACF"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Ступінь вищої освіти</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Доктор філософії</w:t>
            </w:r>
          </w:p>
          <w:p w14:paraId="74A2BBCC" w14:textId="458A37BB"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Галузь знань</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27 Транспорт</w:t>
            </w:r>
          </w:p>
          <w:p w14:paraId="220B806A" w14:textId="34B8EC7E" w:rsidR="00BD6329" w:rsidRPr="00C934FB" w:rsidRDefault="00DE5695" w:rsidP="00DD5ACF">
            <w:pPr>
              <w:rPr>
                <w:rFonts w:ascii="Times New Roman" w:hAnsi="Times New Roman" w:cs="Times New Roman"/>
                <w:sz w:val="28"/>
                <w:szCs w:val="28"/>
              </w:rPr>
            </w:pPr>
            <w:r w:rsidRPr="00C934FB">
              <w:rPr>
                <w:rFonts w:ascii="Times New Roman" w:hAnsi="Times New Roman" w:cs="Times New Roman"/>
                <w:sz w:val="28"/>
                <w:szCs w:val="28"/>
              </w:rPr>
              <w:t>Спеціальність</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27</w:t>
            </w:r>
            <w:r w:rsidR="00DD5ACF">
              <w:rPr>
                <w:rFonts w:ascii="Times New Roman" w:hAnsi="Times New Roman" w:cs="Times New Roman"/>
                <w:sz w:val="28"/>
                <w:szCs w:val="28"/>
              </w:rPr>
              <w:t>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w:t>
            </w:r>
          </w:p>
        </w:tc>
      </w:tr>
      <w:tr w:rsidR="00BD6329" w:rsidRPr="00C934FB" w14:paraId="4AB7D0A9" w14:textId="77777777" w:rsidTr="00DF46FD">
        <w:tc>
          <w:tcPr>
            <w:tcW w:w="2689" w:type="dxa"/>
            <w:tcBorders>
              <w:top w:val="single" w:sz="4" w:space="0" w:color="auto"/>
              <w:left w:val="single" w:sz="4" w:space="0" w:color="auto"/>
              <w:bottom w:val="single" w:sz="4" w:space="0" w:color="auto"/>
            </w:tcBorders>
            <w:shd w:val="clear" w:color="auto" w:fill="auto"/>
          </w:tcPr>
          <w:p w14:paraId="6EBB0DDE"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Опис предметної області</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90FE99F" w14:textId="1F71642E" w:rsidR="00BD6329" w:rsidRPr="00C934FB" w:rsidRDefault="00DE5695" w:rsidP="00DF46FD">
            <w:pPr>
              <w:jc w:val="both"/>
              <w:rPr>
                <w:rFonts w:ascii="Times New Roman" w:hAnsi="Times New Roman" w:cs="Times New Roman"/>
                <w:sz w:val="28"/>
                <w:szCs w:val="28"/>
              </w:rPr>
            </w:pPr>
            <w:r w:rsidRPr="00DF46FD">
              <w:rPr>
                <w:rFonts w:ascii="Times New Roman" w:hAnsi="Times New Roman" w:cs="Times New Roman"/>
                <w:b/>
                <w:bCs/>
                <w:i/>
                <w:iCs/>
                <w:sz w:val="28"/>
                <w:szCs w:val="28"/>
              </w:rPr>
              <w:t>Об'єкти діяльності:</w:t>
            </w:r>
            <w:r w:rsidRPr="00C934FB">
              <w:rPr>
                <w:rFonts w:ascii="Times New Roman" w:hAnsi="Times New Roman" w:cs="Times New Roman"/>
                <w:sz w:val="28"/>
                <w:szCs w:val="28"/>
              </w:rPr>
              <w:t xml:space="preserve"> процеси життєвого циклу об’єктів </w:t>
            </w:r>
            <w:r w:rsidR="00DF46FD">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w:t>
            </w:r>
          </w:p>
          <w:p w14:paraId="128248DD" w14:textId="2572F3A0" w:rsidR="00BD6329" w:rsidRPr="00C934FB" w:rsidRDefault="00DE5695" w:rsidP="00DF46FD">
            <w:pPr>
              <w:jc w:val="both"/>
              <w:rPr>
                <w:rFonts w:ascii="Times New Roman" w:hAnsi="Times New Roman" w:cs="Times New Roman"/>
                <w:sz w:val="28"/>
                <w:szCs w:val="28"/>
              </w:rPr>
            </w:pPr>
            <w:r w:rsidRPr="00DF46FD">
              <w:rPr>
                <w:rFonts w:ascii="Times New Roman" w:hAnsi="Times New Roman" w:cs="Times New Roman"/>
                <w:b/>
                <w:bCs/>
                <w:i/>
                <w:iCs/>
                <w:sz w:val="28"/>
                <w:szCs w:val="28"/>
              </w:rPr>
              <w:t>Цілі навчання:</w:t>
            </w:r>
            <w:r w:rsidRPr="00C934FB">
              <w:rPr>
                <w:rFonts w:ascii="Times New Roman" w:hAnsi="Times New Roman" w:cs="Times New Roman"/>
                <w:sz w:val="28"/>
                <w:szCs w:val="28"/>
              </w:rPr>
              <w:t xml:space="preserve"> набуття здатності продукувати нові ідеї, розв’язувати комплексні проблеми, здійснювати власні наукові дослідження в сфері </w:t>
            </w:r>
            <w:r w:rsidR="00DF46FD">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що передбачає глибоке переосмислення наявних і створення нових цілісних знань та/або професійної практики.</w:t>
            </w:r>
          </w:p>
          <w:p w14:paraId="7CB36937" w14:textId="09D84F55" w:rsidR="005D7CC3" w:rsidRDefault="00DE5695" w:rsidP="00DF46FD">
            <w:pPr>
              <w:jc w:val="both"/>
              <w:rPr>
                <w:rFonts w:ascii="Times New Roman" w:hAnsi="Times New Roman" w:cs="Times New Roman"/>
                <w:sz w:val="28"/>
                <w:szCs w:val="28"/>
              </w:rPr>
            </w:pPr>
            <w:r w:rsidRPr="00DF46FD">
              <w:rPr>
                <w:rFonts w:ascii="Times New Roman" w:hAnsi="Times New Roman" w:cs="Times New Roman"/>
                <w:b/>
                <w:bCs/>
                <w:i/>
                <w:iCs/>
                <w:sz w:val="28"/>
                <w:szCs w:val="28"/>
              </w:rPr>
              <w:t>Теоретичний зміст предметної області:</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концепції,</w:t>
            </w:r>
            <w:r w:rsidR="005D7CC3">
              <w:rPr>
                <w:rFonts w:ascii="Times New Roman" w:hAnsi="Times New Roman" w:cs="Times New Roman"/>
                <w:sz w:val="28"/>
                <w:szCs w:val="28"/>
              </w:rPr>
              <w:t xml:space="preserve"> </w:t>
            </w:r>
            <w:r w:rsidRPr="00C934FB">
              <w:rPr>
                <w:rFonts w:ascii="Times New Roman" w:hAnsi="Times New Roman" w:cs="Times New Roman"/>
                <w:sz w:val="28"/>
                <w:szCs w:val="28"/>
              </w:rPr>
              <w:t xml:space="preserve">принципи, теорії об’єктів та систем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w:t>
            </w:r>
          </w:p>
          <w:p w14:paraId="5E885674" w14:textId="2822F5B7" w:rsidR="00BD6329" w:rsidRPr="00C934FB" w:rsidRDefault="00DE5695" w:rsidP="00DF46FD">
            <w:pPr>
              <w:jc w:val="both"/>
              <w:rPr>
                <w:rFonts w:ascii="Times New Roman" w:hAnsi="Times New Roman" w:cs="Times New Roman"/>
                <w:sz w:val="28"/>
                <w:szCs w:val="28"/>
              </w:rPr>
            </w:pPr>
            <w:r w:rsidRPr="00DF46FD">
              <w:rPr>
                <w:rFonts w:ascii="Times New Roman" w:hAnsi="Times New Roman" w:cs="Times New Roman"/>
                <w:b/>
                <w:bCs/>
                <w:i/>
                <w:iCs/>
                <w:sz w:val="28"/>
                <w:szCs w:val="28"/>
              </w:rPr>
              <w:t>Методи, методики та технології:</w:t>
            </w:r>
            <w:r w:rsidRPr="00C934FB">
              <w:rPr>
                <w:rFonts w:ascii="Times New Roman" w:hAnsi="Times New Roman" w:cs="Times New Roman"/>
                <w:sz w:val="28"/>
                <w:szCs w:val="28"/>
              </w:rPr>
              <w:t xml:space="preserve"> методи та засоби проведення експериментальних і теоретичних досліджень об’єктів</w:t>
            </w:r>
            <w:r w:rsidR="009D567B" w:rsidRPr="00C934FB">
              <w:rPr>
                <w:rFonts w:ascii="Times New Roman" w:hAnsi="Times New Roman" w:cs="Times New Roman"/>
                <w:sz w:val="28"/>
                <w:szCs w:val="28"/>
              </w:rPr>
              <w:t xml:space="preserve"> </w:t>
            </w:r>
            <w:r w:rsidR="005D7CC3">
              <w:rPr>
                <w:rFonts w:ascii="Times New Roman" w:hAnsi="Times New Roman" w:cs="Times New Roman"/>
                <w:sz w:val="28"/>
                <w:szCs w:val="28"/>
              </w:rPr>
              <w:t>авіаційного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транспорту;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методи</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натурного,</w:t>
            </w:r>
            <w:r w:rsidR="005D7CC3">
              <w:rPr>
                <w:rFonts w:ascii="Times New Roman" w:hAnsi="Times New Roman" w:cs="Times New Roman"/>
                <w:sz w:val="28"/>
                <w:szCs w:val="28"/>
              </w:rPr>
              <w:t xml:space="preserve"> </w:t>
            </w:r>
            <w:r w:rsidRPr="00C934FB">
              <w:rPr>
                <w:rFonts w:ascii="Times New Roman" w:hAnsi="Times New Roman" w:cs="Times New Roman"/>
                <w:sz w:val="28"/>
                <w:szCs w:val="28"/>
              </w:rPr>
              <w:t xml:space="preserve">математичного і комп’ютерного моделювання, аналізу даних; методики автоматизованого конструювання, проектування та контролю виробництва; викладання та підготовки фахівців; керування колективами під час розв’язання задач з утримання, застосування за призначенням, а також утилізації об’єктів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технології конструювання, контролю,</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моніторингу,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моделювання,</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створення,</w:t>
            </w:r>
            <w:r w:rsidR="005D7CC3">
              <w:rPr>
                <w:rFonts w:ascii="Times New Roman" w:hAnsi="Times New Roman" w:cs="Times New Roman"/>
                <w:sz w:val="28"/>
                <w:szCs w:val="28"/>
              </w:rPr>
              <w:t xml:space="preserve"> </w:t>
            </w:r>
            <w:r w:rsidRPr="00C934FB">
              <w:rPr>
                <w:rFonts w:ascii="Times New Roman" w:hAnsi="Times New Roman" w:cs="Times New Roman"/>
                <w:sz w:val="28"/>
                <w:szCs w:val="28"/>
              </w:rPr>
              <w:t xml:space="preserve">дослідження, експлуатації та утилізації об’єктів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сучасні цифрові технології.</w:t>
            </w:r>
          </w:p>
          <w:p w14:paraId="2F698BBD" w14:textId="77777777" w:rsidR="00BD6329" w:rsidRPr="00DF46FD" w:rsidRDefault="00DE5695" w:rsidP="00DF46FD">
            <w:pPr>
              <w:jc w:val="both"/>
              <w:rPr>
                <w:rFonts w:ascii="Times New Roman" w:hAnsi="Times New Roman" w:cs="Times New Roman"/>
                <w:b/>
                <w:bCs/>
                <w:i/>
                <w:iCs/>
                <w:sz w:val="28"/>
                <w:szCs w:val="28"/>
              </w:rPr>
            </w:pPr>
            <w:r w:rsidRPr="00DF46FD">
              <w:rPr>
                <w:rFonts w:ascii="Times New Roman" w:hAnsi="Times New Roman" w:cs="Times New Roman"/>
                <w:b/>
                <w:bCs/>
                <w:i/>
                <w:iCs/>
                <w:sz w:val="28"/>
                <w:szCs w:val="28"/>
              </w:rPr>
              <w:t>Інструменти та обладнання:</w:t>
            </w:r>
          </w:p>
          <w:p w14:paraId="7F22A534" w14:textId="7D020C6F" w:rsidR="00BD6329" w:rsidRPr="00DF46FD" w:rsidRDefault="00DE5695" w:rsidP="00DF46FD">
            <w:pPr>
              <w:pStyle w:val="a6"/>
              <w:numPr>
                <w:ilvl w:val="0"/>
                <w:numId w:val="1"/>
              </w:numPr>
              <w:tabs>
                <w:tab w:val="left" w:pos="228"/>
              </w:tabs>
              <w:ind w:left="0" w:firstLine="0"/>
              <w:jc w:val="both"/>
              <w:rPr>
                <w:rFonts w:ascii="Times New Roman" w:hAnsi="Times New Roman" w:cs="Times New Roman"/>
                <w:sz w:val="28"/>
                <w:szCs w:val="28"/>
              </w:rPr>
            </w:pPr>
            <w:r w:rsidRPr="00DF46FD">
              <w:rPr>
                <w:rFonts w:ascii="Times New Roman" w:hAnsi="Times New Roman" w:cs="Times New Roman"/>
                <w:sz w:val="28"/>
                <w:szCs w:val="28"/>
              </w:rPr>
              <w:t xml:space="preserve">сучасні пристрої та прилади для здійснення вимірювання фізичних величин та параметрів з метою отримання характеристик об’єктів </w:t>
            </w:r>
            <w:r w:rsidR="005D7CC3">
              <w:rPr>
                <w:rFonts w:ascii="Times New Roman" w:hAnsi="Times New Roman" w:cs="Times New Roman"/>
                <w:sz w:val="28"/>
                <w:szCs w:val="28"/>
              </w:rPr>
              <w:t>авіаційного</w:t>
            </w:r>
            <w:r w:rsidRPr="00DF46FD">
              <w:rPr>
                <w:rFonts w:ascii="Times New Roman" w:hAnsi="Times New Roman" w:cs="Times New Roman"/>
                <w:sz w:val="28"/>
                <w:szCs w:val="28"/>
              </w:rPr>
              <w:t xml:space="preserve"> транспорту;</w:t>
            </w:r>
          </w:p>
          <w:p w14:paraId="6F28AA08" w14:textId="77E418BC" w:rsidR="00BD6329" w:rsidRPr="00DF46FD" w:rsidRDefault="00DE5695" w:rsidP="00DF46FD">
            <w:pPr>
              <w:pStyle w:val="a6"/>
              <w:numPr>
                <w:ilvl w:val="0"/>
                <w:numId w:val="1"/>
              </w:numPr>
              <w:tabs>
                <w:tab w:val="left" w:pos="228"/>
              </w:tabs>
              <w:ind w:left="0" w:firstLine="0"/>
              <w:jc w:val="both"/>
              <w:rPr>
                <w:rFonts w:ascii="Times New Roman" w:hAnsi="Times New Roman" w:cs="Times New Roman"/>
                <w:sz w:val="28"/>
                <w:szCs w:val="28"/>
              </w:rPr>
            </w:pPr>
            <w:r w:rsidRPr="00DF46FD">
              <w:rPr>
                <w:rFonts w:ascii="Times New Roman" w:hAnsi="Times New Roman" w:cs="Times New Roman"/>
                <w:sz w:val="28"/>
                <w:szCs w:val="28"/>
              </w:rPr>
              <w:t xml:space="preserve">натурні зразки та макети об’єктів </w:t>
            </w:r>
            <w:r w:rsidR="005D7CC3">
              <w:rPr>
                <w:rFonts w:ascii="Times New Roman" w:hAnsi="Times New Roman" w:cs="Times New Roman"/>
                <w:sz w:val="28"/>
                <w:szCs w:val="28"/>
              </w:rPr>
              <w:t>авіаційного</w:t>
            </w:r>
            <w:r w:rsidRPr="00DF46FD">
              <w:rPr>
                <w:rFonts w:ascii="Times New Roman" w:hAnsi="Times New Roman" w:cs="Times New Roman"/>
                <w:sz w:val="28"/>
                <w:szCs w:val="28"/>
              </w:rPr>
              <w:t xml:space="preserve"> транспорту;</w:t>
            </w:r>
          </w:p>
          <w:p w14:paraId="3E6BDADB" w14:textId="5D730C62" w:rsidR="00BD6329" w:rsidRPr="00DF46FD" w:rsidRDefault="00DE5695" w:rsidP="00DF46FD">
            <w:pPr>
              <w:pStyle w:val="a6"/>
              <w:numPr>
                <w:ilvl w:val="0"/>
                <w:numId w:val="1"/>
              </w:numPr>
              <w:tabs>
                <w:tab w:val="left" w:pos="228"/>
              </w:tabs>
              <w:ind w:left="0" w:firstLine="0"/>
              <w:jc w:val="both"/>
              <w:rPr>
                <w:rFonts w:ascii="Times New Roman" w:hAnsi="Times New Roman" w:cs="Times New Roman"/>
                <w:sz w:val="28"/>
                <w:szCs w:val="28"/>
              </w:rPr>
            </w:pPr>
            <w:r w:rsidRPr="00DF46FD">
              <w:rPr>
                <w:rFonts w:ascii="Times New Roman" w:hAnsi="Times New Roman" w:cs="Times New Roman"/>
                <w:sz w:val="28"/>
                <w:szCs w:val="28"/>
              </w:rPr>
              <w:t>програмно-технічні</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засоби,</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пристрої,</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системи,</w:t>
            </w:r>
            <w:r w:rsidR="00DF46FD" w:rsidRPr="00DF46FD">
              <w:rPr>
                <w:rFonts w:ascii="Times New Roman" w:hAnsi="Times New Roman" w:cs="Times New Roman"/>
                <w:sz w:val="28"/>
                <w:szCs w:val="28"/>
              </w:rPr>
              <w:t xml:space="preserve"> </w:t>
            </w:r>
            <w:r w:rsidRPr="00DF46FD">
              <w:rPr>
                <w:rFonts w:ascii="Times New Roman" w:hAnsi="Times New Roman" w:cs="Times New Roman"/>
                <w:sz w:val="28"/>
                <w:szCs w:val="28"/>
              </w:rPr>
              <w:lastRenderedPageBreak/>
              <w:t>інформаційні</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системи,</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спеціалізоване</w:t>
            </w:r>
            <w:r w:rsidR="009D567B" w:rsidRPr="00DF46FD">
              <w:rPr>
                <w:rFonts w:ascii="Times New Roman" w:hAnsi="Times New Roman" w:cs="Times New Roman"/>
                <w:sz w:val="28"/>
                <w:szCs w:val="28"/>
              </w:rPr>
              <w:t xml:space="preserve"> </w:t>
            </w:r>
            <w:r w:rsidRPr="00DF46FD">
              <w:rPr>
                <w:rFonts w:ascii="Times New Roman" w:hAnsi="Times New Roman" w:cs="Times New Roman"/>
                <w:sz w:val="28"/>
                <w:szCs w:val="28"/>
              </w:rPr>
              <w:t>програмне</w:t>
            </w:r>
            <w:r w:rsidR="00DF46FD" w:rsidRPr="00DF46FD">
              <w:rPr>
                <w:rFonts w:ascii="Times New Roman" w:hAnsi="Times New Roman" w:cs="Times New Roman"/>
                <w:sz w:val="28"/>
                <w:szCs w:val="28"/>
              </w:rPr>
              <w:t xml:space="preserve"> </w:t>
            </w:r>
            <w:r w:rsidRPr="00DF46FD">
              <w:rPr>
                <w:rFonts w:ascii="Times New Roman" w:hAnsi="Times New Roman" w:cs="Times New Roman"/>
                <w:sz w:val="28"/>
                <w:szCs w:val="28"/>
              </w:rPr>
              <w:t>забезпечення</w:t>
            </w:r>
          </w:p>
        </w:tc>
      </w:tr>
      <w:tr w:rsidR="00BD6329" w:rsidRPr="00C934FB" w14:paraId="0320FC20" w14:textId="77777777" w:rsidTr="00DF46FD">
        <w:tc>
          <w:tcPr>
            <w:tcW w:w="2689" w:type="dxa"/>
            <w:tcBorders>
              <w:top w:val="single" w:sz="4" w:space="0" w:color="auto"/>
              <w:left w:val="single" w:sz="4" w:space="0" w:color="auto"/>
            </w:tcBorders>
            <w:shd w:val="clear" w:color="auto" w:fill="auto"/>
          </w:tcPr>
          <w:p w14:paraId="08CCB9B7" w14:textId="77777777"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lastRenderedPageBreak/>
              <w:t>Академічні та професійні права випускників</w:t>
            </w:r>
          </w:p>
        </w:tc>
        <w:tc>
          <w:tcPr>
            <w:tcW w:w="7087" w:type="dxa"/>
            <w:tcBorders>
              <w:top w:val="single" w:sz="4" w:space="0" w:color="auto"/>
              <w:left w:val="single" w:sz="4" w:space="0" w:color="auto"/>
              <w:right w:val="single" w:sz="4" w:space="0" w:color="auto"/>
            </w:tcBorders>
            <w:shd w:val="clear" w:color="auto" w:fill="auto"/>
          </w:tcPr>
          <w:p w14:paraId="30FD5E8C" w14:textId="77777777" w:rsidR="00BD6329" w:rsidRPr="00C934FB" w:rsidRDefault="00DE5695" w:rsidP="005D7CC3">
            <w:pPr>
              <w:jc w:val="both"/>
              <w:rPr>
                <w:rFonts w:ascii="Times New Roman" w:hAnsi="Times New Roman" w:cs="Times New Roman"/>
                <w:sz w:val="28"/>
                <w:szCs w:val="28"/>
              </w:rPr>
            </w:pPr>
            <w:r w:rsidRPr="00C934FB">
              <w:rPr>
                <w:rFonts w:ascii="Times New Roman" w:hAnsi="Times New Roman" w:cs="Times New Roman"/>
                <w:sz w:val="28"/>
                <w:szCs w:val="28"/>
              </w:rPr>
              <w:t>Здобуття наукового ступеня доктора наук та додаткових кваліфікацій у системі освіти дорослих</w:t>
            </w:r>
          </w:p>
        </w:tc>
      </w:tr>
      <w:tr w:rsidR="00BD6329" w:rsidRPr="00C934FB" w14:paraId="6DE103F3" w14:textId="77777777" w:rsidTr="00DF46FD">
        <w:tc>
          <w:tcPr>
            <w:tcW w:w="2689" w:type="dxa"/>
            <w:tcBorders>
              <w:top w:val="single" w:sz="4" w:space="0" w:color="auto"/>
              <w:left w:val="single" w:sz="4" w:space="0" w:color="auto"/>
              <w:bottom w:val="single" w:sz="4" w:space="0" w:color="auto"/>
            </w:tcBorders>
            <w:shd w:val="clear" w:color="auto" w:fill="auto"/>
          </w:tcPr>
          <w:p w14:paraId="2375143E" w14:textId="05BB015D" w:rsidR="00BD6329" w:rsidRPr="00DD5ACF" w:rsidRDefault="00DE5695" w:rsidP="00DD5ACF">
            <w:pPr>
              <w:rPr>
                <w:rFonts w:ascii="Times New Roman" w:hAnsi="Times New Roman" w:cs="Times New Roman"/>
                <w:b/>
                <w:bCs/>
                <w:sz w:val="28"/>
                <w:szCs w:val="28"/>
              </w:rPr>
            </w:pPr>
            <w:r w:rsidRPr="00DD5ACF">
              <w:rPr>
                <w:rFonts w:ascii="Times New Roman" w:hAnsi="Times New Roman" w:cs="Times New Roman"/>
                <w:b/>
                <w:bCs/>
                <w:sz w:val="28"/>
                <w:szCs w:val="28"/>
              </w:rPr>
              <w:t>Працевлаштування випускників</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D966657" w14:textId="09050DED" w:rsidR="00BD6329" w:rsidRPr="00C934FB" w:rsidRDefault="00DE5695" w:rsidP="00DF46FD">
            <w:pPr>
              <w:jc w:val="both"/>
              <w:rPr>
                <w:rFonts w:ascii="Times New Roman" w:hAnsi="Times New Roman" w:cs="Times New Roman"/>
                <w:sz w:val="28"/>
                <w:szCs w:val="28"/>
              </w:rPr>
            </w:pPr>
            <w:r w:rsidRPr="00C934FB">
              <w:rPr>
                <w:rFonts w:ascii="Times New Roman" w:hAnsi="Times New Roman" w:cs="Times New Roman"/>
                <w:sz w:val="28"/>
                <w:szCs w:val="28"/>
              </w:rPr>
              <w:t xml:space="preserve">Посади наукових і науково-педагогічних працівників в наукових установах і закладах вищої освіти, посади працівників найвищої кваліфікації у дослідницьких, проектних та конструкторських установах і підрозділах </w:t>
            </w:r>
            <w:r w:rsidR="00DF46FD">
              <w:rPr>
                <w:rFonts w:ascii="Times New Roman" w:hAnsi="Times New Roman" w:cs="Times New Roman"/>
                <w:sz w:val="28"/>
                <w:szCs w:val="28"/>
              </w:rPr>
              <w:t>авіаційних</w:t>
            </w:r>
            <w:r w:rsidRPr="00C934FB">
              <w:rPr>
                <w:rFonts w:ascii="Times New Roman" w:hAnsi="Times New Roman" w:cs="Times New Roman"/>
                <w:sz w:val="28"/>
                <w:szCs w:val="28"/>
              </w:rPr>
              <w:t xml:space="preserve"> підприємств</w:t>
            </w:r>
          </w:p>
        </w:tc>
      </w:tr>
    </w:tbl>
    <w:p w14:paraId="2D151417" w14:textId="77777777" w:rsidR="00DD5ACF" w:rsidRDefault="00DD5ACF" w:rsidP="009D567B">
      <w:pPr>
        <w:rPr>
          <w:rFonts w:ascii="Times New Roman" w:hAnsi="Times New Roman" w:cs="Times New Roman"/>
          <w:sz w:val="28"/>
          <w:szCs w:val="28"/>
        </w:rPr>
      </w:pPr>
    </w:p>
    <w:p w14:paraId="6C617424" w14:textId="0843D37D" w:rsidR="00BD6329" w:rsidRPr="00DF46FD" w:rsidRDefault="00DE5695" w:rsidP="00DF46FD">
      <w:pPr>
        <w:ind w:firstLine="567"/>
        <w:jc w:val="both"/>
        <w:rPr>
          <w:rFonts w:ascii="Times New Roman" w:hAnsi="Times New Roman" w:cs="Times New Roman"/>
          <w:b/>
          <w:bCs/>
          <w:sz w:val="28"/>
          <w:szCs w:val="28"/>
        </w:rPr>
      </w:pPr>
      <w:r w:rsidRPr="00DF46FD">
        <w:rPr>
          <w:rFonts w:ascii="Times New Roman" w:hAnsi="Times New Roman" w:cs="Times New Roman"/>
          <w:b/>
          <w:bCs/>
          <w:sz w:val="28"/>
          <w:szCs w:val="28"/>
        </w:rPr>
        <w:t>ІІІ Вимоги до рівня освіти осіб, які можуть розпочати навчання за освітніми програмами відповідної спеціальності, та їх результатів навчання</w:t>
      </w:r>
    </w:p>
    <w:p w14:paraId="65C0488F" w14:textId="77777777" w:rsidR="00DF46FD" w:rsidRDefault="00DF46FD" w:rsidP="00DF46FD">
      <w:pPr>
        <w:ind w:firstLine="567"/>
        <w:jc w:val="both"/>
        <w:rPr>
          <w:rFonts w:ascii="Times New Roman" w:hAnsi="Times New Roman" w:cs="Times New Roman"/>
          <w:sz w:val="28"/>
          <w:szCs w:val="28"/>
        </w:rPr>
      </w:pPr>
    </w:p>
    <w:p w14:paraId="71B17473" w14:textId="0A4DCD0E" w:rsidR="00BD6329" w:rsidRPr="00C934FB" w:rsidRDefault="00DE5695" w:rsidP="00DF46FD">
      <w:pPr>
        <w:ind w:firstLine="567"/>
        <w:jc w:val="both"/>
        <w:rPr>
          <w:rFonts w:ascii="Times New Roman" w:hAnsi="Times New Roman" w:cs="Times New Roman"/>
          <w:sz w:val="28"/>
          <w:szCs w:val="28"/>
        </w:rPr>
      </w:pPr>
      <w:r w:rsidRPr="00C934FB">
        <w:rPr>
          <w:rFonts w:ascii="Times New Roman" w:hAnsi="Times New Roman" w:cs="Times New Roman"/>
          <w:sz w:val="28"/>
          <w:szCs w:val="28"/>
        </w:rPr>
        <w:t>Для здобуття освітньо-наукового ступеня доктора філософії можуть вступати особи, що здобули освітній ступінь магістра.</w:t>
      </w:r>
    </w:p>
    <w:p w14:paraId="3FCD44DB" w14:textId="1CEA125C" w:rsidR="00BD6329" w:rsidRPr="00C934FB" w:rsidRDefault="00DE5695" w:rsidP="00DF46FD">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вищої освіти зі спеціальності </w:t>
      </w:r>
      <w:r w:rsidR="00DD5ACF">
        <w:rPr>
          <w:rFonts w:ascii="Times New Roman" w:hAnsi="Times New Roman" w:cs="Times New Roman"/>
          <w:sz w:val="28"/>
          <w:szCs w:val="28"/>
        </w:rPr>
        <w:t>272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 для другого (магістерського) рівня вищої освіти.</w:t>
      </w:r>
    </w:p>
    <w:p w14:paraId="0F5B1302" w14:textId="77777777" w:rsidR="005D7CC3" w:rsidRDefault="005D7CC3" w:rsidP="005D7CC3">
      <w:pPr>
        <w:ind w:firstLine="567"/>
        <w:rPr>
          <w:rFonts w:ascii="Times New Roman" w:hAnsi="Times New Roman" w:cs="Times New Roman"/>
          <w:sz w:val="28"/>
          <w:szCs w:val="28"/>
        </w:rPr>
      </w:pPr>
    </w:p>
    <w:p w14:paraId="40D760BF" w14:textId="6039400D" w:rsidR="00BD6329" w:rsidRPr="005D7CC3" w:rsidRDefault="00DE5695" w:rsidP="005D7CC3">
      <w:pPr>
        <w:ind w:firstLine="567"/>
        <w:jc w:val="both"/>
        <w:rPr>
          <w:rFonts w:ascii="Times New Roman" w:hAnsi="Times New Roman" w:cs="Times New Roman"/>
          <w:b/>
          <w:bCs/>
          <w:sz w:val="28"/>
          <w:szCs w:val="28"/>
        </w:rPr>
      </w:pPr>
      <w:r w:rsidRPr="005D7CC3">
        <w:rPr>
          <w:rFonts w:ascii="Times New Roman" w:hAnsi="Times New Roman" w:cs="Times New Roman"/>
          <w:b/>
          <w:bCs/>
          <w:sz w:val="28"/>
          <w:szCs w:val="28"/>
        </w:rPr>
        <w:t>IV Обсяг кредитів ЄКТС, необхідний для здобуття відповідного ступеня вищої освіти</w:t>
      </w:r>
    </w:p>
    <w:p w14:paraId="21A75B67" w14:textId="77777777" w:rsidR="00BD6329" w:rsidRPr="00C934FB" w:rsidRDefault="00DE5695" w:rsidP="005D7CC3">
      <w:pPr>
        <w:ind w:firstLine="567"/>
        <w:jc w:val="both"/>
        <w:rPr>
          <w:rFonts w:ascii="Times New Roman" w:hAnsi="Times New Roman" w:cs="Times New Roman"/>
          <w:sz w:val="28"/>
          <w:szCs w:val="28"/>
        </w:rPr>
      </w:pPr>
      <w:r w:rsidRPr="00C934FB">
        <w:rPr>
          <w:rFonts w:ascii="Times New Roman" w:hAnsi="Times New Roman" w:cs="Times New Roman"/>
          <w:sz w:val="28"/>
          <w:szCs w:val="28"/>
        </w:rPr>
        <w:t>Освітньо-наукова програма складається з освітньої та наукової складових. Нормативний строк підготовки доктора філософії в аспірантурі становить чотири роки. Обсяг освітньої складової освітньо-наукової програми підготовки доктора філософії становить 30-60 кредитів ЄКТС.</w:t>
      </w:r>
    </w:p>
    <w:p w14:paraId="6F0E4B55" w14:textId="77777777" w:rsidR="005D7CC3" w:rsidRDefault="005D7CC3" w:rsidP="005D7CC3">
      <w:pPr>
        <w:ind w:firstLine="567"/>
        <w:jc w:val="both"/>
        <w:rPr>
          <w:rFonts w:ascii="Times New Roman" w:hAnsi="Times New Roman" w:cs="Times New Roman"/>
          <w:sz w:val="28"/>
          <w:szCs w:val="28"/>
        </w:rPr>
      </w:pPr>
    </w:p>
    <w:p w14:paraId="2C6A33FE" w14:textId="55B07F3E" w:rsidR="00BD6329" w:rsidRPr="005D7CC3" w:rsidRDefault="00DE5695" w:rsidP="005D7CC3">
      <w:pPr>
        <w:ind w:firstLine="567"/>
        <w:jc w:val="both"/>
        <w:rPr>
          <w:rFonts w:ascii="Times New Roman" w:hAnsi="Times New Roman" w:cs="Times New Roman"/>
          <w:b/>
          <w:bCs/>
          <w:sz w:val="28"/>
          <w:szCs w:val="28"/>
        </w:rPr>
      </w:pPr>
      <w:r w:rsidRPr="005D7CC3">
        <w:rPr>
          <w:rFonts w:ascii="Times New Roman" w:hAnsi="Times New Roman" w:cs="Times New Roman"/>
          <w:b/>
          <w:bCs/>
          <w:sz w:val="28"/>
          <w:szCs w:val="28"/>
        </w:rPr>
        <w:t>V Перелік компетентностей випускника</w:t>
      </w:r>
    </w:p>
    <w:tbl>
      <w:tblPr>
        <w:tblOverlap w:val="never"/>
        <w:tblW w:w="9918" w:type="dxa"/>
        <w:tblLayout w:type="fixed"/>
        <w:tblCellMar>
          <w:left w:w="10" w:type="dxa"/>
          <w:right w:w="10" w:type="dxa"/>
        </w:tblCellMar>
        <w:tblLook w:val="04A0" w:firstRow="1" w:lastRow="0" w:firstColumn="1" w:lastColumn="0" w:noHBand="0" w:noVBand="1"/>
      </w:tblPr>
      <w:tblGrid>
        <w:gridCol w:w="2213"/>
        <w:gridCol w:w="7705"/>
      </w:tblGrid>
      <w:tr w:rsidR="00BD6329" w:rsidRPr="00C934FB" w14:paraId="7DD1C773" w14:textId="77777777" w:rsidTr="000452ED">
        <w:tc>
          <w:tcPr>
            <w:tcW w:w="2213" w:type="dxa"/>
            <w:tcBorders>
              <w:top w:val="single" w:sz="4" w:space="0" w:color="auto"/>
              <w:left w:val="single" w:sz="4" w:space="0" w:color="auto"/>
            </w:tcBorders>
            <w:shd w:val="clear" w:color="auto" w:fill="auto"/>
          </w:tcPr>
          <w:p w14:paraId="01596C3F" w14:textId="77777777" w:rsidR="00BD6329" w:rsidRPr="005D7CC3" w:rsidRDefault="00DE5695" w:rsidP="005D7CC3">
            <w:pPr>
              <w:rPr>
                <w:rFonts w:ascii="Times New Roman" w:hAnsi="Times New Roman" w:cs="Times New Roman"/>
                <w:b/>
                <w:bCs/>
                <w:sz w:val="28"/>
                <w:szCs w:val="28"/>
              </w:rPr>
            </w:pPr>
            <w:r w:rsidRPr="005D7CC3">
              <w:rPr>
                <w:rFonts w:ascii="Times New Roman" w:hAnsi="Times New Roman" w:cs="Times New Roman"/>
                <w:b/>
                <w:bCs/>
                <w:sz w:val="28"/>
                <w:szCs w:val="28"/>
              </w:rPr>
              <w:t>Інтегральна компетентність</w:t>
            </w:r>
          </w:p>
        </w:tc>
        <w:tc>
          <w:tcPr>
            <w:tcW w:w="7705" w:type="dxa"/>
            <w:tcBorders>
              <w:top w:val="single" w:sz="4" w:space="0" w:color="auto"/>
              <w:left w:val="single" w:sz="4" w:space="0" w:color="auto"/>
              <w:right w:val="single" w:sz="4" w:space="0" w:color="auto"/>
            </w:tcBorders>
            <w:shd w:val="clear" w:color="auto" w:fill="auto"/>
          </w:tcPr>
          <w:p w14:paraId="6352E2C0" w14:textId="75390B2B"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 xml:space="preserve">Здатність продукувати нові ідеї, розв'язувати комплексні проблеми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під час здійснення професійної та/або дослідницько-інноваційної діяльності, застосовувати</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методологію</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наукової</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та</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педагогічної</w:t>
            </w:r>
            <w:r w:rsidR="003D5588">
              <w:rPr>
                <w:rFonts w:ascii="Times New Roman" w:hAnsi="Times New Roman" w:cs="Times New Roman"/>
                <w:sz w:val="28"/>
                <w:szCs w:val="28"/>
              </w:rPr>
              <w:t xml:space="preserve"> </w:t>
            </w:r>
            <w:r w:rsidRPr="00C934FB">
              <w:rPr>
                <w:rFonts w:ascii="Times New Roman" w:hAnsi="Times New Roman" w:cs="Times New Roman"/>
                <w:sz w:val="28"/>
                <w:szCs w:val="28"/>
              </w:rPr>
              <w:t>діяльності, а також проводити власне наукове дослідження, результати якого мають наукову новизну, теоретичне та практичне значення</w:t>
            </w:r>
          </w:p>
        </w:tc>
      </w:tr>
      <w:tr w:rsidR="00BD6329" w:rsidRPr="00C934FB" w14:paraId="191D8101" w14:textId="77777777" w:rsidTr="000452ED">
        <w:tc>
          <w:tcPr>
            <w:tcW w:w="2213" w:type="dxa"/>
            <w:vMerge w:val="restart"/>
            <w:tcBorders>
              <w:top w:val="single" w:sz="4" w:space="0" w:color="auto"/>
              <w:left w:val="single" w:sz="4" w:space="0" w:color="auto"/>
            </w:tcBorders>
            <w:shd w:val="clear" w:color="auto" w:fill="auto"/>
          </w:tcPr>
          <w:p w14:paraId="73DD6F99" w14:textId="77777777" w:rsidR="00BD6329" w:rsidRPr="005D7CC3" w:rsidRDefault="00DE5695" w:rsidP="005D7CC3">
            <w:pPr>
              <w:rPr>
                <w:rFonts w:ascii="Times New Roman" w:hAnsi="Times New Roman" w:cs="Times New Roman"/>
                <w:b/>
                <w:bCs/>
                <w:sz w:val="28"/>
                <w:szCs w:val="28"/>
              </w:rPr>
            </w:pPr>
            <w:r w:rsidRPr="005D7CC3">
              <w:rPr>
                <w:rFonts w:ascii="Times New Roman" w:hAnsi="Times New Roman" w:cs="Times New Roman"/>
                <w:b/>
                <w:bCs/>
                <w:sz w:val="28"/>
                <w:szCs w:val="28"/>
              </w:rPr>
              <w:t>Загальні компетентності</w:t>
            </w:r>
          </w:p>
        </w:tc>
        <w:tc>
          <w:tcPr>
            <w:tcW w:w="7705" w:type="dxa"/>
            <w:tcBorders>
              <w:top w:val="single" w:sz="4" w:space="0" w:color="auto"/>
              <w:left w:val="single" w:sz="4" w:space="0" w:color="auto"/>
              <w:right w:val="single" w:sz="4" w:space="0" w:color="auto"/>
            </w:tcBorders>
            <w:shd w:val="clear" w:color="auto" w:fill="auto"/>
          </w:tcPr>
          <w:p w14:paraId="11E1A903" w14:textId="7EB87D8D" w:rsidR="00BD6329" w:rsidRPr="00C934FB" w:rsidRDefault="00DE5695" w:rsidP="007E049E">
            <w:pPr>
              <w:jc w:val="both"/>
              <w:rPr>
                <w:rFonts w:ascii="Times New Roman" w:hAnsi="Times New Roman" w:cs="Times New Roman"/>
                <w:sz w:val="28"/>
                <w:szCs w:val="28"/>
              </w:rPr>
            </w:pPr>
            <w:r w:rsidRPr="00C934FB">
              <w:rPr>
                <w:rFonts w:ascii="Times New Roman" w:hAnsi="Times New Roman" w:cs="Times New Roman"/>
                <w:sz w:val="28"/>
                <w:szCs w:val="28"/>
              </w:rPr>
              <w:t xml:space="preserve">ЗК01. Здатність розв’язувати комплексні проблеми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на основі системного наукового світогляду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та</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загального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культурного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кругозору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із</w:t>
            </w:r>
            <w:r w:rsidR="007E049E">
              <w:rPr>
                <w:rFonts w:ascii="Times New Roman" w:hAnsi="Times New Roman" w:cs="Times New Roman"/>
                <w:sz w:val="28"/>
                <w:szCs w:val="28"/>
              </w:rPr>
              <w:t xml:space="preserve"> </w:t>
            </w:r>
            <w:r w:rsidRPr="00C934FB">
              <w:rPr>
                <w:rFonts w:ascii="Times New Roman" w:hAnsi="Times New Roman" w:cs="Times New Roman"/>
                <w:sz w:val="28"/>
                <w:szCs w:val="28"/>
              </w:rPr>
              <w:t>дотриманням принципів професійної етики та академічної доброчесності</w:t>
            </w:r>
          </w:p>
        </w:tc>
      </w:tr>
      <w:tr w:rsidR="00BD6329" w:rsidRPr="00C934FB" w14:paraId="6C4510D7" w14:textId="77777777" w:rsidTr="000452ED">
        <w:tc>
          <w:tcPr>
            <w:tcW w:w="2213" w:type="dxa"/>
            <w:vMerge/>
            <w:tcBorders>
              <w:left w:val="single" w:sz="4" w:space="0" w:color="auto"/>
            </w:tcBorders>
            <w:shd w:val="clear" w:color="auto" w:fill="auto"/>
          </w:tcPr>
          <w:p w14:paraId="1BEABD96"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1777DC24" w14:textId="77777777"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ЗК02. Здатність до пошуку, опрацювання та аналізу інформації з різних джерел</w:t>
            </w:r>
          </w:p>
        </w:tc>
      </w:tr>
      <w:tr w:rsidR="00BD6329" w:rsidRPr="00C934FB" w14:paraId="6508635E" w14:textId="77777777" w:rsidTr="000452ED">
        <w:tc>
          <w:tcPr>
            <w:tcW w:w="2213" w:type="dxa"/>
            <w:vMerge/>
            <w:tcBorders>
              <w:left w:val="single" w:sz="4" w:space="0" w:color="auto"/>
            </w:tcBorders>
            <w:shd w:val="clear" w:color="auto" w:fill="auto"/>
          </w:tcPr>
          <w:p w14:paraId="30A3F80D"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1D6FCC96" w14:textId="77777777"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ЗК03. Здатність працювати в міжнародному контексті</w:t>
            </w:r>
          </w:p>
        </w:tc>
      </w:tr>
      <w:tr w:rsidR="00BD6329" w:rsidRPr="00C934FB" w14:paraId="3E96A22F" w14:textId="77777777" w:rsidTr="000452ED">
        <w:tc>
          <w:tcPr>
            <w:tcW w:w="2213" w:type="dxa"/>
            <w:vMerge/>
            <w:tcBorders>
              <w:left w:val="single" w:sz="4" w:space="0" w:color="auto"/>
              <w:bottom w:val="single" w:sz="4" w:space="0" w:color="auto"/>
            </w:tcBorders>
            <w:shd w:val="clear" w:color="auto" w:fill="auto"/>
          </w:tcPr>
          <w:p w14:paraId="0DD8F4ED"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bottom w:val="single" w:sz="4" w:space="0" w:color="auto"/>
              <w:right w:val="single" w:sz="4" w:space="0" w:color="auto"/>
            </w:tcBorders>
            <w:shd w:val="clear" w:color="auto" w:fill="auto"/>
          </w:tcPr>
          <w:p w14:paraId="5738F187" w14:textId="77777777"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ЗК04. Здатність розробляти проекти та управляти ними</w:t>
            </w:r>
          </w:p>
        </w:tc>
      </w:tr>
      <w:tr w:rsidR="00BD6329" w:rsidRPr="00C934FB" w14:paraId="4C33C3AE" w14:textId="77777777" w:rsidTr="000452ED">
        <w:tc>
          <w:tcPr>
            <w:tcW w:w="2213" w:type="dxa"/>
            <w:vMerge w:val="restart"/>
            <w:tcBorders>
              <w:top w:val="single" w:sz="4" w:space="0" w:color="auto"/>
              <w:left w:val="single" w:sz="4" w:space="0" w:color="auto"/>
            </w:tcBorders>
            <w:shd w:val="clear" w:color="auto" w:fill="auto"/>
          </w:tcPr>
          <w:p w14:paraId="33D8AC42" w14:textId="77777777" w:rsidR="00BD6329" w:rsidRPr="005D7CC3" w:rsidRDefault="00DE5695" w:rsidP="005D7CC3">
            <w:pPr>
              <w:rPr>
                <w:rFonts w:ascii="Times New Roman" w:hAnsi="Times New Roman" w:cs="Times New Roman"/>
                <w:b/>
                <w:bCs/>
                <w:sz w:val="28"/>
                <w:szCs w:val="28"/>
              </w:rPr>
            </w:pPr>
            <w:r w:rsidRPr="005D7CC3">
              <w:rPr>
                <w:rFonts w:ascii="Times New Roman" w:hAnsi="Times New Roman" w:cs="Times New Roman"/>
                <w:b/>
                <w:bCs/>
                <w:sz w:val="28"/>
                <w:szCs w:val="28"/>
              </w:rPr>
              <w:t>Спеціальні (фахові, предметні) компетентності</w:t>
            </w:r>
          </w:p>
        </w:tc>
        <w:tc>
          <w:tcPr>
            <w:tcW w:w="7705" w:type="dxa"/>
            <w:tcBorders>
              <w:top w:val="single" w:sz="4" w:space="0" w:color="auto"/>
              <w:left w:val="single" w:sz="4" w:space="0" w:color="auto"/>
              <w:right w:val="single" w:sz="4" w:space="0" w:color="auto"/>
            </w:tcBorders>
            <w:shd w:val="clear" w:color="auto" w:fill="auto"/>
          </w:tcPr>
          <w:p w14:paraId="500E35D3" w14:textId="7BAC3EDD" w:rsidR="00BD6329" w:rsidRPr="00C934FB" w:rsidRDefault="00DE5695" w:rsidP="007E049E">
            <w:pPr>
              <w:jc w:val="both"/>
              <w:rPr>
                <w:rFonts w:ascii="Times New Roman" w:hAnsi="Times New Roman" w:cs="Times New Roman"/>
                <w:sz w:val="28"/>
                <w:szCs w:val="28"/>
              </w:rPr>
            </w:pPr>
            <w:r w:rsidRPr="00C934FB">
              <w:rPr>
                <w:rFonts w:ascii="Times New Roman" w:hAnsi="Times New Roman" w:cs="Times New Roman"/>
                <w:sz w:val="28"/>
                <w:szCs w:val="28"/>
              </w:rPr>
              <w:t xml:space="preserve">ФК01. Здатність виконувати оригінальні дослідження, досягати наукових результатів, які створюють нові знання у сфері </w:t>
            </w:r>
            <w:r w:rsidR="005D7CC3">
              <w:rPr>
                <w:rFonts w:ascii="Times New Roman" w:hAnsi="Times New Roman" w:cs="Times New Roman"/>
                <w:sz w:val="28"/>
                <w:szCs w:val="28"/>
              </w:rPr>
              <w:t>авіаційного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транспорту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та</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дотичних</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до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неї</w:t>
            </w:r>
            <w:r w:rsidR="007E049E">
              <w:rPr>
                <w:rFonts w:ascii="Times New Roman" w:hAnsi="Times New Roman" w:cs="Times New Roman"/>
                <w:sz w:val="28"/>
                <w:szCs w:val="28"/>
              </w:rPr>
              <w:t xml:space="preserve"> </w:t>
            </w:r>
            <w:r w:rsidRPr="00C934FB">
              <w:rPr>
                <w:rFonts w:ascii="Times New Roman" w:hAnsi="Times New Roman" w:cs="Times New Roman"/>
                <w:sz w:val="28"/>
                <w:szCs w:val="28"/>
              </w:rPr>
              <w:t xml:space="preserve">міждисциплінарних напрямах і можуть бути опубліковані у провідних наукових виданнях з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суміжних галузей</w:t>
            </w:r>
          </w:p>
        </w:tc>
      </w:tr>
      <w:tr w:rsidR="00BD6329" w:rsidRPr="00C934FB" w14:paraId="477EE6B6" w14:textId="77777777" w:rsidTr="000452ED">
        <w:tc>
          <w:tcPr>
            <w:tcW w:w="2213" w:type="dxa"/>
            <w:vMerge/>
            <w:tcBorders>
              <w:left w:val="single" w:sz="4" w:space="0" w:color="auto"/>
            </w:tcBorders>
            <w:shd w:val="clear" w:color="auto" w:fill="auto"/>
          </w:tcPr>
          <w:p w14:paraId="78E6D6DB"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4ACD77EF" w14:textId="1BB7BE8E"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 xml:space="preserve">ФК02. Здатність застосовувати відповідні математичні методи, натурні та обчислювальні експерименти, цифрові технології під час проведення наукових досліджень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w:t>
            </w:r>
          </w:p>
        </w:tc>
      </w:tr>
      <w:tr w:rsidR="00BD6329" w:rsidRPr="00C934FB" w14:paraId="77A31413" w14:textId="77777777" w:rsidTr="000452ED">
        <w:tc>
          <w:tcPr>
            <w:tcW w:w="2213" w:type="dxa"/>
            <w:vMerge/>
            <w:tcBorders>
              <w:left w:val="single" w:sz="4" w:space="0" w:color="auto"/>
            </w:tcBorders>
            <w:shd w:val="clear" w:color="auto" w:fill="auto"/>
          </w:tcPr>
          <w:p w14:paraId="6A65BA9E"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6460FBA7" w14:textId="0E756DCF" w:rsidR="00BD6329" w:rsidRPr="00C934FB" w:rsidRDefault="00DE5695" w:rsidP="007E049E">
            <w:pPr>
              <w:jc w:val="both"/>
              <w:rPr>
                <w:rFonts w:ascii="Times New Roman" w:hAnsi="Times New Roman" w:cs="Times New Roman"/>
                <w:sz w:val="28"/>
                <w:szCs w:val="28"/>
              </w:rPr>
            </w:pPr>
            <w:r w:rsidRPr="00C934FB">
              <w:rPr>
                <w:rFonts w:ascii="Times New Roman" w:hAnsi="Times New Roman" w:cs="Times New Roman"/>
                <w:sz w:val="28"/>
                <w:szCs w:val="28"/>
              </w:rPr>
              <w:t xml:space="preserve">ФК03. Здатність розробляти та використовувати методи й технічні засоби випробувань і діагностування об’єктів </w:t>
            </w:r>
            <w:r w:rsidR="005D7CC3">
              <w:rPr>
                <w:rFonts w:ascii="Times New Roman" w:hAnsi="Times New Roman" w:cs="Times New Roman"/>
                <w:sz w:val="28"/>
                <w:szCs w:val="28"/>
              </w:rPr>
              <w:t>авіаційного</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транспорту,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аналізувати</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техніко-економічні</w:t>
            </w:r>
            <w:r w:rsidR="007E049E">
              <w:rPr>
                <w:rFonts w:ascii="Times New Roman" w:hAnsi="Times New Roman" w:cs="Times New Roman"/>
                <w:sz w:val="28"/>
                <w:szCs w:val="28"/>
              </w:rPr>
              <w:t xml:space="preserve"> </w:t>
            </w:r>
            <w:r w:rsidRPr="00C934FB">
              <w:rPr>
                <w:rFonts w:ascii="Times New Roman" w:hAnsi="Times New Roman" w:cs="Times New Roman"/>
                <w:sz w:val="28"/>
                <w:szCs w:val="28"/>
              </w:rPr>
              <w:t>показники</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та</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виконувати</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експертизу</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 xml:space="preserve">проектно-конструкторських рішень в області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з використанням методів моделювання</w:t>
            </w:r>
          </w:p>
        </w:tc>
      </w:tr>
      <w:tr w:rsidR="00BD6329" w:rsidRPr="00C934FB" w14:paraId="39D21561" w14:textId="77777777" w:rsidTr="000452ED">
        <w:tc>
          <w:tcPr>
            <w:tcW w:w="2213" w:type="dxa"/>
            <w:vMerge/>
            <w:tcBorders>
              <w:left w:val="single" w:sz="4" w:space="0" w:color="auto"/>
            </w:tcBorders>
            <w:shd w:val="clear" w:color="auto" w:fill="auto"/>
          </w:tcPr>
          <w:p w14:paraId="46461802"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0A13EF5A" w14:textId="77777777"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ФК04. Здатність здійснювати науково-педагогічну діяльність у вищій освіті</w:t>
            </w:r>
          </w:p>
        </w:tc>
      </w:tr>
      <w:tr w:rsidR="00BD6329" w:rsidRPr="00C934FB" w14:paraId="5875CCBB" w14:textId="77777777" w:rsidTr="000452ED">
        <w:tc>
          <w:tcPr>
            <w:tcW w:w="2213" w:type="dxa"/>
            <w:vMerge/>
            <w:tcBorders>
              <w:left w:val="single" w:sz="4" w:space="0" w:color="auto"/>
            </w:tcBorders>
            <w:shd w:val="clear" w:color="auto" w:fill="auto"/>
          </w:tcPr>
          <w:p w14:paraId="4B8B013B"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right w:val="single" w:sz="4" w:space="0" w:color="auto"/>
            </w:tcBorders>
            <w:shd w:val="clear" w:color="auto" w:fill="auto"/>
          </w:tcPr>
          <w:p w14:paraId="2EBB09DA" w14:textId="5F9AFD75" w:rsidR="00BD6329" w:rsidRPr="00C934FB" w:rsidRDefault="00DE5695" w:rsidP="003D5588">
            <w:pPr>
              <w:jc w:val="both"/>
              <w:rPr>
                <w:rFonts w:ascii="Times New Roman" w:hAnsi="Times New Roman" w:cs="Times New Roman"/>
                <w:sz w:val="28"/>
                <w:szCs w:val="28"/>
              </w:rPr>
            </w:pPr>
            <w:r w:rsidRPr="00C934FB">
              <w:rPr>
                <w:rFonts w:ascii="Times New Roman" w:hAnsi="Times New Roman" w:cs="Times New Roman"/>
                <w:sz w:val="28"/>
                <w:szCs w:val="28"/>
              </w:rPr>
              <w:t xml:space="preserve">ФК05. Здатність генерувати нові ідеї щодо розвитку теорії та практики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виявляти, ставити та вирішувати проблеми дослідницького характеру, оцінювати та забезпечувати якість виконуваних досліджень</w:t>
            </w:r>
          </w:p>
        </w:tc>
      </w:tr>
      <w:tr w:rsidR="00BD6329" w:rsidRPr="00C934FB" w14:paraId="49062854" w14:textId="77777777" w:rsidTr="000452ED">
        <w:tc>
          <w:tcPr>
            <w:tcW w:w="2213" w:type="dxa"/>
            <w:vMerge/>
            <w:tcBorders>
              <w:left w:val="single" w:sz="4" w:space="0" w:color="auto"/>
              <w:bottom w:val="single" w:sz="4" w:space="0" w:color="auto"/>
            </w:tcBorders>
            <w:shd w:val="clear" w:color="auto" w:fill="auto"/>
          </w:tcPr>
          <w:p w14:paraId="3A3C0849" w14:textId="77777777" w:rsidR="00BD6329" w:rsidRPr="005D7CC3" w:rsidRDefault="00BD6329" w:rsidP="005D7CC3">
            <w:pPr>
              <w:rPr>
                <w:rFonts w:ascii="Times New Roman" w:hAnsi="Times New Roman" w:cs="Times New Roman"/>
                <w:b/>
                <w:bCs/>
                <w:sz w:val="28"/>
                <w:szCs w:val="28"/>
              </w:rPr>
            </w:pPr>
          </w:p>
        </w:tc>
        <w:tc>
          <w:tcPr>
            <w:tcW w:w="7705" w:type="dxa"/>
            <w:tcBorders>
              <w:top w:val="single" w:sz="4" w:space="0" w:color="auto"/>
              <w:left w:val="single" w:sz="4" w:space="0" w:color="auto"/>
              <w:bottom w:val="single" w:sz="4" w:space="0" w:color="auto"/>
              <w:right w:val="single" w:sz="4" w:space="0" w:color="auto"/>
            </w:tcBorders>
            <w:shd w:val="clear" w:color="auto" w:fill="auto"/>
          </w:tcPr>
          <w:p w14:paraId="7E777D12" w14:textId="56B66380" w:rsidR="00BD6329" w:rsidRPr="00C934FB" w:rsidRDefault="00DE5695" w:rsidP="007E049E">
            <w:pPr>
              <w:jc w:val="both"/>
              <w:rPr>
                <w:rFonts w:ascii="Times New Roman" w:hAnsi="Times New Roman" w:cs="Times New Roman"/>
                <w:sz w:val="28"/>
                <w:szCs w:val="28"/>
              </w:rPr>
            </w:pPr>
            <w:r w:rsidRPr="00C934FB">
              <w:rPr>
                <w:rFonts w:ascii="Times New Roman" w:hAnsi="Times New Roman" w:cs="Times New Roman"/>
                <w:sz w:val="28"/>
                <w:szCs w:val="28"/>
              </w:rPr>
              <w:t>ФК06. Здатність</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інтегрувати знання з</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різних галузей,</w:t>
            </w:r>
            <w:r w:rsidR="007E049E">
              <w:rPr>
                <w:rFonts w:ascii="Times New Roman" w:hAnsi="Times New Roman" w:cs="Times New Roman"/>
                <w:sz w:val="28"/>
                <w:szCs w:val="28"/>
              </w:rPr>
              <w:t xml:space="preserve"> </w:t>
            </w:r>
            <w:r w:rsidRPr="00C934FB">
              <w:rPr>
                <w:rFonts w:ascii="Times New Roman" w:hAnsi="Times New Roman" w:cs="Times New Roman"/>
                <w:sz w:val="28"/>
                <w:szCs w:val="28"/>
              </w:rPr>
              <w:t>застосовувати системний підхід та враховувати нетехнічні аспекти під час розв’язання інженерних задач та проведенні досліджень</w:t>
            </w:r>
          </w:p>
        </w:tc>
      </w:tr>
    </w:tbl>
    <w:p w14:paraId="521A688D" w14:textId="77777777" w:rsidR="007E049E" w:rsidRDefault="007E049E" w:rsidP="007E049E">
      <w:pPr>
        <w:ind w:firstLine="567"/>
        <w:jc w:val="both"/>
        <w:rPr>
          <w:rFonts w:ascii="Times New Roman" w:hAnsi="Times New Roman" w:cs="Times New Roman"/>
          <w:sz w:val="28"/>
          <w:szCs w:val="28"/>
        </w:rPr>
      </w:pPr>
    </w:p>
    <w:p w14:paraId="0C46040C" w14:textId="2E140BEE" w:rsidR="00BD6329" w:rsidRPr="007E049E" w:rsidRDefault="00DE5695" w:rsidP="007E049E">
      <w:pPr>
        <w:ind w:firstLine="567"/>
        <w:jc w:val="both"/>
        <w:rPr>
          <w:rFonts w:ascii="Times New Roman" w:hAnsi="Times New Roman" w:cs="Times New Roman"/>
          <w:b/>
          <w:bCs/>
          <w:sz w:val="28"/>
          <w:szCs w:val="28"/>
        </w:rPr>
      </w:pPr>
      <w:r w:rsidRPr="007E049E">
        <w:rPr>
          <w:rFonts w:ascii="Times New Roman" w:hAnsi="Times New Roman" w:cs="Times New Roman"/>
          <w:b/>
          <w:bCs/>
          <w:sz w:val="28"/>
          <w:szCs w:val="28"/>
        </w:rPr>
        <w:t>VI Нормативний зміст підготовки здобувачів вищої освіти, сформульований у термінах результатів навчання</w:t>
      </w:r>
    </w:p>
    <w:p w14:paraId="123C970A" w14:textId="77777777" w:rsidR="007E049E" w:rsidRDefault="007E049E" w:rsidP="007E049E">
      <w:pPr>
        <w:ind w:firstLine="567"/>
        <w:jc w:val="both"/>
        <w:rPr>
          <w:rFonts w:ascii="Times New Roman" w:hAnsi="Times New Roman" w:cs="Times New Roman"/>
          <w:sz w:val="28"/>
          <w:szCs w:val="28"/>
        </w:rPr>
      </w:pPr>
    </w:p>
    <w:p w14:paraId="7515F88D" w14:textId="41C7AF1C"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РН01.</w:t>
      </w:r>
      <w:r w:rsidR="007E049E">
        <w:rPr>
          <w:rFonts w:ascii="Times New Roman" w:hAnsi="Times New Roman" w:cs="Times New Roman"/>
          <w:sz w:val="28"/>
          <w:szCs w:val="28"/>
        </w:rPr>
        <w:t> </w:t>
      </w:r>
      <w:r w:rsidRPr="00C934FB">
        <w:rPr>
          <w:rFonts w:ascii="Times New Roman" w:hAnsi="Times New Roman" w:cs="Times New Roman"/>
          <w:sz w:val="28"/>
          <w:szCs w:val="28"/>
        </w:rPr>
        <w:t xml:space="preserve">Мати передові концептуальні та методологічні знання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14:paraId="66ED4244" w14:textId="1B6C62FB"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РН02.</w:t>
      </w:r>
      <w:r w:rsidR="007E049E">
        <w:rPr>
          <w:rFonts w:ascii="Times New Roman" w:hAnsi="Times New Roman" w:cs="Times New Roman"/>
          <w:sz w:val="28"/>
          <w:szCs w:val="28"/>
        </w:rPr>
        <w:t> </w:t>
      </w:r>
      <w:r w:rsidRPr="00C934FB">
        <w:rPr>
          <w:rFonts w:ascii="Times New Roman" w:hAnsi="Times New Roman" w:cs="Times New Roman"/>
          <w:sz w:val="28"/>
          <w:szCs w:val="28"/>
        </w:rPr>
        <w:t xml:space="preserve">Вільно презентувати та обговорювати з фахівцями і нефахівцями результати досліджень, наукові та прикладні проблеми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державною та іноземною мовами, оприлюднювати результати досліджень у провідних міжнародних наукових виданнях.</w:t>
      </w:r>
    </w:p>
    <w:p w14:paraId="37140D16" w14:textId="1ED4462A"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РН03.</w:t>
      </w:r>
      <w:r w:rsidR="007E049E">
        <w:rPr>
          <w:rFonts w:ascii="Times New Roman" w:hAnsi="Times New Roman" w:cs="Times New Roman"/>
          <w:sz w:val="28"/>
          <w:szCs w:val="28"/>
        </w:rPr>
        <w:t> </w:t>
      </w:r>
      <w:r w:rsidRPr="00C934FB">
        <w:rPr>
          <w:rFonts w:ascii="Times New Roman" w:hAnsi="Times New Roman" w:cs="Times New Roman"/>
          <w:sz w:val="28"/>
          <w:szCs w:val="28"/>
        </w:rPr>
        <w:t>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і математичного та/або комп’ютерного моделювання, наявні літературні дані.</w:t>
      </w:r>
    </w:p>
    <w:p w14:paraId="11F6E48D" w14:textId="3813D886"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РН04.</w:t>
      </w:r>
      <w:r w:rsidR="007E049E">
        <w:rPr>
          <w:rFonts w:ascii="Times New Roman" w:hAnsi="Times New Roman" w:cs="Times New Roman"/>
          <w:sz w:val="28"/>
          <w:szCs w:val="28"/>
        </w:rPr>
        <w:t> </w:t>
      </w:r>
      <w:r w:rsidRPr="00C934FB">
        <w:rPr>
          <w:rFonts w:ascii="Times New Roman" w:hAnsi="Times New Roman" w:cs="Times New Roman"/>
          <w:sz w:val="28"/>
          <w:szCs w:val="28"/>
        </w:rPr>
        <w:t>Розробляти та досліджувати концептуальні, математичні та комп’ютерні моделі процесів і систем, ефективно використовувати їх для</w:t>
      </w:r>
      <w:r w:rsidR="007E049E">
        <w:rPr>
          <w:rFonts w:ascii="Times New Roman" w:hAnsi="Times New Roman" w:cs="Times New Roman"/>
          <w:sz w:val="28"/>
          <w:szCs w:val="28"/>
        </w:rPr>
        <w:t xml:space="preserve"> </w:t>
      </w:r>
      <w:r w:rsidRPr="00C934FB">
        <w:rPr>
          <w:rFonts w:ascii="Times New Roman" w:hAnsi="Times New Roman" w:cs="Times New Roman"/>
          <w:sz w:val="28"/>
          <w:szCs w:val="28"/>
        </w:rPr>
        <w:lastRenderedPageBreak/>
        <w:t xml:space="preserve">отримання нових знань та/або створення інноваційних продуктів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з дотичних міждисциплінарних напрям</w:t>
      </w:r>
      <w:r w:rsidR="007E049E">
        <w:rPr>
          <w:rFonts w:ascii="Times New Roman" w:hAnsi="Times New Roman" w:cs="Times New Roman"/>
          <w:sz w:val="28"/>
          <w:szCs w:val="28"/>
        </w:rPr>
        <w:t>ів</w:t>
      </w:r>
      <w:r w:rsidRPr="00C934FB">
        <w:rPr>
          <w:rFonts w:ascii="Times New Roman" w:hAnsi="Times New Roman" w:cs="Times New Roman"/>
          <w:sz w:val="28"/>
          <w:szCs w:val="28"/>
        </w:rPr>
        <w:t>.</w:t>
      </w:r>
    </w:p>
    <w:p w14:paraId="47AAA16E" w14:textId="2F1EB200"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РН05.</w:t>
      </w:r>
      <w:r w:rsidR="007E049E">
        <w:rPr>
          <w:rFonts w:ascii="Times New Roman" w:hAnsi="Times New Roman" w:cs="Times New Roman"/>
          <w:sz w:val="28"/>
          <w:szCs w:val="28"/>
        </w:rPr>
        <w:t> </w:t>
      </w:r>
      <w:r w:rsidRPr="00C934FB">
        <w:rPr>
          <w:rFonts w:ascii="Times New Roman" w:hAnsi="Times New Roman" w:cs="Times New Roman"/>
          <w:sz w:val="28"/>
          <w:szCs w:val="28"/>
        </w:rPr>
        <w:t xml:space="preserve">Планувати та виконувати експериментальні та/або теоретичні дослідження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з дотичних міждисциплінарних напрямів з використанням сучасних інструментів та дотриманням норм академічної і професійної етики,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14:paraId="77FFD93E" w14:textId="44E645CD"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РН06.</w:t>
      </w:r>
      <w:r w:rsidR="005518F9">
        <w:rPr>
          <w:rFonts w:ascii="Times New Roman" w:hAnsi="Times New Roman" w:cs="Times New Roman"/>
          <w:sz w:val="28"/>
          <w:szCs w:val="28"/>
        </w:rPr>
        <w:t> </w:t>
      </w:r>
      <w:r w:rsidRPr="00C934FB">
        <w:rPr>
          <w:rFonts w:ascii="Times New Roman" w:hAnsi="Times New Roman" w:cs="Times New Roman"/>
          <w:sz w:val="28"/>
          <w:szCs w:val="28"/>
        </w:rPr>
        <w:t>Застосовувати сучасні інструменти та технології пошуку, опрацювання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14:paraId="2D3E0906" w14:textId="08FC6738"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РН07.</w:t>
      </w:r>
      <w:r w:rsidR="005518F9">
        <w:rPr>
          <w:rFonts w:ascii="Times New Roman" w:hAnsi="Times New Roman" w:cs="Times New Roman"/>
          <w:sz w:val="28"/>
          <w:szCs w:val="28"/>
        </w:rPr>
        <w:t> </w:t>
      </w:r>
      <w:r w:rsidRPr="00C934FB">
        <w:rPr>
          <w:rFonts w:ascii="Times New Roman" w:hAnsi="Times New Roman" w:cs="Times New Roman"/>
          <w:sz w:val="28"/>
          <w:szCs w:val="28"/>
        </w:rPr>
        <w:t xml:space="preserve">Розробляти та реалізовувати наукові та/або інноваційні інженерні проекти,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з врахуванням соціальних, економічних, екологічних та правових аспектів.</w:t>
      </w:r>
    </w:p>
    <w:p w14:paraId="3FECFB6E" w14:textId="5060DC04"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РН08.</w:t>
      </w:r>
      <w:r w:rsidR="005518F9">
        <w:rPr>
          <w:rFonts w:ascii="Times New Roman" w:hAnsi="Times New Roman" w:cs="Times New Roman"/>
          <w:sz w:val="28"/>
          <w:szCs w:val="28"/>
        </w:rPr>
        <w:t> </w:t>
      </w:r>
      <w:r w:rsidRPr="00C934FB">
        <w:rPr>
          <w:rFonts w:ascii="Times New Roman" w:hAnsi="Times New Roman" w:cs="Times New Roman"/>
          <w:sz w:val="28"/>
          <w:szCs w:val="28"/>
        </w:rPr>
        <w:t xml:space="preserve">Глибоко розуміти загальні принципи та методи прикладних наук, а також методологію наукових досліджень, застосувати їх у власних дослідженнях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у викладацькій практиці.</w:t>
      </w:r>
    </w:p>
    <w:p w14:paraId="0176730C" w14:textId="421632EC"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РН09.</w:t>
      </w:r>
      <w:r w:rsidR="005518F9">
        <w:rPr>
          <w:rFonts w:ascii="Times New Roman" w:hAnsi="Times New Roman" w:cs="Times New Roman"/>
          <w:sz w:val="28"/>
          <w:szCs w:val="28"/>
        </w:rPr>
        <w:t> </w:t>
      </w:r>
      <w:r w:rsidRPr="00C934FB">
        <w:rPr>
          <w:rFonts w:ascii="Times New Roman" w:hAnsi="Times New Roman" w:cs="Times New Roman"/>
          <w:sz w:val="28"/>
          <w:szCs w:val="28"/>
        </w:rPr>
        <w:t>Застосовувати загальні принципи та методи математики, фізики</w:t>
      </w:r>
      <w:r w:rsidR="005518F9">
        <w:rPr>
          <w:rFonts w:ascii="Times New Roman" w:hAnsi="Times New Roman" w:cs="Times New Roman"/>
          <w:sz w:val="28"/>
          <w:szCs w:val="28"/>
        </w:rPr>
        <w:t>, хімії</w:t>
      </w:r>
      <w:r w:rsidRPr="00C934FB">
        <w:rPr>
          <w:rFonts w:ascii="Times New Roman" w:hAnsi="Times New Roman" w:cs="Times New Roman"/>
          <w:sz w:val="28"/>
          <w:szCs w:val="28"/>
        </w:rPr>
        <w:t xml:space="preserve"> та інженерних наук, а також сучасні методи та інструменти, цифрові технології та спеціалізоване програмне забезпечення для провадження досліджень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w:t>
      </w:r>
    </w:p>
    <w:p w14:paraId="38283CCC" w14:textId="2D3F3DA3"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РН10.</w:t>
      </w:r>
      <w:r w:rsidR="005518F9">
        <w:rPr>
          <w:rFonts w:ascii="Times New Roman" w:hAnsi="Times New Roman" w:cs="Times New Roman"/>
          <w:sz w:val="28"/>
          <w:szCs w:val="28"/>
        </w:rPr>
        <w:t> </w:t>
      </w:r>
      <w:r w:rsidRPr="00C934FB">
        <w:rPr>
          <w:rFonts w:ascii="Times New Roman" w:hAnsi="Times New Roman" w:cs="Times New Roman"/>
          <w:sz w:val="28"/>
          <w:szCs w:val="28"/>
        </w:rPr>
        <w:t xml:space="preserve">Аналізувати та оцінювати перспективи розвитку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їх вплив на особливості конструкції </w:t>
      </w:r>
      <w:r w:rsidR="005518F9">
        <w:rPr>
          <w:rFonts w:ascii="Times New Roman" w:hAnsi="Times New Roman" w:cs="Times New Roman"/>
          <w:sz w:val="28"/>
          <w:szCs w:val="28"/>
        </w:rPr>
        <w:t xml:space="preserve">та функціонування </w:t>
      </w:r>
      <w:r w:rsidRPr="00C934FB">
        <w:rPr>
          <w:rFonts w:ascii="Times New Roman" w:hAnsi="Times New Roman" w:cs="Times New Roman"/>
          <w:sz w:val="28"/>
          <w:szCs w:val="28"/>
        </w:rPr>
        <w:t xml:space="preserve">об’єктів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та специфіку експлуатації.</w:t>
      </w:r>
    </w:p>
    <w:p w14:paraId="7AB122BE" w14:textId="36640255" w:rsidR="00BD6329" w:rsidRPr="00C934FB" w:rsidRDefault="00DE5695" w:rsidP="007E049E">
      <w:pPr>
        <w:ind w:firstLine="567"/>
        <w:jc w:val="both"/>
        <w:rPr>
          <w:rFonts w:ascii="Times New Roman" w:hAnsi="Times New Roman" w:cs="Times New Roman"/>
          <w:sz w:val="28"/>
          <w:szCs w:val="28"/>
        </w:rPr>
      </w:pPr>
      <w:r w:rsidRPr="00C934FB">
        <w:rPr>
          <w:rFonts w:ascii="Times New Roman" w:hAnsi="Times New Roman" w:cs="Times New Roman"/>
          <w:sz w:val="28"/>
          <w:szCs w:val="28"/>
        </w:rPr>
        <w:t>РН11.</w:t>
      </w:r>
      <w:r w:rsidR="005518F9">
        <w:rPr>
          <w:rFonts w:ascii="Times New Roman" w:hAnsi="Times New Roman" w:cs="Times New Roman"/>
          <w:sz w:val="28"/>
          <w:szCs w:val="28"/>
        </w:rPr>
        <w:t> </w:t>
      </w:r>
      <w:r w:rsidRPr="00C934FB">
        <w:rPr>
          <w:rFonts w:ascii="Times New Roman" w:hAnsi="Times New Roman" w:cs="Times New Roman"/>
          <w:sz w:val="28"/>
          <w:szCs w:val="28"/>
        </w:rPr>
        <w:t xml:space="preserve">Організовувати і здійснювати освітній процес у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його наукове, навчально-методичне та нормативне забезпечення, розробляти і викладати спеціальні навчальні дисципліни у закладах вищої освіти.</w:t>
      </w:r>
    </w:p>
    <w:p w14:paraId="0A421D4E" w14:textId="77777777" w:rsidR="007E049E" w:rsidRDefault="007E049E" w:rsidP="007E049E">
      <w:pPr>
        <w:ind w:firstLine="567"/>
        <w:jc w:val="both"/>
        <w:rPr>
          <w:rFonts w:ascii="Times New Roman" w:hAnsi="Times New Roman" w:cs="Times New Roman"/>
          <w:sz w:val="28"/>
          <w:szCs w:val="28"/>
        </w:rPr>
      </w:pPr>
    </w:p>
    <w:p w14:paraId="788EC702" w14:textId="4491038D" w:rsidR="00BD6329" w:rsidRPr="005518F9" w:rsidRDefault="00DE5695" w:rsidP="007E049E">
      <w:pPr>
        <w:ind w:firstLine="567"/>
        <w:jc w:val="both"/>
        <w:rPr>
          <w:rFonts w:ascii="Times New Roman" w:hAnsi="Times New Roman" w:cs="Times New Roman"/>
          <w:b/>
          <w:bCs/>
          <w:sz w:val="28"/>
          <w:szCs w:val="28"/>
        </w:rPr>
      </w:pPr>
      <w:r w:rsidRPr="005518F9">
        <w:rPr>
          <w:rFonts w:ascii="Times New Roman" w:hAnsi="Times New Roman" w:cs="Times New Roman"/>
          <w:b/>
          <w:bCs/>
          <w:sz w:val="28"/>
          <w:szCs w:val="28"/>
        </w:rPr>
        <w:t>VII Форми атестації здобувачів вищої освіти</w:t>
      </w:r>
    </w:p>
    <w:tbl>
      <w:tblPr>
        <w:tblOverlap w:val="never"/>
        <w:tblW w:w="9918" w:type="dxa"/>
        <w:tblLayout w:type="fixed"/>
        <w:tblCellMar>
          <w:left w:w="10" w:type="dxa"/>
          <w:right w:w="10" w:type="dxa"/>
        </w:tblCellMar>
        <w:tblLook w:val="04A0" w:firstRow="1" w:lastRow="0" w:firstColumn="1" w:lastColumn="0" w:noHBand="0" w:noVBand="1"/>
      </w:tblPr>
      <w:tblGrid>
        <w:gridCol w:w="2525"/>
        <w:gridCol w:w="7393"/>
      </w:tblGrid>
      <w:tr w:rsidR="00BD6329" w:rsidRPr="00C934FB" w14:paraId="7D367A8D" w14:textId="77777777" w:rsidTr="009F70DE">
        <w:tc>
          <w:tcPr>
            <w:tcW w:w="2525" w:type="dxa"/>
            <w:tcBorders>
              <w:top w:val="single" w:sz="4" w:space="0" w:color="auto"/>
              <w:left w:val="single" w:sz="4" w:space="0" w:color="auto"/>
            </w:tcBorders>
            <w:shd w:val="clear" w:color="auto" w:fill="auto"/>
          </w:tcPr>
          <w:p w14:paraId="18759ED3" w14:textId="77777777" w:rsidR="00BD6329" w:rsidRPr="005518F9" w:rsidRDefault="00DE5695" w:rsidP="005518F9">
            <w:pPr>
              <w:rPr>
                <w:rFonts w:ascii="Times New Roman" w:hAnsi="Times New Roman" w:cs="Times New Roman"/>
                <w:b/>
                <w:bCs/>
                <w:sz w:val="28"/>
                <w:szCs w:val="28"/>
              </w:rPr>
            </w:pPr>
            <w:r w:rsidRPr="005518F9">
              <w:rPr>
                <w:rFonts w:ascii="Times New Roman" w:hAnsi="Times New Roman" w:cs="Times New Roman"/>
                <w:b/>
                <w:bCs/>
                <w:sz w:val="28"/>
                <w:szCs w:val="28"/>
              </w:rPr>
              <w:t>Форми атестації здобувачів вищої освіти</w:t>
            </w:r>
          </w:p>
        </w:tc>
        <w:tc>
          <w:tcPr>
            <w:tcW w:w="7393" w:type="dxa"/>
            <w:tcBorders>
              <w:top w:val="single" w:sz="4" w:space="0" w:color="auto"/>
              <w:left w:val="single" w:sz="4" w:space="0" w:color="auto"/>
              <w:right w:val="single" w:sz="4" w:space="0" w:color="auto"/>
            </w:tcBorders>
            <w:shd w:val="clear" w:color="auto" w:fill="auto"/>
          </w:tcPr>
          <w:p w14:paraId="735ACB4F" w14:textId="77777777" w:rsidR="00BD6329" w:rsidRPr="00C934FB" w:rsidRDefault="00DE5695" w:rsidP="005518F9">
            <w:pPr>
              <w:jc w:val="both"/>
              <w:rPr>
                <w:rFonts w:ascii="Times New Roman" w:hAnsi="Times New Roman" w:cs="Times New Roman"/>
                <w:sz w:val="28"/>
                <w:szCs w:val="28"/>
              </w:rPr>
            </w:pPr>
            <w:r w:rsidRPr="00C934FB">
              <w:rPr>
                <w:rFonts w:ascii="Times New Roman" w:hAnsi="Times New Roman" w:cs="Times New Roman"/>
                <w:sz w:val="28"/>
                <w:szCs w:val="28"/>
              </w:rPr>
              <w:t>Атестація здобувачів освітнього рівня доктора філософії здійснюється у формі публічного захисту дисертації</w:t>
            </w:r>
          </w:p>
        </w:tc>
      </w:tr>
      <w:tr w:rsidR="00BD6329" w:rsidRPr="00C934FB" w14:paraId="3FBCFA06" w14:textId="77777777" w:rsidTr="009F70DE">
        <w:tc>
          <w:tcPr>
            <w:tcW w:w="2525" w:type="dxa"/>
            <w:tcBorders>
              <w:top w:val="single" w:sz="4" w:space="0" w:color="auto"/>
              <w:left w:val="single" w:sz="4" w:space="0" w:color="auto"/>
              <w:bottom w:val="single" w:sz="4" w:space="0" w:color="auto"/>
            </w:tcBorders>
            <w:shd w:val="clear" w:color="auto" w:fill="auto"/>
          </w:tcPr>
          <w:p w14:paraId="2E085FF2" w14:textId="77777777" w:rsidR="00BD6329" w:rsidRPr="005518F9" w:rsidRDefault="00DE5695" w:rsidP="005518F9">
            <w:pPr>
              <w:rPr>
                <w:rFonts w:ascii="Times New Roman" w:hAnsi="Times New Roman" w:cs="Times New Roman"/>
                <w:b/>
                <w:bCs/>
                <w:sz w:val="28"/>
                <w:szCs w:val="28"/>
              </w:rPr>
            </w:pPr>
            <w:r w:rsidRPr="005518F9">
              <w:rPr>
                <w:rFonts w:ascii="Times New Roman" w:hAnsi="Times New Roman" w:cs="Times New Roman"/>
                <w:b/>
                <w:bCs/>
                <w:sz w:val="28"/>
                <w:szCs w:val="28"/>
              </w:rPr>
              <w:t>Вимоги до кваліфікаційної роботи</w:t>
            </w:r>
          </w:p>
        </w:tc>
        <w:tc>
          <w:tcPr>
            <w:tcW w:w="7393" w:type="dxa"/>
            <w:tcBorders>
              <w:top w:val="single" w:sz="4" w:space="0" w:color="auto"/>
              <w:left w:val="single" w:sz="4" w:space="0" w:color="auto"/>
              <w:bottom w:val="single" w:sz="4" w:space="0" w:color="auto"/>
              <w:right w:val="single" w:sz="4" w:space="0" w:color="auto"/>
            </w:tcBorders>
            <w:shd w:val="clear" w:color="auto" w:fill="auto"/>
          </w:tcPr>
          <w:p w14:paraId="12558FF9" w14:textId="269ECDB9" w:rsidR="00BD6329" w:rsidRPr="00C934FB" w:rsidRDefault="00DE5695" w:rsidP="005518F9">
            <w:pPr>
              <w:jc w:val="both"/>
              <w:rPr>
                <w:rFonts w:ascii="Times New Roman" w:hAnsi="Times New Roman" w:cs="Times New Roman"/>
                <w:sz w:val="28"/>
                <w:szCs w:val="28"/>
              </w:rPr>
            </w:pPr>
            <w:r w:rsidRPr="00C934FB">
              <w:rPr>
                <w:rFonts w:ascii="Times New Roman" w:hAnsi="Times New Roman" w:cs="Times New Roman"/>
                <w:sz w:val="28"/>
                <w:szCs w:val="28"/>
              </w:rPr>
              <w:t xml:space="preserve">Дисертація на здобуття ступеня доктора філософії є самостійним розгорнутим дослідженням, що пропонує розв’язання комплексної проблеми в сфері </w:t>
            </w:r>
            <w:r w:rsidR="005D7CC3">
              <w:rPr>
                <w:rFonts w:ascii="Times New Roman" w:hAnsi="Times New Roman" w:cs="Times New Roman"/>
                <w:sz w:val="28"/>
                <w:szCs w:val="28"/>
              </w:rPr>
              <w:t>авіаційного</w:t>
            </w:r>
            <w:r w:rsidRPr="00C934FB">
              <w:rPr>
                <w:rFonts w:ascii="Times New Roman" w:hAnsi="Times New Roman" w:cs="Times New Roman"/>
                <w:sz w:val="28"/>
                <w:szCs w:val="28"/>
              </w:rPr>
              <w:t xml:space="preserve"> транспорту або на її межі з іншими спеціальностями, результати якого мають наукову новизну, теоретичне та практичне значення.</w:t>
            </w:r>
          </w:p>
          <w:p w14:paraId="7780FAC0" w14:textId="77777777" w:rsidR="00BD6329" w:rsidRPr="00C934FB" w:rsidRDefault="00DE5695" w:rsidP="005518F9">
            <w:pPr>
              <w:jc w:val="both"/>
              <w:rPr>
                <w:rFonts w:ascii="Times New Roman" w:hAnsi="Times New Roman" w:cs="Times New Roman"/>
                <w:sz w:val="28"/>
                <w:szCs w:val="28"/>
              </w:rPr>
            </w:pPr>
            <w:r w:rsidRPr="00C934FB">
              <w:rPr>
                <w:rFonts w:ascii="Times New Roman" w:hAnsi="Times New Roman" w:cs="Times New Roman"/>
                <w:sz w:val="28"/>
                <w:szCs w:val="28"/>
              </w:rPr>
              <w:t>Дисертація не повинна містити академічного плагіату, фальсифікації, фабрикації.</w:t>
            </w:r>
          </w:p>
          <w:p w14:paraId="2A2099E7" w14:textId="77777777" w:rsidR="00BD6329" w:rsidRPr="00C934FB" w:rsidRDefault="00DE5695" w:rsidP="005518F9">
            <w:pPr>
              <w:jc w:val="both"/>
              <w:rPr>
                <w:rFonts w:ascii="Times New Roman" w:hAnsi="Times New Roman" w:cs="Times New Roman"/>
                <w:sz w:val="28"/>
                <w:szCs w:val="28"/>
              </w:rPr>
            </w:pPr>
            <w:r w:rsidRPr="00C934FB">
              <w:rPr>
                <w:rFonts w:ascii="Times New Roman" w:hAnsi="Times New Roman" w:cs="Times New Roman"/>
                <w:sz w:val="28"/>
                <w:szCs w:val="28"/>
              </w:rPr>
              <w:t>Дисертація має бути розміщена на сайті закладу вищої освіти або його структурного підрозділу</w:t>
            </w:r>
          </w:p>
        </w:tc>
      </w:tr>
    </w:tbl>
    <w:p w14:paraId="46E87DD4" w14:textId="77777777" w:rsidR="005518F9" w:rsidRDefault="005518F9" w:rsidP="009D567B">
      <w:pPr>
        <w:rPr>
          <w:rFonts w:ascii="Times New Roman" w:hAnsi="Times New Roman" w:cs="Times New Roman"/>
          <w:sz w:val="28"/>
          <w:szCs w:val="28"/>
        </w:rPr>
      </w:pPr>
    </w:p>
    <w:p w14:paraId="4FD0A07B" w14:textId="35BA4B53" w:rsidR="00BD6329" w:rsidRPr="005518F9" w:rsidRDefault="00DE5695" w:rsidP="005518F9">
      <w:pPr>
        <w:ind w:firstLine="567"/>
        <w:jc w:val="both"/>
        <w:rPr>
          <w:rFonts w:ascii="Times New Roman" w:hAnsi="Times New Roman" w:cs="Times New Roman"/>
          <w:b/>
          <w:bCs/>
          <w:sz w:val="28"/>
          <w:szCs w:val="28"/>
        </w:rPr>
      </w:pPr>
      <w:r w:rsidRPr="005518F9">
        <w:rPr>
          <w:rFonts w:ascii="Times New Roman" w:hAnsi="Times New Roman" w:cs="Times New Roman"/>
          <w:b/>
          <w:bCs/>
          <w:sz w:val="28"/>
          <w:szCs w:val="28"/>
        </w:rPr>
        <w:lastRenderedPageBreak/>
        <w:t>VIII Вимоги до створення міждисциплінарних освітньо-наукових програм</w:t>
      </w:r>
    </w:p>
    <w:p w14:paraId="288D19C1" w14:textId="77777777" w:rsidR="005518F9" w:rsidRDefault="005518F9" w:rsidP="005518F9">
      <w:pPr>
        <w:ind w:firstLine="567"/>
        <w:jc w:val="both"/>
        <w:rPr>
          <w:rFonts w:ascii="Times New Roman" w:hAnsi="Times New Roman" w:cs="Times New Roman"/>
          <w:sz w:val="28"/>
          <w:szCs w:val="28"/>
        </w:rPr>
      </w:pPr>
    </w:p>
    <w:p w14:paraId="11A96288" w14:textId="0A819711" w:rsidR="00BD6329" w:rsidRPr="00C934FB" w:rsidRDefault="00DE5695" w:rsidP="005518F9">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Створення міждисциплінарних освітньо-наукових програм для спеціальності </w:t>
      </w:r>
      <w:r w:rsidR="00DD5ACF">
        <w:rPr>
          <w:rFonts w:ascii="Times New Roman" w:hAnsi="Times New Roman" w:cs="Times New Roman"/>
          <w:sz w:val="28"/>
          <w:szCs w:val="28"/>
        </w:rPr>
        <w:t>272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 не передбачено.</w:t>
      </w:r>
    </w:p>
    <w:p w14:paraId="5397CE4E" w14:textId="77777777" w:rsidR="005518F9" w:rsidRDefault="005518F9" w:rsidP="005518F9">
      <w:pPr>
        <w:ind w:firstLine="567"/>
        <w:jc w:val="both"/>
        <w:rPr>
          <w:rFonts w:ascii="Times New Roman" w:hAnsi="Times New Roman" w:cs="Times New Roman"/>
          <w:sz w:val="28"/>
          <w:szCs w:val="28"/>
        </w:rPr>
      </w:pPr>
    </w:p>
    <w:p w14:paraId="2A35B8B3" w14:textId="25EF7A95" w:rsidR="00BD6329" w:rsidRDefault="00DE5695" w:rsidP="005518F9">
      <w:pPr>
        <w:ind w:firstLine="567"/>
        <w:jc w:val="both"/>
        <w:rPr>
          <w:rFonts w:ascii="Times New Roman" w:hAnsi="Times New Roman" w:cs="Times New Roman"/>
          <w:b/>
          <w:bCs/>
          <w:sz w:val="28"/>
          <w:szCs w:val="28"/>
        </w:rPr>
      </w:pPr>
      <w:r w:rsidRPr="005518F9">
        <w:rPr>
          <w:rFonts w:ascii="Times New Roman" w:hAnsi="Times New Roman" w:cs="Times New Roman"/>
          <w:b/>
          <w:bCs/>
          <w:sz w:val="28"/>
          <w:szCs w:val="28"/>
        </w:rPr>
        <w:t>IX Вимоги професійних стандартів</w:t>
      </w:r>
    </w:p>
    <w:p w14:paraId="6F3E6D62" w14:textId="77777777" w:rsidR="005518F9" w:rsidRPr="005518F9" w:rsidRDefault="005518F9" w:rsidP="005518F9">
      <w:pPr>
        <w:ind w:firstLine="567"/>
        <w:jc w:val="both"/>
        <w:rPr>
          <w:rFonts w:ascii="Times New Roman" w:hAnsi="Times New Roman" w:cs="Times New Roman"/>
          <w:b/>
          <w:bCs/>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5966"/>
        <w:gridCol w:w="4123"/>
      </w:tblGrid>
      <w:tr w:rsidR="00BD6329" w:rsidRPr="00C934FB" w14:paraId="062D4095" w14:textId="77777777" w:rsidTr="005518F9">
        <w:trPr>
          <w:trHeight w:val="667"/>
        </w:trPr>
        <w:tc>
          <w:tcPr>
            <w:tcW w:w="5966" w:type="dxa"/>
            <w:tcBorders>
              <w:top w:val="single" w:sz="4" w:space="0" w:color="auto"/>
              <w:left w:val="single" w:sz="4" w:space="0" w:color="auto"/>
              <w:bottom w:val="single" w:sz="4" w:space="0" w:color="auto"/>
            </w:tcBorders>
            <w:shd w:val="clear" w:color="auto" w:fill="auto"/>
            <w:vAlign w:val="center"/>
          </w:tcPr>
          <w:p w14:paraId="69FB74D4" w14:textId="77777777" w:rsidR="00BD6329" w:rsidRPr="005518F9" w:rsidRDefault="00DE5695" w:rsidP="005518F9">
            <w:pPr>
              <w:rPr>
                <w:rFonts w:ascii="Times New Roman" w:hAnsi="Times New Roman" w:cs="Times New Roman"/>
                <w:b/>
                <w:bCs/>
                <w:sz w:val="28"/>
                <w:szCs w:val="28"/>
              </w:rPr>
            </w:pPr>
            <w:r w:rsidRPr="005518F9">
              <w:rPr>
                <w:rFonts w:ascii="Times New Roman" w:hAnsi="Times New Roman" w:cs="Times New Roman"/>
                <w:b/>
                <w:bCs/>
                <w:sz w:val="28"/>
                <w:szCs w:val="28"/>
              </w:rPr>
              <w:t>Повна назва та реквізити відповідного Професійного стандарту</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6EBDE5FE" w14:textId="77777777" w:rsidR="00BD6329" w:rsidRPr="00C934FB" w:rsidRDefault="00DE5695" w:rsidP="005518F9">
            <w:pPr>
              <w:jc w:val="center"/>
              <w:rPr>
                <w:rFonts w:ascii="Times New Roman" w:hAnsi="Times New Roman" w:cs="Times New Roman"/>
                <w:sz w:val="28"/>
                <w:szCs w:val="28"/>
              </w:rPr>
            </w:pPr>
            <w:r w:rsidRPr="00C934FB">
              <w:rPr>
                <w:rFonts w:ascii="Times New Roman" w:hAnsi="Times New Roman" w:cs="Times New Roman"/>
                <w:sz w:val="28"/>
                <w:szCs w:val="28"/>
              </w:rPr>
              <w:t>професійні стандарти відсутні</w:t>
            </w:r>
          </w:p>
        </w:tc>
      </w:tr>
    </w:tbl>
    <w:p w14:paraId="0216299D" w14:textId="77777777" w:rsidR="005518F9" w:rsidRDefault="005518F9" w:rsidP="005518F9">
      <w:pPr>
        <w:ind w:firstLine="567"/>
        <w:rPr>
          <w:rFonts w:ascii="Times New Roman" w:hAnsi="Times New Roman" w:cs="Times New Roman"/>
          <w:sz w:val="28"/>
          <w:szCs w:val="28"/>
        </w:rPr>
      </w:pPr>
    </w:p>
    <w:p w14:paraId="1113389F" w14:textId="3DDF88E6" w:rsidR="00BD6329" w:rsidRPr="00774AF9" w:rsidRDefault="00DE5695" w:rsidP="005518F9">
      <w:pPr>
        <w:ind w:firstLine="567"/>
        <w:jc w:val="both"/>
        <w:rPr>
          <w:rFonts w:ascii="Times New Roman" w:hAnsi="Times New Roman" w:cs="Times New Roman"/>
          <w:b/>
          <w:bCs/>
          <w:sz w:val="28"/>
          <w:szCs w:val="28"/>
        </w:rPr>
      </w:pPr>
      <w:r w:rsidRPr="00774AF9">
        <w:rPr>
          <w:rFonts w:ascii="Times New Roman" w:hAnsi="Times New Roman" w:cs="Times New Roman"/>
          <w:b/>
          <w:bCs/>
          <w:sz w:val="28"/>
          <w:szCs w:val="28"/>
        </w:rPr>
        <w:t>X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w:t>
      </w:r>
    </w:p>
    <w:p w14:paraId="4393C070" w14:textId="77777777" w:rsidR="005518F9" w:rsidRPr="00C934FB" w:rsidRDefault="005518F9" w:rsidP="005518F9">
      <w:pPr>
        <w:ind w:firstLine="567"/>
        <w:rPr>
          <w:rFonts w:ascii="Times New Roman" w:hAnsi="Times New Roman" w:cs="Times New Roman"/>
          <w:sz w:val="28"/>
          <w:szCs w:val="28"/>
        </w:rPr>
      </w:pPr>
    </w:p>
    <w:p w14:paraId="296FF0D9" w14:textId="48F73ED7" w:rsidR="00BD6329" w:rsidRDefault="00DE5695" w:rsidP="005518F9">
      <w:pPr>
        <w:ind w:firstLine="567"/>
        <w:rPr>
          <w:rFonts w:ascii="Times New Roman" w:hAnsi="Times New Roman" w:cs="Times New Roman"/>
          <w:sz w:val="28"/>
          <w:szCs w:val="28"/>
        </w:rPr>
      </w:pPr>
      <w:r w:rsidRPr="00C934FB">
        <w:rPr>
          <w:rFonts w:ascii="Times New Roman" w:hAnsi="Times New Roman" w:cs="Times New Roman"/>
          <w:sz w:val="28"/>
          <w:szCs w:val="28"/>
        </w:rPr>
        <w:t>Додаткових вимог немає.</w:t>
      </w:r>
    </w:p>
    <w:p w14:paraId="503289DB" w14:textId="77777777" w:rsidR="005518F9" w:rsidRPr="00C934FB" w:rsidRDefault="005518F9" w:rsidP="005518F9">
      <w:pPr>
        <w:ind w:firstLine="567"/>
        <w:rPr>
          <w:rFonts w:ascii="Times New Roman" w:hAnsi="Times New Roman" w:cs="Times New Roman"/>
          <w:sz w:val="28"/>
          <w:szCs w:val="28"/>
        </w:rPr>
      </w:pPr>
    </w:p>
    <w:p w14:paraId="46777A71" w14:textId="77777777" w:rsidR="00BD6329" w:rsidRPr="00774AF9" w:rsidRDefault="00DE5695" w:rsidP="00774AF9">
      <w:pPr>
        <w:ind w:firstLine="567"/>
        <w:jc w:val="both"/>
        <w:rPr>
          <w:rFonts w:ascii="Times New Roman" w:hAnsi="Times New Roman" w:cs="Times New Roman"/>
          <w:b/>
          <w:bCs/>
          <w:sz w:val="28"/>
          <w:szCs w:val="28"/>
        </w:rPr>
      </w:pPr>
      <w:r w:rsidRPr="00774AF9">
        <w:rPr>
          <w:rFonts w:ascii="Times New Roman" w:hAnsi="Times New Roman" w:cs="Times New Roman"/>
          <w:b/>
          <w:bCs/>
          <w:sz w:val="28"/>
          <w:szCs w:val="28"/>
        </w:rPr>
        <w:t>XI Додаткові вимоги до структури освітніх програм, необхідних для доступу до професій, для яких запроваджене додаткове регулювання</w:t>
      </w:r>
    </w:p>
    <w:p w14:paraId="6D8C1116" w14:textId="77777777" w:rsidR="00774AF9" w:rsidRDefault="00774AF9" w:rsidP="005518F9">
      <w:pPr>
        <w:ind w:firstLine="567"/>
        <w:rPr>
          <w:rFonts w:ascii="Times New Roman" w:hAnsi="Times New Roman" w:cs="Times New Roman"/>
          <w:sz w:val="28"/>
          <w:szCs w:val="28"/>
        </w:rPr>
      </w:pPr>
    </w:p>
    <w:p w14:paraId="70A11112" w14:textId="4C90E41D" w:rsidR="00BD6329" w:rsidRPr="00C934FB" w:rsidRDefault="00DE5695" w:rsidP="005518F9">
      <w:pPr>
        <w:ind w:firstLine="567"/>
        <w:rPr>
          <w:rFonts w:ascii="Times New Roman" w:hAnsi="Times New Roman" w:cs="Times New Roman"/>
          <w:sz w:val="28"/>
          <w:szCs w:val="28"/>
        </w:rPr>
      </w:pPr>
      <w:r w:rsidRPr="00C934FB">
        <w:rPr>
          <w:rFonts w:ascii="Times New Roman" w:hAnsi="Times New Roman" w:cs="Times New Roman"/>
          <w:sz w:val="28"/>
          <w:szCs w:val="28"/>
        </w:rPr>
        <w:t>Додаткових вимог немає.</w:t>
      </w:r>
    </w:p>
    <w:p w14:paraId="370B6E3D" w14:textId="77777777" w:rsidR="00774AF9" w:rsidRDefault="00774AF9" w:rsidP="005518F9">
      <w:pPr>
        <w:ind w:firstLine="567"/>
        <w:rPr>
          <w:rFonts w:ascii="Times New Roman" w:hAnsi="Times New Roman" w:cs="Times New Roman"/>
          <w:sz w:val="28"/>
          <w:szCs w:val="28"/>
        </w:rPr>
      </w:pPr>
    </w:p>
    <w:p w14:paraId="6E18DF70" w14:textId="6A862377" w:rsidR="00BD6329" w:rsidRPr="00774AF9" w:rsidRDefault="00DE5695" w:rsidP="00774AF9">
      <w:pPr>
        <w:ind w:firstLine="567"/>
        <w:jc w:val="both"/>
        <w:rPr>
          <w:rFonts w:ascii="Times New Roman" w:hAnsi="Times New Roman" w:cs="Times New Roman"/>
          <w:b/>
          <w:bCs/>
          <w:sz w:val="28"/>
          <w:szCs w:val="28"/>
        </w:rPr>
      </w:pPr>
      <w:r w:rsidRPr="00774AF9">
        <w:rPr>
          <w:rFonts w:ascii="Times New Roman" w:hAnsi="Times New Roman" w:cs="Times New Roman"/>
          <w:b/>
          <w:bCs/>
          <w:sz w:val="28"/>
          <w:szCs w:val="28"/>
        </w:rPr>
        <w:t>X Перелік нормативних документів, на яких базується Стандарт вищої освіти</w:t>
      </w:r>
    </w:p>
    <w:p w14:paraId="4B40CE4A" w14:textId="197C6E5B"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1.</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Закон України «Про вищу освіту» </w:t>
      </w:r>
      <w:r w:rsidR="00774AF9">
        <w:rPr>
          <w:rFonts w:ascii="Times New Roman" w:hAnsi="Times New Roman" w:cs="Times New Roman"/>
          <w:sz w:val="28"/>
          <w:szCs w:val="28"/>
        </w:rPr>
        <w:t>–</w:t>
      </w:r>
      <w:r w:rsidRPr="00774AF9">
        <w:rPr>
          <w:rFonts w:ascii="Times New Roman" w:hAnsi="Times New Roman" w:cs="Times New Roman"/>
          <w:sz w:val="28"/>
          <w:szCs w:val="28"/>
        </w:rPr>
        <w:t xml:space="preserve"> http://zakon4.rada.gov.ua/laws/show/1556-18</w:t>
      </w:r>
    </w:p>
    <w:p w14:paraId="1036B771" w14:textId="7EC88498"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2.</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Закон України «Про освіту» </w:t>
      </w:r>
      <w:r w:rsidR="00774AF9">
        <w:rPr>
          <w:rFonts w:ascii="Times New Roman" w:hAnsi="Times New Roman" w:cs="Times New Roman"/>
          <w:sz w:val="28"/>
          <w:szCs w:val="28"/>
        </w:rPr>
        <w:t>–</w:t>
      </w:r>
      <w:r w:rsidRPr="00774AF9">
        <w:rPr>
          <w:rFonts w:ascii="Times New Roman" w:hAnsi="Times New Roman" w:cs="Times New Roman"/>
          <w:sz w:val="28"/>
          <w:szCs w:val="28"/>
        </w:rPr>
        <w:t xml:space="preserve"> http://zakon5.rada.gov.ua/laws/show/2145-19</w:t>
      </w:r>
    </w:p>
    <w:p w14:paraId="1E281344" w14:textId="41E86250"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3.</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Постанова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 р. № 44 (зі змінами від 21.03.2022 № 341) </w:t>
      </w:r>
      <w:r w:rsidR="00774AF9">
        <w:rPr>
          <w:rFonts w:ascii="Times New Roman" w:hAnsi="Times New Roman" w:cs="Times New Roman"/>
          <w:sz w:val="28"/>
          <w:szCs w:val="28"/>
        </w:rPr>
        <w:t>–</w:t>
      </w:r>
      <w:r w:rsidRPr="00774AF9">
        <w:rPr>
          <w:rFonts w:ascii="Times New Roman" w:hAnsi="Times New Roman" w:cs="Times New Roman"/>
          <w:sz w:val="28"/>
          <w:szCs w:val="28"/>
        </w:rPr>
        <w:t xml:space="preserve"> https://zakon.rada.gov.ua/laws/show/44-2022-%D0%BF</w:t>
      </w:r>
    </w:p>
    <w:p w14:paraId="0277C770" w14:textId="6483D802"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4.</w:t>
      </w:r>
      <w:r w:rsidR="00774AF9">
        <w:rPr>
          <w:rFonts w:ascii="Times New Roman" w:hAnsi="Times New Roman" w:cs="Times New Roman"/>
          <w:sz w:val="28"/>
          <w:szCs w:val="28"/>
        </w:rPr>
        <w:t> </w:t>
      </w:r>
      <w:r w:rsidRPr="00C934FB">
        <w:rPr>
          <w:rFonts w:ascii="Times New Roman" w:hAnsi="Times New Roman" w:cs="Times New Roman"/>
          <w:sz w:val="28"/>
          <w:szCs w:val="28"/>
        </w:rPr>
        <w:t>Національний класифікатор України: Класифікатор професій ДК 003:2010.</w:t>
      </w:r>
      <w:r w:rsidR="00956BD3">
        <w:rPr>
          <w:rFonts w:ascii="Times New Roman" w:hAnsi="Times New Roman" w:cs="Times New Roman"/>
          <w:sz w:val="28"/>
          <w:szCs w:val="28"/>
        </w:rPr>
        <w:t xml:space="preserve"> – </w:t>
      </w:r>
      <w:r w:rsidRPr="00774AF9">
        <w:rPr>
          <w:rFonts w:ascii="Times New Roman" w:hAnsi="Times New Roman" w:cs="Times New Roman"/>
          <w:sz w:val="28"/>
          <w:szCs w:val="28"/>
        </w:rPr>
        <w:t>https://zakon.rada. gov.ua/rada/show/va327609-10</w:t>
      </w:r>
    </w:p>
    <w:p w14:paraId="482ABBD9" w14:textId="4E0930B8"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5.</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Національна рамка кваліфікацій </w:t>
      </w:r>
      <w:r w:rsidR="00774AF9">
        <w:rPr>
          <w:rFonts w:ascii="Times New Roman" w:hAnsi="Times New Roman" w:cs="Times New Roman"/>
          <w:sz w:val="28"/>
          <w:szCs w:val="28"/>
        </w:rPr>
        <w:t>–</w:t>
      </w:r>
      <w:r w:rsidRPr="00774AF9">
        <w:rPr>
          <w:rFonts w:ascii="Times New Roman" w:hAnsi="Times New Roman" w:cs="Times New Roman"/>
          <w:sz w:val="28"/>
          <w:szCs w:val="28"/>
        </w:rPr>
        <w:t xml:space="preserve"> http://zakon4.rada.gov.ua/laws/show/1341-2011-п</w:t>
      </w:r>
    </w:p>
    <w:p w14:paraId="7342905C" w14:textId="6DA6BB11"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6.</w:t>
      </w:r>
      <w:r w:rsidR="00774AF9">
        <w:rPr>
          <w:rFonts w:ascii="Times New Roman" w:hAnsi="Times New Roman" w:cs="Times New Roman"/>
          <w:sz w:val="28"/>
          <w:szCs w:val="28"/>
        </w:rPr>
        <w:t> </w:t>
      </w:r>
      <w:r w:rsidRPr="00C934FB">
        <w:rPr>
          <w:rFonts w:ascii="Times New Roman" w:hAnsi="Times New Roman" w:cs="Times New Roman"/>
          <w:sz w:val="28"/>
          <w:szCs w:val="28"/>
        </w:rPr>
        <w:t>Перелік</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галузей</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знань</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і</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спеціальностей,</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2015</w:t>
      </w:r>
      <w:r w:rsidR="009D567B" w:rsidRPr="00C934FB">
        <w:rPr>
          <w:rFonts w:ascii="Times New Roman" w:hAnsi="Times New Roman" w:cs="Times New Roman"/>
          <w:sz w:val="28"/>
          <w:szCs w:val="28"/>
        </w:rPr>
        <w:t xml:space="preserve"> </w:t>
      </w:r>
      <w:r w:rsidR="00774AF9">
        <w:rPr>
          <w:rFonts w:ascii="Times New Roman" w:hAnsi="Times New Roman" w:cs="Times New Roman"/>
          <w:sz w:val="28"/>
          <w:szCs w:val="28"/>
        </w:rPr>
        <w:t xml:space="preserve">– </w:t>
      </w:r>
      <w:r w:rsidRPr="00774AF9">
        <w:rPr>
          <w:rFonts w:ascii="Times New Roman" w:hAnsi="Times New Roman" w:cs="Times New Roman"/>
          <w:sz w:val="28"/>
          <w:szCs w:val="28"/>
        </w:rPr>
        <w:t>http://zakon4.rada.gov.ua/laws/show/266-2015-п</w:t>
      </w:r>
    </w:p>
    <w:p w14:paraId="5BA91919" w14:textId="6D12F28B"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7.</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 261 від 23 березня 2016 р. </w:t>
      </w:r>
      <w:r w:rsidR="00774AF9">
        <w:rPr>
          <w:rFonts w:ascii="Times New Roman" w:hAnsi="Times New Roman" w:cs="Times New Roman"/>
          <w:sz w:val="28"/>
          <w:szCs w:val="28"/>
        </w:rPr>
        <w:t xml:space="preserve">– </w:t>
      </w:r>
      <w:r w:rsidRPr="00774AF9">
        <w:rPr>
          <w:rFonts w:ascii="Times New Roman" w:hAnsi="Times New Roman" w:cs="Times New Roman"/>
          <w:sz w:val="28"/>
          <w:szCs w:val="28"/>
        </w:rPr>
        <w:t>https://zakon.rada. gov.ua/laws/show/261 -2016-%D0%BF</w:t>
      </w:r>
    </w:p>
    <w:p w14:paraId="5FF7E643" w14:textId="740ABD38"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8.</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w:t>
      </w:r>
      <w:r w:rsidRPr="00C934FB">
        <w:rPr>
          <w:rFonts w:ascii="Times New Roman" w:hAnsi="Times New Roman" w:cs="Times New Roman"/>
          <w:sz w:val="28"/>
          <w:szCs w:val="28"/>
        </w:rPr>
        <w:lastRenderedPageBreak/>
        <w:t>схвалені сектором вищої освіти Науково-методичної Ради Міністерства освіти і</w:t>
      </w:r>
      <w:r w:rsidR="00774AF9">
        <w:rPr>
          <w:rFonts w:ascii="Times New Roman" w:hAnsi="Times New Roman" w:cs="Times New Roman"/>
          <w:sz w:val="28"/>
          <w:szCs w:val="28"/>
        </w:rPr>
        <w:t xml:space="preserve"> </w:t>
      </w:r>
      <w:r w:rsidRPr="00C934FB">
        <w:rPr>
          <w:rFonts w:ascii="Times New Roman" w:hAnsi="Times New Roman" w:cs="Times New Roman"/>
          <w:sz w:val="28"/>
          <w:szCs w:val="28"/>
        </w:rPr>
        <w:t>науки України</w:t>
      </w:r>
      <w:r w:rsidRPr="00774AF9">
        <w:rPr>
          <w:rFonts w:ascii="Times New Roman" w:hAnsi="Times New Roman" w:cs="Times New Roman"/>
          <w:sz w:val="28"/>
          <w:szCs w:val="28"/>
        </w:rPr>
        <w:t xml:space="preserve"> </w:t>
      </w:r>
      <w:r w:rsidR="00774AF9">
        <w:rPr>
          <w:rFonts w:ascii="Times New Roman" w:hAnsi="Times New Roman" w:cs="Times New Roman"/>
          <w:sz w:val="28"/>
          <w:szCs w:val="28"/>
        </w:rPr>
        <w:t xml:space="preserve">– </w:t>
      </w:r>
      <w:r w:rsidRPr="00774AF9">
        <w:rPr>
          <w:rFonts w:ascii="Times New Roman" w:hAnsi="Times New Roman" w:cs="Times New Roman"/>
          <w:sz w:val="28"/>
          <w:szCs w:val="28"/>
        </w:rPr>
        <w:t>https://mon.gov.ua/ua/osvita/visha-osvita/naukovo-metodichna-rada-ministerstva-osviti-i-nauki-ukrayini/metodichni-rekomendaciyi-vo</w:t>
      </w:r>
    </w:p>
    <w:p w14:paraId="44498A4F" w14:textId="44A15F98" w:rsidR="00BD6329" w:rsidRPr="00C934FB"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9.</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Наказ Міністерства освіти і науки України «Про затвердження Вимог до міждисциплінарних освітніх (наукових) програм» № 128 від 01.02.2021 р. URL: </w:t>
      </w:r>
      <w:r w:rsidRPr="00774AF9">
        <w:rPr>
          <w:rFonts w:ascii="Times New Roman" w:hAnsi="Times New Roman" w:cs="Times New Roman"/>
          <w:sz w:val="28"/>
          <w:szCs w:val="28"/>
        </w:rPr>
        <w:t>https://zakon.rada. gov.ua/laws/show/z0454-21</w:t>
      </w:r>
    </w:p>
    <w:p w14:paraId="544BC234" w14:textId="7CBCFC31" w:rsidR="00BD6329" w:rsidRPr="00087DB8" w:rsidRDefault="00DE5695" w:rsidP="00774AF9">
      <w:pPr>
        <w:ind w:firstLine="567"/>
        <w:jc w:val="both"/>
        <w:rPr>
          <w:rFonts w:ascii="Times New Roman" w:hAnsi="Times New Roman" w:cs="Times New Roman"/>
          <w:sz w:val="28"/>
          <w:szCs w:val="28"/>
          <w:lang w:val="en-US"/>
        </w:rPr>
      </w:pPr>
      <w:r w:rsidRPr="00C934FB">
        <w:rPr>
          <w:rFonts w:ascii="Times New Roman" w:hAnsi="Times New Roman" w:cs="Times New Roman"/>
          <w:sz w:val="28"/>
          <w:szCs w:val="28"/>
        </w:rPr>
        <w:t>10.</w:t>
      </w:r>
      <w:r w:rsidR="00774AF9">
        <w:rPr>
          <w:rFonts w:ascii="Times New Roman" w:hAnsi="Times New Roman" w:cs="Times New Roman"/>
          <w:sz w:val="28"/>
          <w:szCs w:val="28"/>
        </w:rPr>
        <w:t> </w:t>
      </w:r>
      <w:r w:rsidRPr="00C934FB">
        <w:rPr>
          <w:rFonts w:ascii="Times New Roman" w:hAnsi="Times New Roman" w:cs="Times New Roman"/>
          <w:sz w:val="28"/>
          <w:szCs w:val="28"/>
        </w:rPr>
        <w:t xml:space="preserve">Стандарт вищої освіти за спеціальністю </w:t>
      </w:r>
      <w:r w:rsidR="00DD5ACF">
        <w:rPr>
          <w:rFonts w:ascii="Times New Roman" w:hAnsi="Times New Roman" w:cs="Times New Roman"/>
          <w:sz w:val="28"/>
          <w:szCs w:val="28"/>
        </w:rPr>
        <w:t>272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 галузі 27 «Транспорт» для першого (бакалаврського) рівня вищої освіти [Режим доступу: </w:t>
      </w:r>
      <w:r w:rsidRPr="00774AF9">
        <w:rPr>
          <w:rFonts w:ascii="Times New Roman" w:hAnsi="Times New Roman" w:cs="Times New Roman"/>
          <w:sz w:val="28"/>
          <w:szCs w:val="28"/>
        </w:rPr>
        <w:t>https://mon.gov.ua/ua/osvita/visha-osvita/naukovo-metodichna-rada-ministerstva-osviti-i-nauki-ukrayini/zatverdzheni-standarti-vishoyi-osviti</w:t>
      </w:r>
      <w:r w:rsidR="00087DB8">
        <w:rPr>
          <w:rFonts w:ascii="Times New Roman" w:hAnsi="Times New Roman" w:cs="Times New Roman"/>
          <w:sz w:val="28"/>
          <w:szCs w:val="28"/>
          <w:lang w:val="en-US"/>
        </w:rPr>
        <w:t>]</w:t>
      </w:r>
    </w:p>
    <w:p w14:paraId="796625FF" w14:textId="2651A9AF" w:rsidR="00BD6329" w:rsidRPr="00087DB8" w:rsidRDefault="00DE5695" w:rsidP="00774AF9">
      <w:pPr>
        <w:ind w:firstLine="567"/>
        <w:jc w:val="both"/>
        <w:rPr>
          <w:rFonts w:ascii="Times New Roman" w:hAnsi="Times New Roman" w:cs="Times New Roman"/>
          <w:sz w:val="28"/>
          <w:szCs w:val="28"/>
        </w:rPr>
      </w:pPr>
      <w:r w:rsidRPr="00C934FB">
        <w:rPr>
          <w:rFonts w:ascii="Times New Roman" w:hAnsi="Times New Roman" w:cs="Times New Roman"/>
          <w:sz w:val="28"/>
          <w:szCs w:val="28"/>
        </w:rPr>
        <w:t>11.</w:t>
      </w:r>
      <w:r w:rsidR="00087DB8">
        <w:rPr>
          <w:rFonts w:ascii="Times New Roman" w:hAnsi="Times New Roman" w:cs="Times New Roman"/>
          <w:sz w:val="28"/>
          <w:szCs w:val="28"/>
          <w:lang w:val="en-US"/>
        </w:rPr>
        <w:t> </w:t>
      </w:r>
      <w:r w:rsidRPr="00C934FB">
        <w:rPr>
          <w:rFonts w:ascii="Times New Roman" w:hAnsi="Times New Roman" w:cs="Times New Roman"/>
          <w:sz w:val="28"/>
          <w:szCs w:val="28"/>
        </w:rPr>
        <w:t xml:space="preserve">Стандарт вищої освіти за спеціальністю </w:t>
      </w:r>
      <w:r w:rsidR="00DD5ACF">
        <w:rPr>
          <w:rFonts w:ascii="Times New Roman" w:hAnsi="Times New Roman" w:cs="Times New Roman"/>
          <w:sz w:val="28"/>
          <w:szCs w:val="28"/>
        </w:rPr>
        <w:t>272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 галузі 27 «Транспорт» для другого (магістерського) рівня вищої освіти [Режим доступу: </w:t>
      </w:r>
      <w:r w:rsidRPr="00087DB8">
        <w:rPr>
          <w:rFonts w:ascii="Times New Roman" w:hAnsi="Times New Roman" w:cs="Times New Roman"/>
          <w:sz w:val="28"/>
          <w:szCs w:val="28"/>
        </w:rPr>
        <w:t>https://mon.gov.ua/ua/osvita/visha-osvita/naukovo-metodichna-rada-ministerstva-osviti-i-nauki-ukrayini/zatverdzheni-standarti-vishoyi-osviti</w:t>
      </w:r>
      <w:r w:rsidR="00087DB8">
        <w:rPr>
          <w:rFonts w:ascii="Times New Roman" w:hAnsi="Times New Roman" w:cs="Times New Roman"/>
          <w:sz w:val="28"/>
          <w:szCs w:val="28"/>
          <w:lang w:val="en-US"/>
        </w:rPr>
        <w:t>]</w:t>
      </w:r>
    </w:p>
    <w:p w14:paraId="7460802D" w14:textId="77777777" w:rsidR="00774AF9" w:rsidRDefault="00774AF9" w:rsidP="00774AF9">
      <w:pPr>
        <w:jc w:val="both"/>
        <w:rPr>
          <w:rFonts w:ascii="Times New Roman" w:hAnsi="Times New Roman" w:cs="Times New Roman"/>
          <w:sz w:val="28"/>
          <w:szCs w:val="28"/>
        </w:rPr>
      </w:pPr>
    </w:p>
    <w:p w14:paraId="7CD7E3A0" w14:textId="77777777" w:rsidR="00774AF9" w:rsidRDefault="00774AF9" w:rsidP="00774AF9">
      <w:pPr>
        <w:jc w:val="both"/>
        <w:rPr>
          <w:rFonts w:ascii="Times New Roman" w:hAnsi="Times New Roman" w:cs="Times New Roman"/>
          <w:sz w:val="28"/>
          <w:szCs w:val="28"/>
        </w:rPr>
      </w:pPr>
    </w:p>
    <w:p w14:paraId="392F9BAD" w14:textId="77777777" w:rsidR="00774AF9" w:rsidRDefault="00774AF9" w:rsidP="00774AF9">
      <w:pPr>
        <w:jc w:val="both"/>
        <w:rPr>
          <w:rFonts w:ascii="Times New Roman" w:hAnsi="Times New Roman" w:cs="Times New Roman"/>
          <w:sz w:val="28"/>
          <w:szCs w:val="28"/>
        </w:rPr>
      </w:pPr>
    </w:p>
    <w:p w14:paraId="5ECC910F" w14:textId="01446DA9" w:rsidR="00BD6329" w:rsidRPr="00C934FB" w:rsidRDefault="00DE5695" w:rsidP="00774AF9">
      <w:pPr>
        <w:jc w:val="both"/>
        <w:rPr>
          <w:rFonts w:ascii="Times New Roman" w:hAnsi="Times New Roman" w:cs="Times New Roman"/>
          <w:sz w:val="28"/>
          <w:szCs w:val="28"/>
        </w:rPr>
      </w:pPr>
      <w:r w:rsidRPr="00C934FB">
        <w:rPr>
          <w:rFonts w:ascii="Times New Roman" w:hAnsi="Times New Roman" w:cs="Times New Roman"/>
          <w:sz w:val="28"/>
          <w:szCs w:val="28"/>
        </w:rPr>
        <w:t>Генеральний директор директорату</w:t>
      </w:r>
    </w:p>
    <w:p w14:paraId="68E5DC2A" w14:textId="727406ED" w:rsidR="00BD6329" w:rsidRPr="00C934FB" w:rsidRDefault="00DE5695" w:rsidP="00774AF9">
      <w:pPr>
        <w:tabs>
          <w:tab w:val="right" w:pos="9639"/>
        </w:tabs>
        <w:jc w:val="both"/>
        <w:rPr>
          <w:rFonts w:ascii="Times New Roman" w:hAnsi="Times New Roman" w:cs="Times New Roman"/>
          <w:sz w:val="28"/>
          <w:szCs w:val="28"/>
        </w:rPr>
      </w:pPr>
      <w:r w:rsidRPr="00C934FB">
        <w:rPr>
          <w:rFonts w:ascii="Times New Roman" w:hAnsi="Times New Roman" w:cs="Times New Roman"/>
          <w:sz w:val="28"/>
          <w:szCs w:val="28"/>
        </w:rPr>
        <w:t>фахової передвищої, вищої освіти</w:t>
      </w:r>
      <w:r w:rsidR="009D567B" w:rsidRPr="00C934FB">
        <w:rPr>
          <w:rFonts w:ascii="Times New Roman" w:hAnsi="Times New Roman" w:cs="Times New Roman"/>
          <w:sz w:val="28"/>
          <w:szCs w:val="28"/>
        </w:rPr>
        <w:t xml:space="preserve"> </w:t>
      </w:r>
      <w:r w:rsidR="00774AF9">
        <w:rPr>
          <w:rFonts w:ascii="Times New Roman" w:hAnsi="Times New Roman" w:cs="Times New Roman"/>
          <w:sz w:val="28"/>
          <w:szCs w:val="28"/>
        </w:rPr>
        <w:tab/>
      </w:r>
      <w:r w:rsidRPr="00C934FB">
        <w:rPr>
          <w:rFonts w:ascii="Times New Roman" w:hAnsi="Times New Roman" w:cs="Times New Roman"/>
          <w:sz w:val="28"/>
          <w:szCs w:val="28"/>
        </w:rPr>
        <w:t>Олег ШАРОВ</w:t>
      </w:r>
    </w:p>
    <w:p w14:paraId="6ACEA207" w14:textId="77777777" w:rsidR="00774AF9" w:rsidRDefault="00774AF9">
      <w:pPr>
        <w:rPr>
          <w:rFonts w:ascii="Times New Roman" w:hAnsi="Times New Roman" w:cs="Times New Roman"/>
          <w:sz w:val="28"/>
          <w:szCs w:val="28"/>
        </w:rPr>
      </w:pPr>
      <w:r>
        <w:rPr>
          <w:rFonts w:ascii="Times New Roman" w:hAnsi="Times New Roman" w:cs="Times New Roman"/>
          <w:sz w:val="28"/>
          <w:szCs w:val="28"/>
        </w:rPr>
        <w:br w:type="page"/>
      </w:r>
    </w:p>
    <w:p w14:paraId="553C30CA" w14:textId="5B1FB77A" w:rsidR="00BD6329" w:rsidRPr="00796E2E" w:rsidRDefault="00DE5695" w:rsidP="00796E2E">
      <w:pPr>
        <w:ind w:firstLine="567"/>
        <w:jc w:val="both"/>
        <w:rPr>
          <w:rFonts w:ascii="Times New Roman" w:hAnsi="Times New Roman" w:cs="Times New Roman"/>
          <w:b/>
          <w:bCs/>
          <w:sz w:val="28"/>
          <w:szCs w:val="28"/>
        </w:rPr>
      </w:pPr>
      <w:r w:rsidRPr="00796E2E">
        <w:rPr>
          <w:rFonts w:ascii="Times New Roman" w:hAnsi="Times New Roman" w:cs="Times New Roman"/>
          <w:b/>
          <w:bCs/>
          <w:sz w:val="28"/>
          <w:szCs w:val="28"/>
        </w:rPr>
        <w:lastRenderedPageBreak/>
        <w:t>Пояснювальна записка</w:t>
      </w:r>
    </w:p>
    <w:p w14:paraId="59788142" w14:textId="77777777" w:rsidR="00796E2E" w:rsidRDefault="00796E2E" w:rsidP="00796E2E">
      <w:pPr>
        <w:ind w:firstLine="567"/>
        <w:jc w:val="both"/>
        <w:rPr>
          <w:rFonts w:ascii="Times New Roman" w:hAnsi="Times New Roman" w:cs="Times New Roman"/>
          <w:sz w:val="28"/>
          <w:szCs w:val="28"/>
        </w:rPr>
      </w:pPr>
    </w:p>
    <w:p w14:paraId="0128A70E" w14:textId="30E1975C"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 xml:space="preserve">Стандарт вищої освіти містить вимоги до освітніх програм підготовки докторів філософії за спеціальністю </w:t>
      </w:r>
      <w:r w:rsidR="00DD5ACF">
        <w:rPr>
          <w:rFonts w:ascii="Times New Roman" w:hAnsi="Times New Roman" w:cs="Times New Roman"/>
          <w:sz w:val="28"/>
          <w:szCs w:val="28"/>
        </w:rPr>
        <w:t>272</w:t>
      </w:r>
      <w:r w:rsidRPr="00C934FB">
        <w:rPr>
          <w:rFonts w:ascii="Times New Roman" w:hAnsi="Times New Roman" w:cs="Times New Roman"/>
          <w:sz w:val="28"/>
          <w:szCs w:val="28"/>
        </w:rPr>
        <w:t xml:space="preserve"> </w:t>
      </w:r>
      <w:r w:rsidR="00DD5ACF">
        <w:rPr>
          <w:rFonts w:ascii="Times New Roman" w:hAnsi="Times New Roman" w:cs="Times New Roman"/>
          <w:sz w:val="28"/>
          <w:szCs w:val="28"/>
        </w:rPr>
        <w:t>Авіаційний</w:t>
      </w:r>
      <w:r w:rsidRPr="00C934FB">
        <w:rPr>
          <w:rFonts w:ascii="Times New Roman" w:hAnsi="Times New Roman" w:cs="Times New Roman"/>
          <w:sz w:val="28"/>
          <w:szCs w:val="28"/>
        </w:rPr>
        <w:t xml:space="preserve"> транспорт стосовно:</w:t>
      </w:r>
    </w:p>
    <w:p w14:paraId="0F9D6642" w14:textId="1DB007E4"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 xml:space="preserve">обсягу освітньої програми для здобуття освітнього ступеня «доктор філософії» зі спеціальності </w:t>
      </w:r>
      <w:r w:rsidR="00DD5ACF" w:rsidRPr="00796E2E">
        <w:rPr>
          <w:rFonts w:ascii="Times New Roman" w:hAnsi="Times New Roman" w:cs="Times New Roman"/>
          <w:sz w:val="28"/>
          <w:szCs w:val="28"/>
        </w:rPr>
        <w:t>272</w:t>
      </w:r>
      <w:r w:rsidRPr="00796E2E">
        <w:rPr>
          <w:rFonts w:ascii="Times New Roman" w:hAnsi="Times New Roman" w:cs="Times New Roman"/>
          <w:sz w:val="28"/>
          <w:szCs w:val="28"/>
        </w:rPr>
        <w:t xml:space="preserve"> </w:t>
      </w:r>
      <w:r w:rsidR="00DD5ACF" w:rsidRPr="00796E2E">
        <w:rPr>
          <w:rFonts w:ascii="Times New Roman" w:hAnsi="Times New Roman" w:cs="Times New Roman"/>
          <w:sz w:val="28"/>
          <w:szCs w:val="28"/>
        </w:rPr>
        <w:t>Авіаційний</w:t>
      </w:r>
      <w:r w:rsidRPr="00796E2E">
        <w:rPr>
          <w:rFonts w:ascii="Times New Roman" w:hAnsi="Times New Roman" w:cs="Times New Roman"/>
          <w:sz w:val="28"/>
          <w:szCs w:val="28"/>
        </w:rPr>
        <w:t xml:space="preserve"> транспорт;</w:t>
      </w:r>
    </w:p>
    <w:p w14:paraId="24689EDD" w14:textId="2B838E1A"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рівня освіти осіб, які можуть розпочати навчання за відповідною освітньою програмою;</w:t>
      </w:r>
    </w:p>
    <w:p w14:paraId="5CA33BB1" w14:textId="2595AF54"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переліку обов’язкових компетентностей випускника;</w:t>
      </w:r>
    </w:p>
    <w:p w14:paraId="7D35EEB8" w14:textId="76CDCB1C"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нормативного змісту підготовки здобувачів вищої освіти, сформульованого у термінах результатів навчання;</w:t>
      </w:r>
    </w:p>
    <w:p w14:paraId="19140347" w14:textId="642F94AD"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форм атестації здобувачів вищої освіти;</w:t>
      </w:r>
    </w:p>
    <w:p w14:paraId="2FCE8D24" w14:textId="2D4D4A7B" w:rsidR="00BD6329" w:rsidRPr="00796E2E" w:rsidRDefault="00DE5695" w:rsidP="00796E2E">
      <w:pPr>
        <w:pStyle w:val="a6"/>
        <w:numPr>
          <w:ilvl w:val="0"/>
          <w:numId w:val="3"/>
        </w:numPr>
        <w:tabs>
          <w:tab w:val="left" w:pos="284"/>
        </w:tabs>
        <w:ind w:left="0" w:firstLine="0"/>
        <w:jc w:val="both"/>
        <w:rPr>
          <w:rFonts w:ascii="Times New Roman" w:hAnsi="Times New Roman" w:cs="Times New Roman"/>
          <w:sz w:val="28"/>
          <w:szCs w:val="28"/>
        </w:rPr>
      </w:pPr>
      <w:r w:rsidRPr="00796E2E">
        <w:rPr>
          <w:rFonts w:ascii="Times New Roman" w:hAnsi="Times New Roman" w:cs="Times New Roman"/>
          <w:sz w:val="28"/>
          <w:szCs w:val="28"/>
        </w:rPr>
        <w:t>вимог до створення міждисциплінарних освітньо-наукових програм</w:t>
      </w:r>
      <w:r w:rsidR="00796E2E" w:rsidRPr="00796E2E">
        <w:rPr>
          <w:rFonts w:ascii="Times New Roman" w:hAnsi="Times New Roman" w:cs="Times New Roman"/>
          <w:sz w:val="28"/>
          <w:szCs w:val="28"/>
        </w:rPr>
        <w:t>.</w:t>
      </w:r>
    </w:p>
    <w:p w14:paraId="22096975"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Вимоги до компетентностей та результатів навчання узгоджені між собою та відповідають дескрипторам Національної рамки кваліфікацій.</w:t>
      </w:r>
    </w:p>
    <w:p w14:paraId="790B5E7C" w14:textId="5B26C1E2"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Таблиця 1 демонструє відповідність визначених Стандартом компетентностей та дескрипторів НРК, а таблиця 2</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відповідність результатів навчання та</w:t>
      </w:r>
      <w:r w:rsidR="00796E2E">
        <w:rPr>
          <w:rFonts w:ascii="Times New Roman" w:hAnsi="Times New Roman" w:cs="Times New Roman"/>
          <w:sz w:val="28"/>
          <w:szCs w:val="28"/>
        </w:rPr>
        <w:t xml:space="preserve"> </w:t>
      </w:r>
      <w:r w:rsidRPr="00C934FB">
        <w:rPr>
          <w:rFonts w:ascii="Times New Roman" w:hAnsi="Times New Roman" w:cs="Times New Roman"/>
          <w:sz w:val="28"/>
          <w:szCs w:val="28"/>
        </w:rPr>
        <w:t>компетентностей.</w:t>
      </w:r>
    </w:p>
    <w:p w14:paraId="4434B40E"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та результатів навчання. Наведений в Стандарті перелік компетентностей і результатів навчання не є вичерпним. Заклади вищої освіти під час формування освітніх програм можуть зазначати додаткові вимоги до компетентностей і результатів навчання.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14:paraId="10D35C2E" w14:textId="77777777" w:rsidR="00796E2E" w:rsidRDefault="00796E2E" w:rsidP="00796E2E">
      <w:pPr>
        <w:ind w:firstLine="567"/>
        <w:jc w:val="both"/>
        <w:rPr>
          <w:rFonts w:ascii="Times New Roman" w:hAnsi="Times New Roman" w:cs="Times New Roman"/>
          <w:sz w:val="28"/>
          <w:szCs w:val="28"/>
        </w:rPr>
      </w:pPr>
    </w:p>
    <w:p w14:paraId="34EC646A" w14:textId="4588167C" w:rsidR="00BD6329" w:rsidRPr="00796E2E" w:rsidRDefault="00DE5695" w:rsidP="00796E2E">
      <w:pPr>
        <w:ind w:firstLine="567"/>
        <w:jc w:val="both"/>
        <w:rPr>
          <w:rFonts w:ascii="Times New Roman" w:hAnsi="Times New Roman" w:cs="Times New Roman"/>
          <w:b/>
          <w:bCs/>
          <w:sz w:val="28"/>
          <w:szCs w:val="28"/>
        </w:rPr>
      </w:pPr>
      <w:r w:rsidRPr="00796E2E">
        <w:rPr>
          <w:rFonts w:ascii="Times New Roman" w:hAnsi="Times New Roman" w:cs="Times New Roman"/>
          <w:b/>
          <w:bCs/>
          <w:sz w:val="28"/>
          <w:szCs w:val="28"/>
        </w:rPr>
        <w:t>Рекомендовані джерела</w:t>
      </w:r>
    </w:p>
    <w:p w14:paraId="6BD4FC7D"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1. International Standard Classification of Education (ISCED 2011): UNESCO Institute for Statistics.;</w:t>
      </w:r>
    </w:p>
    <w:p w14:paraId="64E73A46"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2. ISCED Fields of Education and Training 2013 (ISCED-F 2013):UNESCO Institute for Statistics;</w:t>
      </w:r>
    </w:p>
    <w:p w14:paraId="15B37ACE" w14:textId="54B7479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3. The European Qualifications Framework: Supporting Learning, Work and CrossBorder</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Mobility.</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URL:</w:t>
      </w:r>
    </w:p>
    <w:p w14:paraId="217AEF7A" w14:textId="60EAE0B1" w:rsidR="00BD6329" w:rsidRPr="00C934FB" w:rsidRDefault="00DE5695" w:rsidP="00796E2E">
      <w:pPr>
        <w:ind w:firstLine="567"/>
        <w:jc w:val="both"/>
        <w:rPr>
          <w:rFonts w:ascii="Times New Roman" w:hAnsi="Times New Roman" w:cs="Times New Roman"/>
          <w:sz w:val="28"/>
          <w:szCs w:val="28"/>
        </w:rPr>
      </w:pPr>
      <w:r w:rsidRPr="00796E2E">
        <w:rPr>
          <w:rFonts w:ascii="Times New Roman" w:hAnsi="Times New Roman" w:cs="Times New Roman"/>
          <w:sz w:val="28"/>
          <w:szCs w:val="28"/>
        </w:rPr>
        <w:t>http://www.ehea.info/Upload/TPG_A_QF_RO_MK_1_EQF_Brochure.pdf</w:t>
      </w:r>
      <w:r w:rsidRPr="00C934FB">
        <w:rPr>
          <w:rFonts w:ascii="Times New Roman" w:hAnsi="Times New Roman" w:cs="Times New Roman"/>
          <w:sz w:val="28"/>
          <w:szCs w:val="28"/>
        </w:rPr>
        <w:t xml:space="preserve"> ;</w:t>
      </w:r>
    </w:p>
    <w:p w14:paraId="0441EF78" w14:textId="7F5BAA06"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4.</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QF-EHEA</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Qualification Framework of the European Higher Education Area.;</w:t>
      </w:r>
    </w:p>
    <w:p w14:paraId="75223E10" w14:textId="7BD56E4D"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5.</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Стандарти та рекомендації щодо забезпечення якості в Європейському</w:t>
      </w:r>
      <w:r w:rsidR="00796E2E">
        <w:rPr>
          <w:rFonts w:ascii="Times New Roman" w:hAnsi="Times New Roman" w:cs="Times New Roman"/>
          <w:sz w:val="28"/>
          <w:szCs w:val="28"/>
        </w:rPr>
        <w:t xml:space="preserve"> </w:t>
      </w:r>
      <w:r w:rsidRPr="00C934FB">
        <w:rPr>
          <w:rFonts w:ascii="Times New Roman" w:hAnsi="Times New Roman" w:cs="Times New Roman"/>
          <w:sz w:val="28"/>
          <w:szCs w:val="28"/>
        </w:rPr>
        <w:t>просторі вищої освіти (ESG). [Режим доступу:</w:t>
      </w:r>
      <w:r w:rsidR="009D567B" w:rsidRPr="00C934FB">
        <w:rPr>
          <w:rFonts w:ascii="Times New Roman" w:hAnsi="Times New Roman" w:cs="Times New Roman"/>
          <w:sz w:val="28"/>
          <w:szCs w:val="28"/>
        </w:rPr>
        <w:t xml:space="preserve"> </w:t>
      </w:r>
      <w:r w:rsidRPr="00796E2E">
        <w:rPr>
          <w:rFonts w:ascii="Times New Roman" w:hAnsi="Times New Roman" w:cs="Times New Roman"/>
          <w:sz w:val="28"/>
          <w:szCs w:val="28"/>
        </w:rPr>
        <w:t>https://ihed.org.ua/wp-</w:t>
      </w:r>
      <w:r w:rsidRPr="00C934FB">
        <w:rPr>
          <w:rFonts w:ascii="Times New Roman" w:hAnsi="Times New Roman" w:cs="Times New Roman"/>
          <w:sz w:val="28"/>
          <w:szCs w:val="28"/>
        </w:rPr>
        <w:t>content/uploads/2018/10/04_2016_ESG_2015.pdf] ;</w:t>
      </w:r>
    </w:p>
    <w:p w14:paraId="3DB3E3FF" w14:textId="5E8C54BB"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6. Higher Education in the World 8</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 xml:space="preserve">Special issue. New Visions for Higher Education towards 2030. Barcelona, GUNi, May 2022. URL: </w:t>
      </w:r>
      <w:r w:rsidRPr="00796E2E">
        <w:rPr>
          <w:rFonts w:ascii="Times New Roman" w:hAnsi="Times New Roman" w:cs="Times New Roman"/>
          <w:sz w:val="28"/>
          <w:szCs w:val="28"/>
        </w:rPr>
        <w:t>https://www.guninetwork.org/files/guni_heiw_8_complete_-_new_visions_for_higher_education_towards_2030_1.pdf</w:t>
      </w:r>
    </w:p>
    <w:p w14:paraId="393E94F7"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lastRenderedPageBreak/>
        <w:t>7. TUNING Educational Structures in Europe (Проєкт Європейської Комісії "Налаштування освітніх систем в Європі (для ознайомлення з прикладами стандартів та вимог до компетеностей для різних предметних областей).</w:t>
      </w:r>
    </w:p>
    <w:p w14:paraId="0173957C" w14:textId="60074589"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8. Національний освітній глосарій: вища освіта / 2-е вид., перероб. і доп. / авт.- уклад. : В. М. Захарченко, С. А. Калашнікова, В. І. Луговий, А. В. Ставицький, Ю. М. Рашкевич, Ж. В. Таланова / За ред. В.Г.Кременя.</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Київ : ТОВ «Видавничий дім «Плеяди», 2014.</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100 с.</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URL:</w:t>
      </w:r>
      <w:r w:rsidR="009D567B" w:rsidRPr="00C934FB">
        <w:rPr>
          <w:rFonts w:ascii="Times New Roman" w:hAnsi="Times New Roman" w:cs="Times New Roman"/>
          <w:sz w:val="28"/>
          <w:szCs w:val="28"/>
        </w:rPr>
        <w:t xml:space="preserve"> </w:t>
      </w:r>
      <w:r w:rsidRPr="00796E2E">
        <w:rPr>
          <w:rFonts w:ascii="Times New Roman" w:hAnsi="Times New Roman" w:cs="Times New Roman"/>
          <w:sz w:val="28"/>
          <w:szCs w:val="28"/>
        </w:rPr>
        <w:t>http://erasmusplus.org.ua/korysna-</w:t>
      </w:r>
      <w:r w:rsidRPr="00C934FB">
        <w:rPr>
          <w:rFonts w:ascii="Times New Roman" w:hAnsi="Times New Roman" w:cs="Times New Roman"/>
          <w:sz w:val="28"/>
          <w:szCs w:val="28"/>
        </w:rPr>
        <w:t>informatsiia/korysni-materialy/category/3-materialy-natsionalnoi-komandy-ekspertiv-shchodo-zaprovadzhennia-instrumentiv-bolonskoho-protsesu.html?download=83:hlosarii-terminiv-vyshchoi-osvity-2014-r-onovlene-vydannia-z-urakhuvanniam-polozhen-novoho-zakonu-ukrainy-pro-vyshchu- osvitu&amp;start=80</w:t>
      </w:r>
    </w:p>
    <w:p w14:paraId="4A3A6DB8"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9. Бахрушин В.Є. Проблеми розроблення стандартів третього рівня вищої освіти в Україні. Освітня аналітика України. 2021. № 4(15). С. 46-59. (Тільки для стандартів 3 рівня)</w:t>
      </w:r>
    </w:p>
    <w:p w14:paraId="3E90041C" w14:textId="77777777"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10. Бахрушин В.Є. Стандартизація вимог до вищої освіти, як інструмент забезпечення якості вищої освіти: рівні вищої освіти та предметні області. Освітня аналітика України. 2020. № 2(9). С. 50-66.</w:t>
      </w:r>
    </w:p>
    <w:p w14:paraId="35FA8A6D" w14:textId="285C5BA0"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11. Рашкевич Ю.М. Болонський процес та нова парадигма вищої освіти</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 xml:space="preserve">URL: </w:t>
      </w:r>
      <w:r w:rsidRPr="00796E2E">
        <w:rPr>
          <w:rFonts w:ascii="Times New Roman" w:hAnsi="Times New Roman" w:cs="Times New Roman"/>
          <w:sz w:val="28"/>
          <w:szCs w:val="28"/>
        </w:rPr>
        <w:t>http://erasmusplus.org.ua/korysna-informatsiia/korysni-materialy/category/3-materialy-natsionalnoi-komandy-ekspertiv-shchodo-zaprovadzhennia-instrumentiv-bolonskoho-protsesu.html?download=82:bolonskyi-protses-nova-paradyhma-vyshchoi-osvity-yu-rashkevych&amp;start=80</w:t>
      </w:r>
    </w:p>
    <w:p w14:paraId="197DC509" w14:textId="511D4EE0"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12. Розвиток системи забезпечення якості вищої освіти в Україні: інформаційно- аналітичний огляд</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 xml:space="preserve">URL: </w:t>
      </w:r>
      <w:r w:rsidRPr="00F9399B">
        <w:rPr>
          <w:rFonts w:ascii="Times New Roman" w:hAnsi="Times New Roman" w:cs="Times New Roman"/>
          <w:sz w:val="28"/>
          <w:szCs w:val="28"/>
        </w:rPr>
        <w:t>http://erasmusplus.org.ua/korysna-informatsiia/korysni-materialy/category/3-materialy-natsionalnoi-komandy-ekspertiv-shchodo-</w:t>
      </w:r>
      <w:r w:rsidRPr="00C934FB">
        <w:rPr>
          <w:rFonts w:ascii="Times New Roman" w:hAnsi="Times New Roman" w:cs="Times New Roman"/>
          <w:sz w:val="28"/>
          <w:szCs w:val="28"/>
        </w:rPr>
        <w:t>zaprovadzhennia-instrumentiv-bolonskoho-protsesu.html?download=88:rozvytok-systemy-zabezpechennia-iakosti-vyshchoi-osvity-ukrainy&amp;start=80</w:t>
      </w:r>
    </w:p>
    <w:p w14:paraId="08FC9FD9" w14:textId="7DA63381" w:rsidR="00BD6329" w:rsidRPr="00C934FB" w:rsidRDefault="00DE5695" w:rsidP="00796E2E">
      <w:pPr>
        <w:ind w:firstLine="567"/>
        <w:jc w:val="both"/>
        <w:rPr>
          <w:rFonts w:ascii="Times New Roman" w:hAnsi="Times New Roman" w:cs="Times New Roman"/>
          <w:sz w:val="28"/>
          <w:szCs w:val="28"/>
        </w:rPr>
      </w:pPr>
      <w:r w:rsidRPr="00C934FB">
        <w:rPr>
          <w:rFonts w:ascii="Times New Roman" w:hAnsi="Times New Roman" w:cs="Times New Roman"/>
          <w:sz w:val="28"/>
          <w:szCs w:val="28"/>
        </w:rPr>
        <w:t>13. Розроблення освітніх програм: методичні рекомендації / Авт.: В. М. Захарченко, В. І. Луговий, Ю.М. Рашкевич, Ж.В. Таланова / За ред. В.Г. Кременя.</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Київ :</w:t>
      </w:r>
      <w:r w:rsidR="009D567B" w:rsidRPr="00C934FB">
        <w:rPr>
          <w:rFonts w:ascii="Times New Roman" w:hAnsi="Times New Roman" w:cs="Times New Roman"/>
          <w:sz w:val="28"/>
          <w:szCs w:val="28"/>
        </w:rPr>
        <w:t xml:space="preserve"> </w:t>
      </w:r>
      <w:r w:rsidRPr="00C934FB">
        <w:rPr>
          <w:rFonts w:ascii="Times New Roman" w:hAnsi="Times New Roman" w:cs="Times New Roman"/>
          <w:sz w:val="28"/>
          <w:szCs w:val="28"/>
        </w:rPr>
        <w:t>ДП «НВЦ «Пріоритети», 2014.</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120 с.</w:t>
      </w:r>
      <w:r w:rsidR="00956BD3">
        <w:rPr>
          <w:rFonts w:ascii="Times New Roman" w:hAnsi="Times New Roman" w:cs="Times New Roman"/>
          <w:sz w:val="28"/>
          <w:szCs w:val="28"/>
        </w:rPr>
        <w:t xml:space="preserve"> – </w:t>
      </w:r>
      <w:r w:rsidRPr="00C934FB">
        <w:rPr>
          <w:rFonts w:ascii="Times New Roman" w:hAnsi="Times New Roman" w:cs="Times New Roman"/>
          <w:sz w:val="28"/>
          <w:szCs w:val="28"/>
        </w:rPr>
        <w:t>URL:</w:t>
      </w:r>
    </w:p>
    <w:p w14:paraId="5E8CF670" w14:textId="5982529F" w:rsidR="00BD6329" w:rsidRDefault="00DE5695" w:rsidP="00796E2E">
      <w:pPr>
        <w:ind w:firstLine="567"/>
        <w:jc w:val="both"/>
        <w:rPr>
          <w:rFonts w:ascii="Times New Roman" w:hAnsi="Times New Roman" w:cs="Times New Roman"/>
          <w:sz w:val="28"/>
          <w:szCs w:val="28"/>
        </w:rPr>
      </w:pPr>
      <w:r w:rsidRPr="00F9399B">
        <w:rPr>
          <w:rFonts w:ascii="Times New Roman" w:hAnsi="Times New Roman" w:cs="Times New Roman"/>
          <w:sz w:val="28"/>
          <w:szCs w:val="28"/>
        </w:rPr>
        <w:t>http://erasmusplus.org.ua/korysna-informatsiia/korysni-materialy/category/3-materialy-natsionalnoi-komandy-ekspertiv-shchodo-zaprovadzhennia-instrumentiv-bolonskoho-protsesu.html?download=84:rozroblennia-osvitnikh-prohram-metodychni- rekomendatsii&amp;start=80</w:t>
      </w:r>
    </w:p>
    <w:p w14:paraId="77A87846" w14:textId="151AFF75" w:rsidR="009F70DE" w:rsidRDefault="009F70DE" w:rsidP="00796E2E">
      <w:pPr>
        <w:ind w:firstLine="567"/>
        <w:jc w:val="both"/>
        <w:rPr>
          <w:rFonts w:ascii="Times New Roman" w:hAnsi="Times New Roman" w:cs="Times New Roman"/>
          <w:sz w:val="28"/>
          <w:szCs w:val="28"/>
        </w:rPr>
      </w:pPr>
    </w:p>
    <w:p w14:paraId="47C6DFE1" w14:textId="77777777" w:rsidR="009F70DE" w:rsidRPr="00C934FB" w:rsidRDefault="009F70DE" w:rsidP="00796E2E">
      <w:pPr>
        <w:ind w:firstLine="567"/>
        <w:jc w:val="both"/>
        <w:rPr>
          <w:rFonts w:ascii="Times New Roman" w:hAnsi="Times New Roman" w:cs="Times New Roman"/>
          <w:sz w:val="28"/>
          <w:szCs w:val="28"/>
        </w:rPr>
      </w:pPr>
    </w:p>
    <w:p w14:paraId="222D66DF" w14:textId="77777777" w:rsidR="001B1478" w:rsidRDefault="001B1478" w:rsidP="009D567B">
      <w:pPr>
        <w:rPr>
          <w:rFonts w:ascii="Times New Roman" w:hAnsi="Times New Roman" w:cs="Times New Roman"/>
          <w:sz w:val="28"/>
          <w:szCs w:val="28"/>
        </w:rPr>
        <w:sectPr w:rsidR="001B1478" w:rsidSect="009F70DE">
          <w:type w:val="continuous"/>
          <w:pgSz w:w="11909" w:h="16840" w:code="9"/>
          <w:pgMar w:top="1134" w:right="851" w:bottom="1134" w:left="1134" w:header="0" w:footer="6" w:gutter="0"/>
          <w:cols w:space="720"/>
          <w:noEndnote/>
          <w:docGrid w:linePitch="360"/>
        </w:sectPr>
      </w:pPr>
    </w:p>
    <w:p w14:paraId="17A340F4" w14:textId="6468C3D3" w:rsidR="00796E2E" w:rsidRDefault="00796E2E" w:rsidP="009D567B">
      <w:pPr>
        <w:rPr>
          <w:rFonts w:ascii="Times New Roman" w:hAnsi="Times New Roman" w:cs="Times New Roman"/>
          <w:sz w:val="28"/>
          <w:szCs w:val="28"/>
        </w:rPr>
      </w:pPr>
    </w:p>
    <w:p w14:paraId="60D6FFC7" w14:textId="78E8D794" w:rsidR="00BD6329" w:rsidRPr="00C934FB" w:rsidRDefault="00DE5695" w:rsidP="001B1478">
      <w:pPr>
        <w:jc w:val="right"/>
        <w:rPr>
          <w:rFonts w:ascii="Times New Roman" w:hAnsi="Times New Roman" w:cs="Times New Roman"/>
          <w:sz w:val="28"/>
          <w:szCs w:val="28"/>
        </w:rPr>
      </w:pPr>
      <w:r w:rsidRPr="00C934FB">
        <w:rPr>
          <w:rFonts w:ascii="Times New Roman" w:hAnsi="Times New Roman" w:cs="Times New Roman"/>
          <w:sz w:val="28"/>
          <w:szCs w:val="28"/>
        </w:rPr>
        <w:t>Таблиця 1</w:t>
      </w:r>
    </w:p>
    <w:p w14:paraId="331F4E02" w14:textId="77777777" w:rsidR="00BD6329" w:rsidRPr="001B1478" w:rsidRDefault="00DE5695" w:rsidP="001B1478">
      <w:pPr>
        <w:jc w:val="center"/>
        <w:rPr>
          <w:rFonts w:ascii="Times New Roman" w:hAnsi="Times New Roman" w:cs="Times New Roman"/>
          <w:b/>
          <w:bCs/>
          <w:sz w:val="28"/>
          <w:szCs w:val="28"/>
        </w:rPr>
      </w:pPr>
      <w:r w:rsidRPr="001B1478">
        <w:rPr>
          <w:rFonts w:ascii="Times New Roman" w:hAnsi="Times New Roman" w:cs="Times New Roman"/>
          <w:b/>
          <w:bCs/>
          <w:sz w:val="28"/>
          <w:szCs w:val="28"/>
        </w:rPr>
        <w:t>Матриця відповідності компетентностей визначених Стандартом дескрипторам НРК</w:t>
      </w:r>
    </w:p>
    <w:tbl>
      <w:tblPr>
        <w:tblOverlap w:val="never"/>
        <w:tblW w:w="14737" w:type="dxa"/>
        <w:tblLayout w:type="fixed"/>
        <w:tblCellMar>
          <w:left w:w="10" w:type="dxa"/>
          <w:right w:w="10" w:type="dxa"/>
        </w:tblCellMar>
        <w:tblLook w:val="04A0" w:firstRow="1" w:lastRow="0" w:firstColumn="1" w:lastColumn="0" w:noHBand="0" w:noVBand="1"/>
      </w:tblPr>
      <w:tblGrid>
        <w:gridCol w:w="2107"/>
        <w:gridCol w:w="1857"/>
        <w:gridCol w:w="4253"/>
        <w:gridCol w:w="3260"/>
        <w:gridCol w:w="3260"/>
      </w:tblGrid>
      <w:tr w:rsidR="00BD6329" w:rsidRPr="001B1478" w14:paraId="63709B54" w14:textId="77777777" w:rsidTr="009F70DE">
        <w:trPr>
          <w:trHeight w:val="3053"/>
        </w:trPr>
        <w:tc>
          <w:tcPr>
            <w:tcW w:w="2107" w:type="dxa"/>
            <w:tcBorders>
              <w:top w:val="single" w:sz="4" w:space="0" w:color="auto"/>
              <w:left w:val="single" w:sz="4" w:space="0" w:color="auto"/>
            </w:tcBorders>
            <w:shd w:val="clear" w:color="auto" w:fill="auto"/>
            <w:vAlign w:val="center"/>
          </w:tcPr>
          <w:p w14:paraId="53007EF6" w14:textId="77777777" w:rsidR="00BD6329" w:rsidRPr="001B1478" w:rsidRDefault="00DE5695" w:rsidP="001B1478">
            <w:pPr>
              <w:jc w:val="center"/>
              <w:rPr>
                <w:rFonts w:ascii="Times New Roman" w:hAnsi="Times New Roman" w:cs="Times New Roman"/>
                <w:b/>
                <w:bCs/>
                <w:sz w:val="22"/>
                <w:szCs w:val="22"/>
              </w:rPr>
            </w:pPr>
            <w:r w:rsidRPr="001B1478">
              <w:rPr>
                <w:rFonts w:ascii="Times New Roman" w:hAnsi="Times New Roman" w:cs="Times New Roman"/>
                <w:b/>
                <w:bCs/>
                <w:sz w:val="22"/>
                <w:szCs w:val="22"/>
              </w:rPr>
              <w:t>Класифікація компетентностей за НРК</w:t>
            </w:r>
          </w:p>
          <w:p w14:paraId="55139435" w14:textId="2AE7860B" w:rsidR="00BD6329" w:rsidRPr="001B1478" w:rsidRDefault="00DE5695" w:rsidP="001B1478">
            <w:pPr>
              <w:jc w:val="center"/>
              <w:rPr>
                <w:rFonts w:ascii="Times New Roman" w:hAnsi="Times New Roman" w:cs="Times New Roman"/>
                <w:sz w:val="22"/>
                <w:szCs w:val="22"/>
              </w:rPr>
            </w:pPr>
            <w:r w:rsidRPr="001B1478">
              <w:rPr>
                <w:rFonts w:ascii="Times New Roman" w:hAnsi="Times New Roman" w:cs="Times New Roman"/>
                <w:sz w:val="22"/>
                <w:szCs w:val="22"/>
              </w:rPr>
              <w:t>(ЗК</w:t>
            </w:r>
            <w:r w:rsidR="00956BD3" w:rsidRPr="001B1478">
              <w:rPr>
                <w:rFonts w:ascii="Times New Roman" w:hAnsi="Times New Roman" w:cs="Times New Roman"/>
                <w:sz w:val="22"/>
                <w:szCs w:val="22"/>
              </w:rPr>
              <w:t xml:space="preserve"> – </w:t>
            </w:r>
            <w:r w:rsidRPr="001B1478">
              <w:rPr>
                <w:rFonts w:ascii="Times New Roman" w:hAnsi="Times New Roman" w:cs="Times New Roman"/>
                <w:sz w:val="22"/>
                <w:szCs w:val="22"/>
              </w:rPr>
              <w:t>загальні;</w:t>
            </w:r>
          </w:p>
          <w:p w14:paraId="6B29A438" w14:textId="2DB67FC7" w:rsidR="00BD6329" w:rsidRPr="001B1478" w:rsidRDefault="00DE5695" w:rsidP="001B1478">
            <w:pPr>
              <w:jc w:val="center"/>
              <w:rPr>
                <w:rFonts w:ascii="Times New Roman" w:hAnsi="Times New Roman" w:cs="Times New Roman"/>
                <w:sz w:val="22"/>
                <w:szCs w:val="22"/>
              </w:rPr>
            </w:pPr>
            <w:r w:rsidRPr="001B1478">
              <w:rPr>
                <w:rFonts w:ascii="Times New Roman" w:hAnsi="Times New Roman" w:cs="Times New Roman"/>
                <w:sz w:val="22"/>
                <w:szCs w:val="22"/>
              </w:rPr>
              <w:t>ФК</w:t>
            </w:r>
            <w:r w:rsidR="00956BD3" w:rsidRPr="001B1478">
              <w:rPr>
                <w:rFonts w:ascii="Times New Roman" w:hAnsi="Times New Roman" w:cs="Times New Roman"/>
                <w:sz w:val="22"/>
                <w:szCs w:val="22"/>
              </w:rPr>
              <w:t xml:space="preserve"> – </w:t>
            </w:r>
            <w:r w:rsidRPr="001B1478">
              <w:rPr>
                <w:rFonts w:ascii="Times New Roman" w:hAnsi="Times New Roman" w:cs="Times New Roman"/>
                <w:sz w:val="22"/>
                <w:szCs w:val="22"/>
              </w:rPr>
              <w:t>спеціальні фахові)</w:t>
            </w:r>
          </w:p>
        </w:tc>
        <w:tc>
          <w:tcPr>
            <w:tcW w:w="1857" w:type="dxa"/>
            <w:tcBorders>
              <w:top w:val="single" w:sz="4" w:space="0" w:color="auto"/>
              <w:left w:val="single" w:sz="4" w:space="0" w:color="auto"/>
            </w:tcBorders>
            <w:shd w:val="clear" w:color="auto" w:fill="auto"/>
          </w:tcPr>
          <w:p w14:paraId="49EB0AB1" w14:textId="77777777" w:rsidR="001B1478" w:rsidRPr="001B1478" w:rsidRDefault="00DE5695" w:rsidP="001B1478">
            <w:pPr>
              <w:jc w:val="center"/>
              <w:rPr>
                <w:rFonts w:ascii="Times New Roman" w:hAnsi="Times New Roman" w:cs="Times New Roman"/>
                <w:b/>
                <w:bCs/>
                <w:sz w:val="22"/>
                <w:szCs w:val="22"/>
              </w:rPr>
            </w:pPr>
            <w:r w:rsidRPr="001B1478">
              <w:rPr>
                <w:rFonts w:ascii="Times New Roman" w:hAnsi="Times New Roman" w:cs="Times New Roman"/>
                <w:b/>
                <w:bCs/>
                <w:sz w:val="22"/>
                <w:szCs w:val="22"/>
              </w:rPr>
              <w:t>Знання</w:t>
            </w:r>
          </w:p>
          <w:p w14:paraId="378DF8EC" w14:textId="5905F853" w:rsidR="00BD6329" w:rsidRPr="001B1478" w:rsidRDefault="00DE5695" w:rsidP="001B1478">
            <w:pPr>
              <w:rPr>
                <w:rFonts w:ascii="Times New Roman" w:hAnsi="Times New Roman" w:cs="Times New Roman"/>
                <w:b/>
                <w:bCs/>
                <w:sz w:val="22"/>
                <w:szCs w:val="22"/>
              </w:rPr>
            </w:pPr>
            <w:r w:rsidRPr="001B1478">
              <w:rPr>
                <w:rFonts w:ascii="Times New Roman" w:hAnsi="Times New Roman" w:cs="Times New Roman"/>
                <w:b/>
                <w:bCs/>
                <w:sz w:val="22"/>
                <w:szCs w:val="22"/>
              </w:rPr>
              <w:t>Зн1</w:t>
            </w:r>
          </w:p>
          <w:p w14:paraId="18A02040" w14:textId="0A3AC4BE"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sz w:val="22"/>
                <w:szCs w:val="22"/>
              </w:rPr>
              <w:t>Концептуальні та методологічні знання в галузі чи на межі галузей знань</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або</w:t>
            </w:r>
            <w:r w:rsidR="001B1478">
              <w:rPr>
                <w:rFonts w:ascii="Times New Roman" w:hAnsi="Times New Roman" w:cs="Times New Roman"/>
                <w:sz w:val="22"/>
                <w:szCs w:val="22"/>
              </w:rPr>
              <w:t xml:space="preserve"> </w:t>
            </w:r>
            <w:r w:rsidRPr="001B1478">
              <w:rPr>
                <w:rFonts w:ascii="Times New Roman" w:hAnsi="Times New Roman" w:cs="Times New Roman"/>
                <w:sz w:val="22"/>
                <w:szCs w:val="22"/>
              </w:rPr>
              <w:t>професійної діяльності</w:t>
            </w:r>
          </w:p>
        </w:tc>
        <w:tc>
          <w:tcPr>
            <w:tcW w:w="4253" w:type="dxa"/>
            <w:tcBorders>
              <w:top w:val="single" w:sz="4" w:space="0" w:color="auto"/>
              <w:left w:val="single" w:sz="4" w:space="0" w:color="auto"/>
            </w:tcBorders>
            <w:shd w:val="clear" w:color="auto" w:fill="auto"/>
          </w:tcPr>
          <w:p w14:paraId="52020759" w14:textId="77777777" w:rsidR="00BD6329" w:rsidRPr="001B1478" w:rsidRDefault="00DE5695" w:rsidP="001B1478">
            <w:pPr>
              <w:jc w:val="center"/>
              <w:rPr>
                <w:rFonts w:ascii="Times New Roman" w:hAnsi="Times New Roman" w:cs="Times New Roman"/>
                <w:b/>
                <w:bCs/>
                <w:sz w:val="22"/>
                <w:szCs w:val="22"/>
              </w:rPr>
            </w:pPr>
            <w:r w:rsidRPr="001B1478">
              <w:rPr>
                <w:rFonts w:ascii="Times New Roman" w:hAnsi="Times New Roman" w:cs="Times New Roman"/>
                <w:b/>
                <w:bCs/>
                <w:sz w:val="22"/>
                <w:szCs w:val="22"/>
              </w:rPr>
              <w:t>Уміння</w:t>
            </w:r>
          </w:p>
          <w:p w14:paraId="32E0C1D7" w14:textId="77777777"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Ум1</w:t>
            </w:r>
            <w:r w:rsidRPr="001B1478">
              <w:rPr>
                <w:rFonts w:ascii="Times New Roman" w:hAnsi="Times New Roman" w:cs="Times New Roman"/>
                <w:sz w:val="22"/>
                <w:szCs w:val="22"/>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14:paraId="73792D25" w14:textId="77777777"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Ум2</w:t>
            </w:r>
            <w:r w:rsidRPr="001B1478">
              <w:rPr>
                <w:rFonts w:ascii="Times New Roman" w:hAnsi="Times New Roman" w:cs="Times New Roman"/>
                <w:sz w:val="22"/>
                <w:szCs w:val="22"/>
              </w:rPr>
              <w:t xml:space="preserve">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14:paraId="0AC5CEB1" w14:textId="77777777"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Ум3</w:t>
            </w:r>
            <w:r w:rsidRPr="001B1478">
              <w:rPr>
                <w:rFonts w:ascii="Times New Roman" w:hAnsi="Times New Roman" w:cs="Times New Roman"/>
                <w:sz w:val="22"/>
                <w:szCs w:val="22"/>
              </w:rPr>
              <w:t xml:space="preserve"> Критичний аналіз, оцінка і синтез нових та комплексних ідей</w:t>
            </w:r>
          </w:p>
        </w:tc>
        <w:tc>
          <w:tcPr>
            <w:tcW w:w="3260" w:type="dxa"/>
            <w:tcBorders>
              <w:top w:val="single" w:sz="4" w:space="0" w:color="auto"/>
              <w:left w:val="single" w:sz="4" w:space="0" w:color="auto"/>
            </w:tcBorders>
            <w:shd w:val="clear" w:color="auto" w:fill="auto"/>
          </w:tcPr>
          <w:p w14:paraId="619725A7" w14:textId="77777777" w:rsidR="00BD6329" w:rsidRPr="001B1478" w:rsidRDefault="00DE5695" w:rsidP="001B1478">
            <w:pPr>
              <w:jc w:val="center"/>
              <w:rPr>
                <w:rFonts w:ascii="Times New Roman" w:hAnsi="Times New Roman" w:cs="Times New Roman"/>
                <w:b/>
                <w:bCs/>
                <w:sz w:val="22"/>
                <w:szCs w:val="22"/>
              </w:rPr>
            </w:pPr>
            <w:r w:rsidRPr="001B1478">
              <w:rPr>
                <w:rFonts w:ascii="Times New Roman" w:hAnsi="Times New Roman" w:cs="Times New Roman"/>
                <w:b/>
                <w:bCs/>
                <w:sz w:val="22"/>
                <w:szCs w:val="22"/>
              </w:rPr>
              <w:t>Комунікація</w:t>
            </w:r>
          </w:p>
          <w:p w14:paraId="6CDFA331" w14:textId="3C412280"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К1</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Вільне</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спілкування</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з</w:t>
            </w:r>
            <w:r w:rsidR="001B1478">
              <w:rPr>
                <w:rFonts w:ascii="Times New Roman" w:hAnsi="Times New Roman" w:cs="Times New Roman"/>
                <w:sz w:val="22"/>
                <w:szCs w:val="22"/>
              </w:rPr>
              <w:t xml:space="preserve"> </w:t>
            </w:r>
            <w:r w:rsidRPr="001B1478">
              <w:rPr>
                <w:rFonts w:ascii="Times New Roman" w:hAnsi="Times New Roman" w:cs="Times New Roman"/>
                <w:sz w:val="22"/>
                <w:szCs w:val="22"/>
              </w:rPr>
              <w:t>питань, що стосуються сфери наукових та експертних знань, з колегами, широкою науковою спільнотою, суспільством в цілому</w:t>
            </w:r>
          </w:p>
          <w:p w14:paraId="5A847DC5" w14:textId="77777777"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К2</w:t>
            </w:r>
            <w:r w:rsidRPr="001B1478">
              <w:rPr>
                <w:rFonts w:ascii="Times New Roman" w:hAnsi="Times New Roman" w:cs="Times New Roman"/>
                <w:sz w:val="22"/>
                <w:szCs w:val="22"/>
              </w:rPr>
              <w:t xml:space="preserve"> Використання академічної української та іноземної мови у професійній діяльності та дослідженнях</w:t>
            </w:r>
          </w:p>
        </w:tc>
        <w:tc>
          <w:tcPr>
            <w:tcW w:w="3260" w:type="dxa"/>
            <w:tcBorders>
              <w:top w:val="single" w:sz="4" w:space="0" w:color="auto"/>
              <w:left w:val="single" w:sz="4" w:space="0" w:color="auto"/>
              <w:right w:val="single" w:sz="4" w:space="0" w:color="auto"/>
            </w:tcBorders>
            <w:shd w:val="clear" w:color="auto" w:fill="auto"/>
          </w:tcPr>
          <w:p w14:paraId="27D9C8DB" w14:textId="77777777" w:rsidR="00BD6329" w:rsidRPr="001B1478" w:rsidRDefault="00DE5695" w:rsidP="001B1478">
            <w:pPr>
              <w:jc w:val="center"/>
              <w:rPr>
                <w:rFonts w:ascii="Times New Roman" w:hAnsi="Times New Roman" w:cs="Times New Roman"/>
                <w:b/>
                <w:bCs/>
                <w:sz w:val="22"/>
                <w:szCs w:val="22"/>
              </w:rPr>
            </w:pPr>
            <w:r w:rsidRPr="001B1478">
              <w:rPr>
                <w:rFonts w:ascii="Times New Roman" w:hAnsi="Times New Roman" w:cs="Times New Roman"/>
                <w:b/>
                <w:bCs/>
                <w:sz w:val="22"/>
                <w:szCs w:val="22"/>
              </w:rPr>
              <w:t>Відповідальність та автономія</w:t>
            </w:r>
          </w:p>
          <w:p w14:paraId="638146D9" w14:textId="086CCE4C"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b/>
                <w:bCs/>
                <w:sz w:val="22"/>
                <w:szCs w:val="22"/>
              </w:rPr>
              <w:t>АВ1</w:t>
            </w:r>
            <w:r w:rsidRPr="001B1478">
              <w:rPr>
                <w:rFonts w:ascii="Times New Roman" w:hAnsi="Times New Roman" w:cs="Times New Roman"/>
                <w:sz w:val="22"/>
                <w:szCs w:val="22"/>
              </w:rPr>
              <w:t xml:space="preserve"> Демонстрація</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значної</w:t>
            </w:r>
            <w:r w:rsidR="001B1478">
              <w:rPr>
                <w:rFonts w:ascii="Times New Roman" w:hAnsi="Times New Roman" w:cs="Times New Roman"/>
                <w:sz w:val="22"/>
                <w:szCs w:val="22"/>
              </w:rPr>
              <w:t xml:space="preserve"> </w:t>
            </w:r>
            <w:r w:rsidRPr="001B1478">
              <w:rPr>
                <w:rFonts w:ascii="Times New Roman" w:hAnsi="Times New Roman" w:cs="Times New Roman"/>
                <w:sz w:val="22"/>
                <w:szCs w:val="22"/>
              </w:rPr>
              <w:t>авторитетності,</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інноваційність,</w:t>
            </w:r>
            <w:r w:rsidR="001B1478">
              <w:rPr>
                <w:rFonts w:ascii="Times New Roman" w:hAnsi="Times New Roman" w:cs="Times New Roman"/>
                <w:sz w:val="22"/>
                <w:szCs w:val="22"/>
              </w:rPr>
              <w:t xml:space="preserve"> </w:t>
            </w:r>
            <w:r w:rsidRPr="001B1478">
              <w:rPr>
                <w:rFonts w:ascii="Times New Roman" w:hAnsi="Times New Roman" w:cs="Times New Roman"/>
                <w:sz w:val="22"/>
                <w:szCs w:val="22"/>
              </w:rPr>
              <w:t>високий ступінь самостійності, академічна та професійна доброчесність, послідовна відданість розвитку нових ідей або процесів у</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передових</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контекстах</w:t>
            </w:r>
          </w:p>
          <w:p w14:paraId="7187CFD1" w14:textId="5B0E8D01"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sz w:val="22"/>
                <w:szCs w:val="22"/>
              </w:rPr>
              <w:t xml:space="preserve">професійної та наукової діяльності </w:t>
            </w:r>
            <w:r w:rsidRPr="001B1478">
              <w:rPr>
                <w:rFonts w:ascii="Times New Roman" w:hAnsi="Times New Roman" w:cs="Times New Roman"/>
                <w:b/>
                <w:bCs/>
                <w:sz w:val="22"/>
                <w:szCs w:val="22"/>
              </w:rPr>
              <w:t>АВ2</w:t>
            </w:r>
            <w:r w:rsidRPr="001B1478">
              <w:rPr>
                <w:rFonts w:ascii="Times New Roman" w:hAnsi="Times New Roman" w:cs="Times New Roman"/>
                <w:sz w:val="22"/>
                <w:szCs w:val="22"/>
              </w:rPr>
              <w:t xml:space="preserve"> Здатність до безперервного саморозвитку</w:t>
            </w:r>
            <w:r w:rsidR="009D567B" w:rsidRPr="001B1478">
              <w:rPr>
                <w:rFonts w:ascii="Times New Roman" w:hAnsi="Times New Roman" w:cs="Times New Roman"/>
                <w:sz w:val="22"/>
                <w:szCs w:val="22"/>
              </w:rPr>
              <w:t xml:space="preserve"> </w:t>
            </w:r>
            <w:r w:rsidRPr="001B1478">
              <w:rPr>
                <w:rFonts w:ascii="Times New Roman" w:hAnsi="Times New Roman" w:cs="Times New Roman"/>
                <w:sz w:val="22"/>
                <w:szCs w:val="22"/>
              </w:rPr>
              <w:t>та</w:t>
            </w:r>
          </w:p>
          <w:p w14:paraId="023C6EBB" w14:textId="77777777" w:rsidR="00BD6329" w:rsidRPr="001B1478" w:rsidRDefault="00DE5695" w:rsidP="001B1478">
            <w:pPr>
              <w:jc w:val="both"/>
              <w:rPr>
                <w:rFonts w:ascii="Times New Roman" w:hAnsi="Times New Roman" w:cs="Times New Roman"/>
                <w:sz w:val="22"/>
                <w:szCs w:val="22"/>
              </w:rPr>
            </w:pPr>
            <w:r w:rsidRPr="001B1478">
              <w:rPr>
                <w:rFonts w:ascii="Times New Roman" w:hAnsi="Times New Roman" w:cs="Times New Roman"/>
                <w:sz w:val="22"/>
                <w:szCs w:val="22"/>
              </w:rPr>
              <w:t>самовдосконалення</w:t>
            </w:r>
          </w:p>
        </w:tc>
      </w:tr>
      <w:tr w:rsidR="00BD6329" w:rsidRPr="001B1478" w14:paraId="570F9676" w14:textId="77777777" w:rsidTr="009F70DE">
        <w:trPr>
          <w:trHeight w:val="264"/>
        </w:trPr>
        <w:tc>
          <w:tcPr>
            <w:tcW w:w="2107" w:type="dxa"/>
            <w:tcBorders>
              <w:top w:val="single" w:sz="4" w:space="0" w:color="auto"/>
              <w:left w:val="single" w:sz="4" w:space="0" w:color="auto"/>
            </w:tcBorders>
            <w:shd w:val="clear" w:color="auto" w:fill="auto"/>
            <w:vAlign w:val="center"/>
          </w:tcPr>
          <w:p w14:paraId="7203C37A"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1</w:t>
            </w:r>
          </w:p>
        </w:tc>
        <w:tc>
          <w:tcPr>
            <w:tcW w:w="1857" w:type="dxa"/>
            <w:tcBorders>
              <w:top w:val="single" w:sz="4" w:space="0" w:color="auto"/>
              <w:left w:val="single" w:sz="4" w:space="0" w:color="auto"/>
            </w:tcBorders>
            <w:shd w:val="clear" w:color="auto" w:fill="auto"/>
            <w:vAlign w:val="center"/>
          </w:tcPr>
          <w:p w14:paraId="156F07A0"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2</w:t>
            </w:r>
          </w:p>
        </w:tc>
        <w:tc>
          <w:tcPr>
            <w:tcW w:w="4253" w:type="dxa"/>
            <w:tcBorders>
              <w:top w:val="single" w:sz="4" w:space="0" w:color="auto"/>
              <w:left w:val="single" w:sz="4" w:space="0" w:color="auto"/>
            </w:tcBorders>
            <w:shd w:val="clear" w:color="auto" w:fill="auto"/>
            <w:vAlign w:val="center"/>
          </w:tcPr>
          <w:p w14:paraId="5F84329B"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3</w:t>
            </w:r>
          </w:p>
        </w:tc>
        <w:tc>
          <w:tcPr>
            <w:tcW w:w="3260" w:type="dxa"/>
            <w:tcBorders>
              <w:top w:val="single" w:sz="4" w:space="0" w:color="auto"/>
              <w:left w:val="single" w:sz="4" w:space="0" w:color="auto"/>
            </w:tcBorders>
            <w:shd w:val="clear" w:color="auto" w:fill="auto"/>
            <w:vAlign w:val="center"/>
          </w:tcPr>
          <w:p w14:paraId="6D9647F6"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4</w:t>
            </w:r>
          </w:p>
        </w:tc>
        <w:tc>
          <w:tcPr>
            <w:tcW w:w="3260" w:type="dxa"/>
            <w:tcBorders>
              <w:top w:val="single" w:sz="4" w:space="0" w:color="auto"/>
              <w:left w:val="single" w:sz="4" w:space="0" w:color="auto"/>
              <w:right w:val="single" w:sz="4" w:space="0" w:color="auto"/>
            </w:tcBorders>
            <w:shd w:val="clear" w:color="auto" w:fill="auto"/>
            <w:vAlign w:val="center"/>
          </w:tcPr>
          <w:p w14:paraId="39539889"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5</w:t>
            </w:r>
          </w:p>
        </w:tc>
      </w:tr>
      <w:tr w:rsidR="00BD6329" w:rsidRPr="001B1478" w14:paraId="4552F4F3" w14:textId="77777777" w:rsidTr="009F70DE">
        <w:trPr>
          <w:trHeight w:val="259"/>
        </w:trPr>
        <w:tc>
          <w:tcPr>
            <w:tcW w:w="14737" w:type="dxa"/>
            <w:gridSpan w:val="5"/>
            <w:tcBorders>
              <w:top w:val="single" w:sz="4" w:space="0" w:color="auto"/>
              <w:left w:val="single" w:sz="4" w:space="0" w:color="auto"/>
              <w:right w:val="single" w:sz="4" w:space="0" w:color="auto"/>
            </w:tcBorders>
            <w:shd w:val="clear" w:color="auto" w:fill="auto"/>
            <w:vAlign w:val="center"/>
          </w:tcPr>
          <w:p w14:paraId="0C0C0CC7" w14:textId="77777777" w:rsidR="00BD6329" w:rsidRPr="001B1478" w:rsidRDefault="00DE5695" w:rsidP="009F70DE">
            <w:pPr>
              <w:jc w:val="center"/>
              <w:rPr>
                <w:rFonts w:ascii="Times New Roman" w:hAnsi="Times New Roman" w:cs="Times New Roman"/>
                <w:b/>
                <w:bCs/>
                <w:sz w:val="22"/>
                <w:szCs w:val="22"/>
              </w:rPr>
            </w:pPr>
            <w:r w:rsidRPr="001B1478">
              <w:rPr>
                <w:rFonts w:ascii="Times New Roman" w:hAnsi="Times New Roman" w:cs="Times New Roman"/>
                <w:b/>
                <w:bCs/>
                <w:sz w:val="22"/>
                <w:szCs w:val="22"/>
              </w:rPr>
              <w:t>Загальні компетентності</w:t>
            </w:r>
          </w:p>
        </w:tc>
      </w:tr>
      <w:tr w:rsidR="00BD6329" w:rsidRPr="001B1478" w14:paraId="24744C07" w14:textId="77777777" w:rsidTr="009F70DE">
        <w:trPr>
          <w:trHeight w:val="264"/>
        </w:trPr>
        <w:tc>
          <w:tcPr>
            <w:tcW w:w="2107" w:type="dxa"/>
            <w:tcBorders>
              <w:top w:val="single" w:sz="4" w:space="0" w:color="auto"/>
              <w:left w:val="single" w:sz="4" w:space="0" w:color="auto"/>
            </w:tcBorders>
            <w:shd w:val="clear" w:color="auto" w:fill="auto"/>
            <w:vAlign w:val="center"/>
          </w:tcPr>
          <w:p w14:paraId="1A8BF32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ЗК01</w:t>
            </w:r>
          </w:p>
        </w:tc>
        <w:tc>
          <w:tcPr>
            <w:tcW w:w="1857" w:type="dxa"/>
            <w:tcBorders>
              <w:top w:val="single" w:sz="4" w:space="0" w:color="auto"/>
              <w:left w:val="single" w:sz="4" w:space="0" w:color="auto"/>
            </w:tcBorders>
            <w:shd w:val="clear" w:color="auto" w:fill="auto"/>
            <w:vAlign w:val="center"/>
          </w:tcPr>
          <w:p w14:paraId="05FB2590"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0EDCC05C"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Ум3</w:t>
            </w:r>
          </w:p>
        </w:tc>
        <w:tc>
          <w:tcPr>
            <w:tcW w:w="3260" w:type="dxa"/>
            <w:tcBorders>
              <w:top w:val="single" w:sz="4" w:space="0" w:color="auto"/>
              <w:left w:val="single" w:sz="4" w:space="0" w:color="auto"/>
            </w:tcBorders>
            <w:shd w:val="clear" w:color="auto" w:fill="auto"/>
            <w:vAlign w:val="center"/>
          </w:tcPr>
          <w:p w14:paraId="45CC41FE"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480C8C6F"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1B1478" w14:paraId="25850B33" w14:textId="77777777" w:rsidTr="009F70DE">
        <w:trPr>
          <w:trHeight w:val="264"/>
        </w:trPr>
        <w:tc>
          <w:tcPr>
            <w:tcW w:w="2107" w:type="dxa"/>
            <w:tcBorders>
              <w:top w:val="single" w:sz="4" w:space="0" w:color="auto"/>
              <w:left w:val="single" w:sz="4" w:space="0" w:color="auto"/>
            </w:tcBorders>
            <w:shd w:val="clear" w:color="auto" w:fill="auto"/>
            <w:vAlign w:val="center"/>
          </w:tcPr>
          <w:p w14:paraId="1C9569E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ЗК02</w:t>
            </w:r>
          </w:p>
        </w:tc>
        <w:tc>
          <w:tcPr>
            <w:tcW w:w="1857" w:type="dxa"/>
            <w:tcBorders>
              <w:top w:val="single" w:sz="4" w:space="0" w:color="auto"/>
              <w:left w:val="single" w:sz="4" w:space="0" w:color="auto"/>
            </w:tcBorders>
            <w:shd w:val="clear" w:color="auto" w:fill="auto"/>
            <w:vAlign w:val="center"/>
          </w:tcPr>
          <w:p w14:paraId="2B0BC591" w14:textId="77777777" w:rsidR="00BD6329" w:rsidRPr="001B1478" w:rsidRDefault="00BD6329" w:rsidP="009F70DE">
            <w:pPr>
              <w:jc w:val="center"/>
              <w:rPr>
                <w:rFonts w:ascii="Times New Roman" w:hAnsi="Times New Roman" w:cs="Times New Roman"/>
                <w:sz w:val="22"/>
                <w:szCs w:val="22"/>
              </w:rPr>
            </w:pPr>
          </w:p>
        </w:tc>
        <w:tc>
          <w:tcPr>
            <w:tcW w:w="4253" w:type="dxa"/>
            <w:tcBorders>
              <w:top w:val="single" w:sz="4" w:space="0" w:color="auto"/>
              <w:left w:val="single" w:sz="4" w:space="0" w:color="auto"/>
            </w:tcBorders>
            <w:shd w:val="clear" w:color="auto" w:fill="auto"/>
            <w:vAlign w:val="center"/>
          </w:tcPr>
          <w:p w14:paraId="7DA7039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Ум3</w:t>
            </w:r>
          </w:p>
        </w:tc>
        <w:tc>
          <w:tcPr>
            <w:tcW w:w="3260" w:type="dxa"/>
            <w:tcBorders>
              <w:top w:val="single" w:sz="4" w:space="0" w:color="auto"/>
              <w:left w:val="single" w:sz="4" w:space="0" w:color="auto"/>
            </w:tcBorders>
            <w:shd w:val="clear" w:color="auto" w:fill="auto"/>
            <w:vAlign w:val="center"/>
          </w:tcPr>
          <w:p w14:paraId="0B40E537"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53A6151E"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АВ2</w:t>
            </w:r>
          </w:p>
        </w:tc>
      </w:tr>
      <w:tr w:rsidR="00BD6329" w:rsidRPr="001B1478" w14:paraId="48658019" w14:textId="77777777" w:rsidTr="009F70DE">
        <w:trPr>
          <w:trHeight w:val="264"/>
        </w:trPr>
        <w:tc>
          <w:tcPr>
            <w:tcW w:w="2107" w:type="dxa"/>
            <w:tcBorders>
              <w:top w:val="single" w:sz="4" w:space="0" w:color="auto"/>
              <w:left w:val="single" w:sz="4" w:space="0" w:color="auto"/>
            </w:tcBorders>
            <w:shd w:val="clear" w:color="auto" w:fill="auto"/>
            <w:vAlign w:val="center"/>
          </w:tcPr>
          <w:p w14:paraId="7C0B5B3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ЗК03</w:t>
            </w:r>
          </w:p>
        </w:tc>
        <w:tc>
          <w:tcPr>
            <w:tcW w:w="1857" w:type="dxa"/>
            <w:tcBorders>
              <w:top w:val="single" w:sz="4" w:space="0" w:color="auto"/>
              <w:left w:val="single" w:sz="4" w:space="0" w:color="auto"/>
            </w:tcBorders>
            <w:shd w:val="clear" w:color="auto" w:fill="auto"/>
            <w:vAlign w:val="center"/>
          </w:tcPr>
          <w:p w14:paraId="5AB68BCB"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281DC3B0"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tcBorders>
            <w:shd w:val="clear" w:color="auto" w:fill="auto"/>
            <w:vAlign w:val="center"/>
          </w:tcPr>
          <w:p w14:paraId="18E901B8"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К1</w:t>
            </w:r>
          </w:p>
        </w:tc>
        <w:tc>
          <w:tcPr>
            <w:tcW w:w="3260" w:type="dxa"/>
            <w:tcBorders>
              <w:top w:val="single" w:sz="4" w:space="0" w:color="auto"/>
              <w:left w:val="single" w:sz="4" w:space="0" w:color="auto"/>
              <w:right w:val="single" w:sz="4" w:space="0" w:color="auto"/>
            </w:tcBorders>
            <w:shd w:val="clear" w:color="auto" w:fill="auto"/>
            <w:vAlign w:val="center"/>
          </w:tcPr>
          <w:p w14:paraId="3DF3ADF6"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1B1478" w14:paraId="129D6C9F" w14:textId="77777777" w:rsidTr="009F70DE">
        <w:trPr>
          <w:trHeight w:val="259"/>
        </w:trPr>
        <w:tc>
          <w:tcPr>
            <w:tcW w:w="2107" w:type="dxa"/>
            <w:tcBorders>
              <w:top w:val="single" w:sz="4" w:space="0" w:color="auto"/>
              <w:left w:val="single" w:sz="4" w:space="0" w:color="auto"/>
            </w:tcBorders>
            <w:shd w:val="clear" w:color="auto" w:fill="auto"/>
            <w:vAlign w:val="center"/>
          </w:tcPr>
          <w:p w14:paraId="78F00EBA"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ЗК04</w:t>
            </w:r>
          </w:p>
        </w:tc>
        <w:tc>
          <w:tcPr>
            <w:tcW w:w="1857" w:type="dxa"/>
            <w:tcBorders>
              <w:top w:val="single" w:sz="4" w:space="0" w:color="auto"/>
              <w:left w:val="single" w:sz="4" w:space="0" w:color="auto"/>
            </w:tcBorders>
            <w:shd w:val="clear" w:color="auto" w:fill="auto"/>
            <w:vAlign w:val="center"/>
          </w:tcPr>
          <w:p w14:paraId="2C71F8FF"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2B6A1931"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Ум2</w:t>
            </w:r>
          </w:p>
        </w:tc>
        <w:tc>
          <w:tcPr>
            <w:tcW w:w="3260" w:type="dxa"/>
            <w:tcBorders>
              <w:top w:val="single" w:sz="4" w:space="0" w:color="auto"/>
              <w:left w:val="single" w:sz="4" w:space="0" w:color="auto"/>
            </w:tcBorders>
            <w:shd w:val="clear" w:color="auto" w:fill="auto"/>
            <w:vAlign w:val="center"/>
          </w:tcPr>
          <w:p w14:paraId="20553C60"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00FA04F9"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9F70DE" w14:paraId="4FCBC089" w14:textId="77777777" w:rsidTr="009F70DE">
        <w:trPr>
          <w:trHeight w:val="264"/>
        </w:trPr>
        <w:tc>
          <w:tcPr>
            <w:tcW w:w="14737" w:type="dxa"/>
            <w:gridSpan w:val="5"/>
            <w:tcBorders>
              <w:top w:val="single" w:sz="4" w:space="0" w:color="auto"/>
              <w:left w:val="single" w:sz="4" w:space="0" w:color="auto"/>
              <w:right w:val="single" w:sz="4" w:space="0" w:color="auto"/>
            </w:tcBorders>
            <w:shd w:val="clear" w:color="auto" w:fill="auto"/>
            <w:vAlign w:val="center"/>
          </w:tcPr>
          <w:p w14:paraId="3C5CD107"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Спеціальні (фахові) компетентності</w:t>
            </w:r>
          </w:p>
        </w:tc>
      </w:tr>
      <w:tr w:rsidR="00BD6329" w:rsidRPr="001B1478" w14:paraId="6D4E6484" w14:textId="77777777" w:rsidTr="009F70DE">
        <w:trPr>
          <w:trHeight w:val="264"/>
        </w:trPr>
        <w:tc>
          <w:tcPr>
            <w:tcW w:w="2107" w:type="dxa"/>
            <w:tcBorders>
              <w:top w:val="single" w:sz="4" w:space="0" w:color="auto"/>
              <w:left w:val="single" w:sz="4" w:space="0" w:color="auto"/>
            </w:tcBorders>
            <w:shd w:val="clear" w:color="auto" w:fill="auto"/>
            <w:vAlign w:val="center"/>
          </w:tcPr>
          <w:p w14:paraId="56A638C3"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ФК01</w:t>
            </w:r>
          </w:p>
        </w:tc>
        <w:tc>
          <w:tcPr>
            <w:tcW w:w="1857" w:type="dxa"/>
            <w:tcBorders>
              <w:top w:val="single" w:sz="4" w:space="0" w:color="auto"/>
              <w:left w:val="single" w:sz="4" w:space="0" w:color="auto"/>
            </w:tcBorders>
            <w:shd w:val="clear" w:color="auto" w:fill="auto"/>
            <w:vAlign w:val="center"/>
          </w:tcPr>
          <w:p w14:paraId="41DC676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3F76EC93"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Ум2, Ум3</w:t>
            </w:r>
          </w:p>
        </w:tc>
        <w:tc>
          <w:tcPr>
            <w:tcW w:w="3260" w:type="dxa"/>
            <w:tcBorders>
              <w:top w:val="single" w:sz="4" w:space="0" w:color="auto"/>
              <w:left w:val="single" w:sz="4" w:space="0" w:color="auto"/>
            </w:tcBorders>
            <w:shd w:val="clear" w:color="auto" w:fill="auto"/>
            <w:vAlign w:val="center"/>
          </w:tcPr>
          <w:p w14:paraId="505E924D"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571F7813"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1B1478" w14:paraId="2658E8E0" w14:textId="77777777" w:rsidTr="009F70DE">
        <w:trPr>
          <w:trHeight w:val="264"/>
        </w:trPr>
        <w:tc>
          <w:tcPr>
            <w:tcW w:w="2107" w:type="dxa"/>
            <w:tcBorders>
              <w:top w:val="single" w:sz="4" w:space="0" w:color="auto"/>
              <w:left w:val="single" w:sz="4" w:space="0" w:color="auto"/>
            </w:tcBorders>
            <w:shd w:val="clear" w:color="auto" w:fill="auto"/>
            <w:vAlign w:val="center"/>
          </w:tcPr>
          <w:p w14:paraId="73730034"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ФК02</w:t>
            </w:r>
          </w:p>
        </w:tc>
        <w:tc>
          <w:tcPr>
            <w:tcW w:w="1857" w:type="dxa"/>
            <w:tcBorders>
              <w:top w:val="single" w:sz="4" w:space="0" w:color="auto"/>
              <w:left w:val="single" w:sz="4" w:space="0" w:color="auto"/>
            </w:tcBorders>
            <w:shd w:val="clear" w:color="auto" w:fill="auto"/>
            <w:vAlign w:val="center"/>
          </w:tcPr>
          <w:p w14:paraId="1DDBCC98"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1444A6E2"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Ум1</w:t>
            </w:r>
          </w:p>
        </w:tc>
        <w:tc>
          <w:tcPr>
            <w:tcW w:w="3260" w:type="dxa"/>
            <w:tcBorders>
              <w:top w:val="single" w:sz="4" w:space="0" w:color="auto"/>
              <w:left w:val="single" w:sz="4" w:space="0" w:color="auto"/>
            </w:tcBorders>
            <w:shd w:val="clear" w:color="auto" w:fill="auto"/>
            <w:vAlign w:val="center"/>
          </w:tcPr>
          <w:p w14:paraId="28C2E067"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5727A104" w14:textId="77777777" w:rsidR="00BD6329" w:rsidRPr="001B1478" w:rsidRDefault="00BD6329" w:rsidP="009F70DE">
            <w:pPr>
              <w:jc w:val="center"/>
              <w:rPr>
                <w:rFonts w:ascii="Times New Roman" w:hAnsi="Times New Roman" w:cs="Times New Roman"/>
                <w:sz w:val="22"/>
                <w:szCs w:val="22"/>
              </w:rPr>
            </w:pPr>
          </w:p>
        </w:tc>
      </w:tr>
      <w:tr w:rsidR="00BD6329" w:rsidRPr="001B1478" w14:paraId="2FB02048" w14:textId="77777777" w:rsidTr="009F70DE">
        <w:trPr>
          <w:trHeight w:val="264"/>
        </w:trPr>
        <w:tc>
          <w:tcPr>
            <w:tcW w:w="2107" w:type="dxa"/>
            <w:tcBorders>
              <w:top w:val="single" w:sz="4" w:space="0" w:color="auto"/>
              <w:left w:val="single" w:sz="4" w:space="0" w:color="auto"/>
            </w:tcBorders>
            <w:shd w:val="clear" w:color="auto" w:fill="auto"/>
            <w:vAlign w:val="center"/>
          </w:tcPr>
          <w:p w14:paraId="3BEAABB9"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ФК03</w:t>
            </w:r>
          </w:p>
        </w:tc>
        <w:tc>
          <w:tcPr>
            <w:tcW w:w="1857" w:type="dxa"/>
            <w:tcBorders>
              <w:top w:val="single" w:sz="4" w:space="0" w:color="auto"/>
              <w:left w:val="single" w:sz="4" w:space="0" w:color="auto"/>
            </w:tcBorders>
            <w:shd w:val="clear" w:color="auto" w:fill="auto"/>
            <w:vAlign w:val="center"/>
          </w:tcPr>
          <w:p w14:paraId="34CAA396"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5CF280FD"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Ум1</w:t>
            </w:r>
          </w:p>
        </w:tc>
        <w:tc>
          <w:tcPr>
            <w:tcW w:w="3260" w:type="dxa"/>
            <w:tcBorders>
              <w:top w:val="single" w:sz="4" w:space="0" w:color="auto"/>
              <w:left w:val="single" w:sz="4" w:space="0" w:color="auto"/>
            </w:tcBorders>
            <w:shd w:val="clear" w:color="auto" w:fill="auto"/>
            <w:vAlign w:val="center"/>
          </w:tcPr>
          <w:p w14:paraId="5E4B5F65"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0C979EB4" w14:textId="77777777" w:rsidR="00BD6329" w:rsidRPr="001B1478" w:rsidRDefault="00BD6329" w:rsidP="009F70DE">
            <w:pPr>
              <w:jc w:val="center"/>
              <w:rPr>
                <w:rFonts w:ascii="Times New Roman" w:hAnsi="Times New Roman" w:cs="Times New Roman"/>
                <w:sz w:val="22"/>
                <w:szCs w:val="22"/>
              </w:rPr>
            </w:pPr>
          </w:p>
        </w:tc>
      </w:tr>
      <w:tr w:rsidR="00BD6329" w:rsidRPr="001B1478" w14:paraId="28319B93" w14:textId="77777777" w:rsidTr="009F70DE">
        <w:trPr>
          <w:trHeight w:val="259"/>
        </w:trPr>
        <w:tc>
          <w:tcPr>
            <w:tcW w:w="2107" w:type="dxa"/>
            <w:tcBorders>
              <w:top w:val="single" w:sz="4" w:space="0" w:color="auto"/>
              <w:left w:val="single" w:sz="4" w:space="0" w:color="auto"/>
            </w:tcBorders>
            <w:shd w:val="clear" w:color="auto" w:fill="auto"/>
            <w:vAlign w:val="center"/>
          </w:tcPr>
          <w:p w14:paraId="12D3292D"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ФК04</w:t>
            </w:r>
          </w:p>
        </w:tc>
        <w:tc>
          <w:tcPr>
            <w:tcW w:w="1857" w:type="dxa"/>
            <w:tcBorders>
              <w:top w:val="single" w:sz="4" w:space="0" w:color="auto"/>
              <w:left w:val="single" w:sz="4" w:space="0" w:color="auto"/>
            </w:tcBorders>
            <w:shd w:val="clear" w:color="auto" w:fill="auto"/>
            <w:vAlign w:val="center"/>
          </w:tcPr>
          <w:p w14:paraId="49DF4D9B" w14:textId="77777777" w:rsidR="00BD6329" w:rsidRPr="001B1478" w:rsidRDefault="00BD6329" w:rsidP="009F70DE">
            <w:pPr>
              <w:jc w:val="center"/>
              <w:rPr>
                <w:rFonts w:ascii="Times New Roman" w:hAnsi="Times New Roman" w:cs="Times New Roman"/>
                <w:sz w:val="22"/>
                <w:szCs w:val="22"/>
              </w:rPr>
            </w:pPr>
          </w:p>
        </w:tc>
        <w:tc>
          <w:tcPr>
            <w:tcW w:w="4253" w:type="dxa"/>
            <w:tcBorders>
              <w:top w:val="single" w:sz="4" w:space="0" w:color="auto"/>
              <w:left w:val="single" w:sz="4" w:space="0" w:color="auto"/>
            </w:tcBorders>
            <w:shd w:val="clear" w:color="auto" w:fill="auto"/>
            <w:vAlign w:val="center"/>
          </w:tcPr>
          <w:p w14:paraId="16B11E3C"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Ум1</w:t>
            </w:r>
          </w:p>
        </w:tc>
        <w:tc>
          <w:tcPr>
            <w:tcW w:w="3260" w:type="dxa"/>
            <w:tcBorders>
              <w:top w:val="single" w:sz="4" w:space="0" w:color="auto"/>
              <w:left w:val="single" w:sz="4" w:space="0" w:color="auto"/>
            </w:tcBorders>
            <w:shd w:val="clear" w:color="auto" w:fill="auto"/>
            <w:vAlign w:val="center"/>
          </w:tcPr>
          <w:p w14:paraId="23E19EFE"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К1</w:t>
            </w:r>
          </w:p>
        </w:tc>
        <w:tc>
          <w:tcPr>
            <w:tcW w:w="3260" w:type="dxa"/>
            <w:tcBorders>
              <w:top w:val="single" w:sz="4" w:space="0" w:color="auto"/>
              <w:left w:val="single" w:sz="4" w:space="0" w:color="auto"/>
              <w:right w:val="single" w:sz="4" w:space="0" w:color="auto"/>
            </w:tcBorders>
            <w:shd w:val="clear" w:color="auto" w:fill="auto"/>
            <w:vAlign w:val="center"/>
          </w:tcPr>
          <w:p w14:paraId="219D3CC8"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1B1478" w14:paraId="238DB663" w14:textId="77777777" w:rsidTr="009F70DE">
        <w:trPr>
          <w:trHeight w:val="264"/>
        </w:trPr>
        <w:tc>
          <w:tcPr>
            <w:tcW w:w="2107" w:type="dxa"/>
            <w:tcBorders>
              <w:top w:val="single" w:sz="4" w:space="0" w:color="auto"/>
              <w:left w:val="single" w:sz="4" w:space="0" w:color="auto"/>
            </w:tcBorders>
            <w:shd w:val="clear" w:color="auto" w:fill="auto"/>
            <w:vAlign w:val="center"/>
          </w:tcPr>
          <w:p w14:paraId="122A24DB"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ФК05</w:t>
            </w:r>
          </w:p>
        </w:tc>
        <w:tc>
          <w:tcPr>
            <w:tcW w:w="1857" w:type="dxa"/>
            <w:tcBorders>
              <w:top w:val="single" w:sz="4" w:space="0" w:color="auto"/>
              <w:left w:val="single" w:sz="4" w:space="0" w:color="auto"/>
            </w:tcBorders>
            <w:shd w:val="clear" w:color="auto" w:fill="auto"/>
            <w:vAlign w:val="center"/>
          </w:tcPr>
          <w:p w14:paraId="75D49FDA"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tcBorders>
            <w:shd w:val="clear" w:color="auto" w:fill="auto"/>
            <w:vAlign w:val="center"/>
          </w:tcPr>
          <w:p w14:paraId="7905542B"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Ум1, Ум3</w:t>
            </w:r>
          </w:p>
        </w:tc>
        <w:tc>
          <w:tcPr>
            <w:tcW w:w="3260" w:type="dxa"/>
            <w:tcBorders>
              <w:top w:val="single" w:sz="4" w:space="0" w:color="auto"/>
              <w:left w:val="single" w:sz="4" w:space="0" w:color="auto"/>
            </w:tcBorders>
            <w:shd w:val="clear" w:color="auto" w:fill="auto"/>
            <w:vAlign w:val="center"/>
          </w:tcPr>
          <w:p w14:paraId="5C7AFE10"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auto"/>
            <w:vAlign w:val="center"/>
          </w:tcPr>
          <w:p w14:paraId="7571A32C"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r w:rsidR="00BD6329" w:rsidRPr="001B1478" w14:paraId="1D1ED0CF" w14:textId="77777777" w:rsidTr="009F70DE">
        <w:trPr>
          <w:trHeight w:val="274"/>
        </w:trPr>
        <w:tc>
          <w:tcPr>
            <w:tcW w:w="2107" w:type="dxa"/>
            <w:tcBorders>
              <w:top w:val="single" w:sz="4" w:space="0" w:color="auto"/>
              <w:left w:val="single" w:sz="4" w:space="0" w:color="auto"/>
              <w:bottom w:val="single" w:sz="4" w:space="0" w:color="auto"/>
            </w:tcBorders>
            <w:shd w:val="clear" w:color="auto" w:fill="auto"/>
            <w:vAlign w:val="center"/>
          </w:tcPr>
          <w:p w14:paraId="0E9AC0EB"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ФК06</w:t>
            </w:r>
          </w:p>
        </w:tc>
        <w:tc>
          <w:tcPr>
            <w:tcW w:w="1857" w:type="dxa"/>
            <w:tcBorders>
              <w:top w:val="single" w:sz="4" w:space="0" w:color="auto"/>
              <w:left w:val="single" w:sz="4" w:space="0" w:color="auto"/>
              <w:bottom w:val="single" w:sz="4" w:space="0" w:color="auto"/>
            </w:tcBorders>
            <w:shd w:val="clear" w:color="auto" w:fill="auto"/>
            <w:vAlign w:val="center"/>
          </w:tcPr>
          <w:p w14:paraId="61E7BFC0"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Зн1</w:t>
            </w:r>
          </w:p>
        </w:tc>
        <w:tc>
          <w:tcPr>
            <w:tcW w:w="4253" w:type="dxa"/>
            <w:tcBorders>
              <w:top w:val="single" w:sz="4" w:space="0" w:color="auto"/>
              <w:left w:val="single" w:sz="4" w:space="0" w:color="auto"/>
              <w:bottom w:val="single" w:sz="4" w:space="0" w:color="auto"/>
            </w:tcBorders>
            <w:shd w:val="clear" w:color="auto" w:fill="auto"/>
            <w:vAlign w:val="center"/>
          </w:tcPr>
          <w:p w14:paraId="12B4146D"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Ум1, Ум2</w:t>
            </w:r>
          </w:p>
        </w:tc>
        <w:tc>
          <w:tcPr>
            <w:tcW w:w="3260" w:type="dxa"/>
            <w:tcBorders>
              <w:top w:val="single" w:sz="4" w:space="0" w:color="auto"/>
              <w:left w:val="single" w:sz="4" w:space="0" w:color="auto"/>
              <w:bottom w:val="single" w:sz="4" w:space="0" w:color="auto"/>
            </w:tcBorders>
            <w:shd w:val="clear" w:color="auto" w:fill="auto"/>
            <w:vAlign w:val="center"/>
          </w:tcPr>
          <w:p w14:paraId="21804DC0" w14:textId="77777777" w:rsidR="00BD6329" w:rsidRPr="001B1478" w:rsidRDefault="00BD6329" w:rsidP="009F70DE">
            <w:pPr>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338269" w14:textId="77777777" w:rsidR="00BD6329" w:rsidRPr="001B1478" w:rsidRDefault="00DE5695" w:rsidP="009F70DE">
            <w:pPr>
              <w:jc w:val="center"/>
              <w:rPr>
                <w:rFonts w:ascii="Times New Roman" w:hAnsi="Times New Roman" w:cs="Times New Roman"/>
                <w:sz w:val="22"/>
                <w:szCs w:val="22"/>
              </w:rPr>
            </w:pPr>
            <w:r w:rsidRPr="001B1478">
              <w:rPr>
                <w:rFonts w:ascii="Times New Roman" w:hAnsi="Times New Roman" w:cs="Times New Roman"/>
                <w:sz w:val="22"/>
                <w:szCs w:val="22"/>
              </w:rPr>
              <w:t>АВ1</w:t>
            </w:r>
          </w:p>
        </w:tc>
      </w:tr>
    </w:tbl>
    <w:p w14:paraId="435A9EEE" w14:textId="77777777" w:rsidR="009F70DE" w:rsidRDefault="009F70DE" w:rsidP="009D567B">
      <w:pPr>
        <w:rPr>
          <w:rFonts w:ascii="Times New Roman" w:hAnsi="Times New Roman" w:cs="Times New Roman"/>
          <w:sz w:val="28"/>
          <w:szCs w:val="28"/>
        </w:rPr>
      </w:pPr>
    </w:p>
    <w:p w14:paraId="5717206F" w14:textId="77777777" w:rsidR="009F70DE" w:rsidRDefault="009F70DE">
      <w:pPr>
        <w:rPr>
          <w:rFonts w:ascii="Times New Roman" w:hAnsi="Times New Roman" w:cs="Times New Roman"/>
          <w:sz w:val="28"/>
          <w:szCs w:val="28"/>
        </w:rPr>
      </w:pPr>
      <w:r>
        <w:rPr>
          <w:rFonts w:ascii="Times New Roman" w:hAnsi="Times New Roman" w:cs="Times New Roman"/>
          <w:sz w:val="28"/>
          <w:szCs w:val="28"/>
        </w:rPr>
        <w:br w:type="page"/>
      </w:r>
    </w:p>
    <w:p w14:paraId="423D66CC" w14:textId="068FD626" w:rsidR="00BD6329" w:rsidRPr="00C934FB" w:rsidRDefault="00DE5695" w:rsidP="009F70DE">
      <w:pPr>
        <w:jc w:val="right"/>
        <w:rPr>
          <w:rFonts w:ascii="Times New Roman" w:hAnsi="Times New Roman" w:cs="Times New Roman"/>
          <w:sz w:val="28"/>
          <w:szCs w:val="28"/>
        </w:rPr>
      </w:pPr>
      <w:r w:rsidRPr="00C934FB">
        <w:rPr>
          <w:rFonts w:ascii="Times New Roman" w:hAnsi="Times New Roman" w:cs="Times New Roman"/>
          <w:sz w:val="28"/>
          <w:szCs w:val="28"/>
        </w:rPr>
        <w:lastRenderedPageBreak/>
        <w:t>Таблиця 2</w:t>
      </w:r>
    </w:p>
    <w:p w14:paraId="489D7288" w14:textId="77777777" w:rsidR="00BD6329" w:rsidRPr="009F70DE" w:rsidRDefault="00DE5695" w:rsidP="009F70DE">
      <w:pPr>
        <w:ind w:left="708" w:hanging="708"/>
        <w:jc w:val="center"/>
        <w:rPr>
          <w:rFonts w:ascii="Times New Roman" w:hAnsi="Times New Roman" w:cs="Times New Roman"/>
          <w:b/>
          <w:bCs/>
          <w:sz w:val="28"/>
          <w:szCs w:val="28"/>
        </w:rPr>
      </w:pPr>
      <w:r w:rsidRPr="009F70DE">
        <w:rPr>
          <w:rFonts w:ascii="Times New Roman" w:hAnsi="Times New Roman" w:cs="Times New Roman"/>
          <w:b/>
          <w:bCs/>
          <w:sz w:val="28"/>
          <w:szCs w:val="28"/>
        </w:rPr>
        <w:t>Матриця відповідності визначених Стандартом результатів навчання та компетентностей</w:t>
      </w:r>
    </w:p>
    <w:tbl>
      <w:tblPr>
        <w:tblOverlap w:val="never"/>
        <w:tblW w:w="14737" w:type="dxa"/>
        <w:tblLayout w:type="fixed"/>
        <w:tblCellMar>
          <w:left w:w="10" w:type="dxa"/>
          <w:right w:w="10" w:type="dxa"/>
        </w:tblCellMar>
        <w:tblLook w:val="04A0" w:firstRow="1" w:lastRow="0" w:firstColumn="1" w:lastColumn="0" w:noHBand="0" w:noVBand="1"/>
      </w:tblPr>
      <w:tblGrid>
        <w:gridCol w:w="3648"/>
        <w:gridCol w:w="1099"/>
        <w:gridCol w:w="1099"/>
        <w:gridCol w:w="1099"/>
        <w:gridCol w:w="1094"/>
        <w:gridCol w:w="1099"/>
        <w:gridCol w:w="1099"/>
        <w:gridCol w:w="1099"/>
        <w:gridCol w:w="1099"/>
        <w:gridCol w:w="1094"/>
        <w:gridCol w:w="1208"/>
      </w:tblGrid>
      <w:tr w:rsidR="00BD6329" w:rsidRPr="009F70DE" w14:paraId="694C7145" w14:textId="77777777" w:rsidTr="009F70DE">
        <w:trPr>
          <w:trHeight w:val="302"/>
        </w:trPr>
        <w:tc>
          <w:tcPr>
            <w:tcW w:w="3648" w:type="dxa"/>
            <w:vMerge w:val="restart"/>
            <w:tcBorders>
              <w:top w:val="single" w:sz="4" w:space="0" w:color="auto"/>
              <w:left w:val="single" w:sz="4" w:space="0" w:color="auto"/>
            </w:tcBorders>
            <w:shd w:val="clear" w:color="auto" w:fill="auto"/>
            <w:vAlign w:val="center"/>
          </w:tcPr>
          <w:p w14:paraId="5B3F9DC0"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Програмні результати навчання</w:t>
            </w:r>
          </w:p>
        </w:tc>
        <w:tc>
          <w:tcPr>
            <w:tcW w:w="11089" w:type="dxa"/>
            <w:gridSpan w:val="10"/>
            <w:tcBorders>
              <w:top w:val="single" w:sz="4" w:space="0" w:color="auto"/>
              <w:left w:val="single" w:sz="4" w:space="0" w:color="auto"/>
              <w:right w:val="single" w:sz="4" w:space="0" w:color="auto"/>
            </w:tcBorders>
            <w:shd w:val="clear" w:color="auto" w:fill="auto"/>
            <w:vAlign w:val="center"/>
          </w:tcPr>
          <w:p w14:paraId="3293C07E"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Компетентності</w:t>
            </w:r>
          </w:p>
        </w:tc>
      </w:tr>
      <w:tr w:rsidR="00BD6329" w:rsidRPr="009F70DE" w14:paraId="1C8211B0" w14:textId="77777777" w:rsidTr="009F70DE">
        <w:trPr>
          <w:trHeight w:val="298"/>
        </w:trPr>
        <w:tc>
          <w:tcPr>
            <w:tcW w:w="3648" w:type="dxa"/>
            <w:vMerge/>
            <w:tcBorders>
              <w:left w:val="single" w:sz="4" w:space="0" w:color="auto"/>
            </w:tcBorders>
            <w:shd w:val="clear" w:color="auto" w:fill="auto"/>
            <w:vAlign w:val="center"/>
          </w:tcPr>
          <w:p w14:paraId="34A2598E" w14:textId="77777777" w:rsidR="00BD6329" w:rsidRPr="009F70DE" w:rsidRDefault="00BD6329" w:rsidP="009D567B">
            <w:pPr>
              <w:rPr>
                <w:rFonts w:ascii="Times New Roman" w:hAnsi="Times New Roman" w:cs="Times New Roman"/>
                <w:b/>
                <w:bCs/>
                <w:sz w:val="22"/>
                <w:szCs w:val="22"/>
              </w:rPr>
            </w:pPr>
          </w:p>
        </w:tc>
        <w:tc>
          <w:tcPr>
            <w:tcW w:w="11089" w:type="dxa"/>
            <w:gridSpan w:val="10"/>
            <w:tcBorders>
              <w:top w:val="single" w:sz="4" w:space="0" w:color="auto"/>
              <w:left w:val="single" w:sz="4" w:space="0" w:color="auto"/>
              <w:right w:val="single" w:sz="4" w:space="0" w:color="auto"/>
            </w:tcBorders>
            <w:shd w:val="clear" w:color="auto" w:fill="auto"/>
            <w:vAlign w:val="center"/>
          </w:tcPr>
          <w:p w14:paraId="53526F3B"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Інтегральна компетентність</w:t>
            </w:r>
          </w:p>
        </w:tc>
      </w:tr>
      <w:tr w:rsidR="00BD6329" w:rsidRPr="009F70DE" w14:paraId="14688CE6" w14:textId="77777777" w:rsidTr="009F70DE">
        <w:trPr>
          <w:trHeight w:val="293"/>
        </w:trPr>
        <w:tc>
          <w:tcPr>
            <w:tcW w:w="3648" w:type="dxa"/>
            <w:vMerge/>
            <w:tcBorders>
              <w:left w:val="single" w:sz="4" w:space="0" w:color="auto"/>
            </w:tcBorders>
            <w:shd w:val="clear" w:color="auto" w:fill="auto"/>
            <w:vAlign w:val="center"/>
          </w:tcPr>
          <w:p w14:paraId="44ED4BF4" w14:textId="77777777" w:rsidR="00BD6329" w:rsidRPr="009F70DE" w:rsidRDefault="00BD6329" w:rsidP="009D567B">
            <w:pPr>
              <w:rPr>
                <w:rFonts w:ascii="Times New Roman" w:hAnsi="Times New Roman" w:cs="Times New Roman"/>
                <w:b/>
                <w:bCs/>
                <w:sz w:val="22"/>
                <w:szCs w:val="22"/>
              </w:rPr>
            </w:pPr>
          </w:p>
        </w:tc>
        <w:tc>
          <w:tcPr>
            <w:tcW w:w="4391" w:type="dxa"/>
            <w:gridSpan w:val="4"/>
            <w:tcBorders>
              <w:top w:val="single" w:sz="4" w:space="0" w:color="auto"/>
              <w:left w:val="single" w:sz="4" w:space="0" w:color="auto"/>
            </w:tcBorders>
            <w:shd w:val="clear" w:color="auto" w:fill="auto"/>
            <w:vAlign w:val="center"/>
          </w:tcPr>
          <w:p w14:paraId="5E87A043"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Загальні компетентності</w:t>
            </w:r>
          </w:p>
        </w:tc>
        <w:tc>
          <w:tcPr>
            <w:tcW w:w="6698" w:type="dxa"/>
            <w:gridSpan w:val="6"/>
            <w:tcBorders>
              <w:top w:val="single" w:sz="4" w:space="0" w:color="auto"/>
              <w:left w:val="single" w:sz="4" w:space="0" w:color="auto"/>
              <w:right w:val="single" w:sz="4" w:space="0" w:color="auto"/>
            </w:tcBorders>
            <w:shd w:val="clear" w:color="auto" w:fill="auto"/>
            <w:vAlign w:val="center"/>
          </w:tcPr>
          <w:p w14:paraId="141C1544" w14:textId="77777777" w:rsidR="00BD6329" w:rsidRPr="009F70DE" w:rsidRDefault="00DE5695" w:rsidP="009F70DE">
            <w:pPr>
              <w:jc w:val="center"/>
              <w:rPr>
                <w:rFonts w:ascii="Times New Roman" w:hAnsi="Times New Roman" w:cs="Times New Roman"/>
                <w:b/>
                <w:bCs/>
                <w:sz w:val="22"/>
                <w:szCs w:val="22"/>
              </w:rPr>
            </w:pPr>
            <w:r w:rsidRPr="009F70DE">
              <w:rPr>
                <w:rFonts w:ascii="Times New Roman" w:hAnsi="Times New Roman" w:cs="Times New Roman"/>
                <w:b/>
                <w:bCs/>
                <w:sz w:val="22"/>
                <w:szCs w:val="22"/>
              </w:rPr>
              <w:t>Спеціальні (фахові) компетентності</w:t>
            </w:r>
          </w:p>
        </w:tc>
      </w:tr>
      <w:tr w:rsidR="00BD6329" w:rsidRPr="009F70DE" w14:paraId="06E40569" w14:textId="77777777" w:rsidTr="009F70DE">
        <w:trPr>
          <w:trHeight w:val="883"/>
        </w:trPr>
        <w:tc>
          <w:tcPr>
            <w:tcW w:w="3648" w:type="dxa"/>
            <w:vMerge/>
            <w:tcBorders>
              <w:left w:val="single" w:sz="4" w:space="0" w:color="auto"/>
            </w:tcBorders>
            <w:shd w:val="clear" w:color="auto" w:fill="auto"/>
            <w:vAlign w:val="center"/>
          </w:tcPr>
          <w:p w14:paraId="09F21A11" w14:textId="77777777" w:rsidR="00BD6329" w:rsidRPr="009F70DE" w:rsidRDefault="00BD6329" w:rsidP="009D567B">
            <w:pP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textDirection w:val="btLr"/>
            <w:vAlign w:val="center"/>
          </w:tcPr>
          <w:p w14:paraId="27DEAEBB"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ЗК01</w:t>
            </w:r>
          </w:p>
        </w:tc>
        <w:tc>
          <w:tcPr>
            <w:tcW w:w="1099" w:type="dxa"/>
            <w:tcBorders>
              <w:top w:val="single" w:sz="4" w:space="0" w:color="auto"/>
              <w:left w:val="single" w:sz="4" w:space="0" w:color="auto"/>
            </w:tcBorders>
            <w:shd w:val="clear" w:color="auto" w:fill="auto"/>
            <w:textDirection w:val="btLr"/>
            <w:vAlign w:val="center"/>
          </w:tcPr>
          <w:p w14:paraId="24E20A63"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ЗК02</w:t>
            </w:r>
          </w:p>
        </w:tc>
        <w:tc>
          <w:tcPr>
            <w:tcW w:w="1099" w:type="dxa"/>
            <w:tcBorders>
              <w:top w:val="single" w:sz="4" w:space="0" w:color="auto"/>
              <w:left w:val="single" w:sz="4" w:space="0" w:color="auto"/>
            </w:tcBorders>
            <w:shd w:val="clear" w:color="auto" w:fill="auto"/>
            <w:textDirection w:val="btLr"/>
            <w:vAlign w:val="center"/>
          </w:tcPr>
          <w:p w14:paraId="0EB53243"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ЗК03</w:t>
            </w:r>
          </w:p>
        </w:tc>
        <w:tc>
          <w:tcPr>
            <w:tcW w:w="1094" w:type="dxa"/>
            <w:tcBorders>
              <w:top w:val="single" w:sz="4" w:space="0" w:color="auto"/>
              <w:left w:val="single" w:sz="4" w:space="0" w:color="auto"/>
            </w:tcBorders>
            <w:shd w:val="clear" w:color="auto" w:fill="auto"/>
            <w:textDirection w:val="btLr"/>
            <w:vAlign w:val="center"/>
          </w:tcPr>
          <w:p w14:paraId="5855F3F4"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ЗК04</w:t>
            </w:r>
          </w:p>
        </w:tc>
        <w:tc>
          <w:tcPr>
            <w:tcW w:w="1099" w:type="dxa"/>
            <w:tcBorders>
              <w:top w:val="single" w:sz="4" w:space="0" w:color="auto"/>
              <w:left w:val="single" w:sz="4" w:space="0" w:color="auto"/>
            </w:tcBorders>
            <w:shd w:val="clear" w:color="auto" w:fill="auto"/>
            <w:textDirection w:val="btLr"/>
            <w:vAlign w:val="center"/>
          </w:tcPr>
          <w:p w14:paraId="747CB9A5"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ФК01</w:t>
            </w:r>
          </w:p>
        </w:tc>
        <w:tc>
          <w:tcPr>
            <w:tcW w:w="1099" w:type="dxa"/>
            <w:tcBorders>
              <w:top w:val="single" w:sz="4" w:space="0" w:color="auto"/>
              <w:left w:val="single" w:sz="4" w:space="0" w:color="auto"/>
            </w:tcBorders>
            <w:shd w:val="clear" w:color="auto" w:fill="auto"/>
            <w:textDirection w:val="btLr"/>
            <w:vAlign w:val="center"/>
          </w:tcPr>
          <w:p w14:paraId="6FEADF42"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ФК02</w:t>
            </w:r>
          </w:p>
        </w:tc>
        <w:tc>
          <w:tcPr>
            <w:tcW w:w="1099" w:type="dxa"/>
            <w:tcBorders>
              <w:top w:val="single" w:sz="4" w:space="0" w:color="auto"/>
              <w:left w:val="single" w:sz="4" w:space="0" w:color="auto"/>
            </w:tcBorders>
            <w:shd w:val="clear" w:color="auto" w:fill="auto"/>
            <w:textDirection w:val="btLr"/>
            <w:vAlign w:val="center"/>
          </w:tcPr>
          <w:p w14:paraId="2083CB9C"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ФК03</w:t>
            </w:r>
          </w:p>
        </w:tc>
        <w:tc>
          <w:tcPr>
            <w:tcW w:w="1099" w:type="dxa"/>
            <w:tcBorders>
              <w:top w:val="single" w:sz="4" w:space="0" w:color="auto"/>
              <w:left w:val="single" w:sz="4" w:space="0" w:color="auto"/>
            </w:tcBorders>
            <w:shd w:val="clear" w:color="auto" w:fill="auto"/>
            <w:textDirection w:val="btLr"/>
            <w:vAlign w:val="center"/>
          </w:tcPr>
          <w:p w14:paraId="7B26D10C"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ФК04</w:t>
            </w:r>
          </w:p>
        </w:tc>
        <w:tc>
          <w:tcPr>
            <w:tcW w:w="1094" w:type="dxa"/>
            <w:tcBorders>
              <w:top w:val="single" w:sz="4" w:space="0" w:color="auto"/>
              <w:left w:val="single" w:sz="4" w:space="0" w:color="auto"/>
            </w:tcBorders>
            <w:shd w:val="clear" w:color="auto" w:fill="auto"/>
            <w:textDirection w:val="btLr"/>
            <w:vAlign w:val="center"/>
          </w:tcPr>
          <w:p w14:paraId="1B2EAE1A"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ФК05</w:t>
            </w:r>
          </w:p>
        </w:tc>
        <w:tc>
          <w:tcPr>
            <w:tcW w:w="1208" w:type="dxa"/>
            <w:tcBorders>
              <w:top w:val="single" w:sz="4" w:space="0" w:color="auto"/>
              <w:left w:val="single" w:sz="4" w:space="0" w:color="auto"/>
              <w:right w:val="single" w:sz="4" w:space="0" w:color="auto"/>
            </w:tcBorders>
            <w:shd w:val="clear" w:color="auto" w:fill="auto"/>
            <w:textDirection w:val="btLr"/>
            <w:vAlign w:val="center"/>
          </w:tcPr>
          <w:p w14:paraId="68D9CEEB" w14:textId="77777777" w:rsidR="00BD6329" w:rsidRPr="009F70DE" w:rsidRDefault="00DE5695" w:rsidP="009F70DE">
            <w:pPr>
              <w:rPr>
                <w:rFonts w:ascii="Times New Roman" w:hAnsi="Times New Roman" w:cs="Times New Roman"/>
                <w:b/>
                <w:bCs/>
                <w:sz w:val="22"/>
                <w:szCs w:val="22"/>
              </w:rPr>
            </w:pPr>
            <w:r w:rsidRPr="009F70DE">
              <w:rPr>
                <w:rFonts w:ascii="Times New Roman" w:hAnsi="Times New Roman" w:cs="Times New Roman"/>
                <w:b/>
                <w:bCs/>
                <w:sz w:val="22"/>
                <w:szCs w:val="22"/>
              </w:rPr>
              <w:t>ФК06</w:t>
            </w:r>
          </w:p>
        </w:tc>
      </w:tr>
      <w:tr w:rsidR="00BD6329" w:rsidRPr="009F70DE" w14:paraId="532E79DB" w14:textId="77777777" w:rsidTr="009F70DE">
        <w:trPr>
          <w:trHeight w:val="360"/>
        </w:trPr>
        <w:tc>
          <w:tcPr>
            <w:tcW w:w="3648" w:type="dxa"/>
            <w:tcBorders>
              <w:top w:val="single" w:sz="4" w:space="0" w:color="auto"/>
              <w:left w:val="single" w:sz="4" w:space="0" w:color="auto"/>
            </w:tcBorders>
            <w:shd w:val="clear" w:color="auto" w:fill="auto"/>
            <w:vAlign w:val="center"/>
          </w:tcPr>
          <w:p w14:paraId="74B0402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РН01</w:t>
            </w:r>
          </w:p>
        </w:tc>
        <w:tc>
          <w:tcPr>
            <w:tcW w:w="1099" w:type="dxa"/>
            <w:tcBorders>
              <w:top w:val="single" w:sz="4" w:space="0" w:color="auto"/>
              <w:left w:val="single" w:sz="4" w:space="0" w:color="auto"/>
            </w:tcBorders>
            <w:shd w:val="clear" w:color="auto" w:fill="auto"/>
            <w:vAlign w:val="center"/>
          </w:tcPr>
          <w:p w14:paraId="289AA63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4FE7315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35DD57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71D3FD4A"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6CA8FAD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9ABE6C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42C1C7BF"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1F18C79A"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14AE10ED"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right w:val="single" w:sz="4" w:space="0" w:color="auto"/>
            </w:tcBorders>
            <w:shd w:val="clear" w:color="auto" w:fill="auto"/>
            <w:vAlign w:val="center"/>
          </w:tcPr>
          <w:p w14:paraId="74CC0D7D"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0543B240" w14:textId="77777777" w:rsidTr="009F70DE">
        <w:trPr>
          <w:trHeight w:val="293"/>
        </w:trPr>
        <w:tc>
          <w:tcPr>
            <w:tcW w:w="3648" w:type="dxa"/>
            <w:tcBorders>
              <w:top w:val="single" w:sz="4" w:space="0" w:color="auto"/>
              <w:left w:val="single" w:sz="4" w:space="0" w:color="auto"/>
            </w:tcBorders>
            <w:shd w:val="clear" w:color="auto" w:fill="auto"/>
            <w:vAlign w:val="center"/>
          </w:tcPr>
          <w:p w14:paraId="3905B3B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РН02</w:t>
            </w:r>
          </w:p>
        </w:tc>
        <w:tc>
          <w:tcPr>
            <w:tcW w:w="1099" w:type="dxa"/>
            <w:tcBorders>
              <w:top w:val="single" w:sz="4" w:space="0" w:color="auto"/>
              <w:left w:val="single" w:sz="4" w:space="0" w:color="auto"/>
            </w:tcBorders>
            <w:shd w:val="clear" w:color="auto" w:fill="auto"/>
            <w:vAlign w:val="center"/>
          </w:tcPr>
          <w:p w14:paraId="2ACCD95D"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0FBB82C1"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2793E1E8"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6F4E592B"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2BBFC94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79A3A0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2B215EE"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35004C90"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678608F3"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208" w:type="dxa"/>
            <w:tcBorders>
              <w:top w:val="single" w:sz="4" w:space="0" w:color="auto"/>
              <w:left w:val="single" w:sz="4" w:space="0" w:color="auto"/>
              <w:right w:val="single" w:sz="4" w:space="0" w:color="auto"/>
            </w:tcBorders>
            <w:shd w:val="clear" w:color="auto" w:fill="auto"/>
            <w:vAlign w:val="center"/>
          </w:tcPr>
          <w:p w14:paraId="1C124DE9" w14:textId="77777777" w:rsidR="00BD6329" w:rsidRPr="009F70DE" w:rsidRDefault="00BD6329" w:rsidP="009F70DE">
            <w:pPr>
              <w:jc w:val="center"/>
              <w:rPr>
                <w:rFonts w:ascii="Times New Roman" w:hAnsi="Times New Roman" w:cs="Times New Roman"/>
                <w:sz w:val="22"/>
                <w:szCs w:val="22"/>
              </w:rPr>
            </w:pPr>
          </w:p>
        </w:tc>
      </w:tr>
      <w:tr w:rsidR="00BD6329" w:rsidRPr="009F70DE" w14:paraId="1718A79A" w14:textId="77777777" w:rsidTr="009F70DE">
        <w:trPr>
          <w:trHeight w:val="298"/>
        </w:trPr>
        <w:tc>
          <w:tcPr>
            <w:tcW w:w="3648" w:type="dxa"/>
            <w:tcBorders>
              <w:top w:val="single" w:sz="4" w:space="0" w:color="auto"/>
              <w:left w:val="single" w:sz="4" w:space="0" w:color="auto"/>
            </w:tcBorders>
            <w:shd w:val="clear" w:color="auto" w:fill="auto"/>
            <w:vAlign w:val="center"/>
          </w:tcPr>
          <w:p w14:paraId="1119E31F"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РН03</w:t>
            </w:r>
          </w:p>
        </w:tc>
        <w:tc>
          <w:tcPr>
            <w:tcW w:w="1099" w:type="dxa"/>
            <w:tcBorders>
              <w:top w:val="single" w:sz="4" w:space="0" w:color="auto"/>
              <w:left w:val="single" w:sz="4" w:space="0" w:color="auto"/>
            </w:tcBorders>
            <w:shd w:val="clear" w:color="auto" w:fill="auto"/>
            <w:vAlign w:val="center"/>
          </w:tcPr>
          <w:p w14:paraId="292AD3A3"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B05D09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920B395"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56963CE9"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5CAB920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3D0F1401"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067F39F1"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9DE8247"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4838D2A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208" w:type="dxa"/>
            <w:tcBorders>
              <w:top w:val="single" w:sz="4" w:space="0" w:color="auto"/>
              <w:left w:val="single" w:sz="4" w:space="0" w:color="auto"/>
              <w:right w:val="single" w:sz="4" w:space="0" w:color="auto"/>
            </w:tcBorders>
            <w:shd w:val="clear" w:color="auto" w:fill="auto"/>
            <w:vAlign w:val="center"/>
          </w:tcPr>
          <w:p w14:paraId="46F744D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60B51B04" w14:textId="77777777" w:rsidTr="009F70DE">
        <w:trPr>
          <w:trHeight w:val="298"/>
        </w:trPr>
        <w:tc>
          <w:tcPr>
            <w:tcW w:w="3648" w:type="dxa"/>
            <w:tcBorders>
              <w:top w:val="single" w:sz="4" w:space="0" w:color="auto"/>
              <w:left w:val="single" w:sz="4" w:space="0" w:color="auto"/>
            </w:tcBorders>
            <w:shd w:val="clear" w:color="auto" w:fill="auto"/>
            <w:vAlign w:val="center"/>
          </w:tcPr>
          <w:p w14:paraId="27E27AF7"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РН04</w:t>
            </w:r>
          </w:p>
        </w:tc>
        <w:tc>
          <w:tcPr>
            <w:tcW w:w="1099" w:type="dxa"/>
            <w:tcBorders>
              <w:top w:val="single" w:sz="4" w:space="0" w:color="auto"/>
              <w:left w:val="single" w:sz="4" w:space="0" w:color="auto"/>
            </w:tcBorders>
            <w:shd w:val="clear" w:color="auto" w:fill="auto"/>
            <w:vAlign w:val="center"/>
          </w:tcPr>
          <w:p w14:paraId="36941C2A"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6B094734"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DFD8ED3"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635D1515"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04FEBE12"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3BCE5A2F"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66685E7"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62BDE09"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6BF1E77E"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right w:val="single" w:sz="4" w:space="0" w:color="auto"/>
            </w:tcBorders>
            <w:shd w:val="clear" w:color="auto" w:fill="auto"/>
            <w:vAlign w:val="center"/>
          </w:tcPr>
          <w:p w14:paraId="3A4AC004"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05666DAC" w14:textId="77777777" w:rsidTr="009F70DE">
        <w:trPr>
          <w:trHeight w:val="293"/>
        </w:trPr>
        <w:tc>
          <w:tcPr>
            <w:tcW w:w="3648" w:type="dxa"/>
            <w:tcBorders>
              <w:top w:val="single" w:sz="4" w:space="0" w:color="auto"/>
              <w:left w:val="single" w:sz="4" w:space="0" w:color="auto"/>
            </w:tcBorders>
            <w:shd w:val="clear" w:color="auto" w:fill="auto"/>
            <w:vAlign w:val="center"/>
          </w:tcPr>
          <w:p w14:paraId="1EDA3FD2"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РН05</w:t>
            </w:r>
          </w:p>
        </w:tc>
        <w:tc>
          <w:tcPr>
            <w:tcW w:w="1099" w:type="dxa"/>
            <w:tcBorders>
              <w:top w:val="single" w:sz="4" w:space="0" w:color="auto"/>
              <w:left w:val="single" w:sz="4" w:space="0" w:color="auto"/>
            </w:tcBorders>
            <w:shd w:val="clear" w:color="auto" w:fill="auto"/>
            <w:vAlign w:val="center"/>
          </w:tcPr>
          <w:p w14:paraId="35CF2D30"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6805525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F35C860"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3D54D7C0"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7AE5C88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C4AAC79"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37C77819"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A571E43"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7B30DF9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208" w:type="dxa"/>
            <w:tcBorders>
              <w:top w:val="single" w:sz="4" w:space="0" w:color="auto"/>
              <w:left w:val="single" w:sz="4" w:space="0" w:color="auto"/>
              <w:right w:val="single" w:sz="4" w:space="0" w:color="auto"/>
            </w:tcBorders>
            <w:shd w:val="clear" w:color="auto" w:fill="auto"/>
            <w:vAlign w:val="center"/>
          </w:tcPr>
          <w:p w14:paraId="1CFF3379"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05F48BE5" w14:textId="77777777" w:rsidTr="009F70DE">
        <w:trPr>
          <w:trHeight w:val="298"/>
        </w:trPr>
        <w:tc>
          <w:tcPr>
            <w:tcW w:w="3648" w:type="dxa"/>
            <w:tcBorders>
              <w:top w:val="single" w:sz="4" w:space="0" w:color="auto"/>
              <w:left w:val="single" w:sz="4" w:space="0" w:color="auto"/>
            </w:tcBorders>
            <w:shd w:val="clear" w:color="auto" w:fill="auto"/>
            <w:vAlign w:val="center"/>
          </w:tcPr>
          <w:p w14:paraId="458A0240"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РН06</w:t>
            </w:r>
          </w:p>
        </w:tc>
        <w:tc>
          <w:tcPr>
            <w:tcW w:w="1099" w:type="dxa"/>
            <w:tcBorders>
              <w:top w:val="single" w:sz="4" w:space="0" w:color="auto"/>
              <w:left w:val="single" w:sz="4" w:space="0" w:color="auto"/>
            </w:tcBorders>
            <w:shd w:val="clear" w:color="auto" w:fill="auto"/>
            <w:vAlign w:val="center"/>
          </w:tcPr>
          <w:p w14:paraId="5A8535E1"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4370D068"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9F7ED30"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17532840"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6C3BE29C"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50715FD3"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87603E3"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527FD3F6"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0CF35C90"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208" w:type="dxa"/>
            <w:tcBorders>
              <w:top w:val="single" w:sz="4" w:space="0" w:color="auto"/>
              <w:left w:val="single" w:sz="4" w:space="0" w:color="auto"/>
              <w:right w:val="single" w:sz="4" w:space="0" w:color="auto"/>
            </w:tcBorders>
            <w:shd w:val="clear" w:color="auto" w:fill="auto"/>
            <w:vAlign w:val="center"/>
          </w:tcPr>
          <w:p w14:paraId="6F32ABC5"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170FEC96" w14:textId="77777777" w:rsidTr="009F70DE">
        <w:trPr>
          <w:trHeight w:val="298"/>
        </w:trPr>
        <w:tc>
          <w:tcPr>
            <w:tcW w:w="3648" w:type="dxa"/>
            <w:tcBorders>
              <w:top w:val="single" w:sz="4" w:space="0" w:color="auto"/>
              <w:left w:val="single" w:sz="4" w:space="0" w:color="auto"/>
            </w:tcBorders>
            <w:shd w:val="clear" w:color="auto" w:fill="auto"/>
            <w:vAlign w:val="center"/>
          </w:tcPr>
          <w:p w14:paraId="11A79641"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РН07</w:t>
            </w:r>
          </w:p>
        </w:tc>
        <w:tc>
          <w:tcPr>
            <w:tcW w:w="1099" w:type="dxa"/>
            <w:tcBorders>
              <w:top w:val="single" w:sz="4" w:space="0" w:color="auto"/>
              <w:left w:val="single" w:sz="4" w:space="0" w:color="auto"/>
            </w:tcBorders>
            <w:shd w:val="clear" w:color="auto" w:fill="auto"/>
            <w:vAlign w:val="center"/>
          </w:tcPr>
          <w:p w14:paraId="653BE8B8"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465BC205"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492F183A"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2EC13DD1"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466D3F1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81AFA3F"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DFF445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4EE78D3"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7B9E3D25"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right w:val="single" w:sz="4" w:space="0" w:color="auto"/>
            </w:tcBorders>
            <w:shd w:val="clear" w:color="auto" w:fill="auto"/>
            <w:vAlign w:val="center"/>
          </w:tcPr>
          <w:p w14:paraId="009CB672" w14:textId="77777777" w:rsidR="00BD6329" w:rsidRPr="009F70DE" w:rsidRDefault="00BD6329" w:rsidP="009F70DE">
            <w:pPr>
              <w:jc w:val="center"/>
              <w:rPr>
                <w:rFonts w:ascii="Times New Roman" w:hAnsi="Times New Roman" w:cs="Times New Roman"/>
                <w:sz w:val="22"/>
                <w:szCs w:val="22"/>
              </w:rPr>
            </w:pPr>
          </w:p>
        </w:tc>
      </w:tr>
      <w:tr w:rsidR="00BD6329" w:rsidRPr="009F70DE" w14:paraId="72605001" w14:textId="77777777" w:rsidTr="009F70DE">
        <w:trPr>
          <w:trHeight w:val="293"/>
        </w:trPr>
        <w:tc>
          <w:tcPr>
            <w:tcW w:w="3648" w:type="dxa"/>
            <w:tcBorders>
              <w:top w:val="single" w:sz="4" w:space="0" w:color="auto"/>
              <w:left w:val="single" w:sz="4" w:space="0" w:color="auto"/>
            </w:tcBorders>
            <w:shd w:val="clear" w:color="auto" w:fill="auto"/>
            <w:vAlign w:val="center"/>
          </w:tcPr>
          <w:p w14:paraId="58F400A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РН08</w:t>
            </w:r>
          </w:p>
        </w:tc>
        <w:tc>
          <w:tcPr>
            <w:tcW w:w="1099" w:type="dxa"/>
            <w:tcBorders>
              <w:top w:val="single" w:sz="4" w:space="0" w:color="auto"/>
              <w:left w:val="single" w:sz="4" w:space="0" w:color="auto"/>
            </w:tcBorders>
            <w:shd w:val="clear" w:color="auto" w:fill="auto"/>
            <w:vAlign w:val="center"/>
          </w:tcPr>
          <w:p w14:paraId="23CAA515"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302BE9A7"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1FAF6909"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275D4F0B"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41AE2B7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51C75A1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7D7EB9C"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176B5E8"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222D7740"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right w:val="single" w:sz="4" w:space="0" w:color="auto"/>
            </w:tcBorders>
            <w:shd w:val="clear" w:color="auto" w:fill="auto"/>
            <w:vAlign w:val="center"/>
          </w:tcPr>
          <w:p w14:paraId="4544904A" w14:textId="77777777" w:rsidR="00BD6329" w:rsidRPr="009F70DE" w:rsidRDefault="00BD6329" w:rsidP="009F70DE">
            <w:pPr>
              <w:jc w:val="center"/>
              <w:rPr>
                <w:rFonts w:ascii="Times New Roman" w:hAnsi="Times New Roman" w:cs="Times New Roman"/>
                <w:sz w:val="22"/>
                <w:szCs w:val="22"/>
              </w:rPr>
            </w:pPr>
          </w:p>
        </w:tc>
      </w:tr>
      <w:tr w:rsidR="00BD6329" w:rsidRPr="009F70DE" w14:paraId="5E4ED2E5" w14:textId="77777777" w:rsidTr="009F70DE">
        <w:trPr>
          <w:trHeight w:val="298"/>
        </w:trPr>
        <w:tc>
          <w:tcPr>
            <w:tcW w:w="3648" w:type="dxa"/>
            <w:tcBorders>
              <w:top w:val="single" w:sz="4" w:space="0" w:color="auto"/>
              <w:left w:val="single" w:sz="4" w:space="0" w:color="auto"/>
            </w:tcBorders>
            <w:shd w:val="clear" w:color="auto" w:fill="auto"/>
            <w:vAlign w:val="center"/>
          </w:tcPr>
          <w:p w14:paraId="73EA307E"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РН09</w:t>
            </w:r>
          </w:p>
        </w:tc>
        <w:tc>
          <w:tcPr>
            <w:tcW w:w="1099" w:type="dxa"/>
            <w:tcBorders>
              <w:top w:val="single" w:sz="4" w:space="0" w:color="auto"/>
              <w:left w:val="single" w:sz="4" w:space="0" w:color="auto"/>
            </w:tcBorders>
            <w:shd w:val="clear" w:color="auto" w:fill="auto"/>
            <w:vAlign w:val="center"/>
          </w:tcPr>
          <w:p w14:paraId="7A5354F8"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69EFB064"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B4EE7BD"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0D1CF75C"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2B4A32A7"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58860D47"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29B84A1D"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1E0014E7"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042E97A5"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208" w:type="dxa"/>
            <w:tcBorders>
              <w:top w:val="single" w:sz="4" w:space="0" w:color="auto"/>
              <w:left w:val="single" w:sz="4" w:space="0" w:color="auto"/>
              <w:right w:val="single" w:sz="4" w:space="0" w:color="auto"/>
            </w:tcBorders>
            <w:shd w:val="clear" w:color="auto" w:fill="auto"/>
            <w:vAlign w:val="center"/>
          </w:tcPr>
          <w:p w14:paraId="0A7C517D" w14:textId="77777777" w:rsidR="00BD6329" w:rsidRPr="009F70DE" w:rsidRDefault="00BD6329" w:rsidP="009F70DE">
            <w:pPr>
              <w:jc w:val="center"/>
              <w:rPr>
                <w:rFonts w:ascii="Times New Roman" w:hAnsi="Times New Roman" w:cs="Times New Roman"/>
                <w:sz w:val="22"/>
                <w:szCs w:val="22"/>
              </w:rPr>
            </w:pPr>
          </w:p>
        </w:tc>
      </w:tr>
      <w:tr w:rsidR="00BD6329" w:rsidRPr="009F70DE" w14:paraId="21E17F3B" w14:textId="77777777" w:rsidTr="009F70DE">
        <w:trPr>
          <w:trHeight w:val="298"/>
        </w:trPr>
        <w:tc>
          <w:tcPr>
            <w:tcW w:w="3648" w:type="dxa"/>
            <w:tcBorders>
              <w:top w:val="single" w:sz="4" w:space="0" w:color="auto"/>
              <w:left w:val="single" w:sz="4" w:space="0" w:color="auto"/>
            </w:tcBorders>
            <w:shd w:val="clear" w:color="auto" w:fill="auto"/>
            <w:vAlign w:val="center"/>
          </w:tcPr>
          <w:p w14:paraId="10FD74A9"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РН10</w:t>
            </w:r>
          </w:p>
        </w:tc>
        <w:tc>
          <w:tcPr>
            <w:tcW w:w="1099" w:type="dxa"/>
            <w:tcBorders>
              <w:top w:val="single" w:sz="4" w:space="0" w:color="auto"/>
              <w:left w:val="single" w:sz="4" w:space="0" w:color="auto"/>
            </w:tcBorders>
            <w:shd w:val="clear" w:color="auto" w:fill="auto"/>
            <w:vAlign w:val="center"/>
          </w:tcPr>
          <w:p w14:paraId="66712639"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1DD446B4"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73A933BD"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tcBorders>
            <w:shd w:val="clear" w:color="auto" w:fill="auto"/>
            <w:vAlign w:val="center"/>
          </w:tcPr>
          <w:p w14:paraId="3D32DD62"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tcBorders>
            <w:shd w:val="clear" w:color="auto" w:fill="auto"/>
            <w:vAlign w:val="center"/>
          </w:tcPr>
          <w:p w14:paraId="6363DF07"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096FF500"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716B23B"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9" w:type="dxa"/>
            <w:tcBorders>
              <w:top w:val="single" w:sz="4" w:space="0" w:color="auto"/>
              <w:left w:val="single" w:sz="4" w:space="0" w:color="auto"/>
            </w:tcBorders>
            <w:shd w:val="clear" w:color="auto" w:fill="auto"/>
            <w:vAlign w:val="center"/>
          </w:tcPr>
          <w:p w14:paraId="2CC041E0"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tcBorders>
            <w:shd w:val="clear" w:color="auto" w:fill="auto"/>
            <w:vAlign w:val="center"/>
          </w:tcPr>
          <w:p w14:paraId="66ABE9F1"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right w:val="single" w:sz="4" w:space="0" w:color="auto"/>
            </w:tcBorders>
            <w:shd w:val="clear" w:color="auto" w:fill="auto"/>
            <w:vAlign w:val="center"/>
          </w:tcPr>
          <w:p w14:paraId="6C3AABE6"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r>
      <w:tr w:rsidR="00BD6329" w:rsidRPr="009F70DE" w14:paraId="0B443796" w14:textId="77777777" w:rsidTr="009F70DE">
        <w:trPr>
          <w:trHeight w:val="302"/>
        </w:trPr>
        <w:tc>
          <w:tcPr>
            <w:tcW w:w="3648" w:type="dxa"/>
            <w:tcBorders>
              <w:top w:val="single" w:sz="4" w:space="0" w:color="auto"/>
              <w:left w:val="single" w:sz="4" w:space="0" w:color="auto"/>
              <w:bottom w:val="single" w:sz="4" w:space="0" w:color="auto"/>
            </w:tcBorders>
            <w:shd w:val="clear" w:color="auto" w:fill="auto"/>
            <w:vAlign w:val="center"/>
          </w:tcPr>
          <w:p w14:paraId="62DACAD4"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РН11</w:t>
            </w:r>
          </w:p>
        </w:tc>
        <w:tc>
          <w:tcPr>
            <w:tcW w:w="1099" w:type="dxa"/>
            <w:tcBorders>
              <w:top w:val="single" w:sz="4" w:space="0" w:color="auto"/>
              <w:left w:val="single" w:sz="4" w:space="0" w:color="auto"/>
              <w:bottom w:val="single" w:sz="4" w:space="0" w:color="auto"/>
            </w:tcBorders>
            <w:shd w:val="clear" w:color="auto" w:fill="auto"/>
            <w:vAlign w:val="center"/>
          </w:tcPr>
          <w:p w14:paraId="7EA42365"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79EEC79C"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586C977E" w14:textId="77777777" w:rsidR="00BD6329" w:rsidRPr="009F70DE" w:rsidRDefault="00BD6329" w:rsidP="009F70DE">
            <w:pPr>
              <w:jc w:val="center"/>
              <w:rPr>
                <w:rFonts w:ascii="Times New Roman" w:hAnsi="Times New Roman" w:cs="Times New Roman"/>
                <w:sz w:val="22"/>
                <w:szCs w:val="22"/>
              </w:rPr>
            </w:pPr>
          </w:p>
        </w:tc>
        <w:tc>
          <w:tcPr>
            <w:tcW w:w="1094" w:type="dxa"/>
            <w:tcBorders>
              <w:top w:val="single" w:sz="4" w:space="0" w:color="auto"/>
              <w:left w:val="single" w:sz="4" w:space="0" w:color="auto"/>
              <w:bottom w:val="single" w:sz="4" w:space="0" w:color="auto"/>
            </w:tcBorders>
            <w:shd w:val="clear" w:color="auto" w:fill="auto"/>
            <w:vAlign w:val="center"/>
          </w:tcPr>
          <w:p w14:paraId="58FCA54C"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6F5E3D5B"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0D64C9B7"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6E9B3C7B" w14:textId="77777777" w:rsidR="00BD6329" w:rsidRPr="009F70DE" w:rsidRDefault="00BD6329" w:rsidP="009F70DE">
            <w:pPr>
              <w:jc w:val="center"/>
              <w:rPr>
                <w:rFonts w:ascii="Times New Roman" w:hAnsi="Times New Roman" w:cs="Times New Roman"/>
                <w:sz w:val="22"/>
                <w:szCs w:val="22"/>
              </w:rPr>
            </w:pPr>
          </w:p>
        </w:tc>
        <w:tc>
          <w:tcPr>
            <w:tcW w:w="1099" w:type="dxa"/>
            <w:tcBorders>
              <w:top w:val="single" w:sz="4" w:space="0" w:color="auto"/>
              <w:left w:val="single" w:sz="4" w:space="0" w:color="auto"/>
              <w:bottom w:val="single" w:sz="4" w:space="0" w:color="auto"/>
            </w:tcBorders>
            <w:shd w:val="clear" w:color="auto" w:fill="auto"/>
            <w:vAlign w:val="center"/>
          </w:tcPr>
          <w:p w14:paraId="546C3411" w14:textId="77777777" w:rsidR="00BD6329" w:rsidRPr="009F70DE" w:rsidRDefault="00DE5695" w:rsidP="009F70DE">
            <w:pPr>
              <w:jc w:val="center"/>
              <w:rPr>
                <w:rFonts w:ascii="Times New Roman" w:hAnsi="Times New Roman" w:cs="Times New Roman"/>
                <w:sz w:val="22"/>
                <w:szCs w:val="22"/>
              </w:rPr>
            </w:pPr>
            <w:r w:rsidRPr="009F70DE">
              <w:rPr>
                <w:rFonts w:ascii="Times New Roman" w:hAnsi="Times New Roman" w:cs="Times New Roman"/>
                <w:sz w:val="22"/>
                <w:szCs w:val="22"/>
              </w:rPr>
              <w:t>+</w:t>
            </w:r>
          </w:p>
        </w:tc>
        <w:tc>
          <w:tcPr>
            <w:tcW w:w="1094" w:type="dxa"/>
            <w:tcBorders>
              <w:top w:val="single" w:sz="4" w:space="0" w:color="auto"/>
              <w:left w:val="single" w:sz="4" w:space="0" w:color="auto"/>
              <w:bottom w:val="single" w:sz="4" w:space="0" w:color="auto"/>
            </w:tcBorders>
            <w:shd w:val="clear" w:color="auto" w:fill="auto"/>
            <w:vAlign w:val="center"/>
          </w:tcPr>
          <w:p w14:paraId="561653E8" w14:textId="77777777" w:rsidR="00BD6329" w:rsidRPr="009F70DE" w:rsidRDefault="00BD6329" w:rsidP="009F70DE">
            <w:pPr>
              <w:jc w:val="center"/>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9DBC0E" w14:textId="77777777" w:rsidR="00BD6329" w:rsidRPr="009F70DE" w:rsidRDefault="00BD6329" w:rsidP="009F70DE">
            <w:pPr>
              <w:jc w:val="center"/>
              <w:rPr>
                <w:rFonts w:ascii="Times New Roman" w:hAnsi="Times New Roman" w:cs="Times New Roman"/>
                <w:sz w:val="22"/>
                <w:szCs w:val="22"/>
              </w:rPr>
            </w:pPr>
          </w:p>
        </w:tc>
      </w:tr>
    </w:tbl>
    <w:p w14:paraId="53152871" w14:textId="77777777" w:rsidR="00DE5695" w:rsidRPr="00C934FB" w:rsidRDefault="00DE5695" w:rsidP="009D567B">
      <w:pPr>
        <w:rPr>
          <w:rFonts w:ascii="Times New Roman" w:hAnsi="Times New Roman" w:cs="Times New Roman"/>
          <w:sz w:val="28"/>
          <w:szCs w:val="28"/>
        </w:rPr>
      </w:pPr>
    </w:p>
    <w:sectPr w:rsidR="00DE5695" w:rsidRPr="00C934FB" w:rsidSect="001B1478">
      <w:pgSz w:w="16840" w:h="11909" w:orient="landscape" w:code="9"/>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F15D" w14:textId="77777777" w:rsidR="00624CEC" w:rsidRDefault="00624CEC">
      <w:r>
        <w:separator/>
      </w:r>
    </w:p>
  </w:endnote>
  <w:endnote w:type="continuationSeparator" w:id="0">
    <w:p w14:paraId="5230919D" w14:textId="77777777" w:rsidR="00624CEC" w:rsidRDefault="0062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13C3" w14:textId="77777777" w:rsidR="00624CEC" w:rsidRDefault="00624CEC"/>
  </w:footnote>
  <w:footnote w:type="continuationSeparator" w:id="0">
    <w:p w14:paraId="7402D52B" w14:textId="77777777" w:rsidR="00624CEC" w:rsidRDefault="00624C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C5"/>
    <w:multiLevelType w:val="hybridMultilevel"/>
    <w:tmpl w:val="E1E481A6"/>
    <w:lvl w:ilvl="0" w:tplc="D1984E78">
      <w:numFmt w:val="bullet"/>
      <w:lvlText w:val="-"/>
      <w:lvlJc w:val="left"/>
      <w:pPr>
        <w:ind w:left="927" w:hanging="360"/>
      </w:pPr>
      <w:rPr>
        <w:rFonts w:ascii="Times New Roman" w:eastAsia="DejaVu San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AEB4BB9"/>
    <w:multiLevelType w:val="hybridMultilevel"/>
    <w:tmpl w:val="E45E8FD8"/>
    <w:lvl w:ilvl="0" w:tplc="CBA4F83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D660AD"/>
    <w:multiLevelType w:val="hybridMultilevel"/>
    <w:tmpl w:val="22E038CC"/>
    <w:lvl w:ilvl="0" w:tplc="2826B1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7D46503"/>
    <w:multiLevelType w:val="hybridMultilevel"/>
    <w:tmpl w:val="C79E97C0"/>
    <w:lvl w:ilvl="0" w:tplc="2826B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29"/>
    <w:rsid w:val="000452ED"/>
    <w:rsid w:val="00087DB8"/>
    <w:rsid w:val="001B1478"/>
    <w:rsid w:val="001B5BF1"/>
    <w:rsid w:val="00252E48"/>
    <w:rsid w:val="0038631A"/>
    <w:rsid w:val="003D43B3"/>
    <w:rsid w:val="003D5588"/>
    <w:rsid w:val="004A74E9"/>
    <w:rsid w:val="005518F9"/>
    <w:rsid w:val="005D7CC3"/>
    <w:rsid w:val="00624CEC"/>
    <w:rsid w:val="006B3A7A"/>
    <w:rsid w:val="00774AF9"/>
    <w:rsid w:val="00796E2E"/>
    <w:rsid w:val="007E049E"/>
    <w:rsid w:val="00956BD3"/>
    <w:rsid w:val="009D567B"/>
    <w:rsid w:val="009F70DE"/>
    <w:rsid w:val="00BD6329"/>
    <w:rsid w:val="00C04958"/>
    <w:rsid w:val="00C934FB"/>
    <w:rsid w:val="00D664FE"/>
    <w:rsid w:val="00DA760B"/>
    <w:rsid w:val="00DD5ACF"/>
    <w:rsid w:val="00DE5695"/>
    <w:rsid w:val="00DF46FD"/>
    <w:rsid w:val="00F9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7992"/>
  <w15:docId w15:val="{63EF71FE-399D-4CCC-892A-8AFEBAA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67B"/>
    <w:rPr>
      <w:color w:val="0563C1" w:themeColor="hyperlink"/>
      <w:u w:val="single"/>
    </w:rPr>
  </w:style>
  <w:style w:type="table" w:styleId="a4">
    <w:name w:val="Grid Table Light"/>
    <w:basedOn w:val="a1"/>
    <w:uiPriority w:val="40"/>
    <w:rsid w:val="00D664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5">
    <w:name w:val="Table Grid"/>
    <w:basedOn w:val="a1"/>
    <w:uiPriority w:val="39"/>
    <w:rsid w:val="00D6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46FD"/>
    <w:pPr>
      <w:ind w:left="720"/>
      <w:contextualSpacing/>
    </w:pPr>
  </w:style>
  <w:style w:type="character" w:customStyle="1" w:styleId="a7">
    <w:name w:val="Основной текст_"/>
    <w:link w:val="1"/>
    <w:rsid w:val="006B3A7A"/>
    <w:rPr>
      <w:rFonts w:eastAsia="Times New Roman" w:cs="Times New Roman"/>
      <w:sz w:val="18"/>
      <w:szCs w:val="18"/>
      <w:shd w:val="clear" w:color="auto" w:fill="FFFFFF"/>
    </w:rPr>
  </w:style>
  <w:style w:type="paragraph" w:customStyle="1" w:styleId="1">
    <w:name w:val="Основной текст1"/>
    <w:basedOn w:val="a"/>
    <w:link w:val="a7"/>
    <w:rsid w:val="006B3A7A"/>
    <w:pPr>
      <w:shd w:val="clear" w:color="auto" w:fill="FFFFFF"/>
      <w:spacing w:line="251" w:lineRule="exact"/>
      <w:jc w:val="both"/>
    </w:pPr>
    <w:rPr>
      <w:rFonts w:eastAsia="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12</cp:revision>
  <dcterms:created xsi:type="dcterms:W3CDTF">2022-08-09T10:00:00Z</dcterms:created>
  <dcterms:modified xsi:type="dcterms:W3CDTF">2022-08-09T11:53:00Z</dcterms:modified>
</cp:coreProperties>
</file>