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26" w:rsidRDefault="006E1A26" w:rsidP="006E1A26">
      <w:pPr>
        <w:pStyle w:val="a5"/>
        <w:spacing w:before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6E1A26" w:rsidRDefault="006E1A26" w:rsidP="006E1A26">
      <w:pPr>
        <w:widowControl w:val="0"/>
        <w:autoSpaceDE w:val="0"/>
        <w:autoSpaceDN w:val="0"/>
        <w:spacing w:after="120"/>
        <w:jc w:val="center"/>
        <w:rPr>
          <w:b/>
          <w:bCs/>
          <w:szCs w:val="28"/>
          <w:lang w:val="ru-RU"/>
        </w:rPr>
      </w:pPr>
    </w:p>
    <w:p w:rsidR="006E1A26" w:rsidRDefault="006E1A26" w:rsidP="006E1A26">
      <w:pPr>
        <w:widowControl w:val="0"/>
        <w:autoSpaceDE w:val="0"/>
        <w:autoSpaceDN w:val="0"/>
        <w:spacing w:after="120"/>
        <w:jc w:val="center"/>
        <w:rPr>
          <w:b/>
          <w:bCs/>
          <w:szCs w:val="28"/>
        </w:rPr>
      </w:pPr>
      <w:r>
        <w:rPr>
          <w:noProof/>
          <w:sz w:val="16"/>
          <w:szCs w:val="16"/>
          <w:lang w:eastAsia="uk-UA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26" w:rsidRDefault="006E1A26" w:rsidP="006E1A26">
      <w:pPr>
        <w:widowControl w:val="0"/>
        <w:autoSpaceDE w:val="0"/>
        <w:autoSpaceDN w:val="0"/>
        <w:spacing w:after="12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КАБІНЕТ МІНІСТРІВ УКРАЇНИ</w:t>
      </w:r>
    </w:p>
    <w:p w:rsidR="006E1A26" w:rsidRDefault="006E1A26" w:rsidP="006E1A26">
      <w:pPr>
        <w:widowControl w:val="0"/>
        <w:autoSpaceDE w:val="0"/>
        <w:autoSpaceDN w:val="0"/>
        <w:spacing w:after="120"/>
        <w:jc w:val="center"/>
        <w:rPr>
          <w:b/>
          <w:bCs/>
          <w:szCs w:val="28"/>
        </w:rPr>
      </w:pPr>
    </w:p>
    <w:p w:rsidR="006E1A26" w:rsidRDefault="006E1A26" w:rsidP="006E1A26">
      <w:pPr>
        <w:widowControl w:val="0"/>
        <w:autoSpaceDE w:val="0"/>
        <w:autoSpaceDN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ПОСТАНОВА</w:t>
      </w:r>
    </w:p>
    <w:p w:rsidR="006E1A26" w:rsidRDefault="006E1A26" w:rsidP="006E1A2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6E1A26" w:rsidRDefault="006E1A26" w:rsidP="003C72EB">
      <w:pPr>
        <w:widowControl w:val="0"/>
        <w:autoSpaceDE w:val="0"/>
        <w:autoSpaceDN w:val="0"/>
        <w:spacing w:after="0" w:line="240" w:lineRule="auto"/>
        <w:jc w:val="center"/>
        <w:rPr>
          <w:szCs w:val="28"/>
        </w:rPr>
      </w:pPr>
      <w:r>
        <w:rPr>
          <w:szCs w:val="28"/>
        </w:rPr>
        <w:t>від __ _________ 2017 р.  № _____</w:t>
      </w:r>
    </w:p>
    <w:p w:rsidR="006E1A26" w:rsidRDefault="006E1A26" w:rsidP="003C72EB">
      <w:pPr>
        <w:widowControl w:val="0"/>
        <w:autoSpaceDE w:val="0"/>
        <w:autoSpaceDN w:val="0"/>
        <w:spacing w:after="0" w:line="240" w:lineRule="auto"/>
        <w:jc w:val="center"/>
        <w:rPr>
          <w:szCs w:val="28"/>
        </w:rPr>
      </w:pPr>
    </w:p>
    <w:p w:rsidR="006E1A26" w:rsidRDefault="006E1A26" w:rsidP="003C72E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szCs w:val="28"/>
        </w:rPr>
      </w:pPr>
      <w:r>
        <w:rPr>
          <w:szCs w:val="28"/>
        </w:rPr>
        <w:t>Київ</w:t>
      </w:r>
    </w:p>
    <w:p w:rsidR="006E1A26" w:rsidRDefault="006E1A26" w:rsidP="003C72EB">
      <w:pPr>
        <w:spacing w:after="0" w:line="240" w:lineRule="auto"/>
        <w:jc w:val="center"/>
      </w:pPr>
    </w:p>
    <w:p w:rsidR="000C6555" w:rsidRDefault="000C6555" w:rsidP="003C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</w:pPr>
      <w:bookmarkStart w:id="0" w:name="o3"/>
      <w:bookmarkEnd w:id="0"/>
    </w:p>
    <w:p w:rsidR="000C6555" w:rsidRDefault="000C6555" w:rsidP="003C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</w:pPr>
      <w:r w:rsidRPr="000C6555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  <w:t xml:space="preserve">Про затвердження критеріїв, за якими оцінюється ступінь ризику </w:t>
      </w:r>
    </w:p>
    <w:p w:rsidR="000C6555" w:rsidRPr="001B51DF" w:rsidRDefault="000C6555" w:rsidP="00796F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  <w:lang w:eastAsia="uk-UA"/>
        </w:rPr>
      </w:pPr>
      <w:r w:rsidRPr="000C6555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  <w:t xml:space="preserve">від провадження </w:t>
      </w:r>
      <w:r w:rsidR="00A54BA3" w:rsidRPr="001B51D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  <w:t xml:space="preserve">господарської діяльності у сфері </w:t>
      </w:r>
      <w:r w:rsidR="00202811" w:rsidRPr="001B51D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  <w:t xml:space="preserve">освітньої діяльності </w:t>
      </w:r>
      <w:r w:rsidR="00504138" w:rsidRPr="001B51D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  <w:t xml:space="preserve"> </w:t>
      </w:r>
      <w:r w:rsidR="007344C8" w:rsidRPr="001B51DF">
        <w:rPr>
          <w:rFonts w:eastAsia="Calibri" w:cs="Times New Roman"/>
          <w:b/>
          <w:szCs w:val="28"/>
          <w:shd w:val="clear" w:color="auto" w:fill="FFFFFF"/>
        </w:rPr>
        <w:t xml:space="preserve">закладів освіти, що підлягає ліцензуванню, </w:t>
      </w:r>
      <w:r w:rsidR="00D8082B" w:rsidRPr="001B51D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  <w:t xml:space="preserve">та визначається періодичність </w:t>
      </w:r>
      <w:r w:rsidRPr="001B51D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  <w:t xml:space="preserve">здійснення планових заходів державного нагляду (контролю) </w:t>
      </w:r>
      <w:bookmarkStart w:id="1" w:name="o4"/>
      <w:bookmarkStart w:id="2" w:name="o6"/>
      <w:bookmarkEnd w:id="1"/>
      <w:bookmarkEnd w:id="2"/>
      <w:r w:rsidR="001B51DF" w:rsidRPr="001B51DF">
        <w:rPr>
          <w:rFonts w:cs="Times New Roman"/>
          <w:b/>
          <w:bCs/>
          <w:color w:val="000000"/>
          <w:szCs w:val="28"/>
          <w:bdr w:val="none" w:sz="0" w:space="0" w:color="auto" w:frame="1"/>
          <w:lang w:eastAsia="uk-UA"/>
        </w:rPr>
        <w:t>Міністерством освіти і науки, обласними, Київською міською державними адміністраціями</w:t>
      </w:r>
    </w:p>
    <w:p w:rsidR="000C6555" w:rsidRDefault="000C6555" w:rsidP="003C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uk-UA"/>
        </w:rPr>
      </w:pPr>
    </w:p>
    <w:p w:rsidR="000C6555" w:rsidRDefault="000C6555" w:rsidP="003C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uk-UA"/>
        </w:rPr>
      </w:pPr>
      <w:r w:rsidRPr="000C6555">
        <w:rPr>
          <w:rFonts w:eastAsia="Times New Roman" w:cs="Times New Roman"/>
          <w:color w:val="000000"/>
          <w:szCs w:val="28"/>
          <w:lang w:eastAsia="uk-UA"/>
        </w:rPr>
        <w:t>Відповідн</w:t>
      </w:r>
      <w:r>
        <w:rPr>
          <w:rFonts w:eastAsia="Times New Roman" w:cs="Times New Roman"/>
          <w:color w:val="000000"/>
          <w:szCs w:val="28"/>
          <w:lang w:eastAsia="uk-UA"/>
        </w:rPr>
        <w:t>о до статті 5 Закону України «</w:t>
      </w:r>
      <w:r w:rsidRPr="000C6555">
        <w:rPr>
          <w:rFonts w:eastAsia="Times New Roman" w:cs="Times New Roman"/>
          <w:color w:val="000000"/>
          <w:szCs w:val="28"/>
          <w:lang w:eastAsia="uk-UA"/>
        </w:rPr>
        <w:t xml:space="preserve">Про основні засади державного нагляду (контролю) у </w:t>
      </w:r>
      <w:r>
        <w:rPr>
          <w:rFonts w:eastAsia="Times New Roman" w:cs="Times New Roman"/>
          <w:color w:val="000000"/>
          <w:szCs w:val="28"/>
          <w:lang w:eastAsia="uk-UA"/>
        </w:rPr>
        <w:t>сфері господарської діяльності»</w:t>
      </w:r>
      <w:r w:rsidRPr="000C6555">
        <w:rPr>
          <w:rFonts w:eastAsia="Times New Roman" w:cs="Times New Roman"/>
          <w:color w:val="000000"/>
          <w:szCs w:val="28"/>
          <w:lang w:eastAsia="uk-UA"/>
        </w:rPr>
        <w:t xml:space="preserve"> Кабінет Міністрів України </w:t>
      </w:r>
      <w:r w:rsidR="0085030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  <w:t>постановляє</w:t>
      </w:r>
      <w:r w:rsidRPr="000C6555">
        <w:rPr>
          <w:rFonts w:eastAsia="Times New Roman" w:cs="Times New Roman"/>
          <w:color w:val="000000"/>
          <w:szCs w:val="28"/>
          <w:lang w:eastAsia="uk-UA"/>
        </w:rPr>
        <w:t xml:space="preserve">: </w:t>
      </w:r>
      <w:r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3C72EB" w:rsidRPr="000C6555" w:rsidRDefault="003C72EB" w:rsidP="003C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uk-UA"/>
        </w:rPr>
      </w:pPr>
    </w:p>
    <w:p w:rsidR="000C6555" w:rsidRPr="001B51DF" w:rsidRDefault="004E5DE6" w:rsidP="00D91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>1</w:t>
      </w:r>
      <w:r w:rsidRPr="00D91AB9">
        <w:rPr>
          <w:rFonts w:eastAsia="Times New Roman" w:cs="Times New Roman"/>
          <w:color w:val="000000"/>
          <w:szCs w:val="28"/>
          <w:lang w:eastAsia="uk-UA"/>
        </w:rPr>
        <w:t>. </w:t>
      </w:r>
      <w:bookmarkStart w:id="3" w:name="o7"/>
      <w:bookmarkEnd w:id="3"/>
      <w:r w:rsidR="000C6555" w:rsidRPr="00D91AB9">
        <w:rPr>
          <w:rFonts w:eastAsia="Times New Roman" w:cs="Times New Roman"/>
          <w:color w:val="000000"/>
          <w:szCs w:val="28"/>
          <w:lang w:eastAsia="uk-UA"/>
        </w:rPr>
        <w:t xml:space="preserve">Затвердити критерії, за якими оцінюється ступінь ризику від провадження </w:t>
      </w:r>
      <w:r w:rsidR="00A54BA3">
        <w:rPr>
          <w:rFonts w:eastAsia="Times New Roman" w:cs="Times New Roman"/>
          <w:color w:val="000000"/>
          <w:szCs w:val="28"/>
          <w:lang w:eastAsia="uk-UA"/>
        </w:rPr>
        <w:t xml:space="preserve">господарської діяльності у сфері </w:t>
      </w:r>
      <w:r w:rsidR="00D91AB9" w:rsidRPr="00D91AB9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uk-UA"/>
        </w:rPr>
        <w:t xml:space="preserve">освітньої діяльності </w:t>
      </w:r>
      <w:r w:rsidR="00D91AB9" w:rsidRPr="00D91AB9">
        <w:rPr>
          <w:rFonts w:eastAsia="Calibri" w:cs="Times New Roman"/>
          <w:szCs w:val="28"/>
          <w:shd w:val="clear" w:color="auto" w:fill="FFFFFF"/>
        </w:rPr>
        <w:t xml:space="preserve">закладів освіти, що підлягає ліцензуванню, </w:t>
      </w:r>
      <w:r w:rsidR="00D8082B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uk-UA"/>
        </w:rPr>
        <w:t>та визначається періодичність</w:t>
      </w:r>
      <w:r w:rsidR="00D91AB9" w:rsidRPr="00D91AB9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uk-UA"/>
        </w:rPr>
        <w:t xml:space="preserve"> здійснення планових заходів державного нагляду (контролю)</w:t>
      </w:r>
      <w:r w:rsidR="0085203A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uk-UA"/>
        </w:rPr>
        <w:t xml:space="preserve"> </w:t>
      </w:r>
      <w:r w:rsidR="001B51DF" w:rsidRPr="001B51DF">
        <w:rPr>
          <w:rFonts w:cs="Times New Roman"/>
          <w:bCs/>
          <w:color w:val="000000"/>
          <w:szCs w:val="28"/>
          <w:bdr w:val="none" w:sz="0" w:space="0" w:color="auto" w:frame="1"/>
          <w:lang w:eastAsia="uk-UA"/>
        </w:rPr>
        <w:t>Міністерством освіти і науки, обласними, Київською міською державними адміністраціями</w:t>
      </w:r>
      <w:r w:rsidR="00CC340F" w:rsidRPr="001B51DF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uk-UA"/>
        </w:rPr>
        <w:t>, що додаються.</w:t>
      </w:r>
    </w:p>
    <w:p w:rsidR="003C72EB" w:rsidRPr="003C72EB" w:rsidRDefault="003C72EB" w:rsidP="004E5DE6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uk-UA"/>
        </w:rPr>
      </w:pPr>
    </w:p>
    <w:p w:rsidR="006E1A26" w:rsidRDefault="006E1A26" w:rsidP="004E5DE6">
      <w:pPr>
        <w:spacing w:after="0" w:line="240" w:lineRule="auto"/>
        <w:ind w:firstLine="709"/>
        <w:jc w:val="both"/>
        <w:rPr>
          <w:bCs/>
          <w:szCs w:val="28"/>
        </w:rPr>
      </w:pPr>
      <w:bookmarkStart w:id="4" w:name="o8"/>
      <w:bookmarkStart w:id="5" w:name="o9"/>
      <w:bookmarkEnd w:id="4"/>
      <w:bookmarkEnd w:id="5"/>
      <w:r w:rsidRPr="00104F8E">
        <w:rPr>
          <w:bCs/>
          <w:szCs w:val="28"/>
        </w:rPr>
        <w:t>2</w:t>
      </w:r>
      <w:r w:rsidR="004E5DE6">
        <w:rPr>
          <w:bCs/>
          <w:szCs w:val="28"/>
        </w:rPr>
        <w:t>. </w:t>
      </w:r>
      <w:r w:rsidRPr="00104F8E">
        <w:rPr>
          <w:bCs/>
          <w:szCs w:val="28"/>
        </w:rPr>
        <w:t xml:space="preserve">Ця постанова набирає чинності </w:t>
      </w:r>
      <w:r w:rsidR="00D31C94">
        <w:rPr>
          <w:rFonts w:eastAsia="Calibri" w:cs="Times New Roman"/>
          <w:szCs w:val="28"/>
          <w:shd w:val="clear" w:color="auto" w:fill="FFFFFF"/>
        </w:rPr>
        <w:t>з дня її</w:t>
      </w:r>
      <w:bookmarkStart w:id="6" w:name="_GoBack"/>
      <w:bookmarkEnd w:id="6"/>
      <w:r w:rsidR="00D31C94" w:rsidRPr="004B3C21">
        <w:rPr>
          <w:rFonts w:eastAsia="Calibri" w:cs="Times New Roman"/>
          <w:szCs w:val="28"/>
          <w:shd w:val="clear" w:color="auto" w:fill="FFFFFF"/>
        </w:rPr>
        <w:t xml:space="preserve"> опублікування</w:t>
      </w:r>
      <w:r w:rsidR="00D31C94">
        <w:rPr>
          <w:rFonts w:eastAsia="Calibri" w:cs="Times New Roman"/>
          <w:szCs w:val="28"/>
          <w:shd w:val="clear" w:color="auto" w:fill="FFFFFF"/>
        </w:rPr>
        <w:t>.</w:t>
      </w:r>
      <w:r w:rsidR="00D31C94" w:rsidRPr="00104F8E">
        <w:rPr>
          <w:bCs/>
          <w:szCs w:val="28"/>
        </w:rPr>
        <w:t xml:space="preserve"> </w:t>
      </w:r>
    </w:p>
    <w:p w:rsidR="006E1A26" w:rsidRDefault="006E1A26" w:rsidP="003C72EB">
      <w:pPr>
        <w:spacing w:after="0" w:line="240" w:lineRule="auto"/>
        <w:ind w:firstLine="680"/>
        <w:rPr>
          <w:sz w:val="24"/>
          <w:szCs w:val="24"/>
        </w:rPr>
      </w:pPr>
    </w:p>
    <w:p w:rsidR="006E1A26" w:rsidRDefault="006E1A26" w:rsidP="003C72EB">
      <w:pPr>
        <w:spacing w:after="0" w:line="240" w:lineRule="auto"/>
      </w:pPr>
    </w:p>
    <w:p w:rsidR="006E1A26" w:rsidRDefault="006E1A26" w:rsidP="003C72EB">
      <w:pPr>
        <w:spacing w:after="0" w:line="240" w:lineRule="auto"/>
      </w:pPr>
      <w:r>
        <w:rPr>
          <w:b/>
          <w:szCs w:val="28"/>
        </w:rPr>
        <w:t xml:space="preserve">Прем’єр-міністр України                                                                 В. </w:t>
      </w:r>
      <w:proofErr w:type="spellStart"/>
      <w:r>
        <w:rPr>
          <w:b/>
          <w:szCs w:val="28"/>
        </w:rPr>
        <w:t>Гройсман</w:t>
      </w:r>
      <w:proofErr w:type="spellEnd"/>
    </w:p>
    <w:sectPr w:rsidR="006E1A26" w:rsidSect="00EA7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B1C77"/>
    <w:multiLevelType w:val="hybridMultilevel"/>
    <w:tmpl w:val="531E0142"/>
    <w:lvl w:ilvl="0" w:tplc="6B540FE0">
      <w:start w:val="1"/>
      <w:numFmt w:val="decimal"/>
      <w:lvlText w:val="%1."/>
      <w:lvlJc w:val="left"/>
      <w:pPr>
        <w:ind w:left="113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55"/>
    <w:rsid w:val="00051B02"/>
    <w:rsid w:val="000C6555"/>
    <w:rsid w:val="00104F8E"/>
    <w:rsid w:val="001B51DF"/>
    <w:rsid w:val="001F3662"/>
    <w:rsid w:val="00202811"/>
    <w:rsid w:val="00277DCD"/>
    <w:rsid w:val="003C67B5"/>
    <w:rsid w:val="003C72EB"/>
    <w:rsid w:val="00457EBB"/>
    <w:rsid w:val="004B4625"/>
    <w:rsid w:val="004E5DE6"/>
    <w:rsid w:val="00504138"/>
    <w:rsid w:val="005F35BE"/>
    <w:rsid w:val="00626269"/>
    <w:rsid w:val="006E1A26"/>
    <w:rsid w:val="007344C8"/>
    <w:rsid w:val="00794D38"/>
    <w:rsid w:val="00796F58"/>
    <w:rsid w:val="00837FED"/>
    <w:rsid w:val="00850303"/>
    <w:rsid w:val="0085203A"/>
    <w:rsid w:val="00853B24"/>
    <w:rsid w:val="00873D96"/>
    <w:rsid w:val="008E4972"/>
    <w:rsid w:val="008F7D77"/>
    <w:rsid w:val="009A5D77"/>
    <w:rsid w:val="00A54BA3"/>
    <w:rsid w:val="00AD3EA1"/>
    <w:rsid w:val="00B52C06"/>
    <w:rsid w:val="00B71C3F"/>
    <w:rsid w:val="00C57243"/>
    <w:rsid w:val="00CC340F"/>
    <w:rsid w:val="00D31C94"/>
    <w:rsid w:val="00D8082B"/>
    <w:rsid w:val="00D91AB9"/>
    <w:rsid w:val="00E106EE"/>
    <w:rsid w:val="00E3617B"/>
    <w:rsid w:val="00EA7FC1"/>
    <w:rsid w:val="00EC1445"/>
    <w:rsid w:val="00F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02183-84C1-42D3-85A9-0AE71FD3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E1A26"/>
    <w:rPr>
      <w:rFonts w:ascii="Tahoma" w:hAnsi="Tahoma" w:cs="Tahoma"/>
      <w:sz w:val="16"/>
      <w:szCs w:val="16"/>
    </w:rPr>
  </w:style>
  <w:style w:type="paragraph" w:customStyle="1" w:styleId="a5">
    <w:name w:val="Установа"/>
    <w:basedOn w:val="a"/>
    <w:rsid w:val="006E1A26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styleId="a6">
    <w:name w:val="List Paragraph"/>
    <w:basedOn w:val="a"/>
    <w:uiPriority w:val="34"/>
    <w:qFormat/>
    <w:rsid w:val="003C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Svizhevska S.A.</dc:creator>
  <cp:lastModifiedBy>Procenko V.M.</cp:lastModifiedBy>
  <cp:revision>2</cp:revision>
  <cp:lastPrinted>2017-06-16T08:34:00Z</cp:lastPrinted>
  <dcterms:created xsi:type="dcterms:W3CDTF">2017-10-31T14:56:00Z</dcterms:created>
  <dcterms:modified xsi:type="dcterms:W3CDTF">2017-10-31T14:56:00Z</dcterms:modified>
</cp:coreProperties>
</file>