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ind w:right="53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 w:val="1"/>
          <w:lang w:val="uk-UA" w:eastAsia="uk-UA"/>
        </w:rPr>
        <w:drawing>
          <wp:anchor xmlns:wp="http://schemas.openxmlformats.org/drawingml/2006/wordprocessingDrawing" distT="0" distB="0" distL="114300" distR="114300" simplePos="0" relativeHeight="1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-637540</wp:posOffset>
            </wp:positionV>
            <wp:extent cx="5940425" cy="1942465"/>
            <wp:effectExtent l="0" t="0" r="3175" b="63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dpi="0">
                    <a:blip xmlns:r="http://schemas.openxmlformats.org/officeDocument/2006/relationships" r:embed="Relimage1" cstate="print"/>
                    <a:srcRect l="12139" t="4511" r="5998" b="7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246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5386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ind w:right="53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</w:r>
    </w:p>
    <w:p>
      <w:pPr>
        <w:ind w:right="5386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ind w:right="5386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beforeAutospacing="0" w:afterAutospacing="0"/>
        <w:ind w:right="5103"/>
        <w:jc w:val="both"/>
        <w:rPr>
          <w:rFonts w:ascii="Times New Roman" w:hAnsi="Times New Roman"/>
          <w:b w:val="1"/>
          <w:bCs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bCs w:val="1"/>
          <w:sz w:val="28"/>
          <w:szCs w:val="28"/>
          <w:lang w:val="uk-UA"/>
        </w:rPr>
        <w:t>Про затвердження Порядку</w:t>
      </w:r>
    </w:p>
    <w:p>
      <w:pPr>
        <w:spacing w:after="0" w:beforeAutospacing="0" w:afterAutospacing="0"/>
        <w:ind w:right="5103"/>
        <w:jc w:val="both"/>
        <w:rPr>
          <w:rFonts w:ascii="Times New Roman" w:hAnsi="Times New Roman"/>
          <w:b w:val="1"/>
          <w:bCs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bCs w:val="1"/>
          <w:sz w:val="28"/>
          <w:szCs w:val="28"/>
          <w:lang w:val="uk-UA"/>
        </w:rPr>
        <w:t xml:space="preserve">проведення апробації навчальної літератури для закладів </w:t>
      </w:r>
    </w:p>
    <w:p>
      <w:pPr>
        <w:spacing w:after="0" w:beforeAutospacing="0" w:afterAutospacing="0"/>
        <w:ind w:right="5103"/>
        <w:jc w:val="both"/>
        <w:rPr>
          <w:rFonts w:ascii="Times New Roman" w:hAnsi="Times New Roman"/>
          <w:b w:val="1"/>
          <w:bCs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bCs w:val="1"/>
          <w:sz w:val="28"/>
          <w:szCs w:val="28"/>
          <w:lang w:val="uk-UA"/>
        </w:rPr>
        <w:t>загальної середньої освіти</w:t>
      </w:r>
    </w:p>
    <w:p>
      <w:pPr>
        <w:spacing w:after="0" w:beforeAutospacing="0" w:afterAutospacing="0"/>
        <w:ind w:right="5103"/>
        <w:jc w:val="both"/>
        <w:rPr>
          <w:rFonts w:ascii="Times New Roman" w:hAnsi="Times New Roman"/>
          <w:b w:val="1"/>
          <w:bCs w:val="1"/>
          <w:sz w:val="28"/>
          <w:szCs w:val="28"/>
          <w:lang w:val="uk-UA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статі 64, абзацу сьомого частини четвертої статті 75 Закону України «Про освіту», підпункту 68 пункту 4 Положення про Міністерство освіти і науки України, затвердженого постановою Кабінету Міністрів України від 16 жовтня 2014 року № 630 (зі змінами), та з метою забезпечення здійснення апробації навчальної літератури для закладів загальної середньої освіти 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2"/>
        <w:rPr>
          <w:rFonts w:ascii="Times New Roman" w:hAnsi="Times New Roman"/>
          <w:b w:val="1"/>
          <w:bCs w:val="1"/>
          <w:sz w:val="24"/>
          <w:szCs w:val="24"/>
          <w:lang w:val="uk-UA"/>
        </w:rPr>
      </w:pPr>
      <w:r>
        <w:rPr>
          <w:rFonts w:ascii="Times New Roman" w:hAnsi="Times New Roman"/>
          <w:b w:val="1"/>
          <w:bCs w:val="1"/>
          <w:sz w:val="24"/>
          <w:szCs w:val="24"/>
          <w:lang w:val="uk-UA"/>
        </w:rPr>
        <w:t>НАКАЗУЮ:</w:t>
      </w:r>
    </w:p>
    <w:p>
      <w:pPr>
        <w:pStyle w:val="P2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P2"/>
        <w:numPr>
          <w:ilvl w:val="0"/>
          <w:numId w:val="3"/>
        </w:numPr>
        <w:tabs>
          <w:tab w:val="left" w:pos="851" w:leader="none"/>
        </w:tabs>
        <w:ind w:firstLine="567"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Порядок проведення апробації навчальної літератури </w:t>
        <w:br w:type="textWrapping"/>
        <w:t>для закладів загальної середньої освіти.</w:t>
      </w:r>
    </w:p>
    <w:p>
      <w:pPr>
        <w:pStyle w:val="P2"/>
        <w:tabs>
          <w:tab w:val="left" w:pos="851" w:leader="none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2"/>
        <w:numPr>
          <w:ilvl w:val="0"/>
          <w:numId w:val="3"/>
        </w:numPr>
        <w:tabs>
          <w:tab w:val="left" w:pos="851" w:leader="none"/>
        </w:tabs>
        <w:ind w:firstLine="567"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установою, яка забезпечує організаційні та науково-методичні заходи апробації навчальної літератури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у 2024/2025 навчальному році</w:t>
      </w:r>
      <w:r>
        <w:rPr>
          <w:rFonts w:ascii="Times New Roman" w:hAnsi="Times New Roman"/>
          <w:sz w:val="28"/>
          <w:szCs w:val="28"/>
          <w:lang w:val="uk-UA"/>
        </w:rPr>
        <w:t xml:space="preserve"> – державну установу «Український інститут розвитку освіти».</w:t>
      </w:r>
    </w:p>
    <w:p>
      <w:pPr>
        <w:pStyle w:val="P2"/>
        <w:tabs>
          <w:tab w:val="left" w:pos="851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2"/>
        <w:numPr>
          <w:ilvl w:val="0"/>
          <w:numId w:val="3"/>
        </w:numPr>
        <w:tabs>
          <w:tab w:val="left" w:pos="851" w:leader="none"/>
        </w:tabs>
        <w:ind w:firstLine="567"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Державній установі «Український інститут розвитку освіти» </w:t>
        <w:br w:type="textWrapping"/>
        <w:t>до 01 січня 2024 року розробити та надати на затвердження Міністерству освіти і науки графік апробації навчальної літератури у 2024/2025 навчальному році.</w:t>
      </w:r>
    </w:p>
    <w:p>
      <w:pPr>
        <w:pStyle w:val="P2"/>
        <w:tabs>
          <w:tab w:val="left" w:pos="851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2"/>
        <w:numPr>
          <w:ilvl w:val="0"/>
          <w:numId w:val="3"/>
        </w:numPr>
        <w:tabs>
          <w:tab w:val="left" w:pos="851" w:leader="none"/>
        </w:tabs>
        <w:ind w:firstLine="567"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Визнати таким, що втратив чинність, наказ Міністерства освіти і науки України від 08 травня 2008 року № 401 «Про затвердження Положення </w:t>
        <w:br w:type="textWrapping"/>
        <w:t xml:space="preserve">про апробацію та моніторингові дослідження навчальної літератури </w:t>
        <w:br w:type="textWrapping"/>
        <w:t>для загальноосвітніх навчальних закладів», зареєстрований у Міністерстві юстиції України 01 серпня 2008 року за № 711/15402.</w:t>
      </w:r>
    </w:p>
    <w:p>
      <w:pPr>
        <w:pStyle w:val="P2"/>
        <w:tabs>
          <w:tab w:val="left" w:pos="851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2"/>
        <w:numPr>
          <w:ilvl w:val="0"/>
          <w:numId w:val="3"/>
        </w:numPr>
        <w:tabs>
          <w:tab w:val="left" w:pos="851" w:leader="none"/>
        </w:tabs>
        <w:ind w:firstLine="567"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Директорату шкільної освіти (Хворостяний І.) у встановленому порядку забезпечити подання цього наказу на державну реєстрацію </w:t>
        <w:br w:type="textWrapping"/>
        <w:t>до Міністерства юстиції України.</w:t>
      </w:r>
    </w:p>
    <w:p>
      <w:pPr>
        <w:pStyle w:val="P2"/>
        <w:tabs>
          <w:tab w:val="left" w:pos="851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2"/>
        <w:numPr>
          <w:ilvl w:val="0"/>
          <w:numId w:val="3"/>
        </w:numPr>
        <w:tabs>
          <w:tab w:val="left" w:pos="851" w:leader="none"/>
        </w:tabs>
        <w:ind w:firstLine="567"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забезпечення документообігу, контролю та інформаційних технологій (Єрко І.) у встановленому порядку зробити відмітку в справах архіву.</w:t>
      </w:r>
    </w:p>
    <w:p>
      <w:pPr>
        <w:pStyle w:val="P2"/>
        <w:tabs>
          <w:tab w:val="left" w:pos="851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2"/>
        <w:numPr>
          <w:ilvl w:val="0"/>
          <w:numId w:val="3"/>
        </w:numPr>
        <w:tabs>
          <w:tab w:val="left" w:pos="851" w:leader="none"/>
        </w:tabs>
        <w:ind w:firstLine="567"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покласти на заступника Міністра Сташківа А.</w:t>
      </w:r>
    </w:p>
    <w:p>
      <w:pPr>
        <w:pStyle w:val="P2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P2"/>
        <w:jc w:val="both"/>
        <w:rPr>
          <w:rFonts w:ascii="Times New Roman" w:hAnsi="Times New Roman"/>
          <w:b w:val="1"/>
          <w:bCs w:val="1"/>
          <w:sz w:val="24"/>
          <w:szCs w:val="24"/>
          <w:lang w:val="uk-UA"/>
        </w:rPr>
      </w:pPr>
    </w:p>
    <w:p>
      <w:pPr>
        <w:pStyle w:val="P2"/>
        <w:jc w:val="both"/>
        <w:rPr>
          <w:rFonts w:ascii="Times New Roman" w:hAnsi="Times New Roman"/>
          <w:b w:val="1"/>
          <w:bCs w:val="1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 w:val="1"/>
          <w:bCs w:val="1"/>
          <w:sz w:val="28"/>
          <w:szCs w:val="28"/>
          <w:lang w:val="uk-UA"/>
        </w:rPr>
        <w:t xml:space="preserve">Міністр </w:t>
        <w:tab/>
        <w:tab/>
        <w:tab/>
        <w:tab/>
        <w:tab/>
        <w:tab/>
        <w:tab/>
        <w:tab/>
        <w:tab/>
        <w:t>Оксен ЛІСОВИЙ</w:t>
      </w:r>
      <w:bookmarkEnd w:id="0"/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701" w:right="850" w:top="1134" w:bottom="851" w:header="708" w:footer="708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pPr>
        <w:spacing w:lineRule="auto" w:line="240" w:after="0" w:beforeAutospacing="0" w:afterAutospacing="0"/>
      </w:pPr>
    </w:p>
  </w:endnote>
  <w:endnote w:type="continuationSeparator" w:id="0">
    <w:p>
      <w:pPr>
        <w:spacing w:lineRule="auto" w:line="240" w:after="0" w:beforeAutospacing="0" w:afterAutospacing="0"/>
      </w:pPr>
    </w:p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pPr>
        <w:spacing w:lineRule="auto" w:line="240" w:after="0" w:beforeAutospacing="0" w:afterAutospacing="0"/>
      </w:pPr>
    </w:p>
  </w:footnote>
  <w:footnote w:type="continuationSeparator" w:id="0">
    <w:p>
      <w:pPr>
        <w:spacing w:lineRule="auto" w:line="240" w:after="0" w:beforeAutospacing="0" w:afterAutospacing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  <w:lang w:val="uk-UA"/>
      </w:rPr>
      <w:t>#</w:t>
    </w:r>
    <w:r>
      <w:fldChar w:fldCharType="end"/>
    </w:r>
  </w:p>
  <w:p>
    <w:pPr>
      <w:pStyle w:val="P3"/>
    </w:pPr>
  </w:p>
</w:hdr>
</file>

<file path=word/numbering.xml><?xml version="1.0" encoding="utf-8"?>
<w:numbering xmlns:w="http://schemas.openxmlformats.org/wordprocessingml/2006/main">
  <w:abstractNum w:abstractNumId="0">
    <w:nsid w:val="02BB7AAC"/>
    <w:multiLevelType w:val="hybridMultilevel"/>
    <w:lvl w:ilvl="0" w:tplc="35B02A2A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  <w:sz w:val="22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BC402FC"/>
    <w:multiLevelType w:val="hybridMultilevel"/>
    <w:lvl w:ilvl="0" w:tplc="FD9E5614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C5537E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CB16025"/>
    <w:multiLevelType w:val="hybridMultilevel"/>
    <w:lvl w:ilvl="0" w:tplc="FD9E5614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37E8040A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6CA828D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ru-RU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paragraph" w:styleId="P3">
    <w:name w:val="header"/>
    <w:basedOn w:val="P0"/>
    <w:link w:val="C3"/>
    <w:pPr>
      <w:tabs>
        <w:tab w:val="center" w:pos="4819" w:leader="none"/>
        <w:tab w:val="right" w:pos="9639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4"/>
    <w:pPr>
      <w:tabs>
        <w:tab w:val="center" w:pos="4819" w:leader="none"/>
        <w:tab w:val="right" w:pos="9639" w:leader="none"/>
      </w:tabs>
      <w:spacing w:lineRule="auto" w:line="240" w:after="0" w:beforeAutospacing="0" w:afterAutospacing="0"/>
    </w:pPr>
    <w:rPr/>
  </w:style>
  <w:style w:type="paragraph" w:styleId="P5">
    <w:name w:val="footnote text"/>
    <w:link w:val="C6"/>
    <w:semiHidden/>
    <w:pPr>
      <w:spacing w:lineRule="auto" w:line="240" w:after="0"/>
    </w:pPr>
    <w:rPr>
      <w:sz w:val="20"/>
      <w:szCs w:val="20"/>
    </w:rPr>
  </w:style>
  <w:style w:type="paragraph" w:styleId="P6">
    <w:name w:val="endnote text"/>
    <w:link w:val="C8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ій колонтитул Знак"/>
    <w:basedOn w:val="C0"/>
    <w:link w:val="P3"/>
    <w:rPr/>
  </w:style>
  <w:style w:type="character" w:styleId="C4">
    <w:name w:val="Нижній колонтитул Знак"/>
    <w:basedOn w:val="C0"/>
    <w:link w:val="P4"/>
    <w:rPr/>
  </w:style>
  <w:style w:type="character" w:styleId="C5">
    <w:name w:val="footnote reference"/>
    <w:semiHidden/>
    <w:rPr>
      <w:vertAlign w:val="superscript"/>
    </w:rPr>
  </w:style>
  <w:style w:type="character" w:styleId="C6">
    <w:name w:val="Footnote Text Char"/>
    <w:link w:val="P5"/>
    <w:semiHidden/>
    <w:rPr>
      <w:sz w:val="20"/>
      <w:szCs w:val="20"/>
    </w:rPr>
  </w:style>
  <w:style w:type="character" w:styleId="C7">
    <w:name w:val="endnote reference"/>
    <w:semiHidden/>
    <w:rPr>
      <w:vertAlign w:val="superscript"/>
    </w:rPr>
  </w:style>
  <w:style w:type="character" w:styleId="C8">
    <w:name w:val="Endnote Text Char"/>
    <w:link w:val="P6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tif" /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Yurii Melnyk</dc:creator>
  <dcterms:created xsi:type="dcterms:W3CDTF">2024-03-27T03:32:00Z</dcterms:created>
  <cp:lastModifiedBy>erp_adm</cp:lastModifiedBy>
  <dcterms:modified xsi:type="dcterms:W3CDTF">2024-04-19T08:37:55Z</dcterms:modified>
  <cp:revision>9</cp:revision>
</cp:coreProperties>
</file>