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838" w:rsidRPr="00095110" w:rsidRDefault="00934179" w:rsidP="00095110">
      <w:pPr>
        <w:spacing w:line="276" w:lineRule="auto"/>
        <w:ind w:firstLine="567"/>
        <w:jc w:val="center"/>
        <w:rPr>
          <w:b/>
          <w:sz w:val="28"/>
          <w:szCs w:val="28"/>
          <w:lang w:val="uk-UA"/>
        </w:rPr>
      </w:pPr>
      <w:r w:rsidRPr="00095110">
        <w:rPr>
          <w:b/>
          <w:sz w:val="28"/>
          <w:szCs w:val="28"/>
          <w:lang w:val="uk-UA"/>
        </w:rPr>
        <w:t>АНАЛІЗ РЕГУЛЯТОРНОГО ВПЛИВУ</w:t>
      </w:r>
    </w:p>
    <w:p w:rsidR="006F6838" w:rsidRPr="00095110" w:rsidRDefault="00934179" w:rsidP="00095110">
      <w:pPr>
        <w:spacing w:line="276" w:lineRule="auto"/>
        <w:ind w:firstLine="567"/>
        <w:jc w:val="center"/>
        <w:rPr>
          <w:b/>
          <w:sz w:val="28"/>
          <w:szCs w:val="28"/>
          <w:lang w:val="uk-UA"/>
        </w:rPr>
      </w:pPr>
      <w:r w:rsidRPr="00095110">
        <w:rPr>
          <w:b/>
          <w:sz w:val="28"/>
          <w:szCs w:val="28"/>
          <w:lang w:val="uk-UA"/>
        </w:rPr>
        <w:t xml:space="preserve">до проєкту наказу Міністерства освіти і науки України </w:t>
      </w:r>
    </w:p>
    <w:p w:rsidR="006F6838" w:rsidRPr="00095110" w:rsidRDefault="00934179" w:rsidP="00095110">
      <w:pPr>
        <w:spacing w:line="276" w:lineRule="auto"/>
        <w:ind w:firstLine="567"/>
        <w:jc w:val="center"/>
        <w:rPr>
          <w:b/>
          <w:sz w:val="28"/>
          <w:szCs w:val="28"/>
          <w:lang w:val="uk-UA"/>
        </w:rPr>
      </w:pPr>
      <w:r w:rsidRPr="00095110">
        <w:rPr>
          <w:b/>
          <w:sz w:val="28"/>
          <w:szCs w:val="28"/>
          <w:lang w:val="uk-UA"/>
        </w:rPr>
        <w:t xml:space="preserve">«Про затвердження </w:t>
      </w:r>
      <w:r w:rsidR="00913E58" w:rsidRPr="00095110">
        <w:rPr>
          <w:b/>
          <w:sz w:val="28"/>
          <w:szCs w:val="28"/>
          <w:lang w:val="uk-UA"/>
        </w:rPr>
        <w:t xml:space="preserve">Порядку надання професійної підтримки та допомоги педагогічним працівникам (здійснення супервізії) </w:t>
      </w:r>
      <w:r w:rsidR="00A61439" w:rsidRPr="00095110">
        <w:rPr>
          <w:b/>
          <w:sz w:val="28"/>
          <w:szCs w:val="28"/>
          <w:lang w:val="uk-UA"/>
        </w:rPr>
        <w:br/>
      </w:r>
      <w:r w:rsidR="00913E58" w:rsidRPr="00095110">
        <w:rPr>
          <w:b/>
          <w:sz w:val="28"/>
          <w:szCs w:val="28"/>
          <w:lang w:val="uk-UA"/>
        </w:rPr>
        <w:t>у сфері загальної середньої освіти</w:t>
      </w:r>
      <w:r w:rsidRPr="00095110">
        <w:rPr>
          <w:b/>
          <w:sz w:val="28"/>
          <w:szCs w:val="28"/>
          <w:lang w:val="uk-UA"/>
        </w:rPr>
        <w:t xml:space="preserve">» </w:t>
      </w:r>
    </w:p>
    <w:p w:rsidR="006F6838" w:rsidRPr="00095110" w:rsidRDefault="006F6838" w:rsidP="00095110">
      <w:pPr>
        <w:spacing w:line="276" w:lineRule="auto"/>
        <w:ind w:firstLine="567"/>
        <w:rPr>
          <w:sz w:val="28"/>
          <w:szCs w:val="28"/>
          <w:lang w:val="uk-UA"/>
        </w:rPr>
      </w:pPr>
    </w:p>
    <w:p w:rsidR="00DF3ADA" w:rsidRPr="00095110" w:rsidRDefault="00DF3ADA" w:rsidP="00095110">
      <w:pPr>
        <w:spacing w:line="276" w:lineRule="auto"/>
        <w:rPr>
          <w:sz w:val="28"/>
          <w:szCs w:val="28"/>
          <w:lang w:val="uk-UA"/>
        </w:rPr>
      </w:pPr>
    </w:p>
    <w:p w:rsidR="006F6838" w:rsidRPr="00095110" w:rsidRDefault="00934179" w:rsidP="00095110">
      <w:pPr>
        <w:pStyle w:val="1"/>
        <w:numPr>
          <w:ilvl w:val="0"/>
          <w:numId w:val="10"/>
        </w:numPr>
        <w:spacing w:line="276" w:lineRule="auto"/>
        <w:ind w:left="0" w:firstLine="567"/>
        <w:jc w:val="left"/>
      </w:pPr>
      <w:bookmarkStart w:id="0" w:name="_Toc3536283"/>
      <w:r w:rsidRPr="00095110">
        <w:t>Визначення проблеми</w:t>
      </w:r>
      <w:bookmarkEnd w:id="0"/>
    </w:p>
    <w:p w:rsidR="00DF3ADA" w:rsidRPr="00095110" w:rsidRDefault="00DF3ADA" w:rsidP="00095110">
      <w:pPr>
        <w:pStyle w:val="Default"/>
        <w:spacing w:line="276" w:lineRule="auto"/>
        <w:ind w:firstLine="567"/>
        <w:jc w:val="both"/>
        <w:rPr>
          <w:color w:val="auto"/>
          <w:sz w:val="28"/>
          <w:szCs w:val="28"/>
        </w:rPr>
      </w:pPr>
    </w:p>
    <w:p w:rsidR="008107D4" w:rsidRPr="00095110" w:rsidRDefault="00145B9D" w:rsidP="00095110">
      <w:pPr>
        <w:pStyle w:val="Default"/>
        <w:spacing w:line="276" w:lineRule="auto"/>
        <w:ind w:firstLine="567"/>
        <w:jc w:val="both"/>
        <w:rPr>
          <w:color w:val="auto"/>
          <w:sz w:val="28"/>
          <w:szCs w:val="28"/>
        </w:rPr>
      </w:pPr>
      <w:r w:rsidRPr="00095110">
        <w:rPr>
          <w:color w:val="auto"/>
          <w:sz w:val="28"/>
          <w:szCs w:val="28"/>
        </w:rPr>
        <w:t>Проблема, яку пропонується розв’язати шляхом державного регулювання, полягає у недостатньому рівні забезпеченості підвищення мотивації педагогічних працівників щодо вдосконалення професійної діяльності, самоосвіти та зменшення стресу, зміцнення позитивної самооцінки та професійної самоідентифікації</w:t>
      </w:r>
      <w:r w:rsidR="008107D4" w:rsidRPr="00095110">
        <w:rPr>
          <w:color w:val="auto"/>
          <w:sz w:val="28"/>
          <w:szCs w:val="28"/>
        </w:rPr>
        <w:t>, що є суттєвим чинником, який уповільнює реформування загальної середньої освіти «Нова українська школа» та негативно впливає на конкурентоздатність України в освітній сфері.</w:t>
      </w:r>
    </w:p>
    <w:p w:rsidR="00A6799F" w:rsidRPr="00095110" w:rsidRDefault="003A6D0D" w:rsidP="00095110">
      <w:pPr>
        <w:pStyle w:val="Default"/>
        <w:spacing w:line="276" w:lineRule="auto"/>
        <w:ind w:firstLine="567"/>
        <w:jc w:val="both"/>
        <w:rPr>
          <w:color w:val="auto"/>
          <w:sz w:val="28"/>
          <w:szCs w:val="28"/>
        </w:rPr>
      </w:pPr>
      <w:r w:rsidRPr="00095110">
        <w:rPr>
          <w:color w:val="auto"/>
          <w:sz w:val="28"/>
          <w:szCs w:val="28"/>
        </w:rPr>
        <w:t xml:space="preserve">Важливість проблеми обумовлена </w:t>
      </w:r>
      <w:r w:rsidR="009C6743" w:rsidRPr="00095110">
        <w:rPr>
          <w:color w:val="auto"/>
          <w:sz w:val="28"/>
          <w:szCs w:val="28"/>
        </w:rPr>
        <w:t>новими викликами</w:t>
      </w:r>
      <w:r w:rsidR="0077010C" w:rsidRPr="00095110">
        <w:rPr>
          <w:color w:val="auto"/>
          <w:sz w:val="28"/>
          <w:szCs w:val="28"/>
        </w:rPr>
        <w:t xml:space="preserve"> в</w:t>
      </w:r>
      <w:r w:rsidR="009C6743" w:rsidRPr="00095110">
        <w:rPr>
          <w:color w:val="auto"/>
          <w:sz w:val="28"/>
          <w:szCs w:val="28"/>
        </w:rPr>
        <w:t xml:space="preserve"> </w:t>
      </w:r>
      <w:r w:rsidR="0077010C" w:rsidRPr="00095110">
        <w:rPr>
          <w:color w:val="auto"/>
          <w:sz w:val="28"/>
          <w:szCs w:val="28"/>
        </w:rPr>
        <w:t>о</w:t>
      </w:r>
      <w:r w:rsidR="009C6743" w:rsidRPr="00095110">
        <w:rPr>
          <w:color w:val="auto"/>
          <w:sz w:val="28"/>
          <w:szCs w:val="28"/>
        </w:rPr>
        <w:t>світі, одним із яких є впровадження інституту освітніх тренерів та впровадженням інноваційних форм розвитку професійної компетентності, одним із яких є супервізія.</w:t>
      </w:r>
    </w:p>
    <w:p w:rsidR="003A6D0D" w:rsidRPr="00095110" w:rsidRDefault="003A6D0D" w:rsidP="00095110">
      <w:pPr>
        <w:pStyle w:val="Default"/>
        <w:spacing w:line="276" w:lineRule="auto"/>
        <w:ind w:firstLine="567"/>
        <w:jc w:val="both"/>
        <w:rPr>
          <w:color w:val="auto"/>
          <w:sz w:val="28"/>
          <w:szCs w:val="28"/>
        </w:rPr>
      </w:pPr>
      <w:r w:rsidRPr="00095110">
        <w:rPr>
          <w:color w:val="auto"/>
          <w:sz w:val="28"/>
          <w:szCs w:val="28"/>
        </w:rPr>
        <w:t xml:space="preserve">Проєкт наказу Міністерства освіти і науки України «Про затвердження Порядку </w:t>
      </w:r>
      <w:r w:rsidR="009C6743" w:rsidRPr="00095110">
        <w:rPr>
          <w:color w:val="auto"/>
          <w:sz w:val="28"/>
          <w:szCs w:val="28"/>
        </w:rPr>
        <w:t xml:space="preserve">надання професійної підтримки та допомоги педагогічним працівникам (здійснення супервізії) у сфері загальної середньої </w:t>
      </w:r>
      <w:r w:rsidR="009C6743" w:rsidRPr="00095110">
        <w:rPr>
          <w:color w:val="auto"/>
          <w:sz w:val="28"/>
          <w:szCs w:val="28"/>
        </w:rPr>
        <w:br/>
        <w:t>освіти</w:t>
      </w:r>
      <w:r w:rsidRPr="00095110">
        <w:rPr>
          <w:color w:val="auto"/>
          <w:sz w:val="28"/>
          <w:szCs w:val="28"/>
        </w:rPr>
        <w:t xml:space="preserve">» розроблено на виконання </w:t>
      </w:r>
      <w:r w:rsidR="009C6743" w:rsidRPr="00095110">
        <w:rPr>
          <w:color w:val="auto"/>
          <w:sz w:val="28"/>
          <w:szCs w:val="28"/>
        </w:rPr>
        <w:t>абзацу дев’ятнадцятого частини другої статті 54 Закону України «Про повну загальну середню освіту» та з метою визначення процедури надання професійної підтримки та допомоги педагогічним працівникам (здійснення супервізії) у сфері загальної середньої освіти.</w:t>
      </w:r>
    </w:p>
    <w:p w:rsidR="009C6743" w:rsidRPr="00095110" w:rsidRDefault="009C6743" w:rsidP="00095110">
      <w:pPr>
        <w:pStyle w:val="Default"/>
        <w:spacing w:line="276" w:lineRule="auto"/>
        <w:ind w:firstLine="567"/>
        <w:jc w:val="both"/>
        <w:rPr>
          <w:color w:val="auto"/>
          <w:sz w:val="28"/>
          <w:szCs w:val="28"/>
        </w:rPr>
      </w:pPr>
    </w:p>
    <w:p w:rsidR="00EF0807" w:rsidRPr="00095110" w:rsidRDefault="009C6743" w:rsidP="00095110">
      <w:pPr>
        <w:spacing w:line="276" w:lineRule="auto"/>
        <w:ind w:firstLine="567"/>
        <w:jc w:val="both"/>
        <w:rPr>
          <w:b/>
          <w:sz w:val="28"/>
          <w:szCs w:val="28"/>
          <w:lang w:val="uk-UA"/>
        </w:rPr>
      </w:pPr>
      <w:r w:rsidRPr="00095110">
        <w:rPr>
          <w:b/>
          <w:sz w:val="28"/>
          <w:szCs w:val="28"/>
          <w:lang w:val="uk-UA"/>
        </w:rPr>
        <w:t>Основні групи (підгрупи), на які справляється вплив при підготовці проєкту:</w:t>
      </w:r>
    </w:p>
    <w:tbl>
      <w:tblPr>
        <w:tblStyle w:val="af6"/>
        <w:tblW w:w="0" w:type="auto"/>
        <w:tblLook w:val="04A0" w:firstRow="1" w:lastRow="0" w:firstColumn="1" w:lastColumn="0" w:noHBand="0" w:noVBand="1"/>
      </w:tblPr>
      <w:tblGrid>
        <w:gridCol w:w="3148"/>
        <w:gridCol w:w="3100"/>
        <w:gridCol w:w="3096"/>
      </w:tblGrid>
      <w:tr w:rsidR="009C6743" w:rsidRPr="00095110" w:rsidTr="008E2FF0">
        <w:tc>
          <w:tcPr>
            <w:tcW w:w="3148" w:type="dxa"/>
          </w:tcPr>
          <w:p w:rsidR="009C6743" w:rsidRPr="00095110" w:rsidRDefault="009C6743" w:rsidP="00095110">
            <w:pPr>
              <w:spacing w:line="276" w:lineRule="auto"/>
              <w:rPr>
                <w:sz w:val="28"/>
                <w:szCs w:val="28"/>
                <w:lang w:val="uk-UA"/>
              </w:rPr>
            </w:pPr>
            <w:r w:rsidRPr="00095110">
              <w:rPr>
                <w:sz w:val="28"/>
                <w:szCs w:val="28"/>
                <w:lang w:val="uk-UA"/>
              </w:rPr>
              <w:t>Групи (підгрупи)</w:t>
            </w:r>
          </w:p>
        </w:tc>
        <w:tc>
          <w:tcPr>
            <w:tcW w:w="3100" w:type="dxa"/>
          </w:tcPr>
          <w:p w:rsidR="009C6743" w:rsidRPr="00095110" w:rsidRDefault="009C6743" w:rsidP="00095110">
            <w:pPr>
              <w:spacing w:line="276" w:lineRule="auto"/>
              <w:ind w:firstLine="567"/>
              <w:jc w:val="center"/>
              <w:rPr>
                <w:sz w:val="28"/>
                <w:szCs w:val="28"/>
                <w:lang w:val="uk-UA"/>
              </w:rPr>
            </w:pPr>
            <w:r w:rsidRPr="00095110">
              <w:rPr>
                <w:sz w:val="28"/>
                <w:szCs w:val="28"/>
                <w:lang w:val="uk-UA"/>
              </w:rPr>
              <w:t>Так</w:t>
            </w:r>
          </w:p>
        </w:tc>
        <w:tc>
          <w:tcPr>
            <w:tcW w:w="3096" w:type="dxa"/>
          </w:tcPr>
          <w:p w:rsidR="009C6743" w:rsidRPr="00095110" w:rsidRDefault="009C6743" w:rsidP="00095110">
            <w:pPr>
              <w:spacing w:line="276" w:lineRule="auto"/>
              <w:ind w:firstLine="567"/>
              <w:jc w:val="center"/>
              <w:rPr>
                <w:sz w:val="28"/>
                <w:szCs w:val="28"/>
                <w:lang w:val="uk-UA"/>
              </w:rPr>
            </w:pPr>
            <w:r w:rsidRPr="00095110">
              <w:rPr>
                <w:sz w:val="28"/>
                <w:szCs w:val="28"/>
                <w:lang w:val="uk-UA"/>
              </w:rPr>
              <w:t>Ні</w:t>
            </w:r>
          </w:p>
        </w:tc>
      </w:tr>
      <w:tr w:rsidR="009C6743" w:rsidRPr="00095110" w:rsidTr="008E2FF0">
        <w:tc>
          <w:tcPr>
            <w:tcW w:w="3148" w:type="dxa"/>
          </w:tcPr>
          <w:p w:rsidR="009C6743" w:rsidRPr="00095110" w:rsidRDefault="009C6743" w:rsidP="00095110">
            <w:pPr>
              <w:spacing w:line="276" w:lineRule="auto"/>
              <w:rPr>
                <w:sz w:val="28"/>
                <w:szCs w:val="28"/>
                <w:lang w:val="uk-UA"/>
              </w:rPr>
            </w:pPr>
            <w:r w:rsidRPr="00095110">
              <w:rPr>
                <w:sz w:val="28"/>
                <w:szCs w:val="28"/>
                <w:lang w:val="uk-UA"/>
              </w:rPr>
              <w:t>Громадяни</w:t>
            </w:r>
          </w:p>
        </w:tc>
        <w:tc>
          <w:tcPr>
            <w:tcW w:w="3100" w:type="dxa"/>
          </w:tcPr>
          <w:p w:rsidR="009C6743" w:rsidRPr="00095110" w:rsidRDefault="009C6743" w:rsidP="00095110">
            <w:pPr>
              <w:spacing w:line="276" w:lineRule="auto"/>
              <w:ind w:firstLine="567"/>
              <w:jc w:val="center"/>
              <w:rPr>
                <w:sz w:val="28"/>
                <w:szCs w:val="28"/>
                <w:lang w:val="uk-UA"/>
              </w:rPr>
            </w:pPr>
            <w:r w:rsidRPr="00095110">
              <w:rPr>
                <w:sz w:val="28"/>
                <w:szCs w:val="28"/>
                <w:lang w:val="uk-UA"/>
              </w:rPr>
              <w:t>+</w:t>
            </w:r>
          </w:p>
        </w:tc>
        <w:tc>
          <w:tcPr>
            <w:tcW w:w="3096" w:type="dxa"/>
          </w:tcPr>
          <w:p w:rsidR="009C6743" w:rsidRPr="00095110" w:rsidRDefault="009C6743" w:rsidP="00095110">
            <w:pPr>
              <w:spacing w:line="276" w:lineRule="auto"/>
              <w:ind w:firstLine="567"/>
              <w:jc w:val="center"/>
              <w:rPr>
                <w:sz w:val="28"/>
                <w:szCs w:val="28"/>
                <w:lang w:val="uk-UA"/>
              </w:rPr>
            </w:pPr>
            <w:r w:rsidRPr="00095110">
              <w:rPr>
                <w:sz w:val="28"/>
                <w:szCs w:val="28"/>
                <w:lang w:val="uk-UA"/>
              </w:rPr>
              <w:t>-</w:t>
            </w:r>
          </w:p>
        </w:tc>
      </w:tr>
      <w:tr w:rsidR="009C6743" w:rsidRPr="00095110" w:rsidTr="008E2FF0">
        <w:tc>
          <w:tcPr>
            <w:tcW w:w="3148" w:type="dxa"/>
          </w:tcPr>
          <w:p w:rsidR="009C6743" w:rsidRPr="00095110" w:rsidRDefault="009C6743" w:rsidP="00095110">
            <w:pPr>
              <w:spacing w:line="276" w:lineRule="auto"/>
              <w:rPr>
                <w:sz w:val="28"/>
                <w:szCs w:val="28"/>
                <w:lang w:val="uk-UA"/>
              </w:rPr>
            </w:pPr>
            <w:r w:rsidRPr="00095110">
              <w:rPr>
                <w:sz w:val="28"/>
                <w:szCs w:val="28"/>
                <w:lang w:val="uk-UA"/>
              </w:rPr>
              <w:t>Держава</w:t>
            </w:r>
          </w:p>
        </w:tc>
        <w:tc>
          <w:tcPr>
            <w:tcW w:w="3100" w:type="dxa"/>
          </w:tcPr>
          <w:p w:rsidR="009C6743" w:rsidRPr="00095110" w:rsidRDefault="009C6743" w:rsidP="00095110">
            <w:pPr>
              <w:spacing w:line="276" w:lineRule="auto"/>
              <w:ind w:firstLine="567"/>
              <w:jc w:val="center"/>
              <w:rPr>
                <w:sz w:val="28"/>
                <w:szCs w:val="28"/>
                <w:lang w:val="uk-UA"/>
              </w:rPr>
            </w:pPr>
            <w:r w:rsidRPr="00095110">
              <w:rPr>
                <w:sz w:val="28"/>
                <w:szCs w:val="28"/>
                <w:lang w:val="uk-UA"/>
              </w:rPr>
              <w:t>+</w:t>
            </w:r>
          </w:p>
        </w:tc>
        <w:tc>
          <w:tcPr>
            <w:tcW w:w="3096" w:type="dxa"/>
          </w:tcPr>
          <w:p w:rsidR="009C6743" w:rsidRPr="00095110" w:rsidRDefault="009C6743" w:rsidP="00095110">
            <w:pPr>
              <w:spacing w:line="276" w:lineRule="auto"/>
              <w:ind w:firstLine="567"/>
              <w:jc w:val="center"/>
              <w:rPr>
                <w:sz w:val="28"/>
                <w:szCs w:val="28"/>
                <w:lang w:val="uk-UA"/>
              </w:rPr>
            </w:pPr>
            <w:r w:rsidRPr="00095110">
              <w:rPr>
                <w:sz w:val="28"/>
                <w:szCs w:val="28"/>
                <w:lang w:val="uk-UA"/>
              </w:rPr>
              <w:t>-</w:t>
            </w:r>
          </w:p>
        </w:tc>
      </w:tr>
      <w:tr w:rsidR="009C6743" w:rsidRPr="00095110" w:rsidTr="008E2FF0">
        <w:tc>
          <w:tcPr>
            <w:tcW w:w="3148" w:type="dxa"/>
          </w:tcPr>
          <w:p w:rsidR="009C6743" w:rsidRPr="00095110" w:rsidRDefault="009C6743" w:rsidP="00095110">
            <w:pPr>
              <w:spacing w:line="276" w:lineRule="auto"/>
              <w:rPr>
                <w:sz w:val="28"/>
                <w:szCs w:val="28"/>
                <w:lang w:val="uk-UA"/>
              </w:rPr>
            </w:pPr>
            <w:r w:rsidRPr="00095110">
              <w:rPr>
                <w:sz w:val="28"/>
                <w:szCs w:val="28"/>
                <w:lang w:val="uk-UA"/>
              </w:rPr>
              <w:t>Суб’єкти господарювання,  у тому числі суб’єкти малого підприємництва</w:t>
            </w:r>
          </w:p>
        </w:tc>
        <w:tc>
          <w:tcPr>
            <w:tcW w:w="3100" w:type="dxa"/>
          </w:tcPr>
          <w:p w:rsidR="009C6743" w:rsidRPr="00095110" w:rsidRDefault="009C6743" w:rsidP="00095110">
            <w:pPr>
              <w:spacing w:line="276" w:lineRule="auto"/>
              <w:ind w:firstLine="567"/>
              <w:jc w:val="center"/>
              <w:rPr>
                <w:sz w:val="28"/>
                <w:szCs w:val="28"/>
                <w:lang w:val="uk-UA"/>
              </w:rPr>
            </w:pPr>
            <w:r w:rsidRPr="00095110">
              <w:rPr>
                <w:sz w:val="28"/>
                <w:szCs w:val="28"/>
                <w:lang w:val="uk-UA"/>
              </w:rPr>
              <w:t>+</w:t>
            </w:r>
          </w:p>
        </w:tc>
        <w:tc>
          <w:tcPr>
            <w:tcW w:w="3096" w:type="dxa"/>
          </w:tcPr>
          <w:p w:rsidR="009C6743" w:rsidRPr="00095110" w:rsidRDefault="009C6743" w:rsidP="00095110">
            <w:pPr>
              <w:spacing w:line="276" w:lineRule="auto"/>
              <w:ind w:firstLine="567"/>
              <w:jc w:val="center"/>
              <w:rPr>
                <w:sz w:val="28"/>
                <w:szCs w:val="28"/>
                <w:lang w:val="uk-UA"/>
              </w:rPr>
            </w:pPr>
            <w:r w:rsidRPr="00095110">
              <w:rPr>
                <w:sz w:val="28"/>
                <w:szCs w:val="28"/>
                <w:lang w:val="uk-UA"/>
              </w:rPr>
              <w:t>-</w:t>
            </w:r>
          </w:p>
        </w:tc>
      </w:tr>
    </w:tbl>
    <w:p w:rsidR="009C6743" w:rsidRPr="00095110" w:rsidRDefault="009C6743" w:rsidP="00095110">
      <w:pPr>
        <w:spacing w:line="276" w:lineRule="auto"/>
        <w:ind w:firstLine="567"/>
        <w:jc w:val="both"/>
        <w:rPr>
          <w:sz w:val="28"/>
          <w:szCs w:val="28"/>
          <w:lang w:val="uk-UA"/>
        </w:rPr>
      </w:pPr>
    </w:p>
    <w:p w:rsidR="00F15351" w:rsidRPr="00095110" w:rsidRDefault="009C6743" w:rsidP="00095110">
      <w:pPr>
        <w:pStyle w:val="Default"/>
        <w:spacing w:line="276" w:lineRule="auto"/>
        <w:ind w:firstLine="567"/>
        <w:jc w:val="both"/>
        <w:rPr>
          <w:b/>
          <w:color w:val="auto"/>
          <w:sz w:val="28"/>
          <w:szCs w:val="28"/>
        </w:rPr>
      </w:pPr>
      <w:r w:rsidRPr="00095110">
        <w:rPr>
          <w:b/>
          <w:color w:val="auto"/>
          <w:sz w:val="28"/>
          <w:szCs w:val="28"/>
        </w:rPr>
        <w:lastRenderedPageBreak/>
        <w:t>Обґрунтування неможливості вирішення проблеми за допомогою ринкових механізмів:</w:t>
      </w:r>
    </w:p>
    <w:p w:rsidR="00C95342" w:rsidRPr="00095110" w:rsidRDefault="00C95342" w:rsidP="00095110">
      <w:pPr>
        <w:pStyle w:val="Default"/>
        <w:spacing w:line="276" w:lineRule="auto"/>
        <w:ind w:firstLine="567"/>
        <w:jc w:val="both"/>
        <w:rPr>
          <w:b/>
          <w:color w:val="auto"/>
          <w:sz w:val="28"/>
          <w:szCs w:val="28"/>
        </w:rPr>
      </w:pPr>
    </w:p>
    <w:p w:rsidR="009C6743" w:rsidRPr="00095110" w:rsidRDefault="009C6743" w:rsidP="00095110">
      <w:pPr>
        <w:pStyle w:val="Default"/>
        <w:spacing w:line="276" w:lineRule="auto"/>
        <w:ind w:firstLine="567"/>
        <w:jc w:val="both"/>
        <w:rPr>
          <w:color w:val="auto"/>
          <w:sz w:val="28"/>
          <w:szCs w:val="28"/>
        </w:rPr>
      </w:pPr>
      <w:r w:rsidRPr="00095110">
        <w:rPr>
          <w:color w:val="auto"/>
          <w:sz w:val="28"/>
          <w:szCs w:val="28"/>
        </w:rPr>
        <w:t xml:space="preserve">Проблема не може бути розв’язана за допомогою ринкових механізмів, оскільки питання, що порушуються, не стосуються механізмів стихійного регулювання ціни, темпів і пропорцій суспільного виробництва. </w:t>
      </w:r>
    </w:p>
    <w:p w:rsidR="0077010C" w:rsidRPr="00095110" w:rsidRDefault="0077010C" w:rsidP="00095110">
      <w:pPr>
        <w:pStyle w:val="Default"/>
        <w:spacing w:line="276" w:lineRule="auto"/>
        <w:ind w:firstLine="567"/>
        <w:jc w:val="both"/>
        <w:rPr>
          <w:b/>
          <w:color w:val="auto"/>
          <w:sz w:val="28"/>
          <w:szCs w:val="28"/>
        </w:rPr>
      </w:pPr>
    </w:p>
    <w:p w:rsidR="00F15351" w:rsidRPr="00095110" w:rsidRDefault="009C6743" w:rsidP="00095110">
      <w:pPr>
        <w:pStyle w:val="Default"/>
        <w:spacing w:line="276" w:lineRule="auto"/>
        <w:ind w:firstLine="567"/>
        <w:jc w:val="both"/>
        <w:rPr>
          <w:b/>
          <w:color w:val="auto"/>
          <w:sz w:val="28"/>
          <w:szCs w:val="28"/>
        </w:rPr>
      </w:pPr>
      <w:r w:rsidRPr="00095110">
        <w:rPr>
          <w:b/>
          <w:color w:val="auto"/>
          <w:sz w:val="28"/>
          <w:szCs w:val="28"/>
        </w:rPr>
        <w:t>Обґрунтування неможливості вирішення проблеми за допомогою діючих регуляторних актів:</w:t>
      </w:r>
    </w:p>
    <w:p w:rsidR="00C95342" w:rsidRPr="00095110" w:rsidRDefault="00C95342" w:rsidP="00095110">
      <w:pPr>
        <w:pStyle w:val="Default"/>
        <w:spacing w:line="276" w:lineRule="auto"/>
        <w:ind w:firstLine="567"/>
        <w:jc w:val="both"/>
        <w:rPr>
          <w:b/>
          <w:color w:val="auto"/>
          <w:sz w:val="28"/>
          <w:szCs w:val="28"/>
        </w:rPr>
      </w:pPr>
    </w:p>
    <w:p w:rsidR="009C6743" w:rsidRPr="00095110" w:rsidRDefault="009C6743" w:rsidP="00095110">
      <w:pPr>
        <w:pStyle w:val="Default"/>
        <w:spacing w:line="276" w:lineRule="auto"/>
        <w:ind w:firstLine="567"/>
        <w:jc w:val="both"/>
        <w:rPr>
          <w:color w:val="auto"/>
          <w:sz w:val="28"/>
          <w:szCs w:val="28"/>
        </w:rPr>
      </w:pPr>
      <w:r w:rsidRPr="00095110">
        <w:rPr>
          <w:color w:val="auto"/>
          <w:sz w:val="28"/>
          <w:szCs w:val="28"/>
        </w:rPr>
        <w:t xml:space="preserve">Проблема не може бути розв’язана за допомогою чинних законодавчих актів, оскільки сьогодні не існує нормативного акта, який би визначав порядок </w:t>
      </w:r>
      <w:r w:rsidR="001C24B8" w:rsidRPr="00095110">
        <w:rPr>
          <w:color w:val="auto"/>
          <w:sz w:val="28"/>
          <w:szCs w:val="28"/>
        </w:rPr>
        <w:t>надання професійної підтримки та допомоги педагогічним працівникам (здійснення супервізії) у сфері загальної середньої освіти.</w:t>
      </w:r>
    </w:p>
    <w:p w:rsidR="003A6D0D" w:rsidRPr="00095110" w:rsidRDefault="003A6D0D" w:rsidP="00095110">
      <w:pPr>
        <w:pStyle w:val="Default"/>
        <w:spacing w:line="276" w:lineRule="auto"/>
        <w:ind w:firstLine="567"/>
        <w:jc w:val="both"/>
        <w:rPr>
          <w:color w:val="auto"/>
          <w:sz w:val="28"/>
          <w:szCs w:val="28"/>
        </w:rPr>
      </w:pPr>
    </w:p>
    <w:p w:rsidR="001C24B8" w:rsidRPr="00095110" w:rsidRDefault="001C24B8" w:rsidP="00095110">
      <w:pPr>
        <w:pStyle w:val="1"/>
        <w:spacing w:line="276" w:lineRule="auto"/>
        <w:ind w:firstLine="567"/>
      </w:pPr>
      <w:bookmarkStart w:id="1" w:name="_Toc3536284"/>
      <w:r w:rsidRPr="00095110">
        <w:t>II. Цілі державного регулювання</w:t>
      </w:r>
      <w:bookmarkEnd w:id="1"/>
    </w:p>
    <w:p w:rsidR="001C24B8" w:rsidRPr="00095110" w:rsidRDefault="001C24B8" w:rsidP="00095110">
      <w:pPr>
        <w:spacing w:line="276" w:lineRule="auto"/>
        <w:ind w:firstLine="567"/>
        <w:rPr>
          <w:sz w:val="28"/>
          <w:szCs w:val="28"/>
          <w:lang w:val="uk-UA" w:eastAsia="en-US"/>
        </w:rPr>
      </w:pPr>
    </w:p>
    <w:p w:rsidR="001C24B8" w:rsidRPr="00095110" w:rsidRDefault="001C24B8" w:rsidP="00095110">
      <w:pPr>
        <w:pStyle w:val="a3"/>
        <w:spacing w:line="276" w:lineRule="auto"/>
        <w:ind w:firstLine="567"/>
        <w:jc w:val="both"/>
        <w:rPr>
          <w:rFonts w:ascii="Times New Roman" w:hAnsi="Times New Roman"/>
          <w:sz w:val="28"/>
          <w:szCs w:val="28"/>
        </w:rPr>
      </w:pPr>
      <w:r w:rsidRPr="00095110">
        <w:rPr>
          <w:rFonts w:ascii="Times New Roman" w:hAnsi="Times New Roman"/>
          <w:sz w:val="28"/>
          <w:szCs w:val="28"/>
        </w:rPr>
        <w:t xml:space="preserve">Проєкт наказу </w:t>
      </w:r>
      <w:r w:rsidR="0077010C" w:rsidRPr="00095110">
        <w:rPr>
          <w:rFonts w:ascii="Times New Roman" w:hAnsi="Times New Roman"/>
          <w:sz w:val="28"/>
          <w:szCs w:val="28"/>
        </w:rPr>
        <w:t xml:space="preserve">Міністерства освіти і науки України </w:t>
      </w:r>
      <w:r w:rsidRPr="00095110">
        <w:rPr>
          <w:rFonts w:ascii="Times New Roman" w:hAnsi="Times New Roman"/>
          <w:sz w:val="28"/>
          <w:szCs w:val="28"/>
        </w:rPr>
        <w:t xml:space="preserve">розроблено з метою затвердження нормативно-правових підстав надання професійної підтримки та допомоги педагогічним працівникам (здійснення супервізії) у сфері загальної середньої освіти відповідно до абзацу дев’ятнадцятого частини другої </w:t>
      </w:r>
      <w:r w:rsidR="00E84230" w:rsidRPr="00095110">
        <w:rPr>
          <w:rFonts w:ascii="Times New Roman" w:hAnsi="Times New Roman"/>
          <w:sz w:val="28"/>
          <w:szCs w:val="28"/>
        </w:rPr>
        <w:br/>
      </w:r>
      <w:r w:rsidRPr="00095110">
        <w:rPr>
          <w:rFonts w:ascii="Times New Roman" w:hAnsi="Times New Roman"/>
          <w:sz w:val="28"/>
          <w:szCs w:val="28"/>
        </w:rPr>
        <w:t>статті 54 Закону України «Про повну загальну середню освіту».</w:t>
      </w:r>
    </w:p>
    <w:p w:rsidR="001C24B8" w:rsidRPr="00095110" w:rsidRDefault="001C24B8" w:rsidP="00095110">
      <w:pPr>
        <w:pStyle w:val="a3"/>
        <w:spacing w:line="276" w:lineRule="auto"/>
        <w:ind w:firstLine="567"/>
        <w:jc w:val="both"/>
        <w:rPr>
          <w:rFonts w:ascii="Times New Roman" w:hAnsi="Times New Roman"/>
          <w:spacing w:val="-2"/>
          <w:sz w:val="28"/>
          <w:szCs w:val="28"/>
          <w:shd w:val="clear" w:color="auto" w:fill="FFFFFF"/>
        </w:rPr>
      </w:pPr>
      <w:r w:rsidRPr="00095110">
        <w:rPr>
          <w:rFonts w:ascii="Times New Roman" w:hAnsi="Times New Roman"/>
          <w:sz w:val="28"/>
          <w:szCs w:val="28"/>
          <w:shd w:val="clear" w:color="auto" w:fill="FFFFFF"/>
        </w:rPr>
        <w:t xml:space="preserve">Зазначену мету планується досягти за допомогою </w:t>
      </w:r>
      <w:r w:rsidRPr="00095110">
        <w:rPr>
          <w:rFonts w:ascii="Times New Roman" w:hAnsi="Times New Roman"/>
          <w:spacing w:val="-2"/>
          <w:sz w:val="28"/>
          <w:szCs w:val="28"/>
          <w:shd w:val="clear" w:color="auto" w:fill="FFFFFF"/>
        </w:rPr>
        <w:t>затвердження порядку надання професійної підтримки та допомоги педагогічним працівникам (здійснення супервізії) у сфері загальної середньої освіти».</w:t>
      </w:r>
    </w:p>
    <w:p w:rsidR="00C95342" w:rsidRPr="00095110" w:rsidRDefault="00C95342" w:rsidP="00095110">
      <w:pPr>
        <w:pStyle w:val="Default"/>
        <w:spacing w:line="276" w:lineRule="auto"/>
        <w:ind w:firstLine="567"/>
        <w:jc w:val="both"/>
        <w:rPr>
          <w:color w:val="auto"/>
          <w:sz w:val="28"/>
          <w:szCs w:val="28"/>
        </w:rPr>
      </w:pPr>
    </w:p>
    <w:p w:rsidR="001C24B8" w:rsidRPr="00095110" w:rsidRDefault="001C24B8" w:rsidP="00095110">
      <w:pPr>
        <w:pStyle w:val="Default"/>
        <w:spacing w:line="276" w:lineRule="auto"/>
        <w:ind w:firstLine="567"/>
        <w:jc w:val="both"/>
        <w:rPr>
          <w:color w:val="auto"/>
          <w:sz w:val="28"/>
          <w:szCs w:val="28"/>
        </w:rPr>
      </w:pPr>
      <w:r w:rsidRPr="00095110">
        <w:rPr>
          <w:color w:val="auto"/>
          <w:sz w:val="28"/>
          <w:szCs w:val="28"/>
        </w:rPr>
        <w:t>Цілями державного регулювання є:</w:t>
      </w:r>
    </w:p>
    <w:p w:rsidR="001C24B8" w:rsidRPr="00095110" w:rsidRDefault="001C24B8" w:rsidP="00095110">
      <w:pPr>
        <w:widowControl w:val="0"/>
        <w:shd w:val="clear" w:color="auto" w:fill="FFFFFF"/>
        <w:spacing w:line="276" w:lineRule="auto"/>
        <w:ind w:firstLine="567"/>
        <w:jc w:val="both"/>
        <w:rPr>
          <w:sz w:val="28"/>
          <w:szCs w:val="28"/>
          <w:lang w:val="uk-UA" w:eastAsia="en-US"/>
        </w:rPr>
      </w:pPr>
      <w:r w:rsidRPr="00095110">
        <w:rPr>
          <w:sz w:val="28"/>
          <w:szCs w:val="28"/>
          <w:lang w:val="uk-UA" w:eastAsia="en-US"/>
        </w:rPr>
        <w:t>реалізація завдань, що визначені Концепцією реалізації державної політики у сфері реформування загальної середньої освіти «Нова українська школа» та Закону України «Про повну загальну середню освіту»</w:t>
      </w:r>
      <w:r w:rsidR="00EF0807" w:rsidRPr="00095110">
        <w:rPr>
          <w:sz w:val="28"/>
          <w:szCs w:val="28"/>
          <w:lang w:val="uk-UA" w:eastAsia="en-US"/>
        </w:rPr>
        <w:t>;</w:t>
      </w:r>
    </w:p>
    <w:p w:rsidR="001C24B8" w:rsidRPr="00095110" w:rsidRDefault="001C24B8" w:rsidP="00095110">
      <w:pPr>
        <w:widowControl w:val="0"/>
        <w:shd w:val="clear" w:color="auto" w:fill="FFFFFF"/>
        <w:spacing w:line="276" w:lineRule="auto"/>
        <w:ind w:firstLine="567"/>
        <w:jc w:val="both"/>
        <w:rPr>
          <w:sz w:val="28"/>
          <w:szCs w:val="28"/>
          <w:lang w:val="uk-UA" w:eastAsia="en-US"/>
        </w:rPr>
      </w:pPr>
      <w:r w:rsidRPr="00095110">
        <w:rPr>
          <w:sz w:val="28"/>
          <w:szCs w:val="28"/>
          <w:lang w:val="uk-UA" w:eastAsia="en-US"/>
        </w:rPr>
        <w:t>сприяння у дотриманні професійного стандарту педагогічними працівниками;</w:t>
      </w:r>
    </w:p>
    <w:p w:rsidR="001C24B8" w:rsidRPr="00095110" w:rsidRDefault="001C24B8" w:rsidP="00095110">
      <w:pPr>
        <w:widowControl w:val="0"/>
        <w:shd w:val="clear" w:color="auto" w:fill="FFFFFF"/>
        <w:spacing w:line="276" w:lineRule="auto"/>
        <w:ind w:firstLine="567"/>
        <w:jc w:val="both"/>
        <w:rPr>
          <w:sz w:val="28"/>
          <w:szCs w:val="28"/>
          <w:lang w:val="uk-UA" w:eastAsia="en-US"/>
        </w:rPr>
      </w:pPr>
      <w:r w:rsidRPr="00095110">
        <w:rPr>
          <w:sz w:val="28"/>
          <w:szCs w:val="28"/>
          <w:lang w:val="uk-UA" w:eastAsia="en-US"/>
        </w:rPr>
        <w:t xml:space="preserve">професійна допомога у запобіганні (попередженні) та подоланні професійних труднощів; </w:t>
      </w:r>
    </w:p>
    <w:p w:rsidR="001C24B8" w:rsidRPr="00095110" w:rsidRDefault="001C24B8" w:rsidP="00095110">
      <w:pPr>
        <w:widowControl w:val="0"/>
        <w:shd w:val="clear" w:color="auto" w:fill="FFFFFF"/>
        <w:spacing w:line="276" w:lineRule="auto"/>
        <w:ind w:firstLine="567"/>
        <w:jc w:val="both"/>
        <w:rPr>
          <w:sz w:val="28"/>
          <w:szCs w:val="28"/>
          <w:lang w:val="uk-UA" w:eastAsia="en-US"/>
        </w:rPr>
      </w:pPr>
      <w:r w:rsidRPr="00095110">
        <w:rPr>
          <w:sz w:val="28"/>
          <w:szCs w:val="28"/>
          <w:lang w:val="uk-UA" w:eastAsia="en-US"/>
        </w:rPr>
        <w:t xml:space="preserve">допомога у визначенні індивідуальних професійних потреб та мотивація до </w:t>
      </w:r>
      <w:r w:rsidR="0077010C" w:rsidRPr="00095110">
        <w:rPr>
          <w:sz w:val="28"/>
          <w:szCs w:val="28"/>
          <w:lang w:val="uk-UA" w:eastAsia="en-US"/>
        </w:rPr>
        <w:t>розвитку професійної компетентності педагогічних працівників</w:t>
      </w:r>
      <w:r w:rsidRPr="00095110">
        <w:rPr>
          <w:sz w:val="28"/>
          <w:szCs w:val="28"/>
          <w:lang w:val="uk-UA" w:eastAsia="en-US"/>
        </w:rPr>
        <w:t>.</w:t>
      </w:r>
    </w:p>
    <w:p w:rsidR="0077010C" w:rsidRPr="00095110" w:rsidRDefault="0077010C" w:rsidP="00095110">
      <w:pPr>
        <w:pStyle w:val="Default"/>
        <w:spacing w:line="276" w:lineRule="auto"/>
        <w:ind w:firstLine="567"/>
        <w:jc w:val="both"/>
        <w:rPr>
          <w:color w:val="auto"/>
          <w:sz w:val="28"/>
          <w:szCs w:val="28"/>
        </w:rPr>
      </w:pPr>
    </w:p>
    <w:p w:rsidR="00C95342" w:rsidRPr="00095110" w:rsidRDefault="00C95342" w:rsidP="00095110">
      <w:pPr>
        <w:pStyle w:val="Default"/>
        <w:spacing w:line="276" w:lineRule="auto"/>
        <w:ind w:firstLine="567"/>
        <w:jc w:val="both"/>
        <w:rPr>
          <w:color w:val="auto"/>
          <w:sz w:val="28"/>
          <w:szCs w:val="28"/>
        </w:rPr>
      </w:pPr>
    </w:p>
    <w:p w:rsidR="00C95342" w:rsidRPr="00095110" w:rsidRDefault="00C95342" w:rsidP="00095110">
      <w:pPr>
        <w:pStyle w:val="Default"/>
        <w:spacing w:line="276" w:lineRule="auto"/>
        <w:ind w:firstLine="567"/>
        <w:jc w:val="both"/>
        <w:rPr>
          <w:color w:val="auto"/>
          <w:sz w:val="28"/>
          <w:szCs w:val="28"/>
        </w:rPr>
      </w:pPr>
    </w:p>
    <w:p w:rsidR="00EF0807" w:rsidRPr="00095110" w:rsidRDefault="00EF0807" w:rsidP="00095110">
      <w:pPr>
        <w:pStyle w:val="Textbody"/>
        <w:tabs>
          <w:tab w:val="left" w:pos="567"/>
        </w:tabs>
        <w:spacing w:after="0" w:line="276" w:lineRule="auto"/>
        <w:ind w:firstLine="567"/>
        <w:rPr>
          <w:rFonts w:ascii="Times New Roman" w:hAnsi="Times New Roman" w:cs="Times New Roman"/>
          <w:b/>
          <w:bCs/>
          <w:sz w:val="28"/>
          <w:szCs w:val="28"/>
          <w:lang w:val="uk-UA"/>
        </w:rPr>
      </w:pPr>
      <w:r w:rsidRPr="00095110">
        <w:rPr>
          <w:rFonts w:ascii="Times New Roman" w:hAnsi="Times New Roman" w:cs="Times New Roman"/>
          <w:b/>
          <w:bCs/>
          <w:sz w:val="28"/>
          <w:szCs w:val="28"/>
          <w:lang w:val="uk-UA"/>
        </w:rPr>
        <w:lastRenderedPageBreak/>
        <w:t>III. Визначення та оцінка альтернативних способів досягнення цілей</w:t>
      </w:r>
    </w:p>
    <w:p w:rsidR="00E84230" w:rsidRPr="00095110" w:rsidRDefault="00E84230" w:rsidP="00095110">
      <w:pPr>
        <w:pStyle w:val="Textbody"/>
        <w:tabs>
          <w:tab w:val="left" w:pos="567"/>
        </w:tabs>
        <w:spacing w:after="0" w:line="276" w:lineRule="auto"/>
        <w:ind w:firstLine="567"/>
        <w:rPr>
          <w:rFonts w:ascii="Times New Roman" w:hAnsi="Times New Roman" w:cs="Times New Roman"/>
          <w:b/>
          <w:bCs/>
          <w:sz w:val="28"/>
          <w:szCs w:val="28"/>
          <w:lang w:val="uk-UA"/>
        </w:rPr>
      </w:pPr>
    </w:p>
    <w:p w:rsidR="00EF0807" w:rsidRPr="00095110" w:rsidRDefault="00EF0807" w:rsidP="00095110">
      <w:pPr>
        <w:pStyle w:val="Textbody"/>
        <w:spacing w:after="0" w:line="276" w:lineRule="auto"/>
        <w:ind w:firstLine="567"/>
        <w:rPr>
          <w:rFonts w:ascii="Times New Roman" w:hAnsi="Times New Roman" w:cs="Times New Roman"/>
          <w:bCs/>
          <w:sz w:val="28"/>
          <w:szCs w:val="28"/>
          <w:shd w:val="clear" w:color="auto" w:fill="FFFFFF"/>
          <w:lang w:val="uk-UA"/>
        </w:rPr>
      </w:pPr>
      <w:r w:rsidRPr="00095110">
        <w:rPr>
          <w:rFonts w:ascii="Times New Roman" w:hAnsi="Times New Roman" w:cs="Times New Roman"/>
          <w:bCs/>
          <w:sz w:val="28"/>
          <w:szCs w:val="28"/>
          <w:shd w:val="clear" w:color="auto" w:fill="FFFFFF"/>
          <w:lang w:val="uk-UA"/>
        </w:rPr>
        <w:t>1. Визначення альтернативних способів</w:t>
      </w:r>
    </w:p>
    <w:tbl>
      <w:tblPr>
        <w:tblStyle w:val="af6"/>
        <w:tblW w:w="9209" w:type="dxa"/>
        <w:tblLook w:val="04A0" w:firstRow="1" w:lastRow="0" w:firstColumn="1" w:lastColumn="0" w:noHBand="0" w:noVBand="1"/>
      </w:tblPr>
      <w:tblGrid>
        <w:gridCol w:w="2547"/>
        <w:gridCol w:w="6662"/>
      </w:tblGrid>
      <w:tr w:rsidR="00EF0807" w:rsidRPr="00095110" w:rsidTr="008E2FF0">
        <w:tc>
          <w:tcPr>
            <w:tcW w:w="2547" w:type="dxa"/>
          </w:tcPr>
          <w:p w:rsidR="00EF0807" w:rsidRPr="00095110" w:rsidRDefault="00EF0807" w:rsidP="00095110">
            <w:pPr>
              <w:spacing w:line="276" w:lineRule="auto"/>
              <w:rPr>
                <w:sz w:val="28"/>
                <w:szCs w:val="28"/>
                <w:lang w:val="uk-UA"/>
              </w:rPr>
            </w:pPr>
            <w:r w:rsidRPr="00095110">
              <w:rPr>
                <w:sz w:val="28"/>
                <w:szCs w:val="28"/>
                <w:lang w:val="uk-UA"/>
              </w:rPr>
              <w:t>Вид альтернативи</w:t>
            </w:r>
          </w:p>
        </w:tc>
        <w:tc>
          <w:tcPr>
            <w:tcW w:w="6662" w:type="dxa"/>
          </w:tcPr>
          <w:p w:rsidR="00EF0807" w:rsidRPr="00095110" w:rsidRDefault="00EF0807" w:rsidP="00095110">
            <w:pPr>
              <w:spacing w:line="276" w:lineRule="auto"/>
              <w:ind w:firstLine="567"/>
              <w:jc w:val="center"/>
              <w:rPr>
                <w:sz w:val="28"/>
                <w:szCs w:val="28"/>
                <w:lang w:val="uk-UA"/>
              </w:rPr>
            </w:pPr>
            <w:r w:rsidRPr="00095110">
              <w:rPr>
                <w:sz w:val="28"/>
                <w:szCs w:val="28"/>
                <w:lang w:val="uk-UA"/>
              </w:rPr>
              <w:t>Опис альтернативи</w:t>
            </w:r>
          </w:p>
        </w:tc>
      </w:tr>
      <w:tr w:rsidR="00EF0807" w:rsidRPr="00095110" w:rsidTr="008E2FF0">
        <w:tc>
          <w:tcPr>
            <w:tcW w:w="2547" w:type="dxa"/>
          </w:tcPr>
          <w:p w:rsidR="00EF0807" w:rsidRPr="00095110" w:rsidRDefault="00EF0807" w:rsidP="00095110">
            <w:pPr>
              <w:spacing w:line="276" w:lineRule="auto"/>
              <w:rPr>
                <w:sz w:val="28"/>
                <w:szCs w:val="28"/>
                <w:lang w:val="uk-UA"/>
              </w:rPr>
            </w:pPr>
            <w:r w:rsidRPr="00095110">
              <w:rPr>
                <w:sz w:val="28"/>
                <w:szCs w:val="28"/>
                <w:lang w:val="uk-UA"/>
              </w:rPr>
              <w:t>Альтернатива 1</w:t>
            </w:r>
          </w:p>
          <w:p w:rsidR="00EF0807" w:rsidRPr="00095110" w:rsidRDefault="00EF0807" w:rsidP="00095110">
            <w:pPr>
              <w:spacing w:line="276" w:lineRule="auto"/>
              <w:rPr>
                <w:sz w:val="28"/>
                <w:szCs w:val="28"/>
                <w:lang w:val="uk-UA"/>
              </w:rPr>
            </w:pPr>
            <w:r w:rsidRPr="00095110">
              <w:rPr>
                <w:sz w:val="28"/>
                <w:szCs w:val="28"/>
                <w:lang w:val="uk-UA"/>
              </w:rPr>
              <w:t>(збереження чинного регулювання)</w:t>
            </w:r>
          </w:p>
        </w:tc>
        <w:tc>
          <w:tcPr>
            <w:tcW w:w="6662" w:type="dxa"/>
          </w:tcPr>
          <w:p w:rsidR="0010789A" w:rsidRPr="00095110" w:rsidRDefault="00EF0807" w:rsidP="00095110">
            <w:pPr>
              <w:spacing w:line="276" w:lineRule="auto"/>
              <w:jc w:val="both"/>
              <w:rPr>
                <w:sz w:val="28"/>
                <w:szCs w:val="28"/>
                <w:lang w:val="uk-UA"/>
              </w:rPr>
            </w:pPr>
            <w:r w:rsidRPr="00095110">
              <w:rPr>
                <w:sz w:val="28"/>
                <w:szCs w:val="28"/>
                <w:lang w:val="uk-UA"/>
              </w:rPr>
              <w:t>Неприйняття відпові</w:t>
            </w:r>
            <w:r w:rsidR="00D80CEF" w:rsidRPr="00095110">
              <w:rPr>
                <w:sz w:val="28"/>
                <w:szCs w:val="28"/>
                <w:lang w:val="uk-UA"/>
              </w:rPr>
              <w:t xml:space="preserve">дного нормативно-правового акта призведе до порушення вимог законодавства щодо </w:t>
            </w:r>
            <w:r w:rsidRPr="00095110">
              <w:rPr>
                <w:sz w:val="28"/>
                <w:szCs w:val="28"/>
                <w:lang w:val="uk-UA"/>
              </w:rPr>
              <w:t>невиконання абзацу дев’ятнадцятого частини другої статті 54 Закону України «Про</w:t>
            </w:r>
            <w:r w:rsidR="00D80CEF" w:rsidRPr="00095110">
              <w:rPr>
                <w:sz w:val="28"/>
                <w:szCs w:val="28"/>
                <w:lang w:val="uk-UA"/>
              </w:rPr>
              <w:t xml:space="preserve"> повну загальну середню освіту». Не сприятиме реалізації засад державної політики у сфері реформув</w:t>
            </w:r>
            <w:r w:rsidR="0010789A" w:rsidRPr="00095110">
              <w:rPr>
                <w:sz w:val="28"/>
                <w:szCs w:val="28"/>
                <w:lang w:val="uk-UA"/>
              </w:rPr>
              <w:t>ання загальної середньої освіти.</w:t>
            </w:r>
          </w:p>
        </w:tc>
      </w:tr>
      <w:tr w:rsidR="00EF0807" w:rsidRPr="00095110" w:rsidTr="008E2FF0">
        <w:tc>
          <w:tcPr>
            <w:tcW w:w="2547" w:type="dxa"/>
          </w:tcPr>
          <w:p w:rsidR="00EF0807" w:rsidRPr="00095110" w:rsidRDefault="00EF0807" w:rsidP="00095110">
            <w:pPr>
              <w:tabs>
                <w:tab w:val="left" w:pos="2790"/>
              </w:tabs>
              <w:spacing w:line="276" w:lineRule="auto"/>
              <w:rPr>
                <w:sz w:val="28"/>
                <w:szCs w:val="28"/>
                <w:lang w:val="uk-UA"/>
              </w:rPr>
            </w:pPr>
            <w:r w:rsidRPr="00095110">
              <w:rPr>
                <w:sz w:val="28"/>
                <w:szCs w:val="28"/>
                <w:lang w:val="uk-UA"/>
              </w:rPr>
              <w:t>Альтернатива 2</w:t>
            </w:r>
          </w:p>
          <w:p w:rsidR="00EF0807" w:rsidRPr="00095110" w:rsidRDefault="00EF0807" w:rsidP="00095110">
            <w:pPr>
              <w:tabs>
                <w:tab w:val="left" w:pos="2790"/>
              </w:tabs>
              <w:spacing w:line="276" w:lineRule="auto"/>
              <w:rPr>
                <w:sz w:val="28"/>
                <w:szCs w:val="28"/>
                <w:lang w:val="uk-UA"/>
              </w:rPr>
            </w:pPr>
            <w:r w:rsidRPr="00095110">
              <w:rPr>
                <w:sz w:val="28"/>
                <w:szCs w:val="28"/>
                <w:lang w:val="uk-UA"/>
              </w:rPr>
              <w:t>(прийняття нормативного акта та проведення його державної реєстрації)</w:t>
            </w:r>
          </w:p>
        </w:tc>
        <w:tc>
          <w:tcPr>
            <w:tcW w:w="6662" w:type="dxa"/>
          </w:tcPr>
          <w:p w:rsidR="00A6799F" w:rsidRPr="00095110" w:rsidRDefault="00A6799F" w:rsidP="00095110">
            <w:pPr>
              <w:shd w:val="clear" w:color="auto" w:fill="FFFFFF"/>
              <w:spacing w:line="276" w:lineRule="auto"/>
              <w:jc w:val="both"/>
              <w:rPr>
                <w:sz w:val="28"/>
                <w:szCs w:val="28"/>
                <w:lang w:val="uk-UA"/>
              </w:rPr>
            </w:pPr>
            <w:r w:rsidRPr="00095110">
              <w:rPr>
                <w:sz w:val="28"/>
                <w:szCs w:val="28"/>
                <w:lang w:val="uk-UA"/>
              </w:rPr>
              <w:t>Забезпечує досягнення цілей. Сприятиме реалізації засад державної політики у сфері загальної середньої освіти.</w:t>
            </w:r>
          </w:p>
          <w:p w:rsidR="00B40140" w:rsidRPr="00095110" w:rsidRDefault="00A6799F" w:rsidP="00095110">
            <w:pPr>
              <w:shd w:val="clear" w:color="auto" w:fill="FFFFFF"/>
              <w:spacing w:line="276" w:lineRule="auto"/>
              <w:jc w:val="both"/>
              <w:rPr>
                <w:sz w:val="28"/>
                <w:szCs w:val="28"/>
                <w:lang w:val="uk-UA"/>
              </w:rPr>
            </w:pPr>
            <w:r w:rsidRPr="00095110">
              <w:rPr>
                <w:sz w:val="28"/>
                <w:szCs w:val="28"/>
                <w:lang w:val="uk-UA"/>
              </w:rPr>
              <w:t xml:space="preserve">Прийняття проєкту акта забезпечить </w:t>
            </w:r>
            <w:r w:rsidR="00EF0807" w:rsidRPr="00095110">
              <w:rPr>
                <w:sz w:val="28"/>
                <w:szCs w:val="28"/>
                <w:lang w:val="uk-UA"/>
              </w:rPr>
              <w:t xml:space="preserve">унормування та прозорість </w:t>
            </w:r>
            <w:r w:rsidR="00476156" w:rsidRPr="00095110">
              <w:rPr>
                <w:sz w:val="28"/>
                <w:szCs w:val="28"/>
                <w:lang w:val="uk-UA"/>
              </w:rPr>
              <w:t>процесу</w:t>
            </w:r>
            <w:r w:rsidR="00EF0807" w:rsidRPr="00095110">
              <w:rPr>
                <w:sz w:val="28"/>
                <w:szCs w:val="28"/>
                <w:lang w:val="uk-UA"/>
              </w:rPr>
              <w:t xml:space="preserve"> надання професійної підтримки та допомоги педагогічним працівникам (здійснення супервізії) у сфері загальної середньої освіти. Сприятиме реалізації засад державної політики у сфері реформування загальної середньої освіти</w:t>
            </w:r>
            <w:r w:rsidR="00D80CEF" w:rsidRPr="00095110">
              <w:rPr>
                <w:sz w:val="28"/>
                <w:szCs w:val="28"/>
                <w:lang w:val="uk-UA"/>
              </w:rPr>
              <w:t xml:space="preserve">, а саме: забезпечення процесу підвищення мотивації педагогічних працівників щодо вдосконалення професійної діяльності, самоосвіти та зменшення стресу, зміцнення позитивної самооцінки та професійної самоідентифікації. </w:t>
            </w:r>
          </w:p>
        </w:tc>
      </w:tr>
    </w:tbl>
    <w:p w:rsidR="00DF5416" w:rsidRPr="00095110" w:rsidRDefault="00DF5416" w:rsidP="00095110">
      <w:pPr>
        <w:pStyle w:val="Textbody"/>
        <w:spacing w:after="0" w:line="276" w:lineRule="auto"/>
        <w:ind w:firstLine="567"/>
        <w:rPr>
          <w:rFonts w:ascii="Times New Roman" w:hAnsi="Times New Roman" w:cs="Times New Roman"/>
          <w:color w:val="auto"/>
          <w:sz w:val="28"/>
          <w:szCs w:val="28"/>
          <w:lang w:val="uk-UA"/>
        </w:rPr>
      </w:pPr>
    </w:p>
    <w:p w:rsidR="00DF5416" w:rsidRPr="00095110" w:rsidRDefault="00DF5416" w:rsidP="00095110">
      <w:pPr>
        <w:pStyle w:val="Textbody"/>
        <w:spacing w:after="0" w:line="276" w:lineRule="auto"/>
        <w:ind w:firstLine="567"/>
        <w:rPr>
          <w:rFonts w:ascii="Times New Roman" w:hAnsi="Times New Roman" w:cs="Times New Roman"/>
          <w:bCs/>
          <w:sz w:val="28"/>
          <w:szCs w:val="28"/>
          <w:shd w:val="clear" w:color="auto" w:fill="FFFFFF"/>
          <w:lang w:val="uk-UA"/>
        </w:rPr>
      </w:pPr>
      <w:r w:rsidRPr="00095110">
        <w:rPr>
          <w:rFonts w:ascii="Times New Roman" w:hAnsi="Times New Roman" w:cs="Times New Roman"/>
          <w:bCs/>
          <w:sz w:val="28"/>
          <w:szCs w:val="28"/>
          <w:shd w:val="clear" w:color="auto" w:fill="FFFFFF"/>
          <w:lang w:val="uk-UA"/>
        </w:rPr>
        <w:t>2. Оцінка вибраних альтернативних способів досягнення цілей</w:t>
      </w:r>
    </w:p>
    <w:p w:rsidR="00032530" w:rsidRPr="00095110" w:rsidRDefault="00032530" w:rsidP="00095110">
      <w:pPr>
        <w:spacing w:line="276" w:lineRule="auto"/>
        <w:ind w:firstLine="567"/>
        <w:jc w:val="both"/>
        <w:rPr>
          <w:sz w:val="28"/>
          <w:szCs w:val="28"/>
          <w:lang w:val="uk-UA"/>
        </w:rPr>
      </w:pPr>
    </w:p>
    <w:p w:rsidR="009C77B5" w:rsidRPr="00095110" w:rsidRDefault="00934179" w:rsidP="00095110">
      <w:pPr>
        <w:spacing w:line="276" w:lineRule="auto"/>
        <w:ind w:firstLine="567"/>
        <w:jc w:val="both"/>
        <w:rPr>
          <w:sz w:val="28"/>
          <w:szCs w:val="28"/>
          <w:lang w:val="uk-UA"/>
        </w:rPr>
      </w:pPr>
      <w:r w:rsidRPr="00095110">
        <w:rPr>
          <w:sz w:val="28"/>
          <w:szCs w:val="28"/>
          <w:lang w:val="uk-UA"/>
        </w:rPr>
        <w:t xml:space="preserve">Дія </w:t>
      </w:r>
      <w:r w:rsidR="009C77B5" w:rsidRPr="00095110">
        <w:rPr>
          <w:sz w:val="28"/>
          <w:szCs w:val="28"/>
          <w:lang w:val="uk-UA"/>
        </w:rPr>
        <w:t>проєкту регуляторного акта поширюватиметься на педагогічних працівників, які забезпечують освітній процес у закладах загальної середньої освіти, незалежно від форми власності та сфери управління (далі – заклади освіти).</w:t>
      </w:r>
    </w:p>
    <w:p w:rsidR="006F6838" w:rsidRPr="00095110" w:rsidRDefault="00934179" w:rsidP="00095110">
      <w:pPr>
        <w:spacing w:line="276" w:lineRule="auto"/>
        <w:ind w:firstLine="567"/>
        <w:jc w:val="center"/>
        <w:rPr>
          <w:sz w:val="28"/>
          <w:szCs w:val="28"/>
          <w:lang w:val="uk-UA"/>
        </w:rPr>
      </w:pPr>
      <w:r w:rsidRPr="00095110">
        <w:rPr>
          <w:sz w:val="28"/>
          <w:szCs w:val="28"/>
          <w:lang w:val="uk-UA"/>
        </w:rPr>
        <w:t>Оцінка впливу на сферу інтересів держави</w:t>
      </w:r>
    </w:p>
    <w:tbl>
      <w:tblPr>
        <w:tblStyle w:val="af6"/>
        <w:tblW w:w="9515" w:type="dxa"/>
        <w:tblLook w:val="04A0" w:firstRow="1" w:lastRow="0" w:firstColumn="1" w:lastColumn="0" w:noHBand="0" w:noVBand="1"/>
      </w:tblPr>
      <w:tblGrid>
        <w:gridCol w:w="2122"/>
        <w:gridCol w:w="4394"/>
        <w:gridCol w:w="2999"/>
      </w:tblGrid>
      <w:tr w:rsidR="006F6838" w:rsidRPr="00095110" w:rsidTr="00597513">
        <w:tc>
          <w:tcPr>
            <w:tcW w:w="2122" w:type="dxa"/>
          </w:tcPr>
          <w:p w:rsidR="006F6838" w:rsidRPr="00095110" w:rsidRDefault="00934179" w:rsidP="00095110">
            <w:pPr>
              <w:spacing w:line="276" w:lineRule="auto"/>
              <w:ind w:firstLine="567"/>
              <w:jc w:val="center"/>
              <w:rPr>
                <w:sz w:val="28"/>
                <w:szCs w:val="28"/>
                <w:lang w:val="uk-UA"/>
              </w:rPr>
            </w:pPr>
            <w:r w:rsidRPr="00095110">
              <w:rPr>
                <w:sz w:val="28"/>
                <w:szCs w:val="28"/>
                <w:lang w:val="uk-UA"/>
              </w:rPr>
              <w:t>Вид альтернативи</w:t>
            </w:r>
          </w:p>
        </w:tc>
        <w:tc>
          <w:tcPr>
            <w:tcW w:w="4394" w:type="dxa"/>
          </w:tcPr>
          <w:p w:rsidR="006F6838" w:rsidRPr="00095110" w:rsidRDefault="00934179" w:rsidP="00095110">
            <w:pPr>
              <w:spacing w:line="276" w:lineRule="auto"/>
              <w:ind w:firstLine="567"/>
              <w:jc w:val="center"/>
              <w:rPr>
                <w:sz w:val="28"/>
                <w:szCs w:val="28"/>
                <w:lang w:val="uk-UA"/>
              </w:rPr>
            </w:pPr>
            <w:r w:rsidRPr="00095110">
              <w:rPr>
                <w:sz w:val="28"/>
                <w:szCs w:val="28"/>
                <w:lang w:val="uk-UA"/>
              </w:rPr>
              <w:t>Вигоди</w:t>
            </w:r>
          </w:p>
        </w:tc>
        <w:tc>
          <w:tcPr>
            <w:tcW w:w="2999" w:type="dxa"/>
          </w:tcPr>
          <w:p w:rsidR="006F6838" w:rsidRPr="00095110" w:rsidRDefault="00934179" w:rsidP="00095110">
            <w:pPr>
              <w:spacing w:line="276" w:lineRule="auto"/>
              <w:ind w:firstLine="567"/>
              <w:jc w:val="center"/>
              <w:rPr>
                <w:sz w:val="28"/>
                <w:szCs w:val="28"/>
                <w:lang w:val="uk-UA"/>
              </w:rPr>
            </w:pPr>
            <w:r w:rsidRPr="00095110">
              <w:rPr>
                <w:sz w:val="28"/>
                <w:szCs w:val="28"/>
                <w:lang w:val="uk-UA"/>
              </w:rPr>
              <w:t>Витрати</w:t>
            </w:r>
          </w:p>
        </w:tc>
      </w:tr>
      <w:tr w:rsidR="006F6838" w:rsidRPr="00095110" w:rsidTr="00597513">
        <w:tc>
          <w:tcPr>
            <w:tcW w:w="2122" w:type="dxa"/>
          </w:tcPr>
          <w:p w:rsidR="006F6838" w:rsidRPr="00095110" w:rsidRDefault="00934179" w:rsidP="00095110">
            <w:pPr>
              <w:spacing w:line="276" w:lineRule="auto"/>
              <w:rPr>
                <w:sz w:val="28"/>
                <w:szCs w:val="28"/>
                <w:lang w:val="uk-UA"/>
              </w:rPr>
            </w:pPr>
            <w:r w:rsidRPr="00095110">
              <w:rPr>
                <w:sz w:val="28"/>
                <w:szCs w:val="28"/>
                <w:lang w:val="uk-UA"/>
              </w:rPr>
              <w:t>Альтернатива 1</w:t>
            </w:r>
          </w:p>
        </w:tc>
        <w:tc>
          <w:tcPr>
            <w:tcW w:w="4394" w:type="dxa"/>
          </w:tcPr>
          <w:p w:rsidR="00AB7773" w:rsidRPr="00095110" w:rsidRDefault="00032530" w:rsidP="00095110">
            <w:pPr>
              <w:spacing w:line="276" w:lineRule="auto"/>
              <w:ind w:firstLine="567"/>
              <w:jc w:val="both"/>
              <w:rPr>
                <w:sz w:val="28"/>
                <w:szCs w:val="28"/>
                <w:lang w:val="uk-UA"/>
              </w:rPr>
            </w:pPr>
            <w:r w:rsidRPr="00095110">
              <w:rPr>
                <w:sz w:val="28"/>
                <w:szCs w:val="28"/>
                <w:lang w:val="uk-UA"/>
              </w:rPr>
              <w:t xml:space="preserve">Відсутні. Відсутність нормативно-правового урегулювання та прозорість процесу надання професійної </w:t>
            </w:r>
            <w:r w:rsidRPr="00095110">
              <w:rPr>
                <w:sz w:val="28"/>
                <w:szCs w:val="28"/>
                <w:lang w:val="uk-UA"/>
              </w:rPr>
              <w:lastRenderedPageBreak/>
              <w:t>підтримки та допомоги педагогічним працівникам (здійснення супервізії) у сфері загальної середньої освіти та не сприятиме реалізації засад державної політики у сфері реформування загальної середньої освіти.</w:t>
            </w:r>
          </w:p>
        </w:tc>
        <w:tc>
          <w:tcPr>
            <w:tcW w:w="2999" w:type="dxa"/>
          </w:tcPr>
          <w:p w:rsidR="006F6838" w:rsidRPr="00095110" w:rsidRDefault="00AB7773" w:rsidP="00095110">
            <w:pPr>
              <w:spacing w:line="276" w:lineRule="auto"/>
              <w:jc w:val="both"/>
              <w:rPr>
                <w:sz w:val="28"/>
                <w:szCs w:val="28"/>
                <w:lang w:val="uk-UA"/>
              </w:rPr>
            </w:pPr>
            <w:r w:rsidRPr="00095110">
              <w:rPr>
                <w:sz w:val="28"/>
                <w:szCs w:val="28"/>
                <w:lang w:val="uk-UA"/>
              </w:rPr>
              <w:lastRenderedPageBreak/>
              <w:t>Фінансові витрати відсутні</w:t>
            </w:r>
          </w:p>
        </w:tc>
      </w:tr>
      <w:tr w:rsidR="006F6838" w:rsidRPr="00095110" w:rsidTr="00597513">
        <w:tc>
          <w:tcPr>
            <w:tcW w:w="2122" w:type="dxa"/>
          </w:tcPr>
          <w:p w:rsidR="006F6838" w:rsidRPr="00095110" w:rsidRDefault="00934179" w:rsidP="00095110">
            <w:pPr>
              <w:spacing w:line="276" w:lineRule="auto"/>
              <w:rPr>
                <w:sz w:val="28"/>
                <w:szCs w:val="28"/>
                <w:lang w:val="uk-UA"/>
              </w:rPr>
            </w:pPr>
            <w:r w:rsidRPr="00095110">
              <w:rPr>
                <w:sz w:val="28"/>
                <w:szCs w:val="28"/>
                <w:lang w:val="uk-UA"/>
              </w:rPr>
              <w:t>Альтернатива 2</w:t>
            </w:r>
          </w:p>
        </w:tc>
        <w:tc>
          <w:tcPr>
            <w:tcW w:w="4394" w:type="dxa"/>
            <w:shd w:val="clear" w:color="auto" w:fill="auto"/>
          </w:tcPr>
          <w:p w:rsidR="006F6838" w:rsidRPr="00095110" w:rsidRDefault="00934179" w:rsidP="00095110">
            <w:pPr>
              <w:spacing w:line="276" w:lineRule="auto"/>
              <w:jc w:val="both"/>
              <w:rPr>
                <w:sz w:val="28"/>
                <w:szCs w:val="28"/>
                <w:lang w:val="uk-UA"/>
              </w:rPr>
            </w:pPr>
            <w:r w:rsidRPr="00095110">
              <w:rPr>
                <w:sz w:val="28"/>
                <w:szCs w:val="28"/>
                <w:lang w:val="uk-UA"/>
              </w:rPr>
              <w:t>Забезпечить досягнення цілей.</w:t>
            </w:r>
          </w:p>
          <w:p w:rsidR="006F6838" w:rsidRPr="00095110" w:rsidRDefault="00934179" w:rsidP="00095110">
            <w:pPr>
              <w:spacing w:line="276" w:lineRule="auto"/>
              <w:jc w:val="both"/>
              <w:rPr>
                <w:sz w:val="28"/>
                <w:szCs w:val="28"/>
                <w:lang w:val="uk-UA"/>
              </w:rPr>
            </w:pPr>
            <w:r w:rsidRPr="00095110">
              <w:rPr>
                <w:sz w:val="28"/>
                <w:szCs w:val="28"/>
                <w:lang w:val="uk-UA"/>
              </w:rPr>
              <w:t xml:space="preserve">Сприятиме реалізації засад державної політики у сфері освіти та принципів освітньої діяльності. </w:t>
            </w:r>
          </w:p>
          <w:p w:rsidR="006F6838" w:rsidRPr="00095110" w:rsidRDefault="00934179" w:rsidP="00095110">
            <w:pPr>
              <w:spacing w:line="276" w:lineRule="auto"/>
              <w:jc w:val="both"/>
              <w:rPr>
                <w:sz w:val="28"/>
                <w:szCs w:val="28"/>
                <w:lang w:val="uk-UA"/>
              </w:rPr>
            </w:pPr>
            <w:r w:rsidRPr="00095110">
              <w:rPr>
                <w:sz w:val="28"/>
                <w:szCs w:val="28"/>
                <w:lang w:val="uk-UA"/>
              </w:rPr>
              <w:t xml:space="preserve">Забезпечить: </w:t>
            </w:r>
          </w:p>
          <w:p w:rsidR="00597513" w:rsidRPr="00095110" w:rsidRDefault="00597513" w:rsidP="00095110">
            <w:pPr>
              <w:spacing w:line="276" w:lineRule="auto"/>
              <w:jc w:val="both"/>
              <w:rPr>
                <w:sz w:val="28"/>
                <w:szCs w:val="28"/>
                <w:lang w:val="uk-UA"/>
              </w:rPr>
            </w:pPr>
            <w:r w:rsidRPr="00095110">
              <w:rPr>
                <w:sz w:val="28"/>
                <w:szCs w:val="28"/>
                <w:lang w:val="uk-UA"/>
              </w:rPr>
              <w:t xml:space="preserve">- </w:t>
            </w:r>
            <w:r w:rsidR="00B81BD9" w:rsidRPr="00095110">
              <w:rPr>
                <w:sz w:val="28"/>
                <w:szCs w:val="28"/>
                <w:lang w:val="uk-UA"/>
              </w:rPr>
              <w:t>реалізацію завдань, що визначені Концепцією реалізації державної політики у сфері реформування загальної середньої освіти «Нова українська школа» та Закону України «Про повну загальну середню освіту»;</w:t>
            </w:r>
          </w:p>
          <w:p w:rsidR="00B81BD9" w:rsidRPr="00095110" w:rsidRDefault="00597513" w:rsidP="00095110">
            <w:pPr>
              <w:spacing w:line="276" w:lineRule="auto"/>
              <w:jc w:val="both"/>
              <w:rPr>
                <w:sz w:val="28"/>
                <w:szCs w:val="28"/>
                <w:lang w:val="uk-UA"/>
              </w:rPr>
            </w:pPr>
            <w:r w:rsidRPr="00095110">
              <w:rPr>
                <w:sz w:val="28"/>
                <w:szCs w:val="28"/>
                <w:lang w:val="uk-UA"/>
              </w:rPr>
              <w:t>- </w:t>
            </w:r>
            <w:r w:rsidR="00B81BD9" w:rsidRPr="00095110">
              <w:rPr>
                <w:sz w:val="28"/>
                <w:szCs w:val="28"/>
                <w:lang w:val="uk-UA"/>
              </w:rPr>
              <w:t>сприяння у дотриманні професійного стандарту педагогічними працівниками;</w:t>
            </w:r>
          </w:p>
          <w:p w:rsidR="00B81BD9" w:rsidRPr="00095110" w:rsidRDefault="00597513" w:rsidP="00095110">
            <w:pPr>
              <w:spacing w:line="276" w:lineRule="auto"/>
              <w:jc w:val="both"/>
              <w:rPr>
                <w:sz w:val="28"/>
                <w:szCs w:val="28"/>
                <w:lang w:val="uk-UA"/>
              </w:rPr>
            </w:pPr>
            <w:r w:rsidRPr="00095110">
              <w:rPr>
                <w:sz w:val="28"/>
                <w:szCs w:val="28"/>
                <w:lang w:val="uk-UA"/>
              </w:rPr>
              <w:t>- </w:t>
            </w:r>
            <w:r w:rsidR="00B81BD9" w:rsidRPr="00095110">
              <w:rPr>
                <w:sz w:val="28"/>
                <w:szCs w:val="28"/>
                <w:lang w:val="uk-UA"/>
              </w:rPr>
              <w:t xml:space="preserve">професійну допомогу у запобіганні (попередженні) та подоланні професійних труднощів; </w:t>
            </w:r>
          </w:p>
          <w:p w:rsidR="00B40140" w:rsidRPr="00095110" w:rsidRDefault="00597513" w:rsidP="00095110">
            <w:pPr>
              <w:spacing w:line="276" w:lineRule="auto"/>
              <w:jc w:val="both"/>
              <w:rPr>
                <w:sz w:val="28"/>
                <w:szCs w:val="28"/>
                <w:lang w:val="uk-UA"/>
              </w:rPr>
            </w:pPr>
            <w:r w:rsidRPr="00095110">
              <w:rPr>
                <w:sz w:val="28"/>
                <w:szCs w:val="28"/>
                <w:lang w:val="uk-UA"/>
              </w:rPr>
              <w:t>- </w:t>
            </w:r>
            <w:r w:rsidR="00B81BD9" w:rsidRPr="00095110">
              <w:rPr>
                <w:sz w:val="28"/>
                <w:szCs w:val="28"/>
                <w:lang w:val="uk-UA"/>
              </w:rPr>
              <w:t>допомогу у визначенні індивідуальних професійних потреб та мотивація до розвитку професійної компетентності педагогічних працівників.</w:t>
            </w:r>
          </w:p>
          <w:p w:rsidR="00032530" w:rsidRPr="00095110" w:rsidRDefault="00032530" w:rsidP="00095110">
            <w:pPr>
              <w:spacing w:line="276" w:lineRule="auto"/>
              <w:jc w:val="both"/>
              <w:rPr>
                <w:sz w:val="28"/>
                <w:szCs w:val="28"/>
                <w:lang w:val="uk-UA"/>
              </w:rPr>
            </w:pPr>
          </w:p>
        </w:tc>
        <w:tc>
          <w:tcPr>
            <w:tcW w:w="2999" w:type="dxa"/>
          </w:tcPr>
          <w:p w:rsidR="006F6838" w:rsidRPr="00095110" w:rsidRDefault="00B81BD9" w:rsidP="00095110">
            <w:pPr>
              <w:spacing w:line="276" w:lineRule="auto"/>
              <w:jc w:val="both"/>
              <w:rPr>
                <w:sz w:val="28"/>
                <w:szCs w:val="28"/>
                <w:lang w:val="uk-UA"/>
              </w:rPr>
            </w:pPr>
            <w:r w:rsidRPr="00095110">
              <w:rPr>
                <w:sz w:val="28"/>
                <w:szCs w:val="28"/>
                <w:lang w:val="uk-UA"/>
              </w:rPr>
              <w:t>Прийняття та реалізація регуляторного акта не потребує додаткових видатків.</w:t>
            </w:r>
          </w:p>
        </w:tc>
      </w:tr>
    </w:tbl>
    <w:p w:rsidR="006F6838" w:rsidRPr="00095110" w:rsidRDefault="006F6838" w:rsidP="00095110">
      <w:pPr>
        <w:spacing w:line="276" w:lineRule="auto"/>
        <w:ind w:firstLine="567"/>
        <w:rPr>
          <w:sz w:val="28"/>
          <w:szCs w:val="28"/>
          <w:lang w:val="uk-UA"/>
        </w:rPr>
      </w:pPr>
    </w:p>
    <w:p w:rsidR="006F6838" w:rsidRPr="00095110" w:rsidRDefault="00934179" w:rsidP="00095110">
      <w:pPr>
        <w:spacing w:line="276" w:lineRule="auto"/>
        <w:ind w:firstLine="567"/>
        <w:jc w:val="center"/>
        <w:rPr>
          <w:sz w:val="28"/>
          <w:szCs w:val="28"/>
          <w:lang w:val="uk-UA"/>
        </w:rPr>
      </w:pPr>
      <w:r w:rsidRPr="00095110">
        <w:rPr>
          <w:sz w:val="28"/>
          <w:szCs w:val="28"/>
          <w:lang w:val="uk-UA"/>
        </w:rPr>
        <w:t>Оцінка впливу на сферу інтересів громадян</w:t>
      </w:r>
    </w:p>
    <w:tbl>
      <w:tblPr>
        <w:tblStyle w:val="af6"/>
        <w:tblW w:w="9628" w:type="dxa"/>
        <w:tblLook w:val="04A0" w:firstRow="1" w:lastRow="0" w:firstColumn="1" w:lastColumn="0" w:noHBand="0" w:noVBand="1"/>
      </w:tblPr>
      <w:tblGrid>
        <w:gridCol w:w="2122"/>
        <w:gridCol w:w="4384"/>
        <w:gridCol w:w="3122"/>
      </w:tblGrid>
      <w:tr w:rsidR="006F6838" w:rsidRPr="00095110" w:rsidTr="00A01D21">
        <w:tc>
          <w:tcPr>
            <w:tcW w:w="2122" w:type="dxa"/>
          </w:tcPr>
          <w:p w:rsidR="006F6838" w:rsidRPr="00095110" w:rsidRDefault="00934179" w:rsidP="00095110">
            <w:pPr>
              <w:spacing w:line="276" w:lineRule="auto"/>
              <w:rPr>
                <w:sz w:val="28"/>
                <w:szCs w:val="28"/>
                <w:lang w:val="uk-UA"/>
              </w:rPr>
            </w:pPr>
            <w:r w:rsidRPr="00095110">
              <w:rPr>
                <w:sz w:val="28"/>
                <w:szCs w:val="28"/>
                <w:lang w:val="uk-UA"/>
              </w:rPr>
              <w:t>Вид альтернативи</w:t>
            </w:r>
          </w:p>
        </w:tc>
        <w:tc>
          <w:tcPr>
            <w:tcW w:w="4384" w:type="dxa"/>
          </w:tcPr>
          <w:p w:rsidR="006F6838" w:rsidRPr="00095110" w:rsidRDefault="00934179" w:rsidP="00095110">
            <w:pPr>
              <w:spacing w:line="276" w:lineRule="auto"/>
              <w:ind w:firstLine="567"/>
              <w:rPr>
                <w:sz w:val="28"/>
                <w:szCs w:val="28"/>
                <w:lang w:val="uk-UA"/>
              </w:rPr>
            </w:pPr>
            <w:r w:rsidRPr="00095110">
              <w:rPr>
                <w:sz w:val="28"/>
                <w:szCs w:val="28"/>
                <w:lang w:val="uk-UA"/>
              </w:rPr>
              <w:t>Вигоди</w:t>
            </w:r>
          </w:p>
        </w:tc>
        <w:tc>
          <w:tcPr>
            <w:tcW w:w="3122" w:type="dxa"/>
          </w:tcPr>
          <w:p w:rsidR="006F6838" w:rsidRPr="00095110" w:rsidRDefault="00934179" w:rsidP="00095110">
            <w:pPr>
              <w:spacing w:line="276" w:lineRule="auto"/>
              <w:ind w:firstLine="567"/>
              <w:rPr>
                <w:sz w:val="28"/>
                <w:szCs w:val="28"/>
                <w:lang w:val="uk-UA"/>
              </w:rPr>
            </w:pPr>
            <w:r w:rsidRPr="00095110">
              <w:rPr>
                <w:sz w:val="28"/>
                <w:szCs w:val="28"/>
                <w:lang w:val="uk-UA"/>
              </w:rPr>
              <w:t>Витрати</w:t>
            </w:r>
          </w:p>
        </w:tc>
      </w:tr>
      <w:tr w:rsidR="006F6838" w:rsidRPr="00095110" w:rsidTr="00A01D21">
        <w:tc>
          <w:tcPr>
            <w:tcW w:w="2122" w:type="dxa"/>
          </w:tcPr>
          <w:p w:rsidR="006F6838" w:rsidRPr="00095110" w:rsidRDefault="00934179" w:rsidP="00095110">
            <w:pPr>
              <w:spacing w:line="276" w:lineRule="auto"/>
              <w:rPr>
                <w:sz w:val="28"/>
                <w:szCs w:val="28"/>
                <w:lang w:val="uk-UA"/>
              </w:rPr>
            </w:pPr>
            <w:r w:rsidRPr="00095110">
              <w:rPr>
                <w:sz w:val="28"/>
                <w:szCs w:val="28"/>
                <w:lang w:val="uk-UA"/>
              </w:rPr>
              <w:lastRenderedPageBreak/>
              <w:t>Альтернатива 1</w:t>
            </w:r>
          </w:p>
        </w:tc>
        <w:tc>
          <w:tcPr>
            <w:tcW w:w="4384" w:type="dxa"/>
          </w:tcPr>
          <w:p w:rsidR="006F6838" w:rsidRPr="00095110" w:rsidRDefault="00934179" w:rsidP="00095110">
            <w:pPr>
              <w:spacing w:line="276" w:lineRule="auto"/>
              <w:rPr>
                <w:sz w:val="28"/>
                <w:szCs w:val="28"/>
                <w:lang w:val="uk-UA"/>
              </w:rPr>
            </w:pPr>
            <w:r w:rsidRPr="00095110">
              <w:rPr>
                <w:sz w:val="28"/>
                <w:szCs w:val="28"/>
                <w:lang w:val="uk-UA"/>
              </w:rPr>
              <w:t>Відсутні</w:t>
            </w:r>
          </w:p>
        </w:tc>
        <w:tc>
          <w:tcPr>
            <w:tcW w:w="3122" w:type="dxa"/>
          </w:tcPr>
          <w:p w:rsidR="006F6838" w:rsidRPr="00095110" w:rsidRDefault="00934179" w:rsidP="00095110">
            <w:pPr>
              <w:spacing w:line="276" w:lineRule="auto"/>
              <w:jc w:val="both"/>
              <w:rPr>
                <w:sz w:val="28"/>
                <w:szCs w:val="28"/>
                <w:lang w:val="uk-UA"/>
              </w:rPr>
            </w:pPr>
            <w:r w:rsidRPr="00095110">
              <w:rPr>
                <w:sz w:val="28"/>
                <w:szCs w:val="28"/>
                <w:lang w:val="uk-UA"/>
              </w:rPr>
              <w:t>Фінансові витрати громадян не змінюються.</w:t>
            </w:r>
          </w:p>
        </w:tc>
      </w:tr>
      <w:tr w:rsidR="006F6838" w:rsidRPr="00095110" w:rsidTr="00A01D21">
        <w:tc>
          <w:tcPr>
            <w:tcW w:w="2122" w:type="dxa"/>
          </w:tcPr>
          <w:p w:rsidR="006F6838" w:rsidRPr="00095110" w:rsidRDefault="00934179" w:rsidP="00095110">
            <w:pPr>
              <w:spacing w:line="276" w:lineRule="auto"/>
              <w:rPr>
                <w:sz w:val="28"/>
                <w:szCs w:val="28"/>
                <w:lang w:val="uk-UA"/>
              </w:rPr>
            </w:pPr>
            <w:r w:rsidRPr="00095110">
              <w:rPr>
                <w:sz w:val="28"/>
                <w:szCs w:val="28"/>
                <w:lang w:val="uk-UA"/>
              </w:rPr>
              <w:t>Альтернатива 2</w:t>
            </w:r>
          </w:p>
        </w:tc>
        <w:tc>
          <w:tcPr>
            <w:tcW w:w="4384" w:type="dxa"/>
          </w:tcPr>
          <w:p w:rsidR="006F6838" w:rsidRPr="00095110" w:rsidRDefault="00934179" w:rsidP="00095110">
            <w:pPr>
              <w:spacing w:line="276" w:lineRule="auto"/>
              <w:jc w:val="both"/>
              <w:rPr>
                <w:sz w:val="28"/>
                <w:szCs w:val="28"/>
                <w:lang w:val="uk-UA"/>
              </w:rPr>
            </w:pPr>
            <w:r w:rsidRPr="00095110">
              <w:rPr>
                <w:sz w:val="28"/>
                <w:szCs w:val="28"/>
                <w:lang w:val="uk-UA"/>
              </w:rPr>
              <w:t>Забезпечить:</w:t>
            </w:r>
          </w:p>
          <w:p w:rsidR="006F6838" w:rsidRPr="00095110" w:rsidRDefault="00A01D21" w:rsidP="00095110">
            <w:pPr>
              <w:spacing w:line="276" w:lineRule="auto"/>
              <w:jc w:val="both"/>
              <w:rPr>
                <w:sz w:val="28"/>
                <w:szCs w:val="28"/>
                <w:lang w:val="uk-UA"/>
              </w:rPr>
            </w:pPr>
            <w:r w:rsidRPr="00095110">
              <w:rPr>
                <w:sz w:val="28"/>
                <w:szCs w:val="28"/>
                <w:lang w:val="uk-UA"/>
              </w:rPr>
              <w:t>- </w:t>
            </w:r>
            <w:r w:rsidR="00934179" w:rsidRPr="00095110">
              <w:rPr>
                <w:sz w:val="28"/>
                <w:szCs w:val="28"/>
                <w:lang w:val="uk-UA"/>
              </w:rPr>
              <w:t xml:space="preserve">відповідність нормативно-правового акта нормам </w:t>
            </w:r>
            <w:r w:rsidR="00351F84" w:rsidRPr="00095110">
              <w:rPr>
                <w:sz w:val="28"/>
                <w:szCs w:val="28"/>
                <w:lang w:val="uk-UA"/>
              </w:rPr>
              <w:t>що визначено</w:t>
            </w:r>
            <w:r w:rsidR="001A45B4" w:rsidRPr="00095110">
              <w:rPr>
                <w:sz w:val="28"/>
                <w:szCs w:val="28"/>
                <w:lang w:val="uk-UA"/>
              </w:rPr>
              <w:t xml:space="preserve"> Законом України «Про повну загальну середню освіту»; </w:t>
            </w:r>
          </w:p>
          <w:p w:rsidR="00351F84" w:rsidRPr="00095110" w:rsidRDefault="00A01D21" w:rsidP="00095110">
            <w:pPr>
              <w:spacing w:line="276" w:lineRule="auto"/>
              <w:jc w:val="both"/>
              <w:rPr>
                <w:sz w:val="28"/>
                <w:szCs w:val="28"/>
                <w:lang w:val="uk-UA"/>
              </w:rPr>
            </w:pPr>
            <w:r w:rsidRPr="00095110">
              <w:rPr>
                <w:sz w:val="28"/>
                <w:szCs w:val="28"/>
                <w:lang w:val="uk-UA"/>
              </w:rPr>
              <w:t>- </w:t>
            </w:r>
            <w:r w:rsidR="00351F84" w:rsidRPr="00095110">
              <w:rPr>
                <w:sz w:val="28"/>
                <w:szCs w:val="28"/>
                <w:lang w:val="uk-UA"/>
              </w:rPr>
              <w:t>умови впровадження демократичної форми розвитку професійної компетентності педагогічних працівників Нової української школи;</w:t>
            </w:r>
          </w:p>
          <w:p w:rsidR="00351F84" w:rsidRPr="00095110" w:rsidRDefault="00A01D21" w:rsidP="00095110">
            <w:pPr>
              <w:spacing w:line="276" w:lineRule="auto"/>
              <w:jc w:val="both"/>
              <w:rPr>
                <w:sz w:val="28"/>
                <w:szCs w:val="28"/>
                <w:lang w:val="uk-UA"/>
              </w:rPr>
            </w:pPr>
            <w:r w:rsidRPr="00095110">
              <w:rPr>
                <w:sz w:val="28"/>
                <w:szCs w:val="28"/>
                <w:lang w:val="uk-UA"/>
              </w:rPr>
              <w:t>- </w:t>
            </w:r>
            <w:r w:rsidR="00351F84" w:rsidRPr="00095110">
              <w:rPr>
                <w:sz w:val="28"/>
                <w:szCs w:val="28"/>
                <w:lang w:val="uk-UA"/>
              </w:rPr>
              <w:t>реалізацію права учасників освітньої процесу у професійній допомозі.</w:t>
            </w:r>
          </w:p>
        </w:tc>
        <w:tc>
          <w:tcPr>
            <w:tcW w:w="3122" w:type="dxa"/>
          </w:tcPr>
          <w:p w:rsidR="006F6838" w:rsidRPr="00095110" w:rsidRDefault="00B81BD9" w:rsidP="00095110">
            <w:pPr>
              <w:spacing w:line="276" w:lineRule="auto"/>
              <w:jc w:val="both"/>
              <w:rPr>
                <w:sz w:val="28"/>
                <w:szCs w:val="28"/>
                <w:lang w:val="uk-UA"/>
              </w:rPr>
            </w:pPr>
            <w:r w:rsidRPr="00095110">
              <w:rPr>
                <w:sz w:val="28"/>
                <w:szCs w:val="28"/>
                <w:lang w:val="uk-UA"/>
              </w:rPr>
              <w:t>Прийняття та реалізація регуляторного акта не потребує додаткових видатків</w:t>
            </w:r>
          </w:p>
        </w:tc>
      </w:tr>
    </w:tbl>
    <w:p w:rsidR="006F6838" w:rsidRPr="00095110" w:rsidRDefault="006F6838" w:rsidP="00095110">
      <w:pPr>
        <w:spacing w:line="276" w:lineRule="auto"/>
        <w:ind w:firstLine="567"/>
        <w:rPr>
          <w:sz w:val="28"/>
          <w:szCs w:val="28"/>
          <w:lang w:val="uk-UA"/>
        </w:rPr>
      </w:pPr>
    </w:p>
    <w:p w:rsidR="006F6838" w:rsidRPr="00095110" w:rsidRDefault="00934179" w:rsidP="00095110">
      <w:pPr>
        <w:spacing w:line="276" w:lineRule="auto"/>
        <w:ind w:firstLine="567"/>
        <w:jc w:val="center"/>
        <w:rPr>
          <w:sz w:val="28"/>
          <w:szCs w:val="28"/>
          <w:lang w:val="uk-UA"/>
        </w:rPr>
      </w:pPr>
      <w:r w:rsidRPr="00095110">
        <w:rPr>
          <w:sz w:val="28"/>
          <w:szCs w:val="28"/>
          <w:lang w:val="uk-UA"/>
        </w:rPr>
        <w:t>Оцінка впливу на сферу інтересів суб’єктів господарювання</w:t>
      </w:r>
    </w:p>
    <w:p w:rsidR="008D7AB6" w:rsidRPr="00095110" w:rsidRDefault="008D7AB6" w:rsidP="00095110">
      <w:pPr>
        <w:pStyle w:val="16"/>
        <w:tabs>
          <w:tab w:val="left" w:pos="284"/>
          <w:tab w:val="left" w:pos="851"/>
          <w:tab w:val="left" w:pos="993"/>
        </w:tabs>
        <w:spacing w:after="0"/>
        <w:ind w:firstLine="567"/>
        <w:jc w:val="both"/>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За узагальненням інформації Державної наукової установи «Інституту освітньої аналітики», наведеної у розділі І, на початок 2023/2024 навчального</w:t>
      </w:r>
      <w:r w:rsidR="00E84230" w:rsidRPr="00095110">
        <w:rPr>
          <w:rFonts w:ascii="Times New Roman" w:eastAsia="Times New Roman" w:hAnsi="Times New Roman" w:cs="Times New Roman"/>
          <w:sz w:val="28"/>
          <w:szCs w:val="28"/>
        </w:rPr>
        <w:t xml:space="preserve"> року в Україні функціонували 13 646</w:t>
      </w:r>
      <w:r w:rsidRPr="00095110">
        <w:rPr>
          <w:rFonts w:ascii="Times New Roman" w:eastAsia="Times New Roman" w:hAnsi="Times New Roman" w:cs="Times New Roman"/>
          <w:sz w:val="28"/>
          <w:szCs w:val="28"/>
        </w:rPr>
        <w:t xml:space="preserve"> закладів </w:t>
      </w:r>
      <w:r w:rsidR="00E84230" w:rsidRPr="00095110">
        <w:rPr>
          <w:rFonts w:ascii="Times New Roman" w:eastAsia="Times New Roman" w:hAnsi="Times New Roman" w:cs="Times New Roman"/>
          <w:sz w:val="28"/>
          <w:szCs w:val="28"/>
        </w:rPr>
        <w:t xml:space="preserve">загальної середньої </w:t>
      </w:r>
      <w:r w:rsidRPr="00095110">
        <w:rPr>
          <w:rFonts w:ascii="Times New Roman" w:eastAsia="Times New Roman" w:hAnsi="Times New Roman" w:cs="Times New Roman"/>
          <w:sz w:val="28"/>
          <w:szCs w:val="28"/>
        </w:rPr>
        <w:t>освіти, в яких є посади педагогічних працівників і на які поширюватиметься дія проєкту регуляторного акта.</w:t>
      </w:r>
    </w:p>
    <w:p w:rsidR="00E87532" w:rsidRPr="00095110" w:rsidRDefault="00E87532" w:rsidP="00095110">
      <w:pPr>
        <w:pStyle w:val="16"/>
        <w:tabs>
          <w:tab w:val="left" w:pos="284"/>
          <w:tab w:val="left" w:pos="851"/>
          <w:tab w:val="left" w:pos="993"/>
        </w:tabs>
        <w:spacing w:after="0"/>
        <w:ind w:firstLine="567"/>
        <w:jc w:val="both"/>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17"/>
        <w:gridCol w:w="1417"/>
        <w:gridCol w:w="1418"/>
        <w:gridCol w:w="1417"/>
        <w:gridCol w:w="1418"/>
      </w:tblGrid>
      <w:tr w:rsidR="008D7AB6" w:rsidRPr="00095110" w:rsidTr="008E2FF0">
        <w:tc>
          <w:tcPr>
            <w:tcW w:w="2660" w:type="dxa"/>
            <w:shd w:val="clear" w:color="auto" w:fill="auto"/>
          </w:tcPr>
          <w:p w:rsidR="008D7AB6" w:rsidRPr="00095110" w:rsidRDefault="008D7AB6" w:rsidP="00095110">
            <w:pPr>
              <w:pStyle w:val="16"/>
              <w:spacing w:after="0"/>
              <w:ind w:firstLine="567"/>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Показник</w:t>
            </w:r>
          </w:p>
        </w:tc>
        <w:tc>
          <w:tcPr>
            <w:tcW w:w="1417" w:type="dxa"/>
            <w:shd w:val="clear" w:color="auto" w:fill="auto"/>
          </w:tcPr>
          <w:p w:rsidR="008D7AB6" w:rsidRPr="00095110" w:rsidRDefault="008D7AB6" w:rsidP="00095110">
            <w:pPr>
              <w:pStyle w:val="16"/>
              <w:spacing w:after="0"/>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Великі</w:t>
            </w:r>
          </w:p>
        </w:tc>
        <w:tc>
          <w:tcPr>
            <w:tcW w:w="1417" w:type="dxa"/>
            <w:shd w:val="clear" w:color="auto" w:fill="auto"/>
          </w:tcPr>
          <w:p w:rsidR="008D7AB6" w:rsidRPr="00095110" w:rsidRDefault="008D7AB6" w:rsidP="00095110">
            <w:pPr>
              <w:pStyle w:val="16"/>
              <w:spacing w:after="0"/>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Середні</w:t>
            </w:r>
          </w:p>
        </w:tc>
        <w:tc>
          <w:tcPr>
            <w:tcW w:w="1418" w:type="dxa"/>
            <w:shd w:val="clear" w:color="auto" w:fill="auto"/>
          </w:tcPr>
          <w:p w:rsidR="008D7AB6" w:rsidRPr="00095110" w:rsidRDefault="008D7AB6" w:rsidP="00095110">
            <w:pPr>
              <w:pStyle w:val="16"/>
              <w:spacing w:after="0"/>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Малі</w:t>
            </w:r>
          </w:p>
        </w:tc>
        <w:tc>
          <w:tcPr>
            <w:tcW w:w="1417" w:type="dxa"/>
            <w:shd w:val="clear" w:color="auto" w:fill="auto"/>
          </w:tcPr>
          <w:p w:rsidR="008D7AB6" w:rsidRPr="00095110" w:rsidRDefault="008D7AB6" w:rsidP="00095110">
            <w:pPr>
              <w:pStyle w:val="16"/>
              <w:spacing w:after="0"/>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Мікро</w:t>
            </w:r>
          </w:p>
        </w:tc>
        <w:tc>
          <w:tcPr>
            <w:tcW w:w="1418" w:type="dxa"/>
            <w:shd w:val="clear" w:color="auto" w:fill="auto"/>
          </w:tcPr>
          <w:p w:rsidR="008D7AB6" w:rsidRPr="00095110" w:rsidRDefault="008D7AB6" w:rsidP="00095110">
            <w:pPr>
              <w:pStyle w:val="16"/>
              <w:spacing w:after="0"/>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Разом</w:t>
            </w:r>
          </w:p>
        </w:tc>
      </w:tr>
      <w:tr w:rsidR="008D7AB6" w:rsidRPr="00095110" w:rsidTr="008E2FF0">
        <w:tc>
          <w:tcPr>
            <w:tcW w:w="2660" w:type="dxa"/>
            <w:shd w:val="clear" w:color="auto" w:fill="auto"/>
          </w:tcPr>
          <w:p w:rsidR="008D7AB6" w:rsidRPr="00095110" w:rsidRDefault="008D7AB6" w:rsidP="00095110">
            <w:pPr>
              <w:pStyle w:val="16"/>
              <w:spacing w:after="0"/>
              <w:ind w:firstLine="22"/>
              <w:jc w:val="both"/>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Кількість суб’єктів господарювання, що підпадають під дію регулювання, одиниць</w:t>
            </w:r>
          </w:p>
        </w:tc>
        <w:tc>
          <w:tcPr>
            <w:tcW w:w="1417" w:type="dxa"/>
            <w:shd w:val="clear" w:color="auto" w:fill="auto"/>
          </w:tcPr>
          <w:p w:rsidR="008D7AB6" w:rsidRPr="00095110" w:rsidRDefault="008D7AB6" w:rsidP="00095110">
            <w:pPr>
              <w:pStyle w:val="rvps21"/>
              <w:tabs>
                <w:tab w:val="left" w:pos="1134"/>
                <w:tab w:val="left" w:pos="1276"/>
              </w:tabs>
              <w:spacing w:after="0" w:line="276" w:lineRule="auto"/>
              <w:ind w:firstLine="567"/>
              <w:rPr>
                <w:sz w:val="28"/>
                <w:szCs w:val="28"/>
                <w:lang w:val="uk-UA"/>
              </w:rPr>
            </w:pPr>
            <w:r w:rsidRPr="00095110">
              <w:rPr>
                <w:sz w:val="28"/>
                <w:szCs w:val="28"/>
                <w:lang w:val="uk-UA"/>
              </w:rPr>
              <w:t>0</w:t>
            </w:r>
          </w:p>
        </w:tc>
        <w:tc>
          <w:tcPr>
            <w:tcW w:w="1417" w:type="dxa"/>
            <w:shd w:val="clear" w:color="auto" w:fill="auto"/>
          </w:tcPr>
          <w:p w:rsidR="008D7AB6" w:rsidRPr="00095110" w:rsidRDefault="008D7AB6" w:rsidP="00095110">
            <w:pPr>
              <w:pStyle w:val="rvps21"/>
              <w:tabs>
                <w:tab w:val="left" w:pos="1134"/>
                <w:tab w:val="left" w:pos="1276"/>
              </w:tabs>
              <w:spacing w:after="0" w:line="276" w:lineRule="auto"/>
              <w:ind w:firstLine="567"/>
              <w:rPr>
                <w:sz w:val="28"/>
                <w:szCs w:val="28"/>
                <w:lang w:val="uk-UA"/>
              </w:rPr>
            </w:pPr>
            <w:r w:rsidRPr="00095110">
              <w:rPr>
                <w:sz w:val="28"/>
                <w:szCs w:val="28"/>
                <w:lang w:val="uk-UA"/>
              </w:rPr>
              <w:t>0</w:t>
            </w:r>
          </w:p>
        </w:tc>
        <w:tc>
          <w:tcPr>
            <w:tcW w:w="1418" w:type="dxa"/>
            <w:shd w:val="clear" w:color="auto" w:fill="auto"/>
          </w:tcPr>
          <w:p w:rsidR="008D7AB6" w:rsidRPr="00095110" w:rsidRDefault="00E84230" w:rsidP="00095110">
            <w:pPr>
              <w:pStyle w:val="rvps21"/>
              <w:tabs>
                <w:tab w:val="left" w:pos="1134"/>
                <w:tab w:val="left" w:pos="1276"/>
              </w:tabs>
              <w:spacing w:after="0" w:line="276" w:lineRule="auto"/>
              <w:ind w:firstLine="0"/>
              <w:rPr>
                <w:sz w:val="28"/>
                <w:szCs w:val="28"/>
                <w:lang w:val="uk-UA"/>
              </w:rPr>
            </w:pPr>
            <w:r w:rsidRPr="00095110">
              <w:rPr>
                <w:sz w:val="28"/>
                <w:szCs w:val="28"/>
                <w:lang w:val="uk-UA"/>
              </w:rPr>
              <w:t>13 646</w:t>
            </w:r>
          </w:p>
        </w:tc>
        <w:tc>
          <w:tcPr>
            <w:tcW w:w="1417" w:type="dxa"/>
            <w:shd w:val="clear" w:color="auto" w:fill="auto"/>
          </w:tcPr>
          <w:p w:rsidR="008D7AB6" w:rsidRPr="00095110" w:rsidRDefault="008D7AB6" w:rsidP="00095110">
            <w:pPr>
              <w:pStyle w:val="rvps21"/>
              <w:tabs>
                <w:tab w:val="left" w:pos="1134"/>
                <w:tab w:val="left" w:pos="1276"/>
              </w:tabs>
              <w:spacing w:after="0" w:line="276" w:lineRule="auto"/>
              <w:ind w:firstLine="567"/>
              <w:rPr>
                <w:sz w:val="28"/>
                <w:szCs w:val="28"/>
                <w:lang w:val="uk-UA"/>
              </w:rPr>
            </w:pPr>
            <w:r w:rsidRPr="00095110">
              <w:rPr>
                <w:sz w:val="28"/>
                <w:szCs w:val="28"/>
                <w:lang w:val="uk-UA"/>
              </w:rPr>
              <w:t>0</w:t>
            </w:r>
          </w:p>
        </w:tc>
        <w:tc>
          <w:tcPr>
            <w:tcW w:w="1418" w:type="dxa"/>
            <w:shd w:val="clear" w:color="auto" w:fill="auto"/>
          </w:tcPr>
          <w:p w:rsidR="008D7AB6" w:rsidRPr="00095110" w:rsidRDefault="00E84230" w:rsidP="00095110">
            <w:pPr>
              <w:pStyle w:val="rvps21"/>
              <w:tabs>
                <w:tab w:val="left" w:pos="1134"/>
                <w:tab w:val="left" w:pos="1276"/>
              </w:tabs>
              <w:spacing w:after="0" w:line="276" w:lineRule="auto"/>
              <w:ind w:firstLine="0"/>
              <w:rPr>
                <w:sz w:val="28"/>
                <w:szCs w:val="28"/>
                <w:lang w:val="uk-UA"/>
              </w:rPr>
            </w:pPr>
            <w:r w:rsidRPr="00095110">
              <w:rPr>
                <w:sz w:val="28"/>
                <w:szCs w:val="28"/>
                <w:lang w:val="uk-UA"/>
              </w:rPr>
              <w:t>13 646</w:t>
            </w:r>
          </w:p>
        </w:tc>
      </w:tr>
      <w:tr w:rsidR="008D7AB6" w:rsidRPr="00095110" w:rsidTr="008E2FF0">
        <w:tc>
          <w:tcPr>
            <w:tcW w:w="2660" w:type="dxa"/>
            <w:shd w:val="clear" w:color="auto" w:fill="auto"/>
          </w:tcPr>
          <w:p w:rsidR="008D7AB6" w:rsidRPr="00095110" w:rsidRDefault="008D7AB6" w:rsidP="00095110">
            <w:pPr>
              <w:pStyle w:val="16"/>
              <w:spacing w:after="0"/>
              <w:ind w:firstLine="22"/>
              <w:jc w:val="both"/>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Питома вага групи у загальній кількості, відсотків</w:t>
            </w:r>
          </w:p>
        </w:tc>
        <w:tc>
          <w:tcPr>
            <w:tcW w:w="1417" w:type="dxa"/>
            <w:shd w:val="clear" w:color="auto" w:fill="auto"/>
          </w:tcPr>
          <w:p w:rsidR="008D7AB6" w:rsidRPr="00095110" w:rsidRDefault="008D7AB6" w:rsidP="00095110">
            <w:pPr>
              <w:pStyle w:val="rvps21"/>
              <w:tabs>
                <w:tab w:val="left" w:pos="1134"/>
                <w:tab w:val="left" w:pos="1276"/>
              </w:tabs>
              <w:spacing w:after="0" w:line="276" w:lineRule="auto"/>
              <w:ind w:firstLine="567"/>
              <w:rPr>
                <w:sz w:val="28"/>
                <w:szCs w:val="28"/>
                <w:lang w:val="uk-UA"/>
              </w:rPr>
            </w:pPr>
            <w:r w:rsidRPr="00095110">
              <w:rPr>
                <w:sz w:val="28"/>
                <w:szCs w:val="28"/>
                <w:lang w:val="uk-UA"/>
              </w:rPr>
              <w:t>0 %</w:t>
            </w:r>
          </w:p>
        </w:tc>
        <w:tc>
          <w:tcPr>
            <w:tcW w:w="1417" w:type="dxa"/>
            <w:shd w:val="clear" w:color="auto" w:fill="auto"/>
          </w:tcPr>
          <w:p w:rsidR="008D7AB6" w:rsidRPr="00095110" w:rsidRDefault="008D7AB6" w:rsidP="00095110">
            <w:pPr>
              <w:pStyle w:val="rvps21"/>
              <w:tabs>
                <w:tab w:val="left" w:pos="1134"/>
                <w:tab w:val="left" w:pos="1276"/>
              </w:tabs>
              <w:spacing w:after="0" w:line="276" w:lineRule="auto"/>
              <w:ind w:firstLine="567"/>
              <w:rPr>
                <w:sz w:val="28"/>
                <w:szCs w:val="28"/>
                <w:lang w:val="uk-UA"/>
              </w:rPr>
            </w:pPr>
            <w:r w:rsidRPr="00095110">
              <w:rPr>
                <w:sz w:val="28"/>
                <w:szCs w:val="28"/>
                <w:lang w:val="uk-UA"/>
              </w:rPr>
              <w:t>0 %</w:t>
            </w:r>
          </w:p>
        </w:tc>
        <w:tc>
          <w:tcPr>
            <w:tcW w:w="1418" w:type="dxa"/>
            <w:shd w:val="clear" w:color="auto" w:fill="auto"/>
          </w:tcPr>
          <w:p w:rsidR="008D7AB6" w:rsidRPr="00095110" w:rsidRDefault="008D7AB6" w:rsidP="00095110">
            <w:pPr>
              <w:pStyle w:val="rvps21"/>
              <w:tabs>
                <w:tab w:val="left" w:pos="1134"/>
                <w:tab w:val="left" w:pos="1276"/>
              </w:tabs>
              <w:spacing w:after="0" w:line="276" w:lineRule="auto"/>
              <w:ind w:firstLine="0"/>
              <w:rPr>
                <w:sz w:val="28"/>
                <w:szCs w:val="28"/>
                <w:lang w:val="uk-UA"/>
              </w:rPr>
            </w:pPr>
            <w:r w:rsidRPr="00095110">
              <w:rPr>
                <w:sz w:val="28"/>
                <w:szCs w:val="28"/>
                <w:lang w:val="uk-UA"/>
              </w:rPr>
              <w:t>100 %</w:t>
            </w:r>
          </w:p>
        </w:tc>
        <w:tc>
          <w:tcPr>
            <w:tcW w:w="1417" w:type="dxa"/>
            <w:shd w:val="clear" w:color="auto" w:fill="auto"/>
          </w:tcPr>
          <w:p w:rsidR="008D7AB6" w:rsidRPr="00095110" w:rsidRDefault="008D7AB6" w:rsidP="00095110">
            <w:pPr>
              <w:pStyle w:val="rvps21"/>
              <w:tabs>
                <w:tab w:val="left" w:pos="1134"/>
                <w:tab w:val="left" w:pos="1276"/>
              </w:tabs>
              <w:spacing w:after="0" w:line="276" w:lineRule="auto"/>
              <w:ind w:firstLine="567"/>
              <w:rPr>
                <w:sz w:val="28"/>
                <w:szCs w:val="28"/>
                <w:lang w:val="uk-UA"/>
              </w:rPr>
            </w:pPr>
            <w:r w:rsidRPr="00095110">
              <w:rPr>
                <w:sz w:val="28"/>
                <w:szCs w:val="28"/>
                <w:lang w:val="uk-UA"/>
              </w:rPr>
              <w:t>0 %</w:t>
            </w:r>
          </w:p>
        </w:tc>
        <w:tc>
          <w:tcPr>
            <w:tcW w:w="1418" w:type="dxa"/>
            <w:shd w:val="clear" w:color="auto" w:fill="auto"/>
          </w:tcPr>
          <w:p w:rsidR="008D7AB6" w:rsidRPr="00095110" w:rsidRDefault="008D7AB6" w:rsidP="00095110">
            <w:pPr>
              <w:pStyle w:val="rvps21"/>
              <w:tabs>
                <w:tab w:val="left" w:pos="1134"/>
                <w:tab w:val="left" w:pos="1276"/>
              </w:tabs>
              <w:spacing w:after="0" w:line="276" w:lineRule="auto"/>
              <w:rPr>
                <w:sz w:val="28"/>
                <w:szCs w:val="28"/>
                <w:lang w:val="uk-UA"/>
              </w:rPr>
            </w:pPr>
            <w:r w:rsidRPr="00095110">
              <w:rPr>
                <w:sz w:val="28"/>
                <w:szCs w:val="28"/>
                <w:lang w:val="uk-UA"/>
              </w:rPr>
              <w:t>100</w:t>
            </w:r>
          </w:p>
        </w:tc>
      </w:tr>
    </w:tbl>
    <w:p w:rsidR="008D7AB6" w:rsidRPr="00095110" w:rsidRDefault="008D7AB6" w:rsidP="00095110">
      <w:pPr>
        <w:pStyle w:val="16"/>
        <w:spacing w:after="0"/>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96"/>
        <w:gridCol w:w="4252"/>
        <w:gridCol w:w="2838"/>
      </w:tblGrid>
      <w:tr w:rsidR="008D7AB6" w:rsidRPr="00095110" w:rsidTr="008E2FF0">
        <w:tc>
          <w:tcPr>
            <w:tcW w:w="1263" w:type="pct"/>
            <w:shd w:val="clear" w:color="auto" w:fill="auto"/>
          </w:tcPr>
          <w:p w:rsidR="008D7AB6" w:rsidRPr="00095110" w:rsidRDefault="008D7AB6" w:rsidP="00095110">
            <w:pPr>
              <w:pStyle w:val="16"/>
              <w:spacing w:after="0"/>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Вид альтернативи</w:t>
            </w:r>
          </w:p>
        </w:tc>
        <w:tc>
          <w:tcPr>
            <w:tcW w:w="2241" w:type="pct"/>
            <w:shd w:val="clear" w:color="auto" w:fill="auto"/>
          </w:tcPr>
          <w:p w:rsidR="008D7AB6" w:rsidRPr="00095110" w:rsidRDefault="008D7AB6" w:rsidP="00095110">
            <w:pPr>
              <w:pStyle w:val="16"/>
              <w:spacing w:after="0"/>
              <w:ind w:firstLine="567"/>
              <w:jc w:val="center"/>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Вигоди</w:t>
            </w:r>
          </w:p>
        </w:tc>
        <w:tc>
          <w:tcPr>
            <w:tcW w:w="1496" w:type="pct"/>
            <w:shd w:val="clear" w:color="auto" w:fill="auto"/>
          </w:tcPr>
          <w:p w:rsidR="008D7AB6" w:rsidRPr="00095110" w:rsidRDefault="008D7AB6" w:rsidP="00095110">
            <w:pPr>
              <w:pStyle w:val="16"/>
              <w:spacing w:after="0"/>
              <w:ind w:firstLine="567"/>
              <w:jc w:val="center"/>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Витрати</w:t>
            </w:r>
          </w:p>
        </w:tc>
      </w:tr>
      <w:tr w:rsidR="008D7AB6" w:rsidRPr="00095110" w:rsidTr="008E2FF0">
        <w:tc>
          <w:tcPr>
            <w:tcW w:w="1263" w:type="pct"/>
            <w:shd w:val="clear" w:color="auto" w:fill="auto"/>
          </w:tcPr>
          <w:p w:rsidR="008D7AB6" w:rsidRPr="00095110" w:rsidRDefault="008D7AB6" w:rsidP="00095110">
            <w:pPr>
              <w:pStyle w:val="16"/>
              <w:spacing w:after="0"/>
              <w:ind w:firstLine="127"/>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Альтернатива 1</w:t>
            </w:r>
          </w:p>
          <w:p w:rsidR="008D7AB6" w:rsidRPr="00095110" w:rsidRDefault="008D7AB6" w:rsidP="00095110">
            <w:pPr>
              <w:pStyle w:val="16"/>
              <w:spacing w:after="0"/>
              <w:ind w:firstLine="567"/>
              <w:jc w:val="center"/>
              <w:rPr>
                <w:rFonts w:ascii="Times New Roman" w:eastAsia="Times New Roman" w:hAnsi="Times New Roman" w:cs="Times New Roman"/>
                <w:sz w:val="28"/>
                <w:szCs w:val="28"/>
              </w:rPr>
            </w:pPr>
          </w:p>
        </w:tc>
        <w:tc>
          <w:tcPr>
            <w:tcW w:w="2241" w:type="pct"/>
            <w:shd w:val="clear" w:color="auto" w:fill="auto"/>
          </w:tcPr>
          <w:p w:rsidR="008D7AB6" w:rsidRPr="00095110" w:rsidRDefault="008D7AB6" w:rsidP="00095110">
            <w:pPr>
              <w:pStyle w:val="16"/>
              <w:spacing w:after="0"/>
              <w:jc w:val="both"/>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 xml:space="preserve">Відсутні. Збереження чинного регулювання та залишення наявної на сьогодні ситуації без змін. </w:t>
            </w:r>
          </w:p>
        </w:tc>
        <w:tc>
          <w:tcPr>
            <w:tcW w:w="1496" w:type="pct"/>
            <w:shd w:val="clear" w:color="auto" w:fill="auto"/>
          </w:tcPr>
          <w:p w:rsidR="008D7AB6" w:rsidRPr="00095110" w:rsidRDefault="008D7AB6" w:rsidP="00095110">
            <w:pPr>
              <w:pStyle w:val="16"/>
              <w:spacing w:after="0"/>
              <w:jc w:val="both"/>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Додаткові витрати відсутні.</w:t>
            </w:r>
          </w:p>
        </w:tc>
      </w:tr>
      <w:tr w:rsidR="008D7AB6" w:rsidRPr="00095110" w:rsidTr="008E2FF0">
        <w:tc>
          <w:tcPr>
            <w:tcW w:w="1263" w:type="pct"/>
            <w:shd w:val="clear" w:color="auto" w:fill="auto"/>
          </w:tcPr>
          <w:p w:rsidR="008D7AB6" w:rsidRPr="00095110" w:rsidRDefault="008D7AB6" w:rsidP="00095110">
            <w:pPr>
              <w:pStyle w:val="16"/>
              <w:spacing w:after="0"/>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lastRenderedPageBreak/>
              <w:t>Альтернатива 2</w:t>
            </w:r>
          </w:p>
          <w:p w:rsidR="008D7AB6" w:rsidRPr="00095110" w:rsidRDefault="008D7AB6" w:rsidP="00095110">
            <w:pPr>
              <w:pStyle w:val="16"/>
              <w:spacing w:after="0"/>
              <w:ind w:firstLine="567"/>
              <w:jc w:val="center"/>
              <w:rPr>
                <w:rFonts w:ascii="Times New Roman" w:eastAsia="Times New Roman" w:hAnsi="Times New Roman" w:cs="Times New Roman"/>
                <w:sz w:val="28"/>
                <w:szCs w:val="28"/>
              </w:rPr>
            </w:pPr>
          </w:p>
        </w:tc>
        <w:tc>
          <w:tcPr>
            <w:tcW w:w="2241" w:type="pct"/>
            <w:shd w:val="clear" w:color="auto" w:fill="auto"/>
          </w:tcPr>
          <w:p w:rsidR="008D7AB6" w:rsidRPr="00095110" w:rsidRDefault="008D7AB6" w:rsidP="00095110">
            <w:pPr>
              <w:pStyle w:val="16"/>
              <w:widowControl w:val="0"/>
              <w:spacing w:after="0"/>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Урегульовано порядок надання професійної підтримки та допомоги педагогічним працівникам (здійснення супервізії) у сфері загальної середньої освіти, як системи заходів, спрямованих на всебічне та комплексне оцінювання педагогічної діяльності педагогічних працівників. Інтереси здобувачів освіти та їх законних представників щодо отримання якісних освітніх послуг забезпечуються шляхом оцінювання діяльності педагогічних працівників</w:t>
            </w:r>
            <w:r w:rsidR="00351F84" w:rsidRPr="00095110">
              <w:rPr>
                <w:rFonts w:ascii="Times New Roman" w:eastAsia="Times New Roman" w:hAnsi="Times New Roman" w:cs="Times New Roman"/>
                <w:sz w:val="28"/>
                <w:szCs w:val="28"/>
              </w:rPr>
              <w:t xml:space="preserve">, </w:t>
            </w:r>
            <w:r w:rsidRPr="00095110">
              <w:rPr>
                <w:rFonts w:ascii="Times New Roman" w:eastAsia="Times New Roman" w:hAnsi="Times New Roman" w:cs="Times New Roman"/>
                <w:sz w:val="28"/>
                <w:szCs w:val="28"/>
              </w:rPr>
              <w:t xml:space="preserve"> </w:t>
            </w:r>
            <w:r w:rsidR="00351F84" w:rsidRPr="00095110">
              <w:rPr>
                <w:rFonts w:ascii="Times New Roman" w:eastAsia="Times New Roman" w:hAnsi="Times New Roman" w:cs="Times New Roman"/>
                <w:sz w:val="28"/>
                <w:szCs w:val="28"/>
              </w:rPr>
              <w:t xml:space="preserve">професійної допомоги у запобіганні (попередженні) та подоланні професійних труднощів </w:t>
            </w:r>
            <w:r w:rsidRPr="00095110">
              <w:rPr>
                <w:rFonts w:ascii="Times New Roman" w:eastAsia="Times New Roman" w:hAnsi="Times New Roman" w:cs="Times New Roman"/>
                <w:sz w:val="28"/>
                <w:szCs w:val="28"/>
              </w:rPr>
              <w:t xml:space="preserve">та спроможність реалізовувати освітній процес відповідно до сучасних вимог. </w:t>
            </w:r>
          </w:p>
        </w:tc>
        <w:tc>
          <w:tcPr>
            <w:tcW w:w="1496" w:type="pct"/>
            <w:shd w:val="clear" w:color="auto" w:fill="auto"/>
          </w:tcPr>
          <w:p w:rsidR="008D7AB6" w:rsidRPr="00095110" w:rsidRDefault="008D7AB6" w:rsidP="00095110">
            <w:pPr>
              <w:pStyle w:val="16"/>
              <w:spacing w:after="0"/>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Додаткові витрати не передбачаються.</w:t>
            </w:r>
          </w:p>
          <w:p w:rsidR="00D00231" w:rsidRPr="00095110" w:rsidRDefault="00D00231" w:rsidP="00095110">
            <w:pPr>
              <w:pStyle w:val="16"/>
              <w:spacing w:after="0"/>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 xml:space="preserve">Витрати пов’язані з ознайомленням з вимогами регулювання заінтересованих осіб закладів освіти, у тому числі педагогічних працівників орієнтовно становитимуть </w:t>
            </w:r>
            <w:r w:rsidR="00E84230" w:rsidRPr="00095110">
              <w:rPr>
                <w:rFonts w:ascii="Times New Roman" w:eastAsia="Times New Roman" w:hAnsi="Times New Roman" w:cs="Times New Roman"/>
                <w:sz w:val="28"/>
                <w:szCs w:val="28"/>
              </w:rPr>
              <w:t>1 310016,00</w:t>
            </w:r>
            <w:r w:rsidRPr="00095110">
              <w:rPr>
                <w:rFonts w:ascii="Times New Roman" w:eastAsia="Times New Roman" w:hAnsi="Times New Roman" w:cs="Times New Roman"/>
                <w:sz w:val="28"/>
                <w:szCs w:val="28"/>
              </w:rPr>
              <w:t xml:space="preserve"> грн для усіх закладів о</w:t>
            </w:r>
            <w:r w:rsidR="00E84230" w:rsidRPr="00095110">
              <w:rPr>
                <w:rFonts w:ascii="Times New Roman" w:eastAsia="Times New Roman" w:hAnsi="Times New Roman" w:cs="Times New Roman"/>
                <w:sz w:val="28"/>
                <w:szCs w:val="28"/>
              </w:rPr>
              <w:t>світи</w:t>
            </w:r>
          </w:p>
        </w:tc>
      </w:tr>
    </w:tbl>
    <w:p w:rsidR="008D7AB6" w:rsidRPr="00095110" w:rsidRDefault="008D7AB6" w:rsidP="00095110">
      <w:pPr>
        <w:pStyle w:val="16"/>
        <w:widowControl w:val="0"/>
        <w:spacing w:after="0"/>
        <w:ind w:firstLine="567"/>
        <w:jc w:val="both"/>
        <w:rPr>
          <w:rFonts w:ascii="Times New Roman" w:eastAsia="Times New Roman" w:hAnsi="Times New Roman" w:cs="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75"/>
      </w:tblGrid>
      <w:tr w:rsidR="008D7AB6" w:rsidRPr="00095110" w:rsidTr="0010789A">
        <w:tc>
          <w:tcPr>
            <w:tcW w:w="2410" w:type="dxa"/>
            <w:shd w:val="clear" w:color="auto" w:fill="auto"/>
          </w:tcPr>
          <w:p w:rsidR="008D7AB6" w:rsidRPr="00095110" w:rsidRDefault="008D7AB6" w:rsidP="00095110">
            <w:pPr>
              <w:pStyle w:val="16"/>
              <w:spacing w:after="0"/>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Сумарні витрати за альтернативами</w:t>
            </w:r>
          </w:p>
        </w:tc>
        <w:tc>
          <w:tcPr>
            <w:tcW w:w="6975" w:type="dxa"/>
            <w:shd w:val="clear" w:color="auto" w:fill="auto"/>
          </w:tcPr>
          <w:p w:rsidR="008D7AB6" w:rsidRPr="00095110" w:rsidRDefault="008D7AB6" w:rsidP="00095110">
            <w:pPr>
              <w:pStyle w:val="16"/>
              <w:spacing w:after="0"/>
              <w:ind w:firstLine="567"/>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Сума витрат, гривень</w:t>
            </w:r>
          </w:p>
        </w:tc>
      </w:tr>
      <w:tr w:rsidR="008D7AB6" w:rsidRPr="00095110" w:rsidTr="0010789A">
        <w:tc>
          <w:tcPr>
            <w:tcW w:w="2410" w:type="dxa"/>
            <w:shd w:val="clear" w:color="auto" w:fill="auto"/>
          </w:tcPr>
          <w:p w:rsidR="008D7AB6" w:rsidRPr="00095110" w:rsidRDefault="008D7AB6" w:rsidP="00095110">
            <w:pPr>
              <w:pStyle w:val="16"/>
              <w:spacing w:after="0"/>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Альтернатива 1</w:t>
            </w:r>
          </w:p>
        </w:tc>
        <w:tc>
          <w:tcPr>
            <w:tcW w:w="6975" w:type="dxa"/>
            <w:shd w:val="clear" w:color="auto" w:fill="auto"/>
          </w:tcPr>
          <w:p w:rsidR="008D7AB6" w:rsidRPr="00095110" w:rsidRDefault="00D00231" w:rsidP="00095110">
            <w:pPr>
              <w:pStyle w:val="16"/>
              <w:spacing w:after="0"/>
              <w:ind w:firstLine="567"/>
              <w:jc w:val="both"/>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w:t>
            </w:r>
          </w:p>
        </w:tc>
      </w:tr>
      <w:tr w:rsidR="008D7AB6" w:rsidRPr="00095110" w:rsidTr="0010789A">
        <w:tc>
          <w:tcPr>
            <w:tcW w:w="2410" w:type="dxa"/>
            <w:shd w:val="clear" w:color="auto" w:fill="auto"/>
          </w:tcPr>
          <w:p w:rsidR="008D7AB6" w:rsidRPr="00095110" w:rsidRDefault="008D7AB6" w:rsidP="00095110">
            <w:pPr>
              <w:pStyle w:val="16"/>
              <w:spacing w:after="0"/>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Альтернатива 2</w:t>
            </w:r>
          </w:p>
        </w:tc>
        <w:tc>
          <w:tcPr>
            <w:tcW w:w="6975" w:type="dxa"/>
            <w:shd w:val="clear" w:color="auto" w:fill="auto"/>
          </w:tcPr>
          <w:p w:rsidR="008D7AB6" w:rsidRPr="00095110" w:rsidRDefault="00E84230" w:rsidP="00095110">
            <w:pPr>
              <w:pStyle w:val="16"/>
              <w:spacing w:after="0"/>
              <w:ind w:firstLine="567"/>
              <w:jc w:val="both"/>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1 310016,00</w:t>
            </w:r>
          </w:p>
        </w:tc>
      </w:tr>
    </w:tbl>
    <w:p w:rsidR="006F6838" w:rsidRPr="00095110" w:rsidRDefault="00934179" w:rsidP="00095110">
      <w:pPr>
        <w:spacing w:line="276" w:lineRule="auto"/>
        <w:ind w:firstLine="567"/>
        <w:rPr>
          <w:sz w:val="28"/>
          <w:szCs w:val="28"/>
          <w:lang w:val="uk-UA"/>
        </w:rPr>
      </w:pPr>
      <w:r w:rsidRPr="00095110">
        <w:rPr>
          <w:sz w:val="28"/>
          <w:szCs w:val="28"/>
          <w:lang w:val="uk-UA"/>
        </w:rPr>
        <w:t xml:space="preserve"> </w:t>
      </w:r>
    </w:p>
    <w:p w:rsidR="001F1E60" w:rsidRPr="00095110" w:rsidRDefault="001F1E60" w:rsidP="00095110">
      <w:pPr>
        <w:pStyle w:val="Textbody"/>
        <w:spacing w:after="0" w:line="276" w:lineRule="auto"/>
        <w:ind w:firstLine="567"/>
        <w:jc w:val="both"/>
        <w:rPr>
          <w:rFonts w:ascii="Times New Roman" w:hAnsi="Times New Roman" w:cs="Times New Roman"/>
          <w:b/>
          <w:bCs/>
          <w:sz w:val="28"/>
          <w:szCs w:val="28"/>
          <w:lang w:val="uk-UA"/>
        </w:rPr>
      </w:pPr>
      <w:r w:rsidRPr="00095110">
        <w:rPr>
          <w:rFonts w:ascii="Times New Roman" w:hAnsi="Times New Roman" w:cs="Times New Roman"/>
          <w:b/>
          <w:bCs/>
          <w:sz w:val="28"/>
          <w:szCs w:val="28"/>
          <w:lang w:val="uk-UA"/>
        </w:rPr>
        <w:t>IV. Вибір найбільш оптимального альтернативного способу досягнення цілей</w:t>
      </w:r>
    </w:p>
    <w:p w:rsidR="00F15351" w:rsidRPr="00095110" w:rsidRDefault="00F15351" w:rsidP="00095110">
      <w:pPr>
        <w:pStyle w:val="Textbody"/>
        <w:spacing w:after="0" w:line="276" w:lineRule="auto"/>
        <w:ind w:firstLine="567"/>
        <w:jc w:val="both"/>
        <w:rPr>
          <w:rFonts w:ascii="Times New Roman" w:hAnsi="Times New Roman" w:cs="Times New Roman"/>
          <w:b/>
          <w:bCs/>
          <w:sz w:val="28"/>
          <w:szCs w:val="28"/>
          <w:lang w:val="uk-UA"/>
        </w:rPr>
      </w:pPr>
    </w:p>
    <w:p w:rsidR="001F1E60" w:rsidRPr="00095110" w:rsidRDefault="001F1E60" w:rsidP="00095110">
      <w:pPr>
        <w:spacing w:line="276" w:lineRule="auto"/>
        <w:ind w:firstLine="567"/>
        <w:jc w:val="both"/>
        <w:rPr>
          <w:sz w:val="28"/>
          <w:szCs w:val="28"/>
          <w:lang w:val="uk-UA" w:eastAsia="uk-UA"/>
        </w:rPr>
      </w:pPr>
      <w:bookmarkStart w:id="2" w:name="n152"/>
      <w:bookmarkStart w:id="3" w:name="n153"/>
      <w:bookmarkStart w:id="4" w:name="n154"/>
      <w:bookmarkEnd w:id="2"/>
      <w:bookmarkEnd w:id="3"/>
      <w:bookmarkEnd w:id="4"/>
      <w:r w:rsidRPr="00095110">
        <w:rPr>
          <w:sz w:val="28"/>
          <w:szCs w:val="28"/>
          <w:lang w:val="uk-UA" w:eastAsia="uk-UA"/>
        </w:rPr>
        <w:t>Здійснити вибір оптимального альтернативного способу з урахуванням системи бальної оцінки ступеня досягнення визначених цілей.</w:t>
      </w:r>
    </w:p>
    <w:p w:rsidR="001F1E60" w:rsidRPr="00095110" w:rsidRDefault="001F1E60" w:rsidP="00095110">
      <w:pPr>
        <w:spacing w:line="276" w:lineRule="auto"/>
        <w:ind w:firstLine="567"/>
        <w:jc w:val="both"/>
        <w:rPr>
          <w:sz w:val="28"/>
          <w:szCs w:val="28"/>
          <w:lang w:val="uk-UA" w:eastAsia="uk-UA"/>
        </w:rPr>
      </w:pPr>
      <w:r w:rsidRPr="00095110">
        <w:rPr>
          <w:sz w:val="28"/>
          <w:szCs w:val="28"/>
          <w:lang w:val="uk-UA" w:eastAsia="uk-UA"/>
        </w:rPr>
        <w:t>Вартість балів визначається за чотирибальною системою оцінки ступеня досягнення визначених цілей, де:</w:t>
      </w:r>
    </w:p>
    <w:p w:rsidR="001F1E60" w:rsidRPr="00095110" w:rsidRDefault="001F1E60" w:rsidP="00095110">
      <w:pPr>
        <w:spacing w:line="276" w:lineRule="auto"/>
        <w:ind w:firstLine="567"/>
        <w:jc w:val="both"/>
        <w:rPr>
          <w:sz w:val="28"/>
          <w:szCs w:val="28"/>
          <w:lang w:val="uk-UA" w:eastAsia="uk-UA"/>
        </w:rPr>
      </w:pPr>
      <w:r w:rsidRPr="00095110">
        <w:rPr>
          <w:sz w:val="28"/>
          <w:szCs w:val="28"/>
          <w:lang w:val="uk-UA" w:eastAsia="uk-UA"/>
        </w:rPr>
        <w:t>4 – цілі прийняття регуляторного акта, які можуть бути досягнуті повною мірою (проблема більше існувати не буде);</w:t>
      </w:r>
    </w:p>
    <w:p w:rsidR="001F1E60" w:rsidRPr="00095110" w:rsidRDefault="001F1E60" w:rsidP="00095110">
      <w:pPr>
        <w:spacing w:line="276" w:lineRule="auto"/>
        <w:ind w:firstLine="567"/>
        <w:jc w:val="both"/>
        <w:rPr>
          <w:sz w:val="28"/>
          <w:szCs w:val="28"/>
          <w:lang w:val="uk-UA" w:eastAsia="uk-UA"/>
        </w:rPr>
      </w:pPr>
      <w:bookmarkStart w:id="5" w:name="n155"/>
      <w:bookmarkEnd w:id="5"/>
      <w:r w:rsidRPr="00095110">
        <w:rPr>
          <w:sz w:val="28"/>
          <w:szCs w:val="28"/>
          <w:lang w:val="uk-UA" w:eastAsia="uk-UA"/>
        </w:rPr>
        <w:lastRenderedPageBreak/>
        <w:t>3 – цілі прийняття регуляторного акта, які можуть бути досягнуті майже  повною мірою (усі важливі аспекти проблеми існувати не будуть);</w:t>
      </w:r>
    </w:p>
    <w:p w:rsidR="001F1E60" w:rsidRPr="00095110" w:rsidRDefault="001F1E60" w:rsidP="00095110">
      <w:pPr>
        <w:spacing w:line="276" w:lineRule="auto"/>
        <w:ind w:firstLine="567"/>
        <w:jc w:val="both"/>
        <w:rPr>
          <w:sz w:val="28"/>
          <w:szCs w:val="28"/>
          <w:lang w:val="uk-UA" w:eastAsia="uk-UA"/>
        </w:rPr>
      </w:pPr>
      <w:bookmarkStart w:id="6" w:name="n156"/>
      <w:bookmarkEnd w:id="6"/>
      <w:r w:rsidRPr="00095110">
        <w:rPr>
          <w:sz w:val="28"/>
          <w:szCs w:val="28"/>
          <w:lang w:val="uk-UA" w:eastAsia="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6F6838" w:rsidRPr="00095110" w:rsidRDefault="001F1E60" w:rsidP="00095110">
      <w:pPr>
        <w:spacing w:line="276" w:lineRule="auto"/>
        <w:ind w:firstLine="567"/>
        <w:jc w:val="both"/>
        <w:rPr>
          <w:sz w:val="28"/>
          <w:szCs w:val="28"/>
          <w:lang w:val="uk-UA" w:eastAsia="uk-UA"/>
        </w:rPr>
      </w:pPr>
      <w:bookmarkStart w:id="7" w:name="n157"/>
      <w:bookmarkEnd w:id="7"/>
      <w:r w:rsidRPr="00095110">
        <w:rPr>
          <w:sz w:val="28"/>
          <w:szCs w:val="28"/>
          <w:lang w:val="uk-UA" w:eastAsia="uk-UA"/>
        </w:rPr>
        <w:t>1 – цілі прийняття регуляторного акта, які не можуть бути досягнуті (проблема продовжує існувати).</w:t>
      </w:r>
    </w:p>
    <w:p w:rsidR="00E87532" w:rsidRPr="00095110" w:rsidRDefault="00E87532" w:rsidP="00095110">
      <w:pPr>
        <w:spacing w:line="276" w:lineRule="auto"/>
        <w:ind w:firstLine="567"/>
        <w:jc w:val="both"/>
        <w:rPr>
          <w:sz w:val="28"/>
          <w:szCs w:val="28"/>
          <w:lang w:val="uk-UA" w:eastAsia="uk-UA"/>
        </w:rPr>
      </w:pPr>
    </w:p>
    <w:tbl>
      <w:tblPr>
        <w:tblStyle w:val="af6"/>
        <w:tblW w:w="9505" w:type="dxa"/>
        <w:tblInd w:w="-12" w:type="dxa"/>
        <w:tblLayout w:type="fixed"/>
        <w:tblLook w:val="04A0" w:firstRow="1" w:lastRow="0" w:firstColumn="1" w:lastColumn="0" w:noHBand="0" w:noVBand="1"/>
      </w:tblPr>
      <w:tblGrid>
        <w:gridCol w:w="12"/>
        <w:gridCol w:w="2263"/>
        <w:gridCol w:w="1985"/>
        <w:gridCol w:w="2127"/>
        <w:gridCol w:w="3118"/>
      </w:tblGrid>
      <w:tr w:rsidR="001F1E60" w:rsidRPr="00095110" w:rsidTr="00A01D21">
        <w:trPr>
          <w:gridBefore w:val="1"/>
          <w:wBefore w:w="12" w:type="dxa"/>
        </w:trPr>
        <w:tc>
          <w:tcPr>
            <w:tcW w:w="2263" w:type="dxa"/>
          </w:tcPr>
          <w:p w:rsidR="001F1E60" w:rsidRPr="00095110" w:rsidRDefault="001F1E60" w:rsidP="00095110">
            <w:pPr>
              <w:spacing w:line="276" w:lineRule="auto"/>
              <w:rPr>
                <w:sz w:val="28"/>
                <w:szCs w:val="28"/>
                <w:lang w:val="uk-UA"/>
              </w:rPr>
            </w:pPr>
            <w:r w:rsidRPr="00095110">
              <w:rPr>
                <w:sz w:val="28"/>
                <w:szCs w:val="28"/>
                <w:lang w:val="uk-UA"/>
              </w:rPr>
              <w:t>Рейтинг результативності (досягнення цілей під час вирішення проблеми)</w:t>
            </w:r>
          </w:p>
        </w:tc>
        <w:tc>
          <w:tcPr>
            <w:tcW w:w="1985" w:type="dxa"/>
          </w:tcPr>
          <w:p w:rsidR="001F1E60" w:rsidRPr="00095110" w:rsidRDefault="001F1E60" w:rsidP="00095110">
            <w:pPr>
              <w:spacing w:line="276" w:lineRule="auto"/>
              <w:ind w:firstLine="567"/>
              <w:rPr>
                <w:sz w:val="28"/>
                <w:szCs w:val="28"/>
                <w:lang w:val="uk-UA"/>
              </w:rPr>
            </w:pPr>
            <w:r w:rsidRPr="00095110">
              <w:rPr>
                <w:sz w:val="28"/>
                <w:szCs w:val="28"/>
                <w:lang w:val="uk-UA"/>
              </w:rPr>
              <w:t>Бал результативності (за чотирибальною системою оцінки)</w:t>
            </w:r>
          </w:p>
        </w:tc>
        <w:tc>
          <w:tcPr>
            <w:tcW w:w="5245" w:type="dxa"/>
            <w:gridSpan w:val="2"/>
          </w:tcPr>
          <w:p w:rsidR="001F1E60" w:rsidRPr="00095110" w:rsidRDefault="001F1E60" w:rsidP="00095110">
            <w:pPr>
              <w:spacing w:line="276" w:lineRule="auto"/>
              <w:ind w:firstLine="567"/>
              <w:rPr>
                <w:sz w:val="28"/>
                <w:szCs w:val="28"/>
                <w:lang w:val="uk-UA"/>
              </w:rPr>
            </w:pPr>
            <w:r w:rsidRPr="00095110">
              <w:rPr>
                <w:sz w:val="28"/>
                <w:szCs w:val="28"/>
                <w:lang w:val="uk-UA"/>
              </w:rPr>
              <w:t>Коментарі щодо присвоєння відповідного бала</w:t>
            </w:r>
          </w:p>
        </w:tc>
      </w:tr>
      <w:tr w:rsidR="001F1E60" w:rsidRPr="00095110" w:rsidTr="00A01D21">
        <w:trPr>
          <w:trHeight w:val="1380"/>
        </w:trPr>
        <w:tc>
          <w:tcPr>
            <w:tcW w:w="2275" w:type="dxa"/>
            <w:gridSpan w:val="2"/>
          </w:tcPr>
          <w:p w:rsidR="001F1E60" w:rsidRPr="00095110" w:rsidRDefault="001F1E60" w:rsidP="00095110">
            <w:pPr>
              <w:spacing w:line="276" w:lineRule="auto"/>
              <w:ind w:firstLine="22"/>
              <w:rPr>
                <w:sz w:val="28"/>
                <w:szCs w:val="28"/>
                <w:lang w:val="uk-UA"/>
              </w:rPr>
            </w:pPr>
            <w:r w:rsidRPr="00095110">
              <w:rPr>
                <w:sz w:val="28"/>
                <w:szCs w:val="28"/>
                <w:lang w:val="uk-UA"/>
              </w:rPr>
              <w:t>Альтернатива 1</w:t>
            </w:r>
          </w:p>
          <w:p w:rsidR="001F1E60" w:rsidRPr="00095110" w:rsidRDefault="001F1E60" w:rsidP="00095110">
            <w:pPr>
              <w:spacing w:line="276" w:lineRule="auto"/>
              <w:ind w:firstLine="22"/>
              <w:rPr>
                <w:sz w:val="28"/>
                <w:szCs w:val="28"/>
                <w:lang w:val="uk-UA"/>
              </w:rPr>
            </w:pPr>
            <w:r w:rsidRPr="00095110">
              <w:rPr>
                <w:sz w:val="28"/>
                <w:szCs w:val="28"/>
                <w:lang w:val="uk-UA"/>
              </w:rPr>
              <w:t>Існуюча ситуація залишається без змін</w:t>
            </w:r>
          </w:p>
        </w:tc>
        <w:tc>
          <w:tcPr>
            <w:tcW w:w="1985" w:type="dxa"/>
          </w:tcPr>
          <w:p w:rsidR="001F1E60" w:rsidRPr="00095110" w:rsidRDefault="001F1E60" w:rsidP="00095110">
            <w:pPr>
              <w:spacing w:line="276" w:lineRule="auto"/>
              <w:ind w:firstLine="22"/>
              <w:rPr>
                <w:sz w:val="28"/>
                <w:szCs w:val="28"/>
                <w:lang w:val="uk-UA"/>
              </w:rPr>
            </w:pPr>
            <w:r w:rsidRPr="00095110">
              <w:rPr>
                <w:sz w:val="28"/>
                <w:szCs w:val="28"/>
                <w:lang w:val="uk-UA"/>
              </w:rPr>
              <w:t>1</w:t>
            </w:r>
          </w:p>
        </w:tc>
        <w:tc>
          <w:tcPr>
            <w:tcW w:w="5245" w:type="dxa"/>
            <w:gridSpan w:val="2"/>
          </w:tcPr>
          <w:p w:rsidR="001F1E60" w:rsidRPr="00095110" w:rsidRDefault="001F1E60" w:rsidP="00095110">
            <w:pPr>
              <w:spacing w:line="276" w:lineRule="auto"/>
              <w:ind w:firstLine="22"/>
              <w:rPr>
                <w:sz w:val="28"/>
                <w:szCs w:val="28"/>
                <w:lang w:val="uk-UA"/>
              </w:rPr>
            </w:pPr>
            <w:r w:rsidRPr="00095110">
              <w:rPr>
                <w:sz w:val="28"/>
                <w:szCs w:val="28"/>
                <w:lang w:val="uk-UA"/>
              </w:rPr>
              <w:t>Мінімальний бал, який зазначає неможливість досягнення цілей державного регулювання альтернативним способом.</w:t>
            </w:r>
          </w:p>
        </w:tc>
      </w:tr>
      <w:tr w:rsidR="001F1E60" w:rsidRPr="00095110" w:rsidTr="00A01D21">
        <w:trPr>
          <w:trHeight w:val="1114"/>
        </w:trPr>
        <w:tc>
          <w:tcPr>
            <w:tcW w:w="2275" w:type="dxa"/>
            <w:gridSpan w:val="2"/>
          </w:tcPr>
          <w:p w:rsidR="001F1E60" w:rsidRPr="00095110" w:rsidRDefault="001F1E60" w:rsidP="00095110">
            <w:pPr>
              <w:spacing w:line="276" w:lineRule="auto"/>
              <w:ind w:firstLine="22"/>
              <w:rPr>
                <w:sz w:val="28"/>
                <w:szCs w:val="28"/>
                <w:lang w:val="uk-UA"/>
              </w:rPr>
            </w:pPr>
            <w:r w:rsidRPr="00095110">
              <w:rPr>
                <w:sz w:val="28"/>
                <w:szCs w:val="28"/>
                <w:lang w:val="uk-UA"/>
              </w:rPr>
              <w:t>Альтернатива 2</w:t>
            </w:r>
          </w:p>
          <w:p w:rsidR="001F1E60" w:rsidRPr="00095110" w:rsidRDefault="001F1E60" w:rsidP="00095110">
            <w:pPr>
              <w:spacing w:line="276" w:lineRule="auto"/>
              <w:ind w:firstLine="22"/>
              <w:jc w:val="both"/>
              <w:rPr>
                <w:sz w:val="28"/>
                <w:szCs w:val="28"/>
                <w:lang w:val="uk-UA"/>
              </w:rPr>
            </w:pPr>
            <w:r w:rsidRPr="00095110">
              <w:rPr>
                <w:sz w:val="28"/>
                <w:szCs w:val="28"/>
                <w:lang w:val="uk-UA"/>
              </w:rPr>
              <w:t>Прийняття запропонованого проєкту акта</w:t>
            </w:r>
          </w:p>
        </w:tc>
        <w:tc>
          <w:tcPr>
            <w:tcW w:w="1985" w:type="dxa"/>
          </w:tcPr>
          <w:p w:rsidR="001F1E60" w:rsidRPr="00095110" w:rsidRDefault="001F1E60" w:rsidP="00095110">
            <w:pPr>
              <w:spacing w:line="276" w:lineRule="auto"/>
              <w:ind w:firstLine="22"/>
              <w:rPr>
                <w:sz w:val="28"/>
                <w:szCs w:val="28"/>
                <w:lang w:val="uk-UA"/>
              </w:rPr>
            </w:pPr>
            <w:r w:rsidRPr="00095110">
              <w:rPr>
                <w:sz w:val="28"/>
                <w:szCs w:val="28"/>
                <w:lang w:val="uk-UA"/>
              </w:rPr>
              <w:t>4</w:t>
            </w:r>
          </w:p>
        </w:tc>
        <w:tc>
          <w:tcPr>
            <w:tcW w:w="5245" w:type="dxa"/>
            <w:gridSpan w:val="2"/>
          </w:tcPr>
          <w:p w:rsidR="001F1E60" w:rsidRPr="00095110" w:rsidRDefault="001F1E60" w:rsidP="00095110">
            <w:pPr>
              <w:spacing w:line="276" w:lineRule="auto"/>
              <w:ind w:firstLine="22"/>
              <w:jc w:val="both"/>
              <w:rPr>
                <w:sz w:val="28"/>
                <w:szCs w:val="28"/>
                <w:lang w:val="uk-UA"/>
              </w:rPr>
            </w:pPr>
            <w:r w:rsidRPr="00095110">
              <w:rPr>
                <w:sz w:val="28"/>
                <w:szCs w:val="28"/>
                <w:lang w:val="uk-UA"/>
              </w:rPr>
              <w:t>Максимальний бал. Оптимальний варіант збалансування інтересів держави, суб’єктів господарювання та здобувачів освіти. Наявність нормативно-правового впорядкування надання професійної підтримки та допомоги педагогічним працівникам (здійснення супервізії) у сфері загальної середньої освіти.</w:t>
            </w:r>
          </w:p>
        </w:tc>
      </w:tr>
      <w:tr w:rsidR="00D00231" w:rsidRPr="00095110" w:rsidTr="008E2FF0">
        <w:tc>
          <w:tcPr>
            <w:tcW w:w="9505" w:type="dxa"/>
            <w:gridSpan w:val="5"/>
          </w:tcPr>
          <w:p w:rsidR="00D00231" w:rsidRPr="00095110" w:rsidRDefault="00D00231" w:rsidP="00095110">
            <w:pPr>
              <w:spacing w:line="276" w:lineRule="auto"/>
              <w:ind w:firstLine="22"/>
              <w:rPr>
                <w:sz w:val="28"/>
                <w:szCs w:val="28"/>
                <w:lang w:val="uk-UA"/>
              </w:rPr>
            </w:pPr>
          </w:p>
        </w:tc>
      </w:tr>
      <w:tr w:rsidR="001F1E60" w:rsidRPr="00095110" w:rsidTr="00A01D21">
        <w:tc>
          <w:tcPr>
            <w:tcW w:w="2275" w:type="dxa"/>
            <w:gridSpan w:val="2"/>
          </w:tcPr>
          <w:p w:rsidR="001F1E60" w:rsidRPr="00095110" w:rsidRDefault="001F1E60" w:rsidP="00095110">
            <w:pPr>
              <w:spacing w:line="276" w:lineRule="auto"/>
              <w:ind w:firstLine="22"/>
              <w:rPr>
                <w:sz w:val="28"/>
                <w:szCs w:val="28"/>
                <w:lang w:val="uk-UA"/>
              </w:rPr>
            </w:pPr>
            <w:r w:rsidRPr="00095110">
              <w:rPr>
                <w:sz w:val="28"/>
                <w:szCs w:val="28"/>
                <w:lang w:val="uk-UA"/>
              </w:rPr>
              <w:t>Рейтинг результативності</w:t>
            </w:r>
          </w:p>
        </w:tc>
        <w:tc>
          <w:tcPr>
            <w:tcW w:w="1985" w:type="dxa"/>
          </w:tcPr>
          <w:p w:rsidR="001F1E60" w:rsidRPr="00095110" w:rsidRDefault="001F1E60" w:rsidP="00095110">
            <w:pPr>
              <w:spacing w:line="276" w:lineRule="auto"/>
              <w:ind w:firstLine="22"/>
              <w:rPr>
                <w:sz w:val="28"/>
                <w:szCs w:val="28"/>
                <w:lang w:val="uk-UA"/>
              </w:rPr>
            </w:pPr>
            <w:r w:rsidRPr="00095110">
              <w:rPr>
                <w:sz w:val="28"/>
                <w:szCs w:val="28"/>
                <w:lang w:val="uk-UA"/>
              </w:rPr>
              <w:t>Вигоди (підсумок)</w:t>
            </w:r>
          </w:p>
        </w:tc>
        <w:tc>
          <w:tcPr>
            <w:tcW w:w="2127" w:type="dxa"/>
          </w:tcPr>
          <w:p w:rsidR="001F1E60" w:rsidRPr="00095110" w:rsidRDefault="001F1E60" w:rsidP="00095110">
            <w:pPr>
              <w:spacing w:line="276" w:lineRule="auto"/>
              <w:ind w:firstLine="22"/>
              <w:rPr>
                <w:sz w:val="28"/>
                <w:szCs w:val="28"/>
                <w:lang w:val="uk-UA"/>
              </w:rPr>
            </w:pPr>
            <w:r w:rsidRPr="00095110">
              <w:rPr>
                <w:sz w:val="28"/>
                <w:szCs w:val="28"/>
                <w:lang w:val="uk-UA"/>
              </w:rPr>
              <w:t>Витрати (підсумок)</w:t>
            </w:r>
          </w:p>
        </w:tc>
        <w:tc>
          <w:tcPr>
            <w:tcW w:w="3118" w:type="dxa"/>
          </w:tcPr>
          <w:p w:rsidR="001F1E60" w:rsidRPr="00095110" w:rsidRDefault="001F1E60" w:rsidP="00095110">
            <w:pPr>
              <w:spacing w:line="276" w:lineRule="auto"/>
              <w:ind w:firstLine="22"/>
              <w:rPr>
                <w:sz w:val="28"/>
                <w:szCs w:val="28"/>
                <w:lang w:val="uk-UA"/>
              </w:rPr>
            </w:pPr>
            <w:r w:rsidRPr="00095110">
              <w:rPr>
                <w:sz w:val="28"/>
                <w:szCs w:val="28"/>
                <w:lang w:val="uk-UA"/>
              </w:rPr>
              <w:t>Обґрунтування відповідного місця альтернативи у рейтингу</w:t>
            </w:r>
          </w:p>
        </w:tc>
      </w:tr>
      <w:tr w:rsidR="006F6838" w:rsidRPr="00095110" w:rsidTr="00A01D21">
        <w:tc>
          <w:tcPr>
            <w:tcW w:w="2275" w:type="dxa"/>
            <w:gridSpan w:val="2"/>
          </w:tcPr>
          <w:p w:rsidR="001F1E60" w:rsidRPr="00095110" w:rsidRDefault="001F1E60" w:rsidP="00095110">
            <w:pPr>
              <w:spacing w:line="276" w:lineRule="auto"/>
              <w:ind w:firstLine="22"/>
              <w:rPr>
                <w:color w:val="000000"/>
                <w:sz w:val="28"/>
                <w:szCs w:val="28"/>
                <w:shd w:val="clear" w:color="auto" w:fill="FFFFFF"/>
                <w:lang w:val="uk-UA"/>
              </w:rPr>
            </w:pPr>
            <w:r w:rsidRPr="00095110">
              <w:rPr>
                <w:color w:val="000000"/>
                <w:sz w:val="28"/>
                <w:szCs w:val="28"/>
                <w:shd w:val="clear" w:color="auto" w:fill="FFFFFF"/>
                <w:lang w:val="uk-UA"/>
              </w:rPr>
              <w:t>Альтернатива 1</w:t>
            </w:r>
          </w:p>
          <w:p w:rsidR="006F6838" w:rsidRPr="00095110" w:rsidRDefault="001F1E60" w:rsidP="00095110">
            <w:pPr>
              <w:spacing w:line="276" w:lineRule="auto"/>
              <w:ind w:firstLine="22"/>
              <w:rPr>
                <w:sz w:val="28"/>
                <w:szCs w:val="28"/>
                <w:lang w:val="uk-UA"/>
              </w:rPr>
            </w:pPr>
            <w:r w:rsidRPr="00095110">
              <w:rPr>
                <w:color w:val="000000"/>
                <w:sz w:val="28"/>
                <w:szCs w:val="28"/>
                <w:shd w:val="clear" w:color="auto" w:fill="FFFFFF"/>
                <w:lang w:val="uk-UA"/>
              </w:rPr>
              <w:t>Існуюча ситуація залишається без змін</w:t>
            </w:r>
          </w:p>
        </w:tc>
        <w:tc>
          <w:tcPr>
            <w:tcW w:w="1985" w:type="dxa"/>
          </w:tcPr>
          <w:p w:rsidR="001F1E60" w:rsidRPr="00095110" w:rsidRDefault="001F1E60" w:rsidP="00095110">
            <w:pPr>
              <w:spacing w:line="276" w:lineRule="auto"/>
              <w:ind w:firstLine="22"/>
              <w:jc w:val="both"/>
              <w:rPr>
                <w:sz w:val="28"/>
                <w:szCs w:val="28"/>
                <w:lang w:val="uk-UA"/>
              </w:rPr>
            </w:pPr>
            <w:r w:rsidRPr="00095110">
              <w:rPr>
                <w:sz w:val="28"/>
                <w:szCs w:val="28"/>
                <w:lang w:val="uk-UA"/>
              </w:rPr>
              <w:t>Відсутні.</w:t>
            </w:r>
          </w:p>
          <w:p w:rsidR="001F1E60" w:rsidRPr="00095110" w:rsidRDefault="001F1E60" w:rsidP="00095110">
            <w:pPr>
              <w:spacing w:line="276" w:lineRule="auto"/>
              <w:ind w:firstLine="22"/>
              <w:jc w:val="both"/>
              <w:rPr>
                <w:sz w:val="28"/>
                <w:szCs w:val="28"/>
                <w:lang w:val="uk-UA"/>
              </w:rPr>
            </w:pPr>
            <w:r w:rsidRPr="00095110">
              <w:rPr>
                <w:sz w:val="28"/>
                <w:szCs w:val="28"/>
                <w:lang w:val="uk-UA"/>
              </w:rPr>
              <w:t>У разі розвитку подій за Альтернативою 1:</w:t>
            </w:r>
          </w:p>
          <w:p w:rsidR="001F1E60" w:rsidRPr="00095110" w:rsidRDefault="00A01D21" w:rsidP="00095110">
            <w:pPr>
              <w:spacing w:line="276" w:lineRule="auto"/>
              <w:ind w:firstLine="22"/>
              <w:jc w:val="both"/>
              <w:rPr>
                <w:sz w:val="28"/>
                <w:szCs w:val="28"/>
                <w:lang w:val="uk-UA"/>
              </w:rPr>
            </w:pPr>
            <w:r w:rsidRPr="00095110">
              <w:rPr>
                <w:sz w:val="28"/>
                <w:szCs w:val="28"/>
                <w:lang w:val="uk-UA"/>
              </w:rPr>
              <w:lastRenderedPageBreak/>
              <w:t>- </w:t>
            </w:r>
            <w:r w:rsidR="001F1E60" w:rsidRPr="00095110">
              <w:rPr>
                <w:sz w:val="28"/>
                <w:szCs w:val="28"/>
                <w:lang w:val="uk-UA"/>
              </w:rPr>
              <w:t>буде не виконано вимогу абзацу дев’ятнадцятого частини другої статті 54 Закону України «Про повну загальну середню освіту»;</w:t>
            </w:r>
          </w:p>
          <w:p w:rsidR="001F1E60" w:rsidRPr="00095110" w:rsidRDefault="00A01D21" w:rsidP="00095110">
            <w:pPr>
              <w:spacing w:line="276" w:lineRule="auto"/>
              <w:ind w:firstLine="22"/>
              <w:jc w:val="both"/>
              <w:rPr>
                <w:sz w:val="28"/>
                <w:szCs w:val="28"/>
                <w:lang w:val="uk-UA"/>
              </w:rPr>
            </w:pPr>
            <w:r w:rsidRPr="00095110">
              <w:rPr>
                <w:sz w:val="28"/>
                <w:szCs w:val="28"/>
                <w:lang w:val="uk-UA"/>
              </w:rPr>
              <w:t>- </w:t>
            </w:r>
            <w:r w:rsidR="001F1E60" w:rsidRPr="00095110">
              <w:rPr>
                <w:sz w:val="28"/>
                <w:szCs w:val="28"/>
                <w:lang w:val="uk-UA"/>
              </w:rPr>
              <w:t>процес надання професійної підтримки та допомоги педагогічним працівникам (здійснення супервізії) у сфері загальної середньої освіти не матиме необхідної модернізації;</w:t>
            </w:r>
          </w:p>
          <w:p w:rsidR="006F6838" w:rsidRPr="00095110" w:rsidRDefault="00A01D21" w:rsidP="00095110">
            <w:pPr>
              <w:spacing w:line="276" w:lineRule="auto"/>
              <w:ind w:firstLine="22"/>
              <w:jc w:val="both"/>
              <w:rPr>
                <w:sz w:val="28"/>
                <w:szCs w:val="28"/>
                <w:lang w:val="uk-UA"/>
              </w:rPr>
            </w:pPr>
            <w:r w:rsidRPr="00095110">
              <w:rPr>
                <w:sz w:val="28"/>
                <w:szCs w:val="28"/>
                <w:lang w:val="uk-UA"/>
              </w:rPr>
              <w:t>- </w:t>
            </w:r>
            <w:r w:rsidR="005479F8" w:rsidRPr="00095110">
              <w:rPr>
                <w:sz w:val="28"/>
                <w:szCs w:val="28"/>
                <w:lang w:val="uk-UA"/>
              </w:rPr>
              <w:t>завдання</w:t>
            </w:r>
            <w:r w:rsidRPr="00095110">
              <w:rPr>
                <w:sz w:val="28"/>
                <w:szCs w:val="28"/>
                <w:lang w:val="uk-UA"/>
              </w:rPr>
              <w:t>, що визначені</w:t>
            </w:r>
            <w:r w:rsidR="001F1E60" w:rsidRPr="00095110">
              <w:rPr>
                <w:sz w:val="28"/>
                <w:szCs w:val="28"/>
                <w:lang w:val="uk-UA"/>
              </w:rPr>
              <w:t xml:space="preserve"> </w:t>
            </w:r>
            <w:r w:rsidRPr="00095110">
              <w:rPr>
                <w:sz w:val="28"/>
                <w:szCs w:val="28"/>
                <w:lang w:val="uk-UA"/>
              </w:rPr>
              <w:t>державною політикою</w:t>
            </w:r>
            <w:r w:rsidR="001F1E60" w:rsidRPr="00095110">
              <w:rPr>
                <w:sz w:val="28"/>
                <w:szCs w:val="28"/>
                <w:lang w:val="uk-UA"/>
              </w:rPr>
              <w:t xml:space="preserve"> у сфері реформування загальної середньої освіти «Нова українська школа» не</w:t>
            </w:r>
            <w:r w:rsidR="001C2682" w:rsidRPr="00095110">
              <w:rPr>
                <w:sz w:val="28"/>
                <w:szCs w:val="28"/>
                <w:lang w:val="uk-UA"/>
              </w:rPr>
              <w:t xml:space="preserve"> </w:t>
            </w:r>
            <w:r w:rsidR="001C2682" w:rsidRPr="00095110">
              <w:rPr>
                <w:sz w:val="28"/>
                <w:szCs w:val="28"/>
                <w:lang w:val="uk-UA"/>
              </w:rPr>
              <w:lastRenderedPageBreak/>
              <w:t>буде реалізовано</w:t>
            </w:r>
          </w:p>
        </w:tc>
        <w:tc>
          <w:tcPr>
            <w:tcW w:w="2127" w:type="dxa"/>
          </w:tcPr>
          <w:p w:rsidR="006F6838" w:rsidRPr="00095110" w:rsidRDefault="00934179" w:rsidP="00095110">
            <w:pPr>
              <w:spacing w:line="276" w:lineRule="auto"/>
              <w:ind w:firstLine="22"/>
              <w:jc w:val="both"/>
              <w:rPr>
                <w:sz w:val="28"/>
                <w:szCs w:val="28"/>
                <w:lang w:val="uk-UA"/>
              </w:rPr>
            </w:pPr>
            <w:r w:rsidRPr="00095110">
              <w:rPr>
                <w:sz w:val="28"/>
                <w:szCs w:val="28"/>
                <w:lang w:val="uk-UA"/>
              </w:rPr>
              <w:lastRenderedPageBreak/>
              <w:t>Фінансові витрати залишаться без змін.</w:t>
            </w:r>
          </w:p>
        </w:tc>
        <w:tc>
          <w:tcPr>
            <w:tcW w:w="3118" w:type="dxa"/>
          </w:tcPr>
          <w:p w:rsidR="006F6838" w:rsidRPr="00095110" w:rsidRDefault="00D00231" w:rsidP="00095110">
            <w:pPr>
              <w:spacing w:line="276" w:lineRule="auto"/>
              <w:ind w:firstLine="22"/>
              <w:jc w:val="both"/>
              <w:rPr>
                <w:sz w:val="28"/>
                <w:szCs w:val="28"/>
                <w:lang w:val="uk-UA"/>
              </w:rPr>
            </w:pPr>
            <w:r w:rsidRPr="00095110">
              <w:rPr>
                <w:sz w:val="28"/>
                <w:szCs w:val="28"/>
                <w:lang w:val="uk-UA"/>
              </w:rPr>
              <w:t>Зазначений спосіб не сприяє вирішенню існуючої проблеми</w:t>
            </w:r>
          </w:p>
        </w:tc>
      </w:tr>
      <w:tr w:rsidR="001C2682" w:rsidRPr="00095110" w:rsidTr="00A01D21">
        <w:trPr>
          <w:gridBefore w:val="1"/>
          <w:wBefore w:w="12" w:type="dxa"/>
        </w:trPr>
        <w:tc>
          <w:tcPr>
            <w:tcW w:w="2263" w:type="dxa"/>
          </w:tcPr>
          <w:p w:rsidR="001C2682" w:rsidRPr="00095110" w:rsidRDefault="001C2682" w:rsidP="00095110">
            <w:pPr>
              <w:spacing w:line="276" w:lineRule="auto"/>
              <w:jc w:val="both"/>
              <w:rPr>
                <w:sz w:val="28"/>
                <w:szCs w:val="28"/>
                <w:lang w:val="uk-UA" w:eastAsia="uk-UA"/>
              </w:rPr>
            </w:pPr>
            <w:r w:rsidRPr="00095110">
              <w:rPr>
                <w:sz w:val="28"/>
                <w:szCs w:val="28"/>
                <w:lang w:val="uk-UA" w:eastAsia="uk-UA"/>
              </w:rPr>
              <w:lastRenderedPageBreak/>
              <w:t>Альтернатива 2</w:t>
            </w:r>
          </w:p>
          <w:p w:rsidR="001C2682" w:rsidRPr="00095110" w:rsidRDefault="001C2682" w:rsidP="00095110">
            <w:pPr>
              <w:spacing w:line="276" w:lineRule="auto"/>
              <w:rPr>
                <w:color w:val="000000"/>
                <w:sz w:val="28"/>
                <w:szCs w:val="28"/>
                <w:shd w:val="clear" w:color="auto" w:fill="FFFFFF"/>
                <w:lang w:val="uk-UA"/>
              </w:rPr>
            </w:pPr>
            <w:r w:rsidRPr="00095110">
              <w:rPr>
                <w:sz w:val="28"/>
                <w:szCs w:val="28"/>
                <w:lang w:val="uk-UA"/>
              </w:rPr>
              <w:t>Прийняття запропонованого проєкту акта</w:t>
            </w:r>
          </w:p>
        </w:tc>
        <w:tc>
          <w:tcPr>
            <w:tcW w:w="1985" w:type="dxa"/>
          </w:tcPr>
          <w:p w:rsidR="001C2682" w:rsidRPr="00095110" w:rsidRDefault="001C2682" w:rsidP="00095110">
            <w:pPr>
              <w:spacing w:line="276" w:lineRule="auto"/>
              <w:jc w:val="both"/>
              <w:rPr>
                <w:sz w:val="28"/>
                <w:szCs w:val="28"/>
                <w:lang w:val="uk-UA"/>
              </w:rPr>
            </w:pPr>
            <w:r w:rsidRPr="00095110">
              <w:rPr>
                <w:sz w:val="28"/>
                <w:szCs w:val="28"/>
                <w:lang w:val="uk-UA"/>
              </w:rPr>
              <w:t>У разі розвитку подій за Альтернативою 2:</w:t>
            </w:r>
          </w:p>
          <w:p w:rsidR="001C2682" w:rsidRPr="00095110" w:rsidRDefault="00A01D21" w:rsidP="00095110">
            <w:pPr>
              <w:spacing w:line="276" w:lineRule="auto"/>
              <w:jc w:val="both"/>
              <w:rPr>
                <w:sz w:val="28"/>
                <w:szCs w:val="28"/>
                <w:lang w:val="uk-UA"/>
              </w:rPr>
            </w:pPr>
            <w:r w:rsidRPr="00095110">
              <w:rPr>
                <w:sz w:val="28"/>
                <w:szCs w:val="28"/>
                <w:lang w:val="uk-UA"/>
              </w:rPr>
              <w:t>- </w:t>
            </w:r>
            <w:r w:rsidR="001C2682" w:rsidRPr="00095110">
              <w:rPr>
                <w:sz w:val="28"/>
                <w:szCs w:val="28"/>
                <w:lang w:val="uk-UA"/>
              </w:rPr>
              <w:t>відбувається удосконалення процесу професійної підтримки та допомоги педагогічним працівникам (здійснення супервізії) у сфері загальної середньої освіти, як системи заходів, спрямованих на всебічне та комплексне оцінювання педагогічної діяльності педагогічних працівників;</w:t>
            </w:r>
          </w:p>
          <w:p w:rsidR="001C2682" w:rsidRPr="00095110" w:rsidRDefault="00A01D21" w:rsidP="00095110">
            <w:pPr>
              <w:spacing w:line="276" w:lineRule="auto"/>
              <w:jc w:val="both"/>
              <w:rPr>
                <w:sz w:val="28"/>
                <w:szCs w:val="28"/>
                <w:lang w:val="uk-UA"/>
              </w:rPr>
            </w:pPr>
            <w:r w:rsidRPr="00095110">
              <w:rPr>
                <w:sz w:val="28"/>
                <w:szCs w:val="28"/>
                <w:lang w:val="uk-UA"/>
              </w:rPr>
              <w:t>- </w:t>
            </w:r>
            <w:r w:rsidR="001C2682" w:rsidRPr="00095110">
              <w:rPr>
                <w:sz w:val="28"/>
                <w:szCs w:val="28"/>
                <w:lang w:val="uk-UA"/>
              </w:rPr>
              <w:t xml:space="preserve">здійснюється </w:t>
            </w:r>
            <w:r w:rsidR="005479F8" w:rsidRPr="00095110">
              <w:rPr>
                <w:sz w:val="28"/>
                <w:szCs w:val="28"/>
                <w:lang w:val="uk-UA"/>
              </w:rPr>
              <w:t xml:space="preserve">подолання професійних труднощів та покращення спроможності реалізовувати освітній </w:t>
            </w:r>
            <w:r w:rsidR="005479F8" w:rsidRPr="00095110">
              <w:rPr>
                <w:sz w:val="28"/>
                <w:szCs w:val="28"/>
                <w:lang w:val="uk-UA"/>
              </w:rPr>
              <w:lastRenderedPageBreak/>
              <w:t>процес відповідно до сучасних вимог</w:t>
            </w:r>
            <w:r w:rsidR="001C2682" w:rsidRPr="00095110">
              <w:rPr>
                <w:sz w:val="28"/>
                <w:szCs w:val="28"/>
                <w:lang w:val="uk-UA"/>
              </w:rPr>
              <w:t>;</w:t>
            </w:r>
          </w:p>
          <w:p w:rsidR="001C2682" w:rsidRPr="00095110" w:rsidRDefault="00A01D21" w:rsidP="00095110">
            <w:pPr>
              <w:spacing w:line="276" w:lineRule="auto"/>
              <w:jc w:val="both"/>
              <w:rPr>
                <w:sz w:val="28"/>
                <w:szCs w:val="28"/>
                <w:lang w:val="uk-UA"/>
              </w:rPr>
            </w:pPr>
            <w:r w:rsidRPr="00095110">
              <w:rPr>
                <w:sz w:val="28"/>
                <w:szCs w:val="28"/>
                <w:lang w:val="uk-UA"/>
              </w:rPr>
              <w:t>- </w:t>
            </w:r>
            <w:r w:rsidR="001C2682" w:rsidRPr="00095110">
              <w:rPr>
                <w:sz w:val="28"/>
                <w:szCs w:val="28"/>
                <w:lang w:val="uk-UA"/>
              </w:rPr>
              <w:t xml:space="preserve">відбувається покращення формування індивідуальної траєкторії зростання окремого </w:t>
            </w:r>
            <w:r w:rsidRPr="00095110">
              <w:rPr>
                <w:sz w:val="28"/>
                <w:szCs w:val="28"/>
                <w:lang w:val="uk-UA"/>
              </w:rPr>
              <w:t>вчителя</w:t>
            </w:r>
            <w:r w:rsidR="001C2682" w:rsidRPr="00095110">
              <w:rPr>
                <w:sz w:val="28"/>
                <w:szCs w:val="28"/>
                <w:lang w:val="uk-UA"/>
              </w:rPr>
              <w:t>.</w:t>
            </w:r>
          </w:p>
        </w:tc>
        <w:tc>
          <w:tcPr>
            <w:tcW w:w="2127" w:type="dxa"/>
          </w:tcPr>
          <w:p w:rsidR="00D00231" w:rsidRPr="00095110" w:rsidRDefault="00D00231" w:rsidP="00095110">
            <w:pPr>
              <w:spacing w:line="276" w:lineRule="auto"/>
              <w:jc w:val="both"/>
              <w:rPr>
                <w:sz w:val="28"/>
                <w:szCs w:val="28"/>
                <w:lang w:val="uk-UA"/>
              </w:rPr>
            </w:pPr>
            <w:r w:rsidRPr="00095110">
              <w:rPr>
                <w:sz w:val="28"/>
                <w:szCs w:val="28"/>
                <w:lang w:val="uk-UA"/>
              </w:rPr>
              <w:lastRenderedPageBreak/>
              <w:t>Змістові витрати:</w:t>
            </w:r>
          </w:p>
          <w:p w:rsidR="00D00231" w:rsidRPr="00095110" w:rsidRDefault="00D00231" w:rsidP="00095110">
            <w:pPr>
              <w:spacing w:line="276" w:lineRule="auto"/>
              <w:jc w:val="both"/>
              <w:rPr>
                <w:sz w:val="28"/>
                <w:szCs w:val="28"/>
                <w:lang w:val="uk-UA"/>
              </w:rPr>
            </w:pPr>
            <w:r w:rsidRPr="00095110">
              <w:rPr>
                <w:sz w:val="28"/>
                <w:szCs w:val="28"/>
                <w:lang w:val="uk-UA"/>
              </w:rPr>
              <w:t>ознайомлення учасників освітнього процесу із умовами проведення супервізії у сфері загальної середньої освіти. Оприлюднення нормативного акту.</w:t>
            </w:r>
          </w:p>
          <w:p w:rsidR="001C2682" w:rsidRPr="00095110" w:rsidRDefault="00D00231" w:rsidP="00095110">
            <w:pPr>
              <w:spacing w:line="276" w:lineRule="auto"/>
              <w:jc w:val="both"/>
              <w:rPr>
                <w:sz w:val="28"/>
                <w:szCs w:val="28"/>
                <w:lang w:val="uk-UA"/>
              </w:rPr>
            </w:pPr>
            <w:r w:rsidRPr="00095110">
              <w:rPr>
                <w:sz w:val="28"/>
                <w:szCs w:val="28"/>
                <w:lang w:val="uk-UA"/>
              </w:rPr>
              <w:t>Фінансові витрати залишаться без змін.</w:t>
            </w:r>
          </w:p>
        </w:tc>
        <w:tc>
          <w:tcPr>
            <w:tcW w:w="3118" w:type="dxa"/>
          </w:tcPr>
          <w:p w:rsidR="001C2682" w:rsidRPr="00095110" w:rsidRDefault="00D00231" w:rsidP="00095110">
            <w:pPr>
              <w:spacing w:line="276" w:lineRule="auto"/>
              <w:jc w:val="both"/>
              <w:rPr>
                <w:sz w:val="28"/>
                <w:szCs w:val="28"/>
                <w:lang w:val="uk-UA"/>
              </w:rPr>
            </w:pPr>
            <w:r w:rsidRPr="00095110">
              <w:rPr>
                <w:sz w:val="28"/>
                <w:szCs w:val="28"/>
                <w:lang w:val="uk-UA"/>
              </w:rPr>
              <w:t xml:space="preserve">Прийняття проєкту регуляторного акта сприятиме: вирішенню проблеми, що існує сьогодні, а саме дотримання вимог законодавства щодо </w:t>
            </w:r>
            <w:r w:rsidR="008F5A79" w:rsidRPr="00095110">
              <w:rPr>
                <w:sz w:val="28"/>
                <w:szCs w:val="28"/>
                <w:lang w:val="uk-UA"/>
              </w:rPr>
              <w:t>порядку проведення супервізії.</w:t>
            </w:r>
            <w:r w:rsidRPr="00095110">
              <w:rPr>
                <w:sz w:val="28"/>
                <w:szCs w:val="28"/>
                <w:lang w:val="uk-UA"/>
              </w:rPr>
              <w:t xml:space="preserve"> </w:t>
            </w:r>
          </w:p>
        </w:tc>
      </w:tr>
    </w:tbl>
    <w:p w:rsidR="006F6838" w:rsidRPr="00095110" w:rsidRDefault="006F6838" w:rsidP="00095110">
      <w:pPr>
        <w:spacing w:line="276" w:lineRule="auto"/>
        <w:rPr>
          <w:sz w:val="28"/>
          <w:szCs w:val="28"/>
          <w:lang w:val="uk-UA"/>
        </w:rPr>
      </w:pPr>
    </w:p>
    <w:tbl>
      <w:tblPr>
        <w:tblStyle w:val="af6"/>
        <w:tblW w:w="0" w:type="auto"/>
        <w:tblLook w:val="04A0" w:firstRow="1" w:lastRow="0" w:firstColumn="1" w:lastColumn="0" w:noHBand="0" w:noVBand="1"/>
      </w:tblPr>
      <w:tblGrid>
        <w:gridCol w:w="2263"/>
        <w:gridCol w:w="3972"/>
        <w:gridCol w:w="3109"/>
      </w:tblGrid>
      <w:tr w:rsidR="006F6838" w:rsidRPr="00095110">
        <w:trPr>
          <w:trHeight w:val="707"/>
        </w:trPr>
        <w:tc>
          <w:tcPr>
            <w:tcW w:w="2263" w:type="dxa"/>
            <w:vAlign w:val="center"/>
          </w:tcPr>
          <w:p w:rsidR="006F6838" w:rsidRPr="00095110" w:rsidRDefault="00934179" w:rsidP="00095110">
            <w:pPr>
              <w:spacing w:line="276" w:lineRule="auto"/>
              <w:rPr>
                <w:sz w:val="28"/>
                <w:szCs w:val="28"/>
                <w:lang w:val="uk-UA"/>
              </w:rPr>
            </w:pPr>
            <w:r w:rsidRPr="00095110">
              <w:rPr>
                <w:sz w:val="28"/>
                <w:szCs w:val="28"/>
                <w:lang w:val="uk-UA"/>
              </w:rPr>
              <w:t>Рейтинг</w:t>
            </w:r>
          </w:p>
        </w:tc>
        <w:tc>
          <w:tcPr>
            <w:tcW w:w="3972" w:type="dxa"/>
            <w:vAlign w:val="center"/>
          </w:tcPr>
          <w:p w:rsidR="006F6838" w:rsidRPr="00095110" w:rsidRDefault="00934179" w:rsidP="00095110">
            <w:pPr>
              <w:spacing w:line="276" w:lineRule="auto"/>
              <w:rPr>
                <w:sz w:val="28"/>
                <w:szCs w:val="28"/>
                <w:lang w:val="uk-UA"/>
              </w:rPr>
            </w:pPr>
            <w:r w:rsidRPr="00095110">
              <w:rPr>
                <w:sz w:val="28"/>
                <w:szCs w:val="28"/>
                <w:lang w:val="uk-UA"/>
              </w:rPr>
              <w:t>Аргументи щодо переваги обраної альтернативи/причини відмови від альтернативи</w:t>
            </w:r>
          </w:p>
        </w:tc>
        <w:tc>
          <w:tcPr>
            <w:tcW w:w="3109" w:type="dxa"/>
            <w:vAlign w:val="center"/>
          </w:tcPr>
          <w:p w:rsidR="006F6838" w:rsidRPr="00095110" w:rsidRDefault="00934179" w:rsidP="00095110">
            <w:pPr>
              <w:spacing w:line="276" w:lineRule="auto"/>
              <w:rPr>
                <w:sz w:val="28"/>
                <w:szCs w:val="28"/>
                <w:lang w:val="uk-UA"/>
              </w:rPr>
            </w:pPr>
            <w:r w:rsidRPr="00095110">
              <w:rPr>
                <w:sz w:val="28"/>
                <w:szCs w:val="28"/>
                <w:lang w:val="uk-UA"/>
              </w:rPr>
              <w:t>Оцінка ризику зовнішніх чинників на дію запропонованого регуляторного акта</w:t>
            </w:r>
          </w:p>
        </w:tc>
      </w:tr>
      <w:tr w:rsidR="006F6838" w:rsidRPr="00095110">
        <w:tc>
          <w:tcPr>
            <w:tcW w:w="2263" w:type="dxa"/>
          </w:tcPr>
          <w:p w:rsidR="005479F8" w:rsidRPr="00095110" w:rsidRDefault="005479F8" w:rsidP="00095110">
            <w:pPr>
              <w:spacing w:line="276" w:lineRule="auto"/>
              <w:rPr>
                <w:color w:val="000000"/>
                <w:sz w:val="28"/>
                <w:szCs w:val="28"/>
                <w:shd w:val="clear" w:color="auto" w:fill="FFFFFF"/>
                <w:lang w:val="uk-UA"/>
              </w:rPr>
            </w:pPr>
            <w:r w:rsidRPr="00095110">
              <w:rPr>
                <w:color w:val="000000"/>
                <w:sz w:val="28"/>
                <w:szCs w:val="28"/>
                <w:shd w:val="clear" w:color="auto" w:fill="FFFFFF"/>
                <w:lang w:val="uk-UA"/>
              </w:rPr>
              <w:t>Альтернатива 1</w:t>
            </w:r>
          </w:p>
          <w:p w:rsidR="006F6838" w:rsidRPr="00095110" w:rsidRDefault="005479F8" w:rsidP="00095110">
            <w:pPr>
              <w:spacing w:line="276" w:lineRule="auto"/>
              <w:rPr>
                <w:sz w:val="28"/>
                <w:szCs w:val="28"/>
                <w:lang w:val="uk-UA"/>
              </w:rPr>
            </w:pPr>
            <w:r w:rsidRPr="00095110">
              <w:rPr>
                <w:color w:val="000000"/>
                <w:sz w:val="28"/>
                <w:szCs w:val="28"/>
                <w:shd w:val="clear" w:color="auto" w:fill="FFFFFF"/>
                <w:lang w:val="uk-UA"/>
              </w:rPr>
              <w:t>Існуюча ситуація залишається без змін</w:t>
            </w:r>
          </w:p>
        </w:tc>
        <w:tc>
          <w:tcPr>
            <w:tcW w:w="3972" w:type="dxa"/>
          </w:tcPr>
          <w:p w:rsidR="006F6838" w:rsidRPr="00095110" w:rsidRDefault="005479F8" w:rsidP="00095110">
            <w:pPr>
              <w:pStyle w:val="a3"/>
              <w:spacing w:line="276" w:lineRule="auto"/>
              <w:jc w:val="both"/>
              <w:rPr>
                <w:rFonts w:ascii="Times New Roman" w:hAnsi="Times New Roman"/>
                <w:sz w:val="28"/>
                <w:szCs w:val="28"/>
              </w:rPr>
            </w:pPr>
            <w:r w:rsidRPr="00095110">
              <w:rPr>
                <w:rFonts w:ascii="Times New Roman" w:hAnsi="Times New Roman"/>
                <w:sz w:val="28"/>
                <w:szCs w:val="28"/>
              </w:rPr>
              <w:t>Завдання, що визначено Концепцією державної політики у сфері реформування загальної середньої освіти «Нова українська школа» не буде реалізовано</w:t>
            </w:r>
          </w:p>
        </w:tc>
        <w:tc>
          <w:tcPr>
            <w:tcW w:w="3109" w:type="dxa"/>
          </w:tcPr>
          <w:p w:rsidR="005479F8" w:rsidRPr="00095110" w:rsidRDefault="00934179" w:rsidP="00095110">
            <w:pPr>
              <w:pStyle w:val="a8"/>
              <w:spacing w:before="0" w:beforeAutospacing="0" w:after="0" w:afterAutospacing="0" w:line="276" w:lineRule="auto"/>
              <w:jc w:val="both"/>
              <w:rPr>
                <w:sz w:val="28"/>
                <w:szCs w:val="28"/>
                <w:lang w:val="uk-UA" w:eastAsia="en-US"/>
              </w:rPr>
            </w:pPr>
            <w:r w:rsidRPr="00095110">
              <w:rPr>
                <w:sz w:val="28"/>
                <w:szCs w:val="28"/>
                <w:lang w:val="uk-UA" w:eastAsia="en-US"/>
              </w:rPr>
              <w:t xml:space="preserve">Негативні наслідки впливатимуть на </w:t>
            </w:r>
            <w:r w:rsidR="005479F8" w:rsidRPr="00095110">
              <w:rPr>
                <w:sz w:val="28"/>
                <w:szCs w:val="28"/>
                <w:lang w:val="uk-UA" w:eastAsia="en-US"/>
              </w:rPr>
              <w:t>кожного педагогічного працівника, який бажає</w:t>
            </w:r>
          </w:p>
          <w:p w:rsidR="006F6838" w:rsidRPr="00095110" w:rsidRDefault="005479F8" w:rsidP="00095110">
            <w:pPr>
              <w:pStyle w:val="a8"/>
              <w:spacing w:before="0" w:beforeAutospacing="0" w:after="0" w:afterAutospacing="0" w:line="276" w:lineRule="auto"/>
              <w:jc w:val="both"/>
              <w:rPr>
                <w:sz w:val="28"/>
                <w:szCs w:val="28"/>
                <w:lang w:val="uk-UA" w:eastAsia="en-US"/>
              </w:rPr>
            </w:pPr>
            <w:r w:rsidRPr="00095110">
              <w:rPr>
                <w:sz w:val="28"/>
                <w:szCs w:val="28"/>
                <w:lang w:val="uk-UA" w:eastAsia="en-US"/>
              </w:rPr>
              <w:t>покращити індивідуальну траєкторію зростання.</w:t>
            </w:r>
          </w:p>
        </w:tc>
      </w:tr>
      <w:tr w:rsidR="006F6838" w:rsidRPr="00095110">
        <w:tc>
          <w:tcPr>
            <w:tcW w:w="2263" w:type="dxa"/>
          </w:tcPr>
          <w:p w:rsidR="005479F8" w:rsidRPr="00095110" w:rsidRDefault="005479F8" w:rsidP="00095110">
            <w:pPr>
              <w:spacing w:line="276" w:lineRule="auto"/>
              <w:rPr>
                <w:color w:val="000000"/>
                <w:sz w:val="28"/>
                <w:szCs w:val="28"/>
                <w:shd w:val="clear" w:color="auto" w:fill="FFFFFF"/>
                <w:lang w:val="uk-UA"/>
              </w:rPr>
            </w:pPr>
            <w:r w:rsidRPr="00095110">
              <w:rPr>
                <w:color w:val="000000"/>
                <w:sz w:val="28"/>
                <w:szCs w:val="28"/>
                <w:shd w:val="clear" w:color="auto" w:fill="FFFFFF"/>
                <w:lang w:val="uk-UA"/>
              </w:rPr>
              <w:t>Альтернатива 2</w:t>
            </w:r>
          </w:p>
          <w:p w:rsidR="006F6838" w:rsidRPr="00095110" w:rsidRDefault="005479F8" w:rsidP="00095110">
            <w:pPr>
              <w:spacing w:line="276" w:lineRule="auto"/>
              <w:rPr>
                <w:sz w:val="28"/>
                <w:szCs w:val="28"/>
                <w:lang w:val="uk-UA"/>
              </w:rPr>
            </w:pPr>
            <w:r w:rsidRPr="00095110">
              <w:rPr>
                <w:color w:val="000000"/>
                <w:sz w:val="28"/>
                <w:szCs w:val="28"/>
                <w:shd w:val="clear" w:color="auto" w:fill="FFFFFF"/>
                <w:lang w:val="uk-UA"/>
              </w:rPr>
              <w:t>Прийняття запропонованого проєкту акта</w:t>
            </w:r>
          </w:p>
        </w:tc>
        <w:tc>
          <w:tcPr>
            <w:tcW w:w="3972" w:type="dxa"/>
          </w:tcPr>
          <w:p w:rsidR="006F6838" w:rsidRPr="00095110" w:rsidRDefault="005479F8" w:rsidP="00095110">
            <w:pPr>
              <w:spacing w:line="276" w:lineRule="auto"/>
              <w:jc w:val="both"/>
              <w:rPr>
                <w:sz w:val="28"/>
                <w:szCs w:val="28"/>
                <w:lang w:val="uk-UA" w:eastAsia="uk-UA" w:bidi="uk-UA"/>
              </w:rPr>
            </w:pPr>
            <w:r w:rsidRPr="00095110">
              <w:rPr>
                <w:sz w:val="28"/>
                <w:szCs w:val="28"/>
                <w:lang w:val="uk-UA"/>
              </w:rPr>
              <w:t xml:space="preserve">Забезпечить унормування та прозорість процесу надання професійної підтримки та допомоги педагогічним працівникам (здійснення супервізії) у сфері загальної середньої освіти. Сприятиме реалізації засад державної політики у сфері реформування загальної середньої освіти, а саме: забезпечення процесу підвищення мотивації педагогічних працівників щодо вдосконалення професійної діяльності, самоосвіти та </w:t>
            </w:r>
            <w:r w:rsidRPr="00095110">
              <w:rPr>
                <w:sz w:val="28"/>
                <w:szCs w:val="28"/>
                <w:lang w:val="uk-UA"/>
              </w:rPr>
              <w:lastRenderedPageBreak/>
              <w:t>зменшення стресу, зміцнення позитивної самооцінки та професійної самоідентифікації.</w:t>
            </w:r>
          </w:p>
        </w:tc>
        <w:tc>
          <w:tcPr>
            <w:tcW w:w="3109" w:type="dxa"/>
          </w:tcPr>
          <w:p w:rsidR="006F6838" w:rsidRPr="00095110" w:rsidRDefault="00934179" w:rsidP="00095110">
            <w:pPr>
              <w:spacing w:line="276" w:lineRule="auto"/>
              <w:jc w:val="both"/>
              <w:rPr>
                <w:sz w:val="28"/>
                <w:szCs w:val="28"/>
                <w:lang w:val="uk-UA"/>
              </w:rPr>
            </w:pPr>
            <w:r w:rsidRPr="00095110">
              <w:rPr>
                <w:sz w:val="28"/>
                <w:szCs w:val="28"/>
                <w:lang w:val="uk-UA"/>
              </w:rPr>
              <w:lastRenderedPageBreak/>
              <w:t>Негативних наслідків від прийняття регуляторного акта не очікується</w:t>
            </w:r>
          </w:p>
        </w:tc>
      </w:tr>
    </w:tbl>
    <w:p w:rsidR="006F6838" w:rsidRPr="00095110" w:rsidRDefault="006F6838" w:rsidP="00095110">
      <w:pPr>
        <w:spacing w:line="276" w:lineRule="auto"/>
        <w:ind w:firstLine="567"/>
        <w:jc w:val="both"/>
        <w:rPr>
          <w:sz w:val="28"/>
          <w:szCs w:val="28"/>
          <w:lang w:val="uk-UA"/>
        </w:rPr>
      </w:pPr>
    </w:p>
    <w:p w:rsidR="00334D3B" w:rsidRPr="00095110" w:rsidRDefault="005479F8" w:rsidP="00095110">
      <w:pPr>
        <w:spacing w:line="276" w:lineRule="auto"/>
        <w:ind w:firstLine="567"/>
        <w:jc w:val="both"/>
        <w:rPr>
          <w:sz w:val="28"/>
          <w:szCs w:val="28"/>
          <w:lang w:val="uk-UA"/>
        </w:rPr>
      </w:pPr>
      <w:r w:rsidRPr="00095110">
        <w:rPr>
          <w:sz w:val="28"/>
          <w:szCs w:val="28"/>
          <w:lang w:val="uk-UA"/>
        </w:rPr>
        <w:t xml:space="preserve">Враховуючи наведене, з метою затвердження нормативно-правових підстав для </w:t>
      </w:r>
      <w:r w:rsidR="00334D3B" w:rsidRPr="00095110">
        <w:rPr>
          <w:sz w:val="28"/>
          <w:szCs w:val="28"/>
          <w:lang w:val="uk-UA"/>
        </w:rPr>
        <w:t>надання професійної підтримки та допомоги педагогічним працівникам (здійснення супервізії) у сфері загальної середньої освіти відповідно до абзацу дев’ятнадцятого частини другої статті 54 Закону України «Про повну загальну середню освіту», а також визначення П</w:t>
      </w:r>
      <w:r w:rsidRPr="00095110">
        <w:rPr>
          <w:sz w:val="28"/>
          <w:szCs w:val="28"/>
          <w:lang w:val="uk-UA"/>
        </w:rPr>
        <w:t xml:space="preserve">орядком </w:t>
      </w:r>
      <w:r w:rsidR="00334D3B" w:rsidRPr="00095110">
        <w:rPr>
          <w:sz w:val="28"/>
          <w:szCs w:val="28"/>
          <w:lang w:val="uk-UA"/>
        </w:rPr>
        <w:t>комплексу заходів із професійної підтримки та допомоги педагогічним працівникам закладів освіти згідно з вимогами професійних і освітніх стандартів.</w:t>
      </w:r>
    </w:p>
    <w:p w:rsidR="006F6838" w:rsidRPr="00095110" w:rsidRDefault="00334D3B" w:rsidP="00095110">
      <w:pPr>
        <w:spacing w:line="276" w:lineRule="auto"/>
        <w:ind w:firstLine="567"/>
        <w:jc w:val="both"/>
        <w:rPr>
          <w:sz w:val="28"/>
          <w:szCs w:val="28"/>
          <w:lang w:val="uk-UA"/>
        </w:rPr>
      </w:pPr>
      <w:r w:rsidRPr="00095110">
        <w:rPr>
          <w:sz w:val="28"/>
          <w:szCs w:val="28"/>
          <w:lang w:val="uk-UA"/>
        </w:rPr>
        <w:t>В</w:t>
      </w:r>
      <w:r w:rsidR="00934179" w:rsidRPr="00095110">
        <w:rPr>
          <w:sz w:val="28"/>
          <w:szCs w:val="28"/>
          <w:lang w:val="uk-UA"/>
        </w:rPr>
        <w:t>ищенаведені позитивні та негативні сторони альтернативних способів досягнення мети, доцільно прийняти запропонований альтернативою 2 регуляторний акт. Негативних наслідків від прийняття регуляторного акта не очікується.</w:t>
      </w:r>
      <w:bookmarkStart w:id="8" w:name="_Toc3536287"/>
    </w:p>
    <w:p w:rsidR="00334D3B" w:rsidRPr="00095110" w:rsidRDefault="00334D3B" w:rsidP="00095110">
      <w:pPr>
        <w:spacing w:line="276" w:lineRule="auto"/>
        <w:ind w:firstLine="567"/>
        <w:jc w:val="both"/>
        <w:rPr>
          <w:sz w:val="28"/>
          <w:szCs w:val="28"/>
          <w:lang w:val="uk-UA"/>
        </w:rPr>
      </w:pPr>
    </w:p>
    <w:p w:rsidR="006F6838" w:rsidRPr="00095110" w:rsidRDefault="00934179" w:rsidP="00095110">
      <w:pPr>
        <w:pStyle w:val="1"/>
        <w:spacing w:line="276" w:lineRule="auto"/>
        <w:ind w:firstLine="567"/>
      </w:pPr>
      <w:r w:rsidRPr="00095110">
        <w:t>V. Механізми та заходи, які забезпечать розв’язання визначеної проблеми</w:t>
      </w:r>
      <w:bookmarkEnd w:id="8"/>
    </w:p>
    <w:p w:rsidR="00334D3B" w:rsidRPr="00095110" w:rsidRDefault="00334D3B" w:rsidP="00095110">
      <w:pPr>
        <w:spacing w:line="276" w:lineRule="auto"/>
        <w:ind w:firstLine="567"/>
        <w:jc w:val="both"/>
        <w:rPr>
          <w:sz w:val="28"/>
          <w:szCs w:val="28"/>
          <w:lang w:val="uk-UA"/>
        </w:rPr>
      </w:pPr>
    </w:p>
    <w:p w:rsidR="00E87532" w:rsidRPr="00095110" w:rsidRDefault="00E87532" w:rsidP="00095110">
      <w:pPr>
        <w:spacing w:line="276" w:lineRule="auto"/>
        <w:ind w:firstLine="567"/>
        <w:jc w:val="both"/>
        <w:rPr>
          <w:sz w:val="28"/>
          <w:szCs w:val="28"/>
          <w:lang w:val="uk-UA"/>
        </w:rPr>
      </w:pPr>
      <w:r w:rsidRPr="00095110">
        <w:rPr>
          <w:sz w:val="28"/>
          <w:szCs w:val="28"/>
          <w:lang w:val="uk-UA"/>
        </w:rPr>
        <w:t>Для вирішення проблем, визначених у розділі першому та досягнення цілей, визначених у розділі другому цього аналізу регуляторного впливу, проєктом акта передбачено механізм розв’язання проблеми шляхом його прийняття.</w:t>
      </w:r>
    </w:p>
    <w:p w:rsidR="00E87532" w:rsidRPr="00095110" w:rsidRDefault="00E87532" w:rsidP="00095110">
      <w:pPr>
        <w:spacing w:line="276" w:lineRule="auto"/>
        <w:ind w:firstLine="567"/>
        <w:jc w:val="both"/>
        <w:rPr>
          <w:sz w:val="28"/>
          <w:szCs w:val="28"/>
          <w:lang w:val="uk-UA"/>
        </w:rPr>
      </w:pPr>
      <w:r w:rsidRPr="00095110">
        <w:rPr>
          <w:sz w:val="28"/>
          <w:szCs w:val="28"/>
          <w:lang w:val="uk-UA"/>
        </w:rPr>
        <w:t xml:space="preserve">Досягнення визначених цілей впровадження регуляторного акта забезпечується дотриманням вимог абзацу дев’ятнадцятого частини другої статті 54 Закону України «Про повну загальну середню освіту» </w:t>
      </w:r>
      <w:r w:rsidRPr="00095110">
        <w:rPr>
          <w:sz w:val="28"/>
          <w:szCs w:val="28"/>
          <w:lang w:val="uk-UA" w:eastAsia="en-US"/>
        </w:rPr>
        <w:t>реалізації завдань, що визначені Концепцією реалізації державної політики у сфері реформування загальної середньої освіти «Нова українська школа»</w:t>
      </w:r>
      <w:r w:rsidRPr="00095110">
        <w:rPr>
          <w:sz w:val="28"/>
          <w:szCs w:val="28"/>
          <w:lang w:val="uk-UA"/>
        </w:rPr>
        <w:t>.</w:t>
      </w:r>
    </w:p>
    <w:p w:rsidR="00E87532" w:rsidRPr="00095110" w:rsidRDefault="00E87532" w:rsidP="00095110">
      <w:pPr>
        <w:spacing w:line="276" w:lineRule="auto"/>
        <w:ind w:firstLine="567"/>
        <w:jc w:val="both"/>
        <w:rPr>
          <w:sz w:val="28"/>
          <w:szCs w:val="28"/>
          <w:lang w:val="uk-UA"/>
        </w:rPr>
      </w:pPr>
      <w:r w:rsidRPr="00095110">
        <w:rPr>
          <w:sz w:val="28"/>
          <w:szCs w:val="28"/>
          <w:lang w:val="uk-UA"/>
        </w:rPr>
        <w:t xml:space="preserve">Прийняття акта потребує здійснення центральними органами виконавчої влади додаткових заходів для впровадження регуляторного акта, зокрема ознайомлення учасників освітнього процесу з Порядком </w:t>
      </w:r>
      <w:proofErr w:type="spellStart"/>
      <w:r w:rsidR="007D4A66">
        <w:rPr>
          <w:sz w:val="28"/>
          <w:szCs w:val="28"/>
          <w:lang w:val="uk-UA"/>
        </w:rPr>
        <w:t>здіснення</w:t>
      </w:r>
      <w:proofErr w:type="spellEnd"/>
      <w:r w:rsidRPr="00095110">
        <w:rPr>
          <w:sz w:val="28"/>
          <w:szCs w:val="28"/>
          <w:lang w:val="uk-UA"/>
        </w:rPr>
        <w:t xml:space="preserve"> </w:t>
      </w:r>
      <w:proofErr w:type="spellStart"/>
      <w:r w:rsidRPr="00095110">
        <w:rPr>
          <w:sz w:val="28"/>
          <w:szCs w:val="28"/>
          <w:lang w:val="uk-UA"/>
        </w:rPr>
        <w:t>супервізії</w:t>
      </w:r>
      <w:proofErr w:type="spellEnd"/>
      <w:r w:rsidRPr="00095110">
        <w:rPr>
          <w:sz w:val="28"/>
          <w:szCs w:val="28"/>
          <w:lang w:val="uk-UA"/>
        </w:rPr>
        <w:t xml:space="preserve">. Проведення відповідної інформаційно-роз’яснювальної роботи. Оприлюднення нормативного акту. </w:t>
      </w:r>
    </w:p>
    <w:p w:rsidR="00E87532" w:rsidRPr="00095110" w:rsidRDefault="00E87532" w:rsidP="00095110">
      <w:pPr>
        <w:spacing w:line="276" w:lineRule="auto"/>
        <w:ind w:firstLine="567"/>
        <w:jc w:val="both"/>
        <w:rPr>
          <w:sz w:val="28"/>
          <w:szCs w:val="28"/>
          <w:lang w:val="uk-UA"/>
        </w:rPr>
      </w:pPr>
      <w:r w:rsidRPr="00095110">
        <w:rPr>
          <w:sz w:val="28"/>
          <w:szCs w:val="28"/>
          <w:lang w:val="uk-UA"/>
        </w:rPr>
        <w:t xml:space="preserve">Міністерство освіти і науки України та Державна </w:t>
      </w:r>
      <w:r w:rsidR="00A6799F" w:rsidRPr="00095110">
        <w:rPr>
          <w:sz w:val="28"/>
          <w:szCs w:val="28"/>
          <w:lang w:val="uk-UA"/>
        </w:rPr>
        <w:t xml:space="preserve">установа «Український інститут розвитку освіти» </w:t>
      </w:r>
      <w:r w:rsidRPr="00095110">
        <w:rPr>
          <w:sz w:val="28"/>
          <w:szCs w:val="28"/>
          <w:lang w:val="uk-UA"/>
        </w:rPr>
        <w:t xml:space="preserve">шляхом оприлюднення інформації на офіційному сайті, а також шляхом листування із закладами освіти, юридичними особами, науковими установами, іншими суб’єктами освітньої діяльності, доводить до них інформацію та рекомендації із застосування </w:t>
      </w:r>
      <w:r w:rsidR="00A6799F" w:rsidRPr="00095110">
        <w:rPr>
          <w:sz w:val="28"/>
          <w:szCs w:val="28"/>
          <w:lang w:val="uk-UA"/>
        </w:rPr>
        <w:t>нормативно-правового акту у сферу</w:t>
      </w:r>
      <w:r w:rsidRPr="00095110">
        <w:rPr>
          <w:sz w:val="28"/>
          <w:szCs w:val="28"/>
          <w:lang w:val="uk-UA"/>
        </w:rPr>
        <w:t xml:space="preserve"> освіти.</w:t>
      </w:r>
    </w:p>
    <w:p w:rsidR="00E87532" w:rsidRPr="00095110" w:rsidRDefault="00E87532" w:rsidP="00095110">
      <w:pPr>
        <w:spacing w:line="276" w:lineRule="auto"/>
        <w:ind w:firstLine="567"/>
        <w:jc w:val="both"/>
        <w:rPr>
          <w:sz w:val="28"/>
          <w:szCs w:val="28"/>
          <w:lang w:val="uk-UA"/>
        </w:rPr>
      </w:pPr>
      <w:r w:rsidRPr="00095110">
        <w:rPr>
          <w:sz w:val="28"/>
          <w:szCs w:val="28"/>
          <w:lang w:val="uk-UA"/>
        </w:rPr>
        <w:lastRenderedPageBreak/>
        <w:t xml:space="preserve">Прийняття проєкту акта дозволить здійснювати формування та реалізацію державної політики у сфері </w:t>
      </w:r>
      <w:r w:rsidR="00A6799F" w:rsidRPr="00095110">
        <w:rPr>
          <w:sz w:val="28"/>
          <w:szCs w:val="28"/>
          <w:lang w:val="uk-UA"/>
        </w:rPr>
        <w:t>загальної середньої</w:t>
      </w:r>
      <w:r w:rsidRPr="00095110">
        <w:rPr>
          <w:sz w:val="28"/>
          <w:szCs w:val="28"/>
          <w:lang w:val="uk-UA"/>
        </w:rPr>
        <w:t xml:space="preserve"> освіти у відповідності до позитивних світових тенденцій.</w:t>
      </w:r>
    </w:p>
    <w:p w:rsidR="00334D3B" w:rsidRPr="00095110" w:rsidRDefault="00334D3B" w:rsidP="00095110">
      <w:pPr>
        <w:spacing w:line="276" w:lineRule="auto"/>
        <w:ind w:firstLine="567"/>
        <w:jc w:val="both"/>
        <w:rPr>
          <w:sz w:val="28"/>
          <w:szCs w:val="28"/>
          <w:lang w:val="uk-UA"/>
        </w:rPr>
      </w:pPr>
      <w:r w:rsidRPr="00095110">
        <w:rPr>
          <w:sz w:val="28"/>
          <w:szCs w:val="28"/>
          <w:lang w:val="uk-UA"/>
        </w:rPr>
        <w:t>Відповідно до вимог Закону України «Про засади державної регуляторної політики у сфері господарської діяльності» проєкт регуляторного акта – проєкт наказу Міністерства освіти і науки України «Про затвердження Порядку надання професійної підтримки та допомоги педагогічним працівникам (здійснення супервізії) у сфері загальної середньої освіти» було оприлюднено у розділі «ОПРИЛЮДНЕННЯ ПРОЄКТІВ РЕГУЛЯТОРНИХ АКТІВ» на офіційному сайті Міністерства освіти і науки України (www.mon.gov.ua) для обговорення та отримання пропозицій та зауважень від зацікавлених фізичних та юридичних осіб протягом одного місяця.</w:t>
      </w:r>
    </w:p>
    <w:p w:rsidR="0010789A" w:rsidRPr="00095110" w:rsidRDefault="0010789A" w:rsidP="00095110">
      <w:pPr>
        <w:spacing w:line="276" w:lineRule="auto"/>
        <w:ind w:firstLine="567"/>
        <w:jc w:val="both"/>
        <w:rPr>
          <w:sz w:val="28"/>
          <w:szCs w:val="28"/>
          <w:lang w:val="uk-UA"/>
        </w:rPr>
      </w:pPr>
    </w:p>
    <w:p w:rsidR="006F6838" w:rsidRPr="00095110" w:rsidRDefault="00934179" w:rsidP="00095110">
      <w:pPr>
        <w:pStyle w:val="1"/>
        <w:spacing w:line="276" w:lineRule="auto"/>
        <w:ind w:firstLine="567"/>
      </w:pPr>
      <w:bookmarkStart w:id="9" w:name="_Toc3536288"/>
      <w:r w:rsidRPr="00095110">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bookmarkEnd w:id="9"/>
    </w:p>
    <w:p w:rsidR="008F5A79" w:rsidRPr="00095110" w:rsidRDefault="008F5A79" w:rsidP="00095110">
      <w:pPr>
        <w:spacing w:line="276" w:lineRule="auto"/>
        <w:ind w:firstLine="708"/>
        <w:jc w:val="both"/>
        <w:rPr>
          <w:sz w:val="28"/>
          <w:szCs w:val="28"/>
          <w:lang w:val="uk-UA"/>
        </w:rPr>
      </w:pPr>
    </w:p>
    <w:p w:rsidR="008F5A79" w:rsidRPr="00095110" w:rsidRDefault="008F5A79" w:rsidP="00095110">
      <w:pPr>
        <w:spacing w:line="276" w:lineRule="auto"/>
        <w:ind w:firstLine="708"/>
        <w:jc w:val="both"/>
        <w:rPr>
          <w:sz w:val="28"/>
          <w:szCs w:val="28"/>
          <w:lang w:val="uk-UA"/>
        </w:rPr>
      </w:pPr>
      <w:r w:rsidRPr="00095110">
        <w:rPr>
          <w:sz w:val="28"/>
          <w:szCs w:val="28"/>
          <w:lang w:val="uk-UA"/>
        </w:rPr>
        <w:t>Від впровадження проєкту регуляторного акта негативних наслідків не очікується.</w:t>
      </w:r>
    </w:p>
    <w:p w:rsidR="008F5A79" w:rsidRPr="00095110" w:rsidRDefault="008F5A79" w:rsidP="00095110">
      <w:pPr>
        <w:spacing w:line="276" w:lineRule="auto"/>
        <w:ind w:firstLine="708"/>
        <w:jc w:val="both"/>
        <w:rPr>
          <w:sz w:val="28"/>
          <w:szCs w:val="28"/>
          <w:lang w:val="uk-UA"/>
        </w:rPr>
      </w:pPr>
      <w:r w:rsidRPr="00095110">
        <w:rPr>
          <w:sz w:val="28"/>
          <w:szCs w:val="28"/>
          <w:lang w:val="uk-UA"/>
        </w:rPr>
        <w:t>Реалізація проєкту регуляторного акту не потребує додаткових витрат з державного бюджету України, тому розрахунок бюджетних витрат не здійснювався.</w:t>
      </w:r>
    </w:p>
    <w:p w:rsidR="008F5A79" w:rsidRPr="00095110" w:rsidRDefault="00D77984" w:rsidP="00095110">
      <w:pPr>
        <w:spacing w:line="276" w:lineRule="auto"/>
        <w:ind w:firstLine="708"/>
        <w:jc w:val="both"/>
        <w:rPr>
          <w:sz w:val="28"/>
          <w:szCs w:val="28"/>
          <w:lang w:val="uk-UA"/>
        </w:rPr>
      </w:pPr>
      <w:r w:rsidRPr="00095110">
        <w:rPr>
          <w:sz w:val="28"/>
          <w:szCs w:val="28"/>
          <w:lang w:val="uk-UA"/>
        </w:rPr>
        <w:t>Враховуючи, що питома вага суб’єктів малого підприємництва в загальній кількості суб’єктів господарювання, на яких поширюється регулювання, перевищує 10 %, здійснюється розрахунок витрат за запровадження державного регулювання для суб’єктів малого підприємництва згідно з</w:t>
      </w:r>
      <w:r w:rsidR="007D4A66">
        <w:rPr>
          <w:sz w:val="28"/>
          <w:szCs w:val="28"/>
          <w:lang w:val="uk-UA"/>
        </w:rPr>
        <w:t xml:space="preserve"> додатком</w:t>
      </w:r>
      <w:r w:rsidRPr="00095110">
        <w:rPr>
          <w:sz w:val="28"/>
          <w:szCs w:val="28"/>
          <w:lang w:val="uk-UA"/>
        </w:rPr>
        <w:t xml:space="preserve">. </w:t>
      </w:r>
    </w:p>
    <w:p w:rsidR="008F5A79" w:rsidRPr="00095110" w:rsidRDefault="008F5A79" w:rsidP="00095110">
      <w:pPr>
        <w:spacing w:line="276" w:lineRule="auto"/>
        <w:ind w:firstLine="708"/>
        <w:jc w:val="both"/>
        <w:rPr>
          <w:sz w:val="28"/>
          <w:szCs w:val="28"/>
          <w:lang w:val="uk-UA"/>
        </w:rPr>
      </w:pPr>
    </w:p>
    <w:p w:rsidR="008F5A79" w:rsidRPr="00095110" w:rsidRDefault="00934179" w:rsidP="00095110">
      <w:pPr>
        <w:spacing w:line="276" w:lineRule="auto"/>
        <w:ind w:firstLine="708"/>
        <w:jc w:val="both"/>
        <w:rPr>
          <w:b/>
          <w:sz w:val="28"/>
          <w:szCs w:val="28"/>
          <w:lang w:val="uk-UA"/>
        </w:rPr>
      </w:pPr>
      <w:bookmarkStart w:id="10" w:name="_Toc3536289"/>
      <w:r w:rsidRPr="00095110">
        <w:rPr>
          <w:b/>
          <w:sz w:val="28"/>
          <w:szCs w:val="28"/>
          <w:lang w:val="uk-UA"/>
        </w:rPr>
        <w:t>VII. Обґрунтування запропонованого строку дії регуляторного акта</w:t>
      </w:r>
      <w:bookmarkStart w:id="11" w:name="_Toc3536290"/>
      <w:bookmarkEnd w:id="10"/>
    </w:p>
    <w:p w:rsidR="008F5A79" w:rsidRPr="00095110" w:rsidRDefault="008F5A79" w:rsidP="00095110">
      <w:pPr>
        <w:spacing w:line="276" w:lineRule="auto"/>
        <w:ind w:firstLine="708"/>
        <w:jc w:val="both"/>
        <w:rPr>
          <w:sz w:val="28"/>
          <w:szCs w:val="28"/>
          <w:lang w:val="uk-UA"/>
        </w:rPr>
      </w:pPr>
    </w:p>
    <w:p w:rsidR="006F6838" w:rsidRPr="00095110" w:rsidRDefault="008F5A79" w:rsidP="00095110">
      <w:pPr>
        <w:spacing w:line="276" w:lineRule="auto"/>
        <w:ind w:firstLine="708"/>
        <w:jc w:val="both"/>
        <w:rPr>
          <w:sz w:val="28"/>
          <w:szCs w:val="28"/>
          <w:lang w:val="uk-UA"/>
        </w:rPr>
      </w:pPr>
      <w:r w:rsidRPr="00095110">
        <w:rPr>
          <w:sz w:val="28"/>
          <w:szCs w:val="28"/>
          <w:lang w:val="uk-UA"/>
        </w:rPr>
        <w:t>Строк дії регуляторного акта не обмежується у часі, що дасть змогу досягти цілей державного регулювання. Зміна строку дії акта можлива в разі зміни правових актів, на вимогах яких базується проєкт регуляторного акта. Проєкт регуляторного акта набирає чинності з дня його офіційного опублікування.</w:t>
      </w:r>
    </w:p>
    <w:p w:rsidR="008F5A79" w:rsidRPr="00095110" w:rsidRDefault="008F5A79" w:rsidP="00095110">
      <w:pPr>
        <w:spacing w:line="276" w:lineRule="auto"/>
        <w:ind w:firstLine="708"/>
        <w:jc w:val="both"/>
        <w:rPr>
          <w:sz w:val="28"/>
          <w:szCs w:val="28"/>
          <w:lang w:val="uk-UA"/>
        </w:rPr>
      </w:pPr>
    </w:p>
    <w:p w:rsidR="00095110" w:rsidRPr="00095110" w:rsidRDefault="00095110" w:rsidP="00095110">
      <w:pPr>
        <w:spacing w:line="276" w:lineRule="auto"/>
        <w:ind w:firstLine="708"/>
        <w:jc w:val="both"/>
        <w:rPr>
          <w:sz w:val="28"/>
          <w:szCs w:val="28"/>
          <w:lang w:val="uk-UA"/>
        </w:rPr>
      </w:pPr>
    </w:p>
    <w:p w:rsidR="006F6838" w:rsidRPr="00095110" w:rsidRDefault="00934179" w:rsidP="00095110">
      <w:pPr>
        <w:spacing w:line="276" w:lineRule="auto"/>
        <w:ind w:firstLine="708"/>
        <w:jc w:val="both"/>
        <w:rPr>
          <w:b/>
          <w:sz w:val="28"/>
          <w:szCs w:val="28"/>
          <w:lang w:val="uk-UA"/>
        </w:rPr>
      </w:pPr>
      <w:r w:rsidRPr="00095110">
        <w:rPr>
          <w:b/>
          <w:sz w:val="28"/>
          <w:szCs w:val="28"/>
          <w:lang w:val="uk-UA"/>
        </w:rPr>
        <w:lastRenderedPageBreak/>
        <w:t>VIII. Визначення показників результативності дії регуляторного акта</w:t>
      </w:r>
      <w:bookmarkEnd w:id="11"/>
    </w:p>
    <w:p w:rsidR="006F6838" w:rsidRPr="00095110" w:rsidRDefault="006F6838" w:rsidP="00095110">
      <w:pPr>
        <w:spacing w:line="276" w:lineRule="auto"/>
        <w:ind w:firstLine="708"/>
        <w:jc w:val="both"/>
        <w:rPr>
          <w:b/>
          <w:sz w:val="28"/>
          <w:szCs w:val="28"/>
          <w:lang w:val="uk-UA"/>
        </w:rPr>
      </w:pPr>
    </w:p>
    <w:p w:rsidR="006F6838" w:rsidRPr="00095110" w:rsidRDefault="00934179" w:rsidP="00095110">
      <w:pPr>
        <w:spacing w:line="276" w:lineRule="auto"/>
        <w:ind w:firstLine="708"/>
        <w:jc w:val="both"/>
        <w:rPr>
          <w:sz w:val="28"/>
          <w:szCs w:val="28"/>
          <w:lang w:val="uk-UA"/>
        </w:rPr>
      </w:pPr>
      <w:r w:rsidRPr="00095110">
        <w:rPr>
          <w:sz w:val="28"/>
          <w:szCs w:val="28"/>
          <w:lang w:val="uk-UA"/>
        </w:rPr>
        <w:t xml:space="preserve">Виходячи з цілей державного регулювання, визначених у розділі 2 аналізу регуляторного впливу, для відстеження результативності цього регуляторного акта обрано такі показники: </w:t>
      </w:r>
    </w:p>
    <w:p w:rsidR="00E4330B" w:rsidRPr="00095110" w:rsidRDefault="00E4330B" w:rsidP="00095110">
      <w:pPr>
        <w:spacing w:line="276" w:lineRule="auto"/>
        <w:ind w:firstLine="708"/>
        <w:jc w:val="both"/>
        <w:rPr>
          <w:sz w:val="28"/>
          <w:szCs w:val="28"/>
          <w:lang w:val="uk-UA"/>
        </w:rPr>
      </w:pPr>
      <w:r w:rsidRPr="00095110">
        <w:rPr>
          <w:sz w:val="28"/>
          <w:szCs w:val="28"/>
          <w:lang w:val="uk-UA"/>
        </w:rPr>
        <w:t xml:space="preserve">кількість суб’єктів господарювання та/або фізичних осіб, на яких поширюватиметься дія акта, обмежується кількістю закладів </w:t>
      </w:r>
      <w:r w:rsidR="000150BD" w:rsidRPr="00095110">
        <w:rPr>
          <w:sz w:val="28"/>
          <w:szCs w:val="28"/>
          <w:lang w:val="uk-UA"/>
        </w:rPr>
        <w:t xml:space="preserve">загальної середньої </w:t>
      </w:r>
      <w:r w:rsidRPr="00095110">
        <w:rPr>
          <w:sz w:val="28"/>
          <w:szCs w:val="28"/>
          <w:lang w:val="uk-UA"/>
        </w:rPr>
        <w:t xml:space="preserve">освіти, в яких є посади педагогічних працівників і на які поширюватиметься дія проєкту регуляторного акта – </w:t>
      </w:r>
      <w:r w:rsidR="00E84230" w:rsidRPr="00095110">
        <w:rPr>
          <w:sz w:val="28"/>
          <w:szCs w:val="28"/>
          <w:lang w:val="uk-UA"/>
        </w:rPr>
        <w:t xml:space="preserve">13 646 </w:t>
      </w:r>
      <w:r w:rsidRPr="00095110">
        <w:rPr>
          <w:sz w:val="28"/>
          <w:szCs w:val="28"/>
          <w:lang w:val="uk-UA"/>
        </w:rPr>
        <w:t>(кількість може змінюватися у зв’язку зі зміною, реорганізацією, ліквідацією тощо);</w:t>
      </w:r>
    </w:p>
    <w:p w:rsidR="00E4330B" w:rsidRPr="00095110" w:rsidRDefault="00E06344" w:rsidP="00095110">
      <w:pPr>
        <w:spacing w:line="276" w:lineRule="auto"/>
        <w:ind w:firstLine="708"/>
        <w:jc w:val="both"/>
        <w:rPr>
          <w:sz w:val="28"/>
          <w:szCs w:val="28"/>
          <w:lang w:val="uk-UA"/>
        </w:rPr>
      </w:pPr>
      <w:r w:rsidRPr="00095110">
        <w:rPr>
          <w:sz w:val="28"/>
          <w:szCs w:val="28"/>
          <w:lang w:val="uk-UA"/>
        </w:rPr>
        <w:t xml:space="preserve">кількість педагогічних працівників </w:t>
      </w:r>
      <w:r w:rsidR="007D4A66">
        <w:rPr>
          <w:sz w:val="28"/>
          <w:szCs w:val="28"/>
          <w:lang w:val="uk-UA"/>
        </w:rPr>
        <w:t xml:space="preserve">закладів загальної середньої освіти, </w:t>
      </w:r>
      <w:r w:rsidRPr="00095110">
        <w:rPr>
          <w:sz w:val="28"/>
          <w:szCs w:val="28"/>
          <w:lang w:val="uk-UA"/>
        </w:rPr>
        <w:t>яким надано професійну підтримку та допомогу (здійснення супервізії);</w:t>
      </w:r>
    </w:p>
    <w:p w:rsidR="000150BD" w:rsidRPr="00095110" w:rsidRDefault="00E4330B" w:rsidP="00095110">
      <w:pPr>
        <w:spacing w:line="276" w:lineRule="auto"/>
        <w:ind w:firstLine="708"/>
        <w:jc w:val="both"/>
        <w:rPr>
          <w:sz w:val="28"/>
          <w:szCs w:val="28"/>
          <w:lang w:val="uk-UA"/>
        </w:rPr>
      </w:pPr>
      <w:r w:rsidRPr="00095110">
        <w:rPr>
          <w:sz w:val="28"/>
          <w:szCs w:val="28"/>
          <w:lang w:val="uk-UA"/>
        </w:rPr>
        <w:t xml:space="preserve">кількість </w:t>
      </w:r>
      <w:r w:rsidR="000150BD" w:rsidRPr="00095110">
        <w:rPr>
          <w:sz w:val="28"/>
          <w:szCs w:val="28"/>
          <w:lang w:val="uk-UA"/>
        </w:rPr>
        <w:t>супервізорів, в тому числі педагогічні працівники, які успішно пройшли сертифікацію</w:t>
      </w:r>
      <w:r w:rsidRPr="00095110">
        <w:rPr>
          <w:sz w:val="28"/>
          <w:szCs w:val="28"/>
          <w:lang w:val="uk-UA"/>
        </w:rPr>
        <w:t>;</w:t>
      </w:r>
    </w:p>
    <w:p w:rsidR="006F6838" w:rsidRPr="00095110" w:rsidRDefault="00934179" w:rsidP="00095110">
      <w:pPr>
        <w:spacing w:line="276" w:lineRule="auto"/>
        <w:ind w:firstLine="708"/>
        <w:jc w:val="both"/>
        <w:rPr>
          <w:sz w:val="28"/>
          <w:szCs w:val="28"/>
          <w:lang w:val="uk-UA"/>
        </w:rPr>
      </w:pPr>
      <w:r w:rsidRPr="00095110">
        <w:rPr>
          <w:sz w:val="28"/>
          <w:szCs w:val="28"/>
          <w:lang w:val="uk-UA"/>
        </w:rPr>
        <w:t xml:space="preserve">розмір надходжень до державного та місцевих бюджетів і державних цільових фондів, пов’язаних з дією акта – </w:t>
      </w:r>
      <w:r w:rsidR="00642359" w:rsidRPr="00095110">
        <w:rPr>
          <w:sz w:val="28"/>
          <w:szCs w:val="28"/>
          <w:lang w:val="uk-UA"/>
        </w:rPr>
        <w:t>не передбачається</w:t>
      </w:r>
      <w:r w:rsidRPr="00095110">
        <w:rPr>
          <w:sz w:val="28"/>
          <w:szCs w:val="28"/>
          <w:lang w:val="uk-UA"/>
        </w:rPr>
        <w:t>;</w:t>
      </w:r>
    </w:p>
    <w:p w:rsidR="00C91D00" w:rsidRPr="00095110" w:rsidRDefault="000150BD" w:rsidP="00095110">
      <w:pPr>
        <w:spacing w:line="276" w:lineRule="auto"/>
        <w:ind w:firstLine="708"/>
        <w:jc w:val="both"/>
        <w:rPr>
          <w:sz w:val="28"/>
          <w:szCs w:val="28"/>
          <w:lang w:val="uk-UA"/>
        </w:rPr>
      </w:pPr>
      <w:r w:rsidRPr="00095110">
        <w:rPr>
          <w:sz w:val="28"/>
          <w:szCs w:val="28"/>
          <w:lang w:val="uk-UA"/>
        </w:rPr>
        <w:t>розмір коштів і час, що витрачатимуться суб’єктами господарювання, пов’язаними з виконанням вимог акта: – не прогнозується;</w:t>
      </w:r>
    </w:p>
    <w:p w:rsidR="00C95342" w:rsidRPr="00095110" w:rsidRDefault="00E4330B" w:rsidP="00095110">
      <w:pPr>
        <w:spacing w:line="276" w:lineRule="auto"/>
        <w:ind w:firstLine="708"/>
        <w:jc w:val="both"/>
        <w:rPr>
          <w:sz w:val="28"/>
          <w:szCs w:val="28"/>
          <w:lang w:val="uk-UA"/>
        </w:rPr>
      </w:pPr>
      <w:r w:rsidRPr="00095110">
        <w:rPr>
          <w:sz w:val="28"/>
          <w:szCs w:val="28"/>
          <w:lang w:val="uk-UA"/>
        </w:rPr>
        <w:t>рівень поінформованості закладів освіти та/або фізичних осіб з основними положеннями акта;</w:t>
      </w:r>
      <w:bookmarkStart w:id="12" w:name="o36"/>
      <w:bookmarkStart w:id="13" w:name="o37"/>
      <w:bookmarkEnd w:id="12"/>
      <w:bookmarkEnd w:id="13"/>
    </w:p>
    <w:p w:rsidR="00E4330B" w:rsidRPr="00095110" w:rsidRDefault="00E4330B" w:rsidP="00095110">
      <w:pPr>
        <w:spacing w:line="276" w:lineRule="auto"/>
        <w:ind w:firstLine="708"/>
        <w:jc w:val="both"/>
        <w:rPr>
          <w:sz w:val="28"/>
          <w:szCs w:val="28"/>
          <w:lang w:val="uk-UA"/>
        </w:rPr>
      </w:pPr>
      <w:r w:rsidRPr="00095110">
        <w:rPr>
          <w:sz w:val="28"/>
          <w:szCs w:val="28"/>
          <w:lang w:val="uk-UA"/>
        </w:rPr>
        <w:t xml:space="preserve">розмір надходжень до державного та місцевих бюджетів, пов’язаних з дією акта – залежить від кількості </w:t>
      </w:r>
      <w:r w:rsidR="00C91D00" w:rsidRPr="00095110">
        <w:rPr>
          <w:sz w:val="28"/>
          <w:szCs w:val="28"/>
          <w:lang w:val="uk-UA"/>
        </w:rPr>
        <w:t>підготовлених супервізорів</w:t>
      </w:r>
      <w:r w:rsidRPr="00095110">
        <w:rPr>
          <w:sz w:val="28"/>
          <w:szCs w:val="28"/>
          <w:lang w:val="uk-UA"/>
        </w:rPr>
        <w:t xml:space="preserve">, які </w:t>
      </w:r>
      <w:r w:rsidR="00C95342" w:rsidRPr="00095110">
        <w:rPr>
          <w:sz w:val="28"/>
          <w:szCs w:val="28"/>
          <w:lang w:val="uk-UA"/>
        </w:rPr>
        <w:t>навчаються за освітніми</w:t>
      </w:r>
      <w:r w:rsidRPr="00095110">
        <w:rPr>
          <w:sz w:val="28"/>
          <w:szCs w:val="28"/>
          <w:lang w:val="uk-UA"/>
        </w:rPr>
        <w:t xml:space="preserve"> програмами</w:t>
      </w:r>
      <w:r w:rsidR="00C95342" w:rsidRPr="00095110">
        <w:rPr>
          <w:sz w:val="28"/>
          <w:szCs w:val="28"/>
          <w:lang w:val="uk-UA"/>
        </w:rPr>
        <w:t>, що розроблені на основі типової,</w:t>
      </w:r>
      <w:r w:rsidRPr="00095110">
        <w:rPr>
          <w:sz w:val="28"/>
          <w:szCs w:val="28"/>
          <w:lang w:val="uk-UA"/>
        </w:rPr>
        <w:t xml:space="preserve"> за кошти юридичних та фізичних осіб.</w:t>
      </w:r>
    </w:p>
    <w:p w:rsidR="00C95342" w:rsidRPr="00095110" w:rsidRDefault="00C95342" w:rsidP="00095110">
      <w:pPr>
        <w:spacing w:line="276" w:lineRule="auto"/>
        <w:ind w:firstLine="567"/>
        <w:jc w:val="both"/>
        <w:rPr>
          <w:sz w:val="28"/>
          <w:szCs w:val="28"/>
          <w:lang w:val="uk-UA"/>
        </w:rPr>
      </w:pPr>
    </w:p>
    <w:p w:rsidR="006F6838" w:rsidRPr="00095110" w:rsidRDefault="00934179" w:rsidP="00095110">
      <w:pPr>
        <w:spacing w:line="276" w:lineRule="auto"/>
        <w:ind w:firstLine="567"/>
        <w:jc w:val="both"/>
        <w:rPr>
          <w:sz w:val="28"/>
          <w:szCs w:val="28"/>
          <w:lang w:val="uk-UA"/>
        </w:rPr>
      </w:pPr>
      <w:r w:rsidRPr="00095110">
        <w:rPr>
          <w:sz w:val="28"/>
          <w:szCs w:val="28"/>
          <w:lang w:val="uk-UA"/>
        </w:rPr>
        <w:t>Проєкт регулято</w:t>
      </w:r>
      <w:r w:rsidR="00642359" w:rsidRPr="00095110">
        <w:rPr>
          <w:sz w:val="28"/>
          <w:szCs w:val="28"/>
          <w:lang w:val="uk-UA"/>
        </w:rPr>
        <w:t>рного акта розміщено на офіційному вебсайті</w:t>
      </w:r>
      <w:r w:rsidRPr="00095110">
        <w:rPr>
          <w:sz w:val="28"/>
          <w:szCs w:val="28"/>
          <w:lang w:val="uk-UA"/>
        </w:rPr>
        <w:t xml:space="preserve"> Мініс</w:t>
      </w:r>
      <w:r w:rsidR="007D4A66">
        <w:rPr>
          <w:sz w:val="28"/>
          <w:szCs w:val="28"/>
          <w:lang w:val="uk-UA"/>
        </w:rPr>
        <w:t xml:space="preserve">терства освіти і науки України </w:t>
      </w:r>
      <w:r w:rsidRPr="00095110">
        <w:rPr>
          <w:sz w:val="28"/>
          <w:szCs w:val="28"/>
          <w:lang w:val="uk-UA"/>
        </w:rPr>
        <w:t>для поінформованості широкої громадськості та суб’єктів господарювання з метою вивчення їх думки, з приводу результативності запроваджених проєктом наказу заходів.</w:t>
      </w:r>
    </w:p>
    <w:p w:rsidR="006F6838" w:rsidRPr="00095110" w:rsidRDefault="00934179" w:rsidP="00095110">
      <w:pPr>
        <w:spacing w:line="276" w:lineRule="auto"/>
        <w:ind w:firstLine="567"/>
        <w:jc w:val="both"/>
        <w:rPr>
          <w:sz w:val="28"/>
          <w:szCs w:val="28"/>
          <w:lang w:val="uk-UA"/>
        </w:rPr>
      </w:pPr>
      <w:r w:rsidRPr="00095110">
        <w:rPr>
          <w:sz w:val="28"/>
          <w:szCs w:val="28"/>
          <w:lang w:val="uk-UA"/>
        </w:rPr>
        <w:t>Рівень поінформованості з основними положеннями акта – вище середнього за рахунок:</w:t>
      </w:r>
    </w:p>
    <w:p w:rsidR="006F6838" w:rsidRPr="00095110" w:rsidRDefault="00934179" w:rsidP="00095110">
      <w:pPr>
        <w:spacing w:line="276" w:lineRule="auto"/>
        <w:ind w:firstLine="567"/>
        <w:jc w:val="both"/>
        <w:rPr>
          <w:sz w:val="28"/>
          <w:szCs w:val="28"/>
          <w:lang w:val="uk-UA"/>
        </w:rPr>
      </w:pPr>
      <w:r w:rsidRPr="00095110">
        <w:rPr>
          <w:sz w:val="28"/>
          <w:szCs w:val="28"/>
          <w:lang w:val="uk-UA"/>
        </w:rPr>
        <w:t>а) заклади освіти можуть ознайомитися з проєктом наказу МОН, який розміщено на офіційному вебсайті МОН;</w:t>
      </w:r>
    </w:p>
    <w:p w:rsidR="00642359" w:rsidRPr="00095110" w:rsidRDefault="00934179" w:rsidP="00095110">
      <w:pPr>
        <w:spacing w:line="276" w:lineRule="auto"/>
        <w:ind w:firstLine="567"/>
        <w:jc w:val="both"/>
        <w:rPr>
          <w:sz w:val="28"/>
          <w:szCs w:val="28"/>
          <w:lang w:val="uk-UA"/>
        </w:rPr>
      </w:pPr>
      <w:r w:rsidRPr="00095110">
        <w:rPr>
          <w:sz w:val="28"/>
          <w:szCs w:val="28"/>
          <w:lang w:val="uk-UA"/>
        </w:rPr>
        <w:t>б) у разі прийняття, наказ буде розміщено на офіційному вебсайті Міністерства освіти і науки (mon.gov.ua).</w:t>
      </w:r>
    </w:p>
    <w:p w:rsidR="00642359" w:rsidRPr="00095110" w:rsidRDefault="00642359" w:rsidP="00095110">
      <w:pPr>
        <w:spacing w:line="276" w:lineRule="auto"/>
        <w:ind w:firstLine="567"/>
        <w:jc w:val="both"/>
        <w:rPr>
          <w:sz w:val="28"/>
          <w:szCs w:val="28"/>
          <w:lang w:val="uk-UA"/>
        </w:rPr>
      </w:pPr>
    </w:p>
    <w:p w:rsidR="006F6838" w:rsidRPr="00095110" w:rsidRDefault="00934179" w:rsidP="00095110">
      <w:pPr>
        <w:pStyle w:val="1"/>
        <w:spacing w:line="276" w:lineRule="auto"/>
        <w:ind w:firstLine="567"/>
      </w:pPr>
      <w:bookmarkStart w:id="14" w:name="_Toc3536291"/>
      <w:r w:rsidRPr="00095110">
        <w:lastRenderedPageBreak/>
        <w:t>IX. Визначення заходів, за допомогою яких здійснюватиметься відстеження результативності дії регуляторного акта</w:t>
      </w:r>
      <w:bookmarkEnd w:id="14"/>
    </w:p>
    <w:p w:rsidR="006F6838" w:rsidRPr="00095110" w:rsidRDefault="006F6838" w:rsidP="00095110">
      <w:pPr>
        <w:spacing w:line="276" w:lineRule="auto"/>
        <w:ind w:firstLine="567"/>
        <w:rPr>
          <w:sz w:val="28"/>
          <w:szCs w:val="28"/>
          <w:lang w:val="uk-UA"/>
        </w:rPr>
      </w:pPr>
    </w:p>
    <w:p w:rsidR="00E4330B" w:rsidRPr="00095110" w:rsidRDefault="00E4330B" w:rsidP="00095110">
      <w:pPr>
        <w:spacing w:line="276" w:lineRule="auto"/>
        <w:ind w:firstLine="708"/>
        <w:jc w:val="both"/>
        <w:rPr>
          <w:sz w:val="28"/>
          <w:szCs w:val="28"/>
          <w:lang w:val="uk-UA"/>
        </w:rPr>
      </w:pPr>
      <w:r w:rsidRPr="00095110">
        <w:rPr>
          <w:sz w:val="28"/>
          <w:szCs w:val="28"/>
          <w:lang w:val="uk-UA"/>
        </w:rPr>
        <w:t>Відстеження результативності дії регуляторного акта буде проводитися за допомогою заходів, спрямованих на оцінку стану впровадження регуляторного акта та визначення ефективності й доцільності впровадженого регулювання, шляхом аналізу статистичних показників.</w:t>
      </w:r>
    </w:p>
    <w:p w:rsidR="00E4330B" w:rsidRPr="00095110" w:rsidRDefault="00E4330B" w:rsidP="00095110">
      <w:pPr>
        <w:spacing w:line="276" w:lineRule="auto"/>
        <w:ind w:firstLine="708"/>
        <w:jc w:val="both"/>
        <w:rPr>
          <w:sz w:val="28"/>
          <w:szCs w:val="28"/>
          <w:lang w:val="uk-UA"/>
        </w:rPr>
      </w:pPr>
      <w:r w:rsidRPr="00095110">
        <w:rPr>
          <w:sz w:val="28"/>
          <w:szCs w:val="28"/>
          <w:lang w:val="uk-UA"/>
        </w:rPr>
        <w:t>Для визначення значень показників результативності регуляторного акта використовуватимуться статистичні дані, тому базове відстеження результативності буде здійснене після набрання чинності цим регуляторним актом або набрання чинності більшістю його положень, але не пізніше дня, з якого починається проведення повторного відстеження результативності цього акта.</w:t>
      </w:r>
    </w:p>
    <w:p w:rsidR="00E4330B" w:rsidRPr="00095110" w:rsidRDefault="00E4330B" w:rsidP="00095110">
      <w:pPr>
        <w:spacing w:line="276" w:lineRule="auto"/>
        <w:ind w:firstLine="708"/>
        <w:jc w:val="both"/>
        <w:rPr>
          <w:sz w:val="28"/>
          <w:szCs w:val="28"/>
          <w:lang w:val="uk-UA"/>
        </w:rPr>
      </w:pPr>
      <w:r w:rsidRPr="00095110">
        <w:rPr>
          <w:sz w:val="28"/>
          <w:szCs w:val="28"/>
          <w:lang w:val="uk-UA"/>
        </w:rPr>
        <w:t>Повторне відстеження результативності регуляторного акта здійснюватиметься не пізніше двох років з дня набрання чинності цим актом або більшістю його положень.</w:t>
      </w:r>
    </w:p>
    <w:p w:rsidR="00E4330B" w:rsidRPr="00095110" w:rsidRDefault="00E4330B" w:rsidP="00095110">
      <w:pPr>
        <w:spacing w:line="276" w:lineRule="auto"/>
        <w:ind w:firstLine="708"/>
        <w:jc w:val="both"/>
        <w:rPr>
          <w:sz w:val="28"/>
          <w:szCs w:val="28"/>
          <w:lang w:val="uk-UA"/>
        </w:rPr>
      </w:pPr>
      <w:r w:rsidRPr="00095110">
        <w:rPr>
          <w:sz w:val="28"/>
          <w:szCs w:val="28"/>
          <w:lang w:val="uk-UA"/>
        </w:rPr>
        <w:t>Періодичне відстеження результативності регуляторного акта буде проводитись один раз на три роки після проведення заходів повторного відстеження регуляторного акта.</w:t>
      </w:r>
    </w:p>
    <w:p w:rsidR="006F6838" w:rsidRPr="00095110" w:rsidRDefault="00934179" w:rsidP="00095110">
      <w:pPr>
        <w:spacing w:line="276" w:lineRule="auto"/>
        <w:ind w:firstLine="567"/>
        <w:jc w:val="both"/>
        <w:rPr>
          <w:sz w:val="28"/>
          <w:szCs w:val="28"/>
          <w:lang w:val="uk-UA"/>
        </w:rPr>
      </w:pPr>
      <w:r w:rsidRPr="00095110">
        <w:rPr>
          <w:sz w:val="28"/>
          <w:szCs w:val="28"/>
          <w:lang w:val="uk-UA"/>
        </w:rPr>
        <w:t xml:space="preserve">До проведення відстеження результативності дії регуляторного акта залучатиметься Державна </w:t>
      </w:r>
      <w:r w:rsidR="00642359" w:rsidRPr="00095110">
        <w:rPr>
          <w:sz w:val="28"/>
          <w:szCs w:val="28"/>
          <w:lang w:val="uk-UA"/>
        </w:rPr>
        <w:t>установа «Український інститут розвитку освіти»</w:t>
      </w:r>
      <w:r w:rsidR="006A0096" w:rsidRPr="00095110">
        <w:rPr>
          <w:sz w:val="28"/>
          <w:szCs w:val="28"/>
          <w:lang w:val="uk-UA"/>
        </w:rPr>
        <w:t>.</w:t>
      </w:r>
    </w:p>
    <w:p w:rsidR="00642359" w:rsidRPr="00095110" w:rsidRDefault="00642359" w:rsidP="00095110">
      <w:pPr>
        <w:spacing w:line="276" w:lineRule="auto"/>
        <w:ind w:firstLine="567"/>
        <w:jc w:val="both"/>
        <w:rPr>
          <w:sz w:val="28"/>
          <w:szCs w:val="28"/>
          <w:lang w:val="uk-UA"/>
        </w:rPr>
      </w:pPr>
    </w:p>
    <w:p w:rsidR="006F6838" w:rsidRPr="00095110" w:rsidRDefault="006F6838" w:rsidP="00095110">
      <w:pPr>
        <w:spacing w:line="276" w:lineRule="auto"/>
        <w:ind w:firstLine="567"/>
        <w:rPr>
          <w:sz w:val="28"/>
          <w:szCs w:val="28"/>
          <w:lang w:val="uk-UA"/>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745"/>
      </w:tblGrid>
      <w:tr w:rsidR="006F6838" w:rsidRPr="00095110">
        <w:tc>
          <w:tcPr>
            <w:tcW w:w="4785" w:type="dxa"/>
          </w:tcPr>
          <w:p w:rsidR="006F6838" w:rsidRPr="00095110" w:rsidRDefault="00934179" w:rsidP="00095110">
            <w:pPr>
              <w:spacing w:line="276" w:lineRule="auto"/>
              <w:rPr>
                <w:b/>
                <w:sz w:val="28"/>
                <w:szCs w:val="28"/>
                <w:lang w:val="uk-UA"/>
              </w:rPr>
            </w:pPr>
            <w:r w:rsidRPr="00095110">
              <w:rPr>
                <w:b/>
                <w:sz w:val="28"/>
                <w:szCs w:val="28"/>
                <w:lang w:val="uk-UA"/>
              </w:rPr>
              <w:t>Міністр освіти і науки України</w:t>
            </w:r>
          </w:p>
        </w:tc>
        <w:tc>
          <w:tcPr>
            <w:tcW w:w="4785" w:type="dxa"/>
          </w:tcPr>
          <w:p w:rsidR="006F6838" w:rsidRPr="00095110" w:rsidRDefault="00934179" w:rsidP="00095110">
            <w:pPr>
              <w:spacing w:line="276" w:lineRule="auto"/>
              <w:ind w:firstLine="567"/>
              <w:jc w:val="right"/>
              <w:rPr>
                <w:b/>
                <w:sz w:val="28"/>
                <w:szCs w:val="28"/>
                <w:lang w:val="uk-UA"/>
              </w:rPr>
            </w:pPr>
            <w:r w:rsidRPr="00095110">
              <w:rPr>
                <w:b/>
                <w:sz w:val="28"/>
                <w:szCs w:val="28"/>
                <w:lang w:val="uk-UA"/>
              </w:rPr>
              <w:t>Оксен ЛІСОВИЙ</w:t>
            </w:r>
          </w:p>
        </w:tc>
      </w:tr>
      <w:tr w:rsidR="006F6838" w:rsidRPr="00095110">
        <w:tc>
          <w:tcPr>
            <w:tcW w:w="4785" w:type="dxa"/>
          </w:tcPr>
          <w:p w:rsidR="006F6838" w:rsidRPr="00095110" w:rsidRDefault="006F6838" w:rsidP="00095110">
            <w:pPr>
              <w:spacing w:line="276" w:lineRule="auto"/>
              <w:ind w:firstLine="567"/>
              <w:rPr>
                <w:b/>
                <w:sz w:val="28"/>
                <w:szCs w:val="28"/>
                <w:lang w:val="uk-UA"/>
              </w:rPr>
            </w:pPr>
          </w:p>
        </w:tc>
        <w:tc>
          <w:tcPr>
            <w:tcW w:w="4785" w:type="dxa"/>
          </w:tcPr>
          <w:p w:rsidR="006F6838" w:rsidRPr="00095110" w:rsidRDefault="006F6838" w:rsidP="00095110">
            <w:pPr>
              <w:spacing w:line="276" w:lineRule="auto"/>
              <w:ind w:firstLine="567"/>
              <w:rPr>
                <w:b/>
                <w:sz w:val="28"/>
                <w:szCs w:val="28"/>
                <w:lang w:val="uk-UA"/>
              </w:rPr>
            </w:pPr>
          </w:p>
        </w:tc>
      </w:tr>
      <w:tr w:rsidR="006F6838" w:rsidRPr="00095110">
        <w:trPr>
          <w:trHeight w:val="291"/>
        </w:trPr>
        <w:tc>
          <w:tcPr>
            <w:tcW w:w="4785" w:type="dxa"/>
          </w:tcPr>
          <w:p w:rsidR="006F6838" w:rsidRPr="00095110" w:rsidRDefault="00934179" w:rsidP="00095110">
            <w:pPr>
              <w:spacing w:line="276" w:lineRule="auto"/>
              <w:ind w:firstLine="567"/>
              <w:rPr>
                <w:b/>
                <w:sz w:val="28"/>
                <w:szCs w:val="28"/>
                <w:lang w:val="uk-UA"/>
              </w:rPr>
            </w:pPr>
            <w:r w:rsidRPr="00095110">
              <w:rPr>
                <w:b/>
                <w:sz w:val="28"/>
                <w:szCs w:val="28"/>
                <w:lang w:val="uk-UA"/>
              </w:rPr>
              <w:t>«___» _____________ 20___ р.</w:t>
            </w:r>
          </w:p>
        </w:tc>
        <w:tc>
          <w:tcPr>
            <w:tcW w:w="4785" w:type="dxa"/>
          </w:tcPr>
          <w:p w:rsidR="006F6838" w:rsidRPr="00095110" w:rsidRDefault="006F6838" w:rsidP="00095110">
            <w:pPr>
              <w:spacing w:line="276" w:lineRule="auto"/>
              <w:ind w:firstLine="567"/>
              <w:rPr>
                <w:b/>
                <w:sz w:val="28"/>
                <w:szCs w:val="28"/>
                <w:lang w:val="uk-UA"/>
              </w:rPr>
            </w:pPr>
          </w:p>
        </w:tc>
      </w:tr>
    </w:tbl>
    <w:p w:rsidR="00F15351" w:rsidRPr="00095110" w:rsidRDefault="00F15351" w:rsidP="00095110">
      <w:pPr>
        <w:tabs>
          <w:tab w:val="left" w:pos="567"/>
        </w:tabs>
        <w:spacing w:line="276" w:lineRule="auto"/>
        <w:rPr>
          <w:b/>
          <w:sz w:val="28"/>
          <w:szCs w:val="28"/>
          <w:lang w:val="uk-UA" w:eastAsia="uk-UA"/>
        </w:rPr>
      </w:pPr>
    </w:p>
    <w:p w:rsidR="00F15351" w:rsidRPr="00095110" w:rsidRDefault="00F15351" w:rsidP="00095110">
      <w:pPr>
        <w:tabs>
          <w:tab w:val="left" w:pos="567"/>
        </w:tabs>
        <w:spacing w:line="276" w:lineRule="auto"/>
        <w:rPr>
          <w:b/>
          <w:sz w:val="28"/>
          <w:szCs w:val="28"/>
          <w:lang w:val="uk-UA" w:eastAsia="uk-UA"/>
        </w:rPr>
      </w:pPr>
    </w:p>
    <w:p w:rsidR="00A01D21" w:rsidRPr="00095110" w:rsidRDefault="00A01D21" w:rsidP="00095110">
      <w:pPr>
        <w:tabs>
          <w:tab w:val="left" w:pos="567"/>
        </w:tabs>
        <w:spacing w:line="276" w:lineRule="auto"/>
        <w:rPr>
          <w:b/>
          <w:sz w:val="28"/>
          <w:szCs w:val="28"/>
          <w:lang w:val="uk-UA" w:eastAsia="uk-UA"/>
        </w:rPr>
      </w:pPr>
    </w:p>
    <w:p w:rsidR="0010789A" w:rsidRPr="00095110" w:rsidRDefault="0010789A" w:rsidP="00095110">
      <w:pPr>
        <w:tabs>
          <w:tab w:val="left" w:pos="567"/>
        </w:tabs>
        <w:spacing w:line="276" w:lineRule="auto"/>
        <w:rPr>
          <w:b/>
          <w:sz w:val="28"/>
          <w:szCs w:val="28"/>
          <w:lang w:val="uk-UA" w:eastAsia="uk-UA"/>
        </w:rPr>
      </w:pPr>
    </w:p>
    <w:p w:rsidR="0010789A" w:rsidRPr="00095110" w:rsidRDefault="0010789A" w:rsidP="00095110">
      <w:pPr>
        <w:tabs>
          <w:tab w:val="left" w:pos="567"/>
        </w:tabs>
        <w:spacing w:line="276" w:lineRule="auto"/>
        <w:rPr>
          <w:b/>
          <w:sz w:val="28"/>
          <w:szCs w:val="28"/>
          <w:lang w:val="uk-UA" w:eastAsia="uk-UA"/>
        </w:rPr>
      </w:pPr>
    </w:p>
    <w:p w:rsidR="0010789A" w:rsidRPr="00095110" w:rsidRDefault="0010789A" w:rsidP="00095110">
      <w:pPr>
        <w:tabs>
          <w:tab w:val="left" w:pos="567"/>
        </w:tabs>
        <w:spacing w:line="276" w:lineRule="auto"/>
        <w:rPr>
          <w:b/>
          <w:sz w:val="28"/>
          <w:szCs w:val="28"/>
          <w:lang w:val="uk-UA" w:eastAsia="uk-UA"/>
        </w:rPr>
      </w:pPr>
    </w:p>
    <w:p w:rsidR="0010789A" w:rsidRPr="00095110" w:rsidRDefault="0010789A" w:rsidP="00095110">
      <w:pPr>
        <w:tabs>
          <w:tab w:val="left" w:pos="567"/>
        </w:tabs>
        <w:spacing w:line="276" w:lineRule="auto"/>
        <w:rPr>
          <w:b/>
          <w:sz w:val="28"/>
          <w:szCs w:val="28"/>
          <w:lang w:val="uk-UA" w:eastAsia="uk-UA"/>
        </w:rPr>
      </w:pPr>
    </w:p>
    <w:p w:rsidR="0010789A" w:rsidRPr="00095110" w:rsidRDefault="0010789A" w:rsidP="00095110">
      <w:pPr>
        <w:tabs>
          <w:tab w:val="left" w:pos="567"/>
        </w:tabs>
        <w:spacing w:line="276" w:lineRule="auto"/>
        <w:rPr>
          <w:b/>
          <w:sz w:val="28"/>
          <w:szCs w:val="28"/>
          <w:lang w:val="uk-UA" w:eastAsia="uk-UA"/>
        </w:rPr>
      </w:pPr>
    </w:p>
    <w:p w:rsidR="0010789A" w:rsidRPr="00095110" w:rsidRDefault="0010789A" w:rsidP="00095110">
      <w:pPr>
        <w:tabs>
          <w:tab w:val="left" w:pos="567"/>
        </w:tabs>
        <w:spacing w:line="276" w:lineRule="auto"/>
        <w:rPr>
          <w:b/>
          <w:sz w:val="28"/>
          <w:szCs w:val="28"/>
          <w:lang w:val="uk-UA" w:eastAsia="uk-UA"/>
        </w:rPr>
      </w:pPr>
    </w:p>
    <w:p w:rsidR="0010789A" w:rsidRPr="00095110" w:rsidRDefault="0010789A" w:rsidP="00095110">
      <w:pPr>
        <w:tabs>
          <w:tab w:val="left" w:pos="567"/>
        </w:tabs>
        <w:spacing w:line="276" w:lineRule="auto"/>
        <w:rPr>
          <w:b/>
          <w:sz w:val="28"/>
          <w:szCs w:val="28"/>
          <w:lang w:val="uk-UA" w:eastAsia="uk-UA"/>
        </w:rPr>
      </w:pPr>
    </w:p>
    <w:p w:rsidR="0010789A" w:rsidRPr="00095110" w:rsidRDefault="0010789A" w:rsidP="00095110">
      <w:pPr>
        <w:tabs>
          <w:tab w:val="left" w:pos="567"/>
        </w:tabs>
        <w:spacing w:line="276" w:lineRule="auto"/>
        <w:rPr>
          <w:b/>
          <w:sz w:val="28"/>
          <w:szCs w:val="28"/>
          <w:lang w:val="uk-UA" w:eastAsia="uk-UA"/>
        </w:rPr>
      </w:pPr>
    </w:p>
    <w:p w:rsidR="00D77984" w:rsidRPr="00095110" w:rsidRDefault="00D77984" w:rsidP="00095110">
      <w:pPr>
        <w:tabs>
          <w:tab w:val="left" w:pos="567"/>
        </w:tabs>
        <w:spacing w:line="276" w:lineRule="auto"/>
        <w:ind w:left="6804"/>
        <w:rPr>
          <w:sz w:val="28"/>
          <w:szCs w:val="28"/>
          <w:lang w:val="uk-UA" w:eastAsia="uk-UA"/>
        </w:rPr>
      </w:pPr>
    </w:p>
    <w:p w:rsidR="00D77984" w:rsidRPr="00095110" w:rsidRDefault="00D77984" w:rsidP="00095110">
      <w:pPr>
        <w:tabs>
          <w:tab w:val="left" w:pos="567"/>
        </w:tabs>
        <w:spacing w:line="276" w:lineRule="auto"/>
        <w:ind w:left="6804"/>
        <w:rPr>
          <w:sz w:val="28"/>
          <w:szCs w:val="28"/>
          <w:lang w:val="uk-UA" w:eastAsia="uk-UA"/>
        </w:rPr>
      </w:pPr>
    </w:p>
    <w:p w:rsidR="00D77984" w:rsidRPr="00095110" w:rsidRDefault="00D77984" w:rsidP="00095110">
      <w:pPr>
        <w:tabs>
          <w:tab w:val="left" w:pos="567"/>
        </w:tabs>
        <w:spacing w:line="276" w:lineRule="auto"/>
        <w:ind w:left="6804"/>
        <w:rPr>
          <w:sz w:val="28"/>
          <w:szCs w:val="28"/>
          <w:lang w:val="uk-UA" w:eastAsia="uk-UA"/>
        </w:rPr>
      </w:pPr>
    </w:p>
    <w:p w:rsidR="008E2FF0" w:rsidRPr="00095110" w:rsidRDefault="00D77984" w:rsidP="00095110">
      <w:pPr>
        <w:tabs>
          <w:tab w:val="left" w:pos="567"/>
        </w:tabs>
        <w:spacing w:line="276" w:lineRule="auto"/>
        <w:ind w:left="6804"/>
        <w:rPr>
          <w:bCs/>
          <w:sz w:val="28"/>
          <w:szCs w:val="28"/>
          <w:lang w:val="uk-UA"/>
        </w:rPr>
      </w:pPr>
      <w:r w:rsidRPr="00095110">
        <w:rPr>
          <w:sz w:val="28"/>
          <w:szCs w:val="28"/>
          <w:lang w:val="uk-UA" w:eastAsia="uk-UA"/>
        </w:rPr>
        <w:t>Додаток</w:t>
      </w:r>
      <w:r w:rsidR="008E2FF0" w:rsidRPr="00095110">
        <w:rPr>
          <w:sz w:val="28"/>
          <w:szCs w:val="28"/>
          <w:lang w:val="uk-UA" w:eastAsia="uk-UA"/>
        </w:rPr>
        <w:br/>
        <w:t>до Аналізу впливу регуляторного акта</w:t>
      </w:r>
    </w:p>
    <w:p w:rsidR="006A0096" w:rsidRPr="00095110" w:rsidRDefault="006A0096" w:rsidP="00095110">
      <w:pPr>
        <w:spacing w:line="276" w:lineRule="auto"/>
        <w:ind w:firstLine="567"/>
        <w:jc w:val="center"/>
        <w:rPr>
          <w:bCs/>
          <w:sz w:val="28"/>
          <w:szCs w:val="28"/>
          <w:lang w:val="uk-UA"/>
        </w:rPr>
      </w:pPr>
    </w:p>
    <w:p w:rsidR="00D77984" w:rsidRPr="00095110" w:rsidRDefault="00D77984" w:rsidP="00095110">
      <w:pPr>
        <w:pStyle w:val="16"/>
        <w:spacing w:after="0"/>
        <w:ind w:firstLine="567"/>
        <w:jc w:val="center"/>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ТЕСТ</w:t>
      </w:r>
    </w:p>
    <w:p w:rsidR="00D77984" w:rsidRPr="00095110" w:rsidRDefault="00D77984" w:rsidP="00095110">
      <w:pPr>
        <w:pStyle w:val="16"/>
        <w:spacing w:after="0"/>
        <w:ind w:firstLine="567"/>
        <w:jc w:val="center"/>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малого підприємництва (М-Тест)</w:t>
      </w:r>
    </w:p>
    <w:p w:rsidR="00D77984" w:rsidRPr="00095110" w:rsidRDefault="00D77984" w:rsidP="00095110">
      <w:pPr>
        <w:pStyle w:val="16"/>
        <w:spacing w:after="0"/>
        <w:ind w:firstLine="567"/>
        <w:jc w:val="center"/>
        <w:rPr>
          <w:rFonts w:ascii="Times New Roman" w:eastAsia="Times New Roman" w:hAnsi="Times New Roman" w:cs="Times New Roman"/>
          <w:b/>
          <w:sz w:val="28"/>
          <w:szCs w:val="28"/>
        </w:rPr>
      </w:pPr>
    </w:p>
    <w:p w:rsidR="00D77984" w:rsidRPr="00095110" w:rsidRDefault="00D77984" w:rsidP="00095110">
      <w:pPr>
        <w:pStyle w:val="16"/>
        <w:spacing w:after="0"/>
        <w:ind w:firstLine="567"/>
        <w:jc w:val="both"/>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1. Консультації з представниками мікро- та малого підприємництва щодо оцінки впливу регулювання</w:t>
      </w:r>
    </w:p>
    <w:p w:rsidR="00D77984" w:rsidRPr="00095110" w:rsidRDefault="00D77984" w:rsidP="00095110">
      <w:pPr>
        <w:pStyle w:val="16"/>
        <w:spacing w:after="0"/>
        <w:ind w:firstLine="567"/>
        <w:jc w:val="both"/>
        <w:rPr>
          <w:rFonts w:ascii="Times New Roman" w:eastAsia="Times New Roman" w:hAnsi="Times New Roman" w:cs="Times New Roman"/>
          <w:sz w:val="28"/>
          <w:szCs w:val="28"/>
        </w:rPr>
      </w:pPr>
      <w:bookmarkStart w:id="15" w:name="n201"/>
      <w:bookmarkEnd w:id="15"/>
      <w:r w:rsidRPr="00095110">
        <w:rPr>
          <w:rFonts w:ascii="Times New Roman" w:eastAsia="Times New Roman" w:hAnsi="Times New Roman" w:cs="Times New Roman"/>
          <w:sz w:val="28"/>
          <w:szCs w:val="28"/>
        </w:rPr>
        <w:t xml:space="preserve">Консультації щодо визначення впливу запропонованого регулювання </w:t>
      </w:r>
      <w:r w:rsidRPr="00095110">
        <w:rPr>
          <w:rFonts w:ascii="Times New Roman" w:eastAsia="Times New Roman" w:hAnsi="Times New Roman" w:cs="Times New Roman"/>
          <w:sz w:val="28"/>
          <w:szCs w:val="28"/>
        </w:rPr>
        <w:br/>
        <w:t xml:space="preserve">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розробниками у період з 01 </w:t>
      </w:r>
      <w:r w:rsidR="00EB6FB3" w:rsidRPr="00095110">
        <w:rPr>
          <w:rFonts w:ascii="Times New Roman" w:eastAsia="Times New Roman" w:hAnsi="Times New Roman" w:cs="Times New Roman"/>
          <w:sz w:val="28"/>
          <w:szCs w:val="28"/>
        </w:rPr>
        <w:t>листопада 2023</w:t>
      </w:r>
      <w:r w:rsidRPr="00095110">
        <w:rPr>
          <w:rFonts w:ascii="Times New Roman" w:eastAsia="Times New Roman" w:hAnsi="Times New Roman" w:cs="Times New Roman"/>
          <w:sz w:val="28"/>
          <w:szCs w:val="28"/>
        </w:rPr>
        <w:t xml:space="preserve"> року до </w:t>
      </w:r>
      <w:bookmarkStart w:id="16" w:name="_GoBack"/>
      <w:bookmarkEnd w:id="16"/>
      <w:r w:rsidR="00EB6FB3" w:rsidRPr="00095110">
        <w:rPr>
          <w:rFonts w:ascii="Times New Roman" w:eastAsia="Times New Roman" w:hAnsi="Times New Roman" w:cs="Times New Roman"/>
          <w:sz w:val="28"/>
          <w:szCs w:val="28"/>
        </w:rPr>
        <w:t>20</w:t>
      </w:r>
      <w:r w:rsidRPr="00095110">
        <w:rPr>
          <w:rFonts w:ascii="Times New Roman" w:eastAsia="Times New Roman" w:hAnsi="Times New Roman" w:cs="Times New Roman"/>
          <w:sz w:val="28"/>
          <w:szCs w:val="28"/>
        </w:rPr>
        <w:t xml:space="preserve"> </w:t>
      </w:r>
      <w:r w:rsidR="00EB6FB3" w:rsidRPr="00095110">
        <w:rPr>
          <w:rFonts w:ascii="Times New Roman" w:eastAsia="Times New Roman" w:hAnsi="Times New Roman" w:cs="Times New Roman"/>
          <w:sz w:val="28"/>
          <w:szCs w:val="28"/>
        </w:rPr>
        <w:t>березня 2024 року.</w:t>
      </w:r>
    </w:p>
    <w:p w:rsidR="00D77984" w:rsidRPr="00095110" w:rsidRDefault="00D77984" w:rsidP="00095110">
      <w:pPr>
        <w:pStyle w:val="16"/>
        <w:spacing w:after="0"/>
        <w:ind w:firstLine="708"/>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3465"/>
        <w:gridCol w:w="1392"/>
        <w:gridCol w:w="3566"/>
      </w:tblGrid>
      <w:tr w:rsidR="00095110" w:rsidRPr="00095110" w:rsidTr="00E5408F">
        <w:tc>
          <w:tcPr>
            <w:tcW w:w="1063" w:type="dxa"/>
            <w:shd w:val="clear" w:color="auto" w:fill="auto"/>
            <w:vAlign w:val="center"/>
          </w:tcPr>
          <w:p w:rsidR="00D77984" w:rsidRPr="00095110" w:rsidRDefault="00D77984" w:rsidP="00095110">
            <w:pPr>
              <w:pStyle w:val="16"/>
              <w:spacing w:after="0"/>
              <w:jc w:val="center"/>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Поряд-ковий номер</w:t>
            </w:r>
          </w:p>
        </w:tc>
        <w:tc>
          <w:tcPr>
            <w:tcW w:w="3562" w:type="dxa"/>
            <w:shd w:val="clear" w:color="auto" w:fill="auto"/>
            <w:vAlign w:val="center"/>
          </w:tcPr>
          <w:p w:rsidR="00D77984" w:rsidRPr="00095110" w:rsidRDefault="00D77984" w:rsidP="00095110">
            <w:pPr>
              <w:pStyle w:val="16"/>
              <w:spacing w:after="0"/>
              <w:jc w:val="center"/>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392" w:type="dxa"/>
            <w:shd w:val="clear" w:color="auto" w:fill="auto"/>
            <w:vAlign w:val="center"/>
          </w:tcPr>
          <w:p w:rsidR="00D77984" w:rsidRPr="00095110" w:rsidRDefault="00D77984" w:rsidP="00095110">
            <w:pPr>
              <w:pStyle w:val="16"/>
              <w:spacing w:after="0"/>
              <w:jc w:val="center"/>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 xml:space="preserve">Кількість учасників консуль-тацій, </w:t>
            </w:r>
          </w:p>
          <w:p w:rsidR="00D77984" w:rsidRPr="00095110" w:rsidRDefault="00D77984" w:rsidP="00095110">
            <w:pPr>
              <w:pStyle w:val="16"/>
              <w:spacing w:after="0"/>
              <w:jc w:val="center"/>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осіб</w:t>
            </w:r>
          </w:p>
        </w:tc>
        <w:tc>
          <w:tcPr>
            <w:tcW w:w="3697" w:type="dxa"/>
            <w:shd w:val="clear" w:color="auto" w:fill="auto"/>
            <w:vAlign w:val="center"/>
          </w:tcPr>
          <w:p w:rsidR="00D77984" w:rsidRPr="00095110" w:rsidRDefault="00D77984" w:rsidP="00095110">
            <w:pPr>
              <w:pStyle w:val="16"/>
              <w:spacing w:after="0"/>
              <w:jc w:val="center"/>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Основні результати консультацій (опис)</w:t>
            </w:r>
          </w:p>
        </w:tc>
      </w:tr>
      <w:tr w:rsidR="00EB6FB3" w:rsidRPr="00095110" w:rsidTr="00E5408F">
        <w:tc>
          <w:tcPr>
            <w:tcW w:w="1063" w:type="dxa"/>
            <w:shd w:val="clear" w:color="auto" w:fill="auto"/>
          </w:tcPr>
          <w:p w:rsidR="00D77984" w:rsidRPr="00095110" w:rsidRDefault="00D77984" w:rsidP="00095110">
            <w:pPr>
              <w:pStyle w:val="16"/>
              <w:spacing w:after="0"/>
              <w:jc w:val="center"/>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1</w:t>
            </w:r>
          </w:p>
        </w:tc>
        <w:tc>
          <w:tcPr>
            <w:tcW w:w="3562" w:type="dxa"/>
            <w:shd w:val="clear" w:color="auto" w:fill="auto"/>
          </w:tcPr>
          <w:p w:rsidR="00D77984" w:rsidRPr="00095110" w:rsidRDefault="00D77984" w:rsidP="00095110">
            <w:pPr>
              <w:pStyle w:val="16"/>
              <w:spacing w:after="0"/>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Нарада працівників  МОН та органів управління у сфері освіти під головуванням заступника Міністра</w:t>
            </w:r>
          </w:p>
        </w:tc>
        <w:tc>
          <w:tcPr>
            <w:tcW w:w="1392" w:type="dxa"/>
            <w:shd w:val="clear" w:color="auto" w:fill="auto"/>
          </w:tcPr>
          <w:p w:rsidR="00D77984" w:rsidRPr="00095110" w:rsidRDefault="00D77984" w:rsidP="00095110">
            <w:pPr>
              <w:pStyle w:val="16"/>
              <w:spacing w:after="0"/>
              <w:jc w:val="center"/>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12</w:t>
            </w:r>
          </w:p>
        </w:tc>
        <w:tc>
          <w:tcPr>
            <w:tcW w:w="3697" w:type="dxa"/>
            <w:shd w:val="clear" w:color="auto" w:fill="auto"/>
          </w:tcPr>
          <w:p w:rsidR="00D77984" w:rsidRPr="00095110" w:rsidRDefault="00D77984" w:rsidP="00095110">
            <w:pPr>
              <w:pStyle w:val="16"/>
              <w:spacing w:after="0"/>
              <w:jc w:val="both"/>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 xml:space="preserve">Визначено проблеми правового регулювання та практичного застосування процедури </w:t>
            </w:r>
            <w:r w:rsidR="00EB6FB3" w:rsidRPr="00095110">
              <w:rPr>
                <w:rFonts w:ascii="Times New Roman" w:eastAsia="Times New Roman" w:hAnsi="Times New Roman" w:cs="Times New Roman"/>
                <w:sz w:val="28"/>
                <w:szCs w:val="28"/>
              </w:rPr>
              <w:t>здійснення супервізії у сфері загальної середньої освіти</w:t>
            </w:r>
          </w:p>
          <w:p w:rsidR="00EB6FB3" w:rsidRPr="00095110" w:rsidRDefault="00EB6FB3" w:rsidP="00095110">
            <w:pPr>
              <w:pStyle w:val="16"/>
              <w:spacing w:after="0"/>
              <w:jc w:val="both"/>
              <w:rPr>
                <w:rFonts w:ascii="Times New Roman" w:eastAsia="Times New Roman" w:hAnsi="Times New Roman" w:cs="Times New Roman"/>
                <w:sz w:val="28"/>
                <w:szCs w:val="28"/>
              </w:rPr>
            </w:pPr>
          </w:p>
        </w:tc>
      </w:tr>
      <w:tr w:rsidR="00EB6FB3" w:rsidRPr="00095110" w:rsidTr="00E5408F">
        <w:tc>
          <w:tcPr>
            <w:tcW w:w="1063" w:type="dxa"/>
            <w:shd w:val="clear" w:color="auto" w:fill="auto"/>
          </w:tcPr>
          <w:p w:rsidR="00D77984" w:rsidRPr="00095110" w:rsidRDefault="00D77984" w:rsidP="00095110">
            <w:pPr>
              <w:pStyle w:val="16"/>
              <w:spacing w:after="0"/>
              <w:jc w:val="center"/>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2</w:t>
            </w:r>
          </w:p>
        </w:tc>
        <w:tc>
          <w:tcPr>
            <w:tcW w:w="3562" w:type="dxa"/>
            <w:shd w:val="clear" w:color="auto" w:fill="auto"/>
          </w:tcPr>
          <w:p w:rsidR="00D77984" w:rsidRPr="00095110" w:rsidRDefault="00D77984" w:rsidP="00095110">
            <w:pPr>
              <w:pStyle w:val="16"/>
              <w:spacing w:after="0"/>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 xml:space="preserve">Робота робочої групи Міністерства освіти і науки України з питань </w:t>
            </w:r>
            <w:r w:rsidR="00EB6FB3" w:rsidRPr="00095110">
              <w:rPr>
                <w:rFonts w:ascii="Times New Roman" w:eastAsia="Times New Roman" w:hAnsi="Times New Roman" w:cs="Times New Roman"/>
                <w:sz w:val="28"/>
                <w:szCs w:val="28"/>
              </w:rPr>
              <w:t xml:space="preserve">розроблення порядку надання професійної підтримки та допомоги педагогічним працівникам (здійснення супервізії) у </w:t>
            </w:r>
            <w:r w:rsidR="00EB6FB3" w:rsidRPr="00095110">
              <w:rPr>
                <w:rFonts w:ascii="Times New Roman" w:eastAsia="Times New Roman" w:hAnsi="Times New Roman" w:cs="Times New Roman"/>
                <w:sz w:val="28"/>
                <w:szCs w:val="28"/>
              </w:rPr>
              <w:lastRenderedPageBreak/>
              <w:t>сфері загальної середньої освіти</w:t>
            </w:r>
          </w:p>
        </w:tc>
        <w:tc>
          <w:tcPr>
            <w:tcW w:w="1392" w:type="dxa"/>
            <w:shd w:val="clear" w:color="auto" w:fill="auto"/>
          </w:tcPr>
          <w:p w:rsidR="00D77984" w:rsidRPr="00095110" w:rsidRDefault="00D77984" w:rsidP="00095110">
            <w:pPr>
              <w:pStyle w:val="16"/>
              <w:spacing w:after="0"/>
              <w:jc w:val="center"/>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lastRenderedPageBreak/>
              <w:t>1</w:t>
            </w:r>
            <w:r w:rsidR="00095110" w:rsidRPr="00095110">
              <w:rPr>
                <w:rFonts w:ascii="Times New Roman" w:eastAsia="Times New Roman" w:hAnsi="Times New Roman" w:cs="Times New Roman"/>
                <w:sz w:val="28"/>
                <w:szCs w:val="28"/>
              </w:rPr>
              <w:t>1</w:t>
            </w:r>
          </w:p>
        </w:tc>
        <w:tc>
          <w:tcPr>
            <w:tcW w:w="3697" w:type="dxa"/>
            <w:shd w:val="clear" w:color="auto" w:fill="auto"/>
          </w:tcPr>
          <w:p w:rsidR="00D77984" w:rsidRPr="00095110" w:rsidRDefault="00D77984" w:rsidP="00095110">
            <w:pPr>
              <w:pStyle w:val="16"/>
              <w:spacing w:after="0"/>
              <w:jc w:val="both"/>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 xml:space="preserve">Визначено мету та предмет правового регулювання  </w:t>
            </w:r>
            <w:r w:rsidR="00EB6FB3" w:rsidRPr="00095110">
              <w:rPr>
                <w:rFonts w:ascii="Times New Roman" w:eastAsia="Times New Roman" w:hAnsi="Times New Roman" w:cs="Times New Roman"/>
                <w:sz w:val="28"/>
                <w:szCs w:val="28"/>
              </w:rPr>
              <w:t>надання професійної підтримки та допомоги педагогічним працівникам (здійснення супервізії) у сфері загальної середньої освіти</w:t>
            </w:r>
            <w:r w:rsidR="00095110" w:rsidRPr="00095110">
              <w:rPr>
                <w:rFonts w:ascii="Times New Roman" w:eastAsia="Times New Roman" w:hAnsi="Times New Roman" w:cs="Times New Roman"/>
                <w:sz w:val="28"/>
                <w:szCs w:val="28"/>
              </w:rPr>
              <w:t>.</w:t>
            </w:r>
            <w:r w:rsidR="00EB6FB3" w:rsidRPr="00095110">
              <w:rPr>
                <w:rFonts w:ascii="Times New Roman" w:eastAsia="Times New Roman" w:hAnsi="Times New Roman" w:cs="Times New Roman"/>
                <w:sz w:val="28"/>
                <w:szCs w:val="28"/>
              </w:rPr>
              <w:t xml:space="preserve"> </w:t>
            </w:r>
            <w:r w:rsidRPr="00095110">
              <w:rPr>
                <w:rFonts w:ascii="Times New Roman" w:eastAsia="Times New Roman" w:hAnsi="Times New Roman" w:cs="Times New Roman"/>
                <w:sz w:val="28"/>
                <w:szCs w:val="28"/>
              </w:rPr>
              <w:t>Ви</w:t>
            </w:r>
            <w:r w:rsidR="00EB6FB3" w:rsidRPr="00095110">
              <w:rPr>
                <w:rFonts w:ascii="Times New Roman" w:eastAsia="Times New Roman" w:hAnsi="Times New Roman" w:cs="Times New Roman"/>
                <w:sz w:val="28"/>
                <w:szCs w:val="28"/>
              </w:rPr>
              <w:t xml:space="preserve">значено шляхи </w:t>
            </w:r>
            <w:r w:rsidR="00EB6FB3" w:rsidRPr="00095110">
              <w:rPr>
                <w:rFonts w:ascii="Times New Roman" w:eastAsia="Times New Roman" w:hAnsi="Times New Roman" w:cs="Times New Roman"/>
                <w:sz w:val="28"/>
                <w:szCs w:val="28"/>
              </w:rPr>
              <w:lastRenderedPageBreak/>
              <w:t>узгодження процесу здійснення супервізії</w:t>
            </w:r>
            <w:r w:rsidRPr="00095110">
              <w:rPr>
                <w:rFonts w:ascii="Times New Roman" w:eastAsia="Times New Roman" w:hAnsi="Times New Roman" w:cs="Times New Roman"/>
                <w:sz w:val="28"/>
                <w:szCs w:val="28"/>
              </w:rPr>
              <w:t xml:space="preserve"> </w:t>
            </w:r>
            <w:r w:rsidR="00EB6FB3" w:rsidRPr="00095110">
              <w:rPr>
                <w:rFonts w:ascii="Times New Roman" w:eastAsia="Times New Roman" w:hAnsi="Times New Roman" w:cs="Times New Roman"/>
                <w:sz w:val="28"/>
                <w:szCs w:val="28"/>
              </w:rPr>
              <w:t>та результати проведення сертифікації</w:t>
            </w:r>
            <w:r w:rsidRPr="00095110">
              <w:rPr>
                <w:rFonts w:ascii="Times New Roman" w:eastAsia="Times New Roman" w:hAnsi="Times New Roman" w:cs="Times New Roman"/>
                <w:sz w:val="28"/>
                <w:szCs w:val="28"/>
              </w:rPr>
              <w:t xml:space="preserve"> педагогічних працівників.</w:t>
            </w:r>
          </w:p>
        </w:tc>
      </w:tr>
      <w:tr w:rsidR="00095110" w:rsidRPr="00095110" w:rsidTr="00E5408F">
        <w:tc>
          <w:tcPr>
            <w:tcW w:w="1063" w:type="dxa"/>
            <w:shd w:val="clear" w:color="auto" w:fill="auto"/>
          </w:tcPr>
          <w:p w:rsidR="00D77984" w:rsidRPr="00095110" w:rsidRDefault="00D77984" w:rsidP="00095110">
            <w:pPr>
              <w:pStyle w:val="16"/>
              <w:spacing w:after="0"/>
              <w:jc w:val="center"/>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lastRenderedPageBreak/>
              <w:t>3</w:t>
            </w:r>
          </w:p>
        </w:tc>
        <w:tc>
          <w:tcPr>
            <w:tcW w:w="3562" w:type="dxa"/>
            <w:shd w:val="clear" w:color="auto" w:fill="auto"/>
          </w:tcPr>
          <w:p w:rsidR="00D77984" w:rsidRPr="00095110" w:rsidRDefault="00D77984" w:rsidP="00095110">
            <w:pPr>
              <w:pStyle w:val="16"/>
              <w:spacing w:after="0"/>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Проведено робочу зустріч із представниками засновників закладів освіти приватної та корпоративної форми власності</w:t>
            </w:r>
          </w:p>
        </w:tc>
        <w:tc>
          <w:tcPr>
            <w:tcW w:w="1392" w:type="dxa"/>
            <w:shd w:val="clear" w:color="auto" w:fill="auto"/>
          </w:tcPr>
          <w:p w:rsidR="00D77984" w:rsidRPr="00095110" w:rsidRDefault="00095110" w:rsidP="00095110">
            <w:pPr>
              <w:pStyle w:val="16"/>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697" w:type="dxa"/>
            <w:shd w:val="clear" w:color="auto" w:fill="auto"/>
          </w:tcPr>
          <w:p w:rsidR="00D77984" w:rsidRPr="00095110" w:rsidRDefault="00D77984" w:rsidP="00095110">
            <w:pPr>
              <w:pStyle w:val="16"/>
              <w:spacing w:after="0"/>
              <w:jc w:val="both"/>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 xml:space="preserve">Обговорено проблемні питання нормативно-правового регулювання </w:t>
            </w:r>
            <w:r w:rsidR="00095110" w:rsidRPr="00095110">
              <w:rPr>
                <w:rFonts w:ascii="Times New Roman" w:eastAsia="Times New Roman" w:hAnsi="Times New Roman" w:cs="Times New Roman"/>
                <w:sz w:val="28"/>
                <w:szCs w:val="28"/>
              </w:rPr>
              <w:t xml:space="preserve">здійснення супервізії педагогічних </w:t>
            </w:r>
            <w:r w:rsidRPr="00095110">
              <w:rPr>
                <w:rFonts w:ascii="Times New Roman" w:eastAsia="Times New Roman" w:hAnsi="Times New Roman" w:cs="Times New Roman"/>
                <w:sz w:val="28"/>
                <w:szCs w:val="28"/>
              </w:rPr>
              <w:t>працівників закладів освіти приватної форми власності.</w:t>
            </w:r>
          </w:p>
        </w:tc>
      </w:tr>
      <w:tr w:rsidR="00095110" w:rsidRPr="00095110" w:rsidTr="00E5408F">
        <w:tc>
          <w:tcPr>
            <w:tcW w:w="1063" w:type="dxa"/>
            <w:shd w:val="clear" w:color="auto" w:fill="auto"/>
          </w:tcPr>
          <w:p w:rsidR="00D77984" w:rsidRPr="00095110" w:rsidRDefault="00EB6FB3" w:rsidP="00095110">
            <w:pPr>
              <w:pStyle w:val="16"/>
              <w:spacing w:after="0"/>
              <w:jc w:val="center"/>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4</w:t>
            </w:r>
          </w:p>
        </w:tc>
        <w:tc>
          <w:tcPr>
            <w:tcW w:w="3562" w:type="dxa"/>
            <w:shd w:val="clear" w:color="auto" w:fill="auto"/>
          </w:tcPr>
          <w:p w:rsidR="00D77984" w:rsidRPr="00095110" w:rsidRDefault="00D77984" w:rsidP="00095110">
            <w:pPr>
              <w:pStyle w:val="16"/>
              <w:tabs>
                <w:tab w:val="num" w:pos="0"/>
              </w:tabs>
              <w:spacing w:after="0"/>
              <w:jc w:val="both"/>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Проєкт акта оприлюднено для громадського обговорення на офіційному веб-сайті МОН</w:t>
            </w:r>
          </w:p>
          <w:p w:rsidR="00095110" w:rsidRPr="00095110" w:rsidRDefault="00095110" w:rsidP="00095110">
            <w:pPr>
              <w:pStyle w:val="16"/>
              <w:tabs>
                <w:tab w:val="num" w:pos="0"/>
              </w:tabs>
              <w:spacing w:after="0"/>
              <w:jc w:val="both"/>
              <w:rPr>
                <w:rFonts w:ascii="Times New Roman" w:eastAsia="Times New Roman" w:hAnsi="Times New Roman" w:cs="Times New Roman"/>
                <w:sz w:val="28"/>
                <w:szCs w:val="28"/>
              </w:rPr>
            </w:pPr>
          </w:p>
        </w:tc>
        <w:tc>
          <w:tcPr>
            <w:tcW w:w="1392" w:type="dxa"/>
            <w:shd w:val="clear" w:color="auto" w:fill="auto"/>
          </w:tcPr>
          <w:p w:rsidR="00D77984" w:rsidRPr="00095110" w:rsidRDefault="00D77984" w:rsidP="00095110">
            <w:pPr>
              <w:pStyle w:val="16"/>
              <w:spacing w:after="0"/>
              <w:jc w:val="center"/>
              <w:rPr>
                <w:rFonts w:ascii="Times New Roman" w:eastAsia="Times New Roman" w:hAnsi="Times New Roman" w:cs="Times New Roman"/>
                <w:sz w:val="28"/>
                <w:szCs w:val="28"/>
              </w:rPr>
            </w:pPr>
          </w:p>
        </w:tc>
        <w:tc>
          <w:tcPr>
            <w:tcW w:w="3697" w:type="dxa"/>
            <w:shd w:val="clear" w:color="auto" w:fill="auto"/>
          </w:tcPr>
          <w:p w:rsidR="00D77984" w:rsidRPr="00095110" w:rsidRDefault="00D77984" w:rsidP="00095110">
            <w:pPr>
              <w:pStyle w:val="16"/>
              <w:spacing w:after="0"/>
              <w:jc w:val="both"/>
              <w:rPr>
                <w:rFonts w:ascii="Times New Roman" w:eastAsia="Times New Roman" w:hAnsi="Times New Roman" w:cs="Times New Roman"/>
                <w:sz w:val="28"/>
                <w:szCs w:val="28"/>
              </w:rPr>
            </w:pPr>
          </w:p>
        </w:tc>
      </w:tr>
    </w:tbl>
    <w:p w:rsidR="00D77984" w:rsidRPr="00095110" w:rsidRDefault="00D77984" w:rsidP="00095110">
      <w:pPr>
        <w:pStyle w:val="16"/>
        <w:spacing w:after="0"/>
        <w:ind w:firstLine="708"/>
        <w:jc w:val="both"/>
        <w:rPr>
          <w:rFonts w:ascii="Times New Roman" w:eastAsia="Times New Roman" w:hAnsi="Times New Roman" w:cs="Times New Roman"/>
          <w:sz w:val="28"/>
          <w:szCs w:val="28"/>
        </w:rPr>
      </w:pPr>
      <w:bookmarkStart w:id="17" w:name="n206"/>
      <w:bookmarkStart w:id="18" w:name="n203"/>
      <w:bookmarkEnd w:id="17"/>
      <w:bookmarkEnd w:id="18"/>
    </w:p>
    <w:p w:rsidR="00D77984" w:rsidRPr="00095110" w:rsidRDefault="00D77984" w:rsidP="00095110">
      <w:pPr>
        <w:pStyle w:val="16"/>
        <w:spacing w:after="0"/>
        <w:ind w:firstLine="567"/>
        <w:jc w:val="both"/>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2. Вимірювання впливу регулювання на суб’єктів малого підприємництва (мікро – та малі):</w:t>
      </w:r>
    </w:p>
    <w:p w:rsidR="00D77984" w:rsidRPr="00095110" w:rsidRDefault="00D77984" w:rsidP="00095110">
      <w:pPr>
        <w:pStyle w:val="16"/>
        <w:spacing w:after="0"/>
        <w:ind w:firstLine="567"/>
        <w:jc w:val="both"/>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 xml:space="preserve">кількість суб’єктів малого підприємництва, на яких поширюється регулювання: </w:t>
      </w:r>
      <w:r w:rsidR="00095110" w:rsidRPr="00095110">
        <w:rPr>
          <w:rFonts w:ascii="Times New Roman" w:eastAsia="Times New Roman" w:hAnsi="Times New Roman" w:cs="Times New Roman"/>
          <w:sz w:val="28"/>
          <w:szCs w:val="28"/>
        </w:rPr>
        <w:t xml:space="preserve">13 646 </w:t>
      </w:r>
      <w:r w:rsidRPr="00095110">
        <w:rPr>
          <w:rFonts w:ascii="Times New Roman" w:eastAsia="Times New Roman" w:hAnsi="Times New Roman" w:cs="Times New Roman"/>
          <w:sz w:val="28"/>
          <w:szCs w:val="28"/>
        </w:rPr>
        <w:t xml:space="preserve">(одиниць), у тому числі малого підприємництва </w:t>
      </w:r>
      <w:r w:rsidR="00095110" w:rsidRPr="00095110">
        <w:rPr>
          <w:rFonts w:ascii="Times New Roman" w:eastAsia="Times New Roman" w:hAnsi="Times New Roman" w:cs="Times New Roman"/>
          <w:sz w:val="28"/>
          <w:szCs w:val="28"/>
        </w:rPr>
        <w:t xml:space="preserve">13 646 </w:t>
      </w:r>
      <w:r w:rsidRPr="00095110">
        <w:rPr>
          <w:rFonts w:ascii="Times New Roman" w:eastAsia="Times New Roman" w:hAnsi="Times New Roman" w:cs="Times New Roman"/>
          <w:sz w:val="28"/>
          <w:szCs w:val="28"/>
        </w:rPr>
        <w:t xml:space="preserve"> (одиниць) та мікропідприємництва 0 (одиниць);</w:t>
      </w:r>
    </w:p>
    <w:p w:rsidR="00D77984" w:rsidRPr="00095110" w:rsidRDefault="00D77984" w:rsidP="00095110">
      <w:pPr>
        <w:pStyle w:val="16"/>
        <w:spacing w:after="0"/>
        <w:ind w:firstLine="567"/>
        <w:jc w:val="both"/>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питома вага суб’єктів малого підприємництва в загальній кількості суб’єктів господарювання, на яких проблема справляє вплив, 100 % відсотків.</w:t>
      </w:r>
    </w:p>
    <w:p w:rsidR="00D77984" w:rsidRPr="00095110" w:rsidRDefault="00D77984" w:rsidP="00095110">
      <w:pPr>
        <w:pStyle w:val="15"/>
        <w:spacing w:after="0"/>
        <w:ind w:left="0"/>
        <w:jc w:val="both"/>
        <w:rPr>
          <w:rFonts w:ascii="Times New Roman" w:eastAsia="Times New Roman" w:hAnsi="Times New Roman" w:cs="Times New Roman"/>
          <w:sz w:val="28"/>
          <w:szCs w:val="28"/>
        </w:rPr>
      </w:pPr>
    </w:p>
    <w:p w:rsidR="008E2FF0" w:rsidRPr="00095110" w:rsidRDefault="00D77984" w:rsidP="00095110">
      <w:pPr>
        <w:pStyle w:val="15"/>
        <w:spacing w:after="0"/>
        <w:ind w:left="0" w:firstLine="567"/>
        <w:jc w:val="both"/>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3. Розрахунок витрат суб’єктів малого підприємництва на виконання вимог регулювання</w:t>
      </w:r>
    </w:p>
    <w:p w:rsidR="00D77984" w:rsidRPr="00095110" w:rsidRDefault="00D77984" w:rsidP="00095110">
      <w:pPr>
        <w:pStyle w:val="15"/>
        <w:spacing w:after="0"/>
        <w:ind w:left="0" w:firstLine="567"/>
        <w:jc w:val="both"/>
        <w:rPr>
          <w:rFonts w:ascii="Times New Roman" w:eastAsia="Times New Roman" w:hAnsi="Times New Roman" w:cs="Times New Roman"/>
          <w:sz w:val="28"/>
          <w:szCs w:val="28"/>
        </w:rPr>
      </w:pPr>
    </w:p>
    <w:tbl>
      <w:tblPr>
        <w:tblW w:w="9348" w:type="dxa"/>
        <w:tblLook w:val="04A0" w:firstRow="1" w:lastRow="0" w:firstColumn="1" w:lastColumn="0" w:noHBand="0" w:noVBand="1"/>
      </w:tblPr>
      <w:tblGrid>
        <w:gridCol w:w="836"/>
        <w:gridCol w:w="5532"/>
        <w:gridCol w:w="1723"/>
        <w:gridCol w:w="1257"/>
      </w:tblGrid>
      <w:tr w:rsidR="008E2FF0" w:rsidRPr="00095110" w:rsidTr="00D77984">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E2FF0" w:rsidRPr="00095110" w:rsidRDefault="008E2FF0" w:rsidP="00095110">
            <w:pPr>
              <w:spacing w:line="276" w:lineRule="auto"/>
              <w:jc w:val="center"/>
              <w:rPr>
                <w:sz w:val="28"/>
                <w:szCs w:val="28"/>
                <w:lang w:val="uk-UA" w:eastAsia="uk-UA"/>
              </w:rPr>
            </w:pPr>
            <w:r w:rsidRPr="00095110">
              <w:rPr>
                <w:sz w:val="28"/>
                <w:szCs w:val="28"/>
                <w:lang w:val="uk-UA" w:eastAsia="uk-UA"/>
              </w:rPr>
              <w:t>№з/п</w:t>
            </w:r>
          </w:p>
        </w:tc>
        <w:tc>
          <w:tcPr>
            <w:tcW w:w="56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center"/>
              <w:rPr>
                <w:sz w:val="28"/>
                <w:szCs w:val="28"/>
                <w:lang w:val="uk-UA" w:eastAsia="uk-UA"/>
              </w:rPr>
            </w:pPr>
            <w:r w:rsidRPr="00095110">
              <w:rPr>
                <w:sz w:val="28"/>
                <w:szCs w:val="28"/>
                <w:lang w:val="uk-UA" w:eastAsia="uk-UA"/>
              </w:rPr>
              <w:t>Витрати</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center"/>
              <w:rPr>
                <w:sz w:val="28"/>
                <w:szCs w:val="28"/>
                <w:lang w:val="uk-UA" w:eastAsia="uk-UA"/>
              </w:rPr>
            </w:pPr>
            <w:r w:rsidRPr="00095110">
              <w:rPr>
                <w:sz w:val="28"/>
                <w:szCs w:val="28"/>
                <w:lang w:val="uk-UA" w:eastAsia="uk-UA"/>
              </w:rPr>
              <w:t>За перший рік</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center"/>
              <w:rPr>
                <w:sz w:val="28"/>
                <w:szCs w:val="28"/>
                <w:lang w:val="uk-UA" w:eastAsia="uk-UA"/>
              </w:rPr>
            </w:pPr>
            <w:r w:rsidRPr="00095110">
              <w:rPr>
                <w:sz w:val="28"/>
                <w:szCs w:val="28"/>
                <w:lang w:val="uk-UA" w:eastAsia="uk-UA"/>
              </w:rPr>
              <w:t>За п’ять років</w:t>
            </w:r>
          </w:p>
        </w:tc>
      </w:tr>
      <w:tr w:rsidR="008E2FF0" w:rsidRPr="00095110" w:rsidTr="00D77984">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E2FF0" w:rsidRPr="00095110" w:rsidRDefault="008E2FF0" w:rsidP="00095110">
            <w:pPr>
              <w:spacing w:line="276" w:lineRule="auto"/>
              <w:jc w:val="both"/>
              <w:rPr>
                <w:sz w:val="28"/>
                <w:szCs w:val="28"/>
                <w:lang w:val="uk-UA" w:eastAsia="uk-UA"/>
              </w:rPr>
            </w:pPr>
            <w:r w:rsidRPr="00095110">
              <w:rPr>
                <w:sz w:val="28"/>
                <w:szCs w:val="28"/>
                <w:lang w:val="uk-UA" w:eastAsia="uk-UA"/>
              </w:rPr>
              <w:t>1.</w:t>
            </w:r>
          </w:p>
        </w:tc>
        <w:tc>
          <w:tcPr>
            <w:tcW w:w="56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both"/>
              <w:rPr>
                <w:sz w:val="28"/>
                <w:szCs w:val="28"/>
                <w:lang w:val="uk-UA" w:eastAsia="uk-UA"/>
              </w:rPr>
            </w:pPr>
            <w:r w:rsidRPr="00095110">
              <w:rPr>
                <w:sz w:val="28"/>
                <w:szCs w:val="28"/>
                <w:lang w:val="uk-UA" w:eastAsia="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center"/>
              <w:rPr>
                <w:sz w:val="28"/>
                <w:szCs w:val="28"/>
                <w:lang w:val="uk-UA" w:eastAsia="uk-UA"/>
              </w:rPr>
            </w:pPr>
            <w:r w:rsidRPr="00095110">
              <w:rPr>
                <w:sz w:val="28"/>
                <w:szCs w:val="28"/>
                <w:lang w:val="uk-UA" w:eastAsia="uk-UA"/>
              </w:rPr>
              <w:t>0,00 грн.</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center"/>
              <w:rPr>
                <w:sz w:val="28"/>
                <w:szCs w:val="28"/>
                <w:lang w:val="uk-UA" w:eastAsia="uk-UA"/>
              </w:rPr>
            </w:pPr>
            <w:r w:rsidRPr="00095110">
              <w:rPr>
                <w:sz w:val="28"/>
                <w:szCs w:val="28"/>
                <w:lang w:val="uk-UA" w:eastAsia="uk-UA"/>
              </w:rPr>
              <w:t>0,00 грн. </w:t>
            </w:r>
          </w:p>
        </w:tc>
      </w:tr>
      <w:tr w:rsidR="008E2FF0" w:rsidRPr="00095110" w:rsidTr="00D77984">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E2FF0" w:rsidRPr="00095110" w:rsidRDefault="008E2FF0" w:rsidP="00095110">
            <w:pPr>
              <w:spacing w:line="276" w:lineRule="auto"/>
              <w:jc w:val="both"/>
              <w:rPr>
                <w:sz w:val="28"/>
                <w:szCs w:val="28"/>
                <w:lang w:val="uk-UA" w:eastAsia="uk-UA"/>
              </w:rPr>
            </w:pPr>
            <w:r w:rsidRPr="00095110">
              <w:rPr>
                <w:sz w:val="28"/>
                <w:szCs w:val="28"/>
                <w:lang w:val="uk-UA" w:eastAsia="uk-UA"/>
              </w:rPr>
              <w:t>2.</w:t>
            </w:r>
          </w:p>
        </w:tc>
        <w:tc>
          <w:tcPr>
            <w:tcW w:w="56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both"/>
              <w:rPr>
                <w:sz w:val="28"/>
                <w:szCs w:val="28"/>
                <w:lang w:val="uk-UA" w:eastAsia="uk-UA"/>
              </w:rPr>
            </w:pPr>
            <w:r w:rsidRPr="00095110">
              <w:rPr>
                <w:sz w:val="28"/>
                <w:szCs w:val="28"/>
                <w:lang w:val="uk-UA" w:eastAsia="uk-UA"/>
              </w:rPr>
              <w:t>Податки та збори (зміна розміру податків/зборів, виникнення необхідності у сплаті податків/зборів), гривень</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center"/>
              <w:rPr>
                <w:sz w:val="28"/>
                <w:szCs w:val="28"/>
                <w:lang w:val="uk-UA" w:eastAsia="uk-UA"/>
              </w:rPr>
            </w:pPr>
            <w:r w:rsidRPr="00095110">
              <w:rPr>
                <w:sz w:val="28"/>
                <w:szCs w:val="28"/>
                <w:lang w:val="uk-UA" w:eastAsia="uk-UA"/>
              </w:rPr>
              <w:t>0,00 грн.</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center"/>
              <w:rPr>
                <w:sz w:val="28"/>
                <w:szCs w:val="28"/>
                <w:lang w:val="uk-UA" w:eastAsia="uk-UA"/>
              </w:rPr>
            </w:pPr>
            <w:r w:rsidRPr="00095110">
              <w:rPr>
                <w:sz w:val="28"/>
                <w:szCs w:val="28"/>
                <w:lang w:val="uk-UA" w:eastAsia="uk-UA"/>
              </w:rPr>
              <w:t>0,00 грн.</w:t>
            </w:r>
          </w:p>
        </w:tc>
      </w:tr>
      <w:tr w:rsidR="008E2FF0" w:rsidRPr="00095110" w:rsidTr="00D77984">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E2FF0" w:rsidRPr="00095110" w:rsidRDefault="008E2FF0" w:rsidP="00095110">
            <w:pPr>
              <w:spacing w:line="276" w:lineRule="auto"/>
              <w:jc w:val="both"/>
              <w:rPr>
                <w:sz w:val="28"/>
                <w:szCs w:val="28"/>
                <w:lang w:val="uk-UA" w:eastAsia="uk-UA"/>
              </w:rPr>
            </w:pPr>
            <w:r w:rsidRPr="00095110">
              <w:rPr>
                <w:sz w:val="28"/>
                <w:szCs w:val="28"/>
                <w:lang w:val="uk-UA" w:eastAsia="uk-UA"/>
              </w:rPr>
              <w:lastRenderedPageBreak/>
              <w:t>3.</w:t>
            </w:r>
          </w:p>
        </w:tc>
        <w:tc>
          <w:tcPr>
            <w:tcW w:w="56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both"/>
              <w:rPr>
                <w:sz w:val="28"/>
                <w:szCs w:val="28"/>
                <w:lang w:val="uk-UA" w:eastAsia="uk-UA"/>
              </w:rPr>
            </w:pPr>
            <w:r w:rsidRPr="00095110">
              <w:rPr>
                <w:sz w:val="28"/>
                <w:szCs w:val="28"/>
                <w:lang w:val="uk-UA" w:eastAsia="uk-UA"/>
              </w:rPr>
              <w:t>Витрати, пов’язані із веденням обліку, підготовкою та поданням звітності державним органам, гривень</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center"/>
              <w:rPr>
                <w:sz w:val="28"/>
                <w:szCs w:val="28"/>
                <w:lang w:val="uk-UA" w:eastAsia="uk-UA"/>
              </w:rPr>
            </w:pPr>
            <w:r w:rsidRPr="00095110">
              <w:rPr>
                <w:sz w:val="28"/>
                <w:szCs w:val="28"/>
                <w:lang w:val="uk-UA" w:eastAsia="uk-UA"/>
              </w:rPr>
              <w:t>0,00 грн.</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center"/>
              <w:rPr>
                <w:sz w:val="28"/>
                <w:szCs w:val="28"/>
                <w:lang w:val="uk-UA" w:eastAsia="uk-UA"/>
              </w:rPr>
            </w:pPr>
            <w:r w:rsidRPr="00095110">
              <w:rPr>
                <w:sz w:val="28"/>
                <w:szCs w:val="28"/>
                <w:lang w:val="uk-UA" w:eastAsia="uk-UA"/>
              </w:rPr>
              <w:t>0,00 грн.</w:t>
            </w:r>
          </w:p>
        </w:tc>
      </w:tr>
      <w:tr w:rsidR="008E2FF0" w:rsidRPr="00095110" w:rsidTr="00D77984">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E2FF0" w:rsidRPr="00095110" w:rsidRDefault="008E2FF0" w:rsidP="00095110">
            <w:pPr>
              <w:spacing w:line="276" w:lineRule="auto"/>
              <w:jc w:val="both"/>
              <w:rPr>
                <w:sz w:val="28"/>
                <w:szCs w:val="28"/>
                <w:lang w:val="uk-UA" w:eastAsia="uk-UA"/>
              </w:rPr>
            </w:pPr>
            <w:r w:rsidRPr="00095110">
              <w:rPr>
                <w:sz w:val="28"/>
                <w:szCs w:val="28"/>
                <w:lang w:val="uk-UA" w:eastAsia="uk-UA"/>
              </w:rPr>
              <w:t>4.</w:t>
            </w:r>
          </w:p>
        </w:tc>
        <w:tc>
          <w:tcPr>
            <w:tcW w:w="56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both"/>
              <w:rPr>
                <w:sz w:val="28"/>
                <w:szCs w:val="28"/>
                <w:lang w:val="uk-UA" w:eastAsia="uk-UA"/>
              </w:rPr>
            </w:pPr>
            <w:r w:rsidRPr="00095110">
              <w:rPr>
                <w:sz w:val="28"/>
                <w:szCs w:val="28"/>
                <w:lang w:val="uk-UA"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center"/>
              <w:rPr>
                <w:sz w:val="28"/>
                <w:szCs w:val="28"/>
                <w:lang w:val="uk-UA" w:eastAsia="uk-UA"/>
              </w:rPr>
            </w:pPr>
            <w:r w:rsidRPr="00095110">
              <w:rPr>
                <w:sz w:val="28"/>
                <w:szCs w:val="28"/>
                <w:lang w:val="uk-UA" w:eastAsia="uk-UA"/>
              </w:rPr>
              <w:t>0,00 грн.</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center"/>
              <w:rPr>
                <w:sz w:val="28"/>
                <w:szCs w:val="28"/>
                <w:lang w:val="uk-UA" w:eastAsia="uk-UA"/>
              </w:rPr>
            </w:pPr>
            <w:r w:rsidRPr="00095110">
              <w:rPr>
                <w:sz w:val="28"/>
                <w:szCs w:val="28"/>
                <w:lang w:val="uk-UA" w:eastAsia="uk-UA"/>
              </w:rPr>
              <w:t>0,00 грн.</w:t>
            </w:r>
          </w:p>
        </w:tc>
      </w:tr>
      <w:tr w:rsidR="008E2FF0" w:rsidRPr="00095110" w:rsidTr="00D77984">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E2FF0" w:rsidRPr="00095110" w:rsidRDefault="008E2FF0" w:rsidP="00095110">
            <w:pPr>
              <w:spacing w:line="276" w:lineRule="auto"/>
              <w:jc w:val="both"/>
              <w:rPr>
                <w:sz w:val="28"/>
                <w:szCs w:val="28"/>
                <w:lang w:val="uk-UA" w:eastAsia="uk-UA"/>
              </w:rPr>
            </w:pPr>
            <w:r w:rsidRPr="00095110">
              <w:rPr>
                <w:sz w:val="28"/>
                <w:szCs w:val="28"/>
                <w:lang w:val="uk-UA" w:eastAsia="uk-UA"/>
              </w:rPr>
              <w:t>5.</w:t>
            </w:r>
          </w:p>
        </w:tc>
        <w:tc>
          <w:tcPr>
            <w:tcW w:w="56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both"/>
              <w:rPr>
                <w:sz w:val="28"/>
                <w:szCs w:val="28"/>
                <w:lang w:val="uk-UA" w:eastAsia="uk-UA"/>
              </w:rPr>
            </w:pPr>
            <w:r w:rsidRPr="00095110">
              <w:rPr>
                <w:sz w:val="28"/>
                <w:szCs w:val="28"/>
                <w:lang w:val="uk-UA"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center"/>
              <w:rPr>
                <w:sz w:val="28"/>
                <w:szCs w:val="28"/>
                <w:lang w:val="uk-UA" w:eastAsia="uk-UA"/>
              </w:rPr>
            </w:pPr>
            <w:r w:rsidRPr="00095110">
              <w:rPr>
                <w:sz w:val="28"/>
                <w:szCs w:val="28"/>
                <w:lang w:val="uk-UA" w:eastAsia="uk-UA"/>
              </w:rPr>
              <w:t>0,00 грн</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center"/>
              <w:rPr>
                <w:sz w:val="28"/>
                <w:szCs w:val="28"/>
                <w:lang w:val="uk-UA" w:eastAsia="uk-UA"/>
              </w:rPr>
            </w:pPr>
            <w:r w:rsidRPr="00095110">
              <w:rPr>
                <w:sz w:val="28"/>
                <w:szCs w:val="28"/>
                <w:lang w:val="uk-UA" w:eastAsia="uk-UA"/>
              </w:rPr>
              <w:t>0,00 грн</w:t>
            </w:r>
          </w:p>
        </w:tc>
      </w:tr>
      <w:tr w:rsidR="008E2FF0" w:rsidRPr="00095110" w:rsidTr="00D77984">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E2FF0" w:rsidRPr="00095110" w:rsidRDefault="008E2FF0" w:rsidP="00095110">
            <w:pPr>
              <w:spacing w:line="276" w:lineRule="auto"/>
              <w:jc w:val="both"/>
              <w:rPr>
                <w:sz w:val="28"/>
                <w:szCs w:val="28"/>
                <w:lang w:val="uk-UA" w:eastAsia="uk-UA"/>
              </w:rPr>
            </w:pPr>
            <w:r w:rsidRPr="00095110">
              <w:rPr>
                <w:sz w:val="28"/>
                <w:szCs w:val="28"/>
                <w:lang w:val="uk-UA" w:eastAsia="uk-UA"/>
              </w:rPr>
              <w:t>6.</w:t>
            </w:r>
          </w:p>
        </w:tc>
        <w:tc>
          <w:tcPr>
            <w:tcW w:w="56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both"/>
              <w:rPr>
                <w:sz w:val="28"/>
                <w:szCs w:val="28"/>
                <w:lang w:val="uk-UA" w:eastAsia="uk-UA"/>
              </w:rPr>
            </w:pPr>
            <w:r w:rsidRPr="00095110">
              <w:rPr>
                <w:sz w:val="28"/>
                <w:szCs w:val="28"/>
                <w:lang w:val="uk-UA" w:eastAsia="uk-UA"/>
              </w:rPr>
              <w:t>Витрати на оборотні активи (матеріали, канцелярські товари тощо), гривень</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center"/>
              <w:rPr>
                <w:sz w:val="28"/>
                <w:szCs w:val="28"/>
                <w:lang w:val="uk-UA" w:eastAsia="uk-UA"/>
              </w:rPr>
            </w:pPr>
            <w:r w:rsidRPr="00095110">
              <w:rPr>
                <w:sz w:val="28"/>
                <w:szCs w:val="28"/>
                <w:lang w:val="uk-UA" w:eastAsia="uk-UA"/>
              </w:rPr>
              <w:t>0,00 грн.</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center"/>
              <w:rPr>
                <w:sz w:val="28"/>
                <w:szCs w:val="28"/>
                <w:lang w:val="uk-UA" w:eastAsia="uk-UA"/>
              </w:rPr>
            </w:pPr>
            <w:r w:rsidRPr="00095110">
              <w:rPr>
                <w:sz w:val="28"/>
                <w:szCs w:val="28"/>
                <w:lang w:val="uk-UA" w:eastAsia="uk-UA"/>
              </w:rPr>
              <w:t>0,00 грн.</w:t>
            </w:r>
          </w:p>
        </w:tc>
      </w:tr>
      <w:tr w:rsidR="008E2FF0" w:rsidRPr="00095110" w:rsidTr="00D77984">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E2FF0" w:rsidRPr="00095110" w:rsidRDefault="008E2FF0" w:rsidP="00095110">
            <w:pPr>
              <w:spacing w:line="276" w:lineRule="auto"/>
              <w:jc w:val="both"/>
              <w:rPr>
                <w:sz w:val="28"/>
                <w:szCs w:val="28"/>
                <w:lang w:val="uk-UA" w:eastAsia="uk-UA"/>
              </w:rPr>
            </w:pPr>
            <w:r w:rsidRPr="00095110">
              <w:rPr>
                <w:sz w:val="28"/>
                <w:szCs w:val="28"/>
                <w:lang w:val="uk-UA" w:eastAsia="uk-UA"/>
              </w:rPr>
              <w:t>7.</w:t>
            </w:r>
          </w:p>
        </w:tc>
        <w:tc>
          <w:tcPr>
            <w:tcW w:w="56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both"/>
              <w:rPr>
                <w:sz w:val="28"/>
                <w:szCs w:val="28"/>
                <w:lang w:val="uk-UA" w:eastAsia="uk-UA"/>
              </w:rPr>
            </w:pPr>
            <w:r w:rsidRPr="00095110">
              <w:rPr>
                <w:sz w:val="28"/>
                <w:szCs w:val="28"/>
                <w:lang w:val="uk-UA" w:eastAsia="uk-UA"/>
              </w:rPr>
              <w:t>Витрати, пов’язані із наймом додаткового персоналу, гривень</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center"/>
              <w:rPr>
                <w:sz w:val="28"/>
                <w:szCs w:val="28"/>
                <w:lang w:val="uk-UA" w:eastAsia="uk-UA"/>
              </w:rPr>
            </w:pPr>
            <w:r w:rsidRPr="00095110">
              <w:rPr>
                <w:sz w:val="28"/>
                <w:szCs w:val="28"/>
                <w:lang w:val="uk-UA" w:eastAsia="uk-UA"/>
              </w:rPr>
              <w:t>0,00 грн.</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center"/>
              <w:rPr>
                <w:sz w:val="28"/>
                <w:szCs w:val="28"/>
                <w:lang w:val="uk-UA" w:eastAsia="uk-UA"/>
              </w:rPr>
            </w:pPr>
            <w:r w:rsidRPr="00095110">
              <w:rPr>
                <w:sz w:val="28"/>
                <w:szCs w:val="28"/>
                <w:lang w:val="uk-UA" w:eastAsia="uk-UA"/>
              </w:rPr>
              <w:t>0,00 грн.</w:t>
            </w:r>
          </w:p>
        </w:tc>
      </w:tr>
      <w:tr w:rsidR="008E2FF0" w:rsidRPr="00095110" w:rsidTr="00D77984">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E2FF0" w:rsidRPr="00095110" w:rsidRDefault="008E2FF0" w:rsidP="00095110">
            <w:pPr>
              <w:spacing w:line="276" w:lineRule="auto"/>
              <w:jc w:val="both"/>
              <w:rPr>
                <w:sz w:val="28"/>
                <w:szCs w:val="28"/>
                <w:lang w:val="uk-UA" w:eastAsia="uk-UA"/>
              </w:rPr>
            </w:pPr>
            <w:r w:rsidRPr="00095110">
              <w:rPr>
                <w:sz w:val="28"/>
                <w:szCs w:val="28"/>
                <w:lang w:val="uk-UA" w:eastAsia="uk-UA"/>
              </w:rPr>
              <w:t>8.</w:t>
            </w:r>
          </w:p>
        </w:tc>
        <w:tc>
          <w:tcPr>
            <w:tcW w:w="56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2FF0" w:rsidRPr="00095110" w:rsidRDefault="008E2FF0" w:rsidP="00095110">
            <w:pPr>
              <w:spacing w:line="276" w:lineRule="auto"/>
              <w:jc w:val="both"/>
              <w:rPr>
                <w:sz w:val="28"/>
                <w:szCs w:val="28"/>
                <w:lang w:val="uk-UA" w:eastAsia="uk-UA"/>
              </w:rPr>
            </w:pPr>
            <w:r w:rsidRPr="00095110">
              <w:rPr>
                <w:sz w:val="28"/>
                <w:szCs w:val="28"/>
                <w:lang w:val="uk-UA" w:eastAsia="uk-UA"/>
              </w:rPr>
              <w:t>Інше (уточнити), гривень</w:t>
            </w:r>
          </w:p>
          <w:p w:rsidR="008E2FF0" w:rsidRPr="00095110" w:rsidRDefault="008E2FF0" w:rsidP="00095110">
            <w:pPr>
              <w:pStyle w:val="rvps14"/>
              <w:spacing w:before="0" w:beforeAutospacing="0" w:after="0" w:afterAutospacing="0" w:line="276" w:lineRule="auto"/>
              <w:jc w:val="both"/>
              <w:rPr>
                <w:sz w:val="28"/>
                <w:szCs w:val="28"/>
                <w:lang w:eastAsia="ru-RU"/>
              </w:rPr>
            </w:pPr>
            <w:r w:rsidRPr="00095110">
              <w:rPr>
                <w:sz w:val="28"/>
                <w:szCs w:val="28"/>
              </w:rPr>
              <w:t>1. Процедури отримання первинної інформації про вимоги регулювання</w:t>
            </w:r>
            <w:r w:rsidR="000150BD" w:rsidRPr="00095110">
              <w:rPr>
                <w:sz w:val="28"/>
                <w:szCs w:val="28"/>
              </w:rPr>
              <w:t xml:space="preserve"> </w:t>
            </w:r>
            <w:r w:rsidRPr="00095110">
              <w:rPr>
                <w:sz w:val="28"/>
                <w:szCs w:val="28"/>
              </w:rPr>
              <w:t xml:space="preserve">1 год. (час, який витрачається с/г на пошук нормативно-правового акту в мережі Інтернет та ознайомлення з ним) </w:t>
            </w:r>
            <w:r w:rsidR="009431E1" w:rsidRPr="00095110">
              <w:rPr>
                <w:sz w:val="28"/>
                <w:szCs w:val="28"/>
              </w:rPr>
              <w:t>1 год. х 48,00 грн. = 48,00</w:t>
            </w:r>
            <w:r w:rsidRPr="00095110">
              <w:rPr>
                <w:sz w:val="28"/>
                <w:szCs w:val="28"/>
              </w:rPr>
              <w:t xml:space="preserve"> грн</w:t>
            </w:r>
          </w:p>
          <w:p w:rsidR="008E2FF0" w:rsidRPr="00095110" w:rsidRDefault="008E2FF0" w:rsidP="00095110">
            <w:pPr>
              <w:spacing w:line="276" w:lineRule="auto"/>
              <w:jc w:val="both"/>
              <w:rPr>
                <w:sz w:val="28"/>
                <w:szCs w:val="28"/>
                <w:lang w:val="uk-UA" w:eastAsia="uk-UA"/>
              </w:rPr>
            </w:pPr>
          </w:p>
          <w:p w:rsidR="008E2FF0" w:rsidRPr="00095110" w:rsidRDefault="008E2FF0" w:rsidP="00095110">
            <w:pPr>
              <w:pStyle w:val="rvps14"/>
              <w:tabs>
                <w:tab w:val="left" w:pos="254"/>
              </w:tabs>
              <w:spacing w:before="0" w:beforeAutospacing="0" w:after="0" w:afterAutospacing="0" w:line="276" w:lineRule="auto"/>
              <w:jc w:val="both"/>
              <w:rPr>
                <w:sz w:val="28"/>
                <w:szCs w:val="28"/>
                <w:lang w:eastAsia="ru-RU"/>
              </w:rPr>
            </w:pPr>
            <w:r w:rsidRPr="00095110">
              <w:rPr>
                <w:sz w:val="28"/>
                <w:szCs w:val="28"/>
              </w:rPr>
              <w:t xml:space="preserve">2. Процедури організації виконання вимог регулювання (діяльність щодо поширення вимог регулювання на всіх заінтересованих осіб в рамках закладу освіти здійснюється в межах посадових обов’язків педагогічних і науково-педагогічних працівників закладів освіти) </w:t>
            </w:r>
          </w:p>
          <w:p w:rsidR="008E2FF0" w:rsidRPr="00095110" w:rsidRDefault="006C70E3" w:rsidP="00095110">
            <w:pPr>
              <w:pStyle w:val="rvps14"/>
              <w:tabs>
                <w:tab w:val="left" w:pos="254"/>
              </w:tabs>
              <w:spacing w:before="0" w:beforeAutospacing="0" w:after="0" w:afterAutospacing="0" w:line="276" w:lineRule="auto"/>
              <w:jc w:val="both"/>
              <w:rPr>
                <w:sz w:val="28"/>
                <w:szCs w:val="28"/>
              </w:rPr>
            </w:pPr>
            <w:r w:rsidRPr="00095110">
              <w:rPr>
                <w:sz w:val="28"/>
                <w:szCs w:val="28"/>
              </w:rPr>
              <w:t>1 год х 48,00 грн. = 48,00</w:t>
            </w:r>
            <w:r w:rsidR="008E2FF0" w:rsidRPr="00095110">
              <w:rPr>
                <w:sz w:val="28"/>
                <w:szCs w:val="28"/>
              </w:rPr>
              <w:t xml:space="preserve"> грн. </w:t>
            </w:r>
          </w:p>
          <w:p w:rsidR="008E2FF0" w:rsidRPr="00095110" w:rsidRDefault="008E2FF0" w:rsidP="00095110">
            <w:pPr>
              <w:widowControl w:val="0"/>
              <w:autoSpaceDE w:val="0"/>
              <w:adjustRightInd w:val="0"/>
              <w:spacing w:line="276" w:lineRule="auto"/>
              <w:jc w:val="both"/>
              <w:rPr>
                <w:sz w:val="28"/>
                <w:szCs w:val="28"/>
                <w:lang w:val="uk-UA"/>
              </w:rPr>
            </w:pPr>
            <w:r w:rsidRPr="00095110">
              <w:rPr>
                <w:sz w:val="28"/>
                <w:szCs w:val="28"/>
                <w:lang w:val="uk-UA"/>
              </w:rPr>
              <w:t>Для обрахунку: приймаємо за основу мінімальну заробітну плату, визначену у пого</w:t>
            </w:r>
            <w:r w:rsidR="006C70E3" w:rsidRPr="00095110">
              <w:rPr>
                <w:sz w:val="28"/>
                <w:szCs w:val="28"/>
                <w:lang w:val="uk-UA"/>
              </w:rPr>
              <w:t>динному розмірі, що становить 48,00</w:t>
            </w:r>
            <w:r w:rsidRPr="00095110">
              <w:rPr>
                <w:sz w:val="28"/>
                <w:szCs w:val="28"/>
                <w:lang w:val="uk-UA"/>
              </w:rPr>
              <w:t xml:space="preserve"> грн/год відповідно до </w:t>
            </w:r>
            <w:r w:rsidR="006C70E3" w:rsidRPr="00095110">
              <w:rPr>
                <w:sz w:val="28"/>
                <w:szCs w:val="28"/>
                <w:lang w:val="uk-UA"/>
              </w:rPr>
              <w:t xml:space="preserve">Закону України від 09 </w:t>
            </w:r>
            <w:r w:rsidR="006C70E3" w:rsidRPr="00095110">
              <w:rPr>
                <w:sz w:val="28"/>
                <w:szCs w:val="28"/>
                <w:lang w:val="uk-UA"/>
              </w:rPr>
              <w:lastRenderedPageBreak/>
              <w:t>листопада 2023 року № 3460-IX «Про Державний бюджет України на 2024 рік»</w:t>
            </w:r>
            <w:r w:rsidR="00C91D00" w:rsidRPr="00095110">
              <w:rPr>
                <w:sz w:val="28"/>
                <w:szCs w:val="28"/>
                <w:lang w:val="uk-UA"/>
              </w:rPr>
              <w:t>;</w:t>
            </w:r>
            <w:r w:rsidR="006C70E3" w:rsidRPr="00095110">
              <w:rPr>
                <w:sz w:val="28"/>
                <w:szCs w:val="28"/>
                <w:lang w:val="uk-UA"/>
              </w:rPr>
              <w:t xml:space="preserve"> </w:t>
            </w:r>
            <w:r w:rsidRPr="00095110">
              <w:rPr>
                <w:sz w:val="28"/>
                <w:szCs w:val="28"/>
                <w:lang w:val="uk-UA" w:eastAsia="uk-UA"/>
              </w:rPr>
              <w:t>8-годинний робочий день; кількість працівників, що виконують вимоги регулювання – 1 особа.</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2FF0" w:rsidRPr="00095110" w:rsidRDefault="008E2FF0" w:rsidP="00095110">
            <w:pPr>
              <w:spacing w:line="276" w:lineRule="auto"/>
              <w:jc w:val="both"/>
              <w:rPr>
                <w:sz w:val="28"/>
                <w:szCs w:val="28"/>
                <w:lang w:val="uk-UA" w:eastAsia="uk-UA"/>
              </w:rPr>
            </w:pPr>
          </w:p>
          <w:p w:rsidR="008E2FF0" w:rsidRPr="00095110" w:rsidRDefault="006C70E3" w:rsidP="00095110">
            <w:pPr>
              <w:spacing w:line="276" w:lineRule="auto"/>
              <w:jc w:val="center"/>
              <w:rPr>
                <w:sz w:val="28"/>
                <w:szCs w:val="28"/>
                <w:lang w:val="uk-UA" w:eastAsia="uk-UA"/>
              </w:rPr>
            </w:pPr>
            <w:r w:rsidRPr="00095110">
              <w:rPr>
                <w:sz w:val="28"/>
                <w:szCs w:val="28"/>
                <w:lang w:val="uk-UA" w:eastAsia="uk-UA"/>
              </w:rPr>
              <w:t>48,00</w:t>
            </w:r>
            <w:r w:rsidR="008E2FF0" w:rsidRPr="00095110">
              <w:rPr>
                <w:sz w:val="28"/>
                <w:szCs w:val="28"/>
                <w:lang w:val="uk-UA" w:eastAsia="uk-UA"/>
              </w:rPr>
              <w:t xml:space="preserve"> грн</w:t>
            </w:r>
          </w:p>
          <w:p w:rsidR="008E2FF0" w:rsidRPr="00095110" w:rsidRDefault="008E2FF0" w:rsidP="00095110">
            <w:pPr>
              <w:spacing w:line="276" w:lineRule="auto"/>
              <w:jc w:val="both"/>
              <w:rPr>
                <w:sz w:val="28"/>
                <w:szCs w:val="28"/>
                <w:lang w:val="uk-UA" w:eastAsia="uk-UA"/>
              </w:rPr>
            </w:pPr>
          </w:p>
          <w:p w:rsidR="008E2FF0" w:rsidRPr="00095110" w:rsidRDefault="008E2FF0" w:rsidP="00095110">
            <w:pPr>
              <w:spacing w:line="276" w:lineRule="auto"/>
              <w:jc w:val="both"/>
              <w:rPr>
                <w:sz w:val="28"/>
                <w:szCs w:val="28"/>
                <w:lang w:val="uk-UA" w:eastAsia="uk-UA"/>
              </w:rPr>
            </w:pPr>
          </w:p>
          <w:p w:rsidR="008E2FF0" w:rsidRPr="00095110" w:rsidRDefault="008E2FF0" w:rsidP="00095110">
            <w:pPr>
              <w:spacing w:line="276" w:lineRule="auto"/>
              <w:jc w:val="both"/>
              <w:rPr>
                <w:sz w:val="28"/>
                <w:szCs w:val="28"/>
                <w:lang w:val="uk-UA" w:eastAsia="uk-UA"/>
              </w:rPr>
            </w:pPr>
          </w:p>
          <w:p w:rsidR="008E2FF0" w:rsidRPr="00095110" w:rsidRDefault="008E2FF0" w:rsidP="00095110">
            <w:pPr>
              <w:spacing w:line="276" w:lineRule="auto"/>
              <w:jc w:val="both"/>
              <w:rPr>
                <w:sz w:val="28"/>
                <w:szCs w:val="28"/>
                <w:lang w:val="uk-UA" w:eastAsia="uk-UA"/>
              </w:rPr>
            </w:pPr>
          </w:p>
          <w:p w:rsidR="008E2FF0" w:rsidRPr="00095110" w:rsidRDefault="008E2FF0" w:rsidP="00095110">
            <w:pPr>
              <w:spacing w:line="276" w:lineRule="auto"/>
              <w:jc w:val="both"/>
              <w:rPr>
                <w:sz w:val="28"/>
                <w:szCs w:val="28"/>
                <w:lang w:val="uk-UA" w:eastAsia="uk-UA"/>
              </w:rPr>
            </w:pPr>
          </w:p>
          <w:p w:rsidR="008E2FF0" w:rsidRPr="00095110" w:rsidRDefault="008E2FF0" w:rsidP="00095110">
            <w:pPr>
              <w:spacing w:line="276" w:lineRule="auto"/>
              <w:jc w:val="both"/>
              <w:rPr>
                <w:sz w:val="28"/>
                <w:szCs w:val="28"/>
                <w:lang w:val="uk-UA" w:eastAsia="uk-UA"/>
              </w:rPr>
            </w:pPr>
          </w:p>
          <w:p w:rsidR="008E2FF0" w:rsidRPr="00095110" w:rsidRDefault="006C70E3" w:rsidP="00095110">
            <w:pPr>
              <w:spacing w:line="276" w:lineRule="auto"/>
              <w:jc w:val="center"/>
              <w:rPr>
                <w:sz w:val="28"/>
                <w:szCs w:val="28"/>
                <w:lang w:val="uk-UA" w:eastAsia="uk-UA"/>
              </w:rPr>
            </w:pPr>
            <w:r w:rsidRPr="00095110">
              <w:rPr>
                <w:sz w:val="28"/>
                <w:szCs w:val="28"/>
                <w:lang w:val="uk-UA" w:eastAsia="uk-UA"/>
              </w:rPr>
              <w:t xml:space="preserve">48,00 </w:t>
            </w:r>
            <w:r w:rsidR="008E2FF0" w:rsidRPr="00095110">
              <w:rPr>
                <w:sz w:val="28"/>
                <w:szCs w:val="28"/>
                <w:lang w:val="uk-UA" w:eastAsia="uk-UA"/>
              </w:rPr>
              <w:t>грн</w:t>
            </w:r>
          </w:p>
          <w:p w:rsidR="008E2FF0" w:rsidRPr="00095110" w:rsidRDefault="008E2FF0" w:rsidP="00095110">
            <w:pPr>
              <w:spacing w:line="276" w:lineRule="auto"/>
              <w:jc w:val="both"/>
              <w:rPr>
                <w:sz w:val="28"/>
                <w:szCs w:val="28"/>
                <w:lang w:val="uk-UA" w:eastAsia="uk-UA"/>
              </w:rPr>
            </w:pPr>
          </w:p>
          <w:p w:rsidR="008E2FF0" w:rsidRPr="00095110" w:rsidRDefault="008E2FF0" w:rsidP="00095110">
            <w:pPr>
              <w:spacing w:line="276" w:lineRule="auto"/>
              <w:jc w:val="both"/>
              <w:rPr>
                <w:sz w:val="28"/>
                <w:szCs w:val="28"/>
                <w:lang w:val="uk-UA" w:eastAsia="uk-UA"/>
              </w:rPr>
            </w:pPr>
          </w:p>
          <w:p w:rsidR="008E2FF0" w:rsidRPr="00095110" w:rsidRDefault="008E2FF0" w:rsidP="00095110">
            <w:pPr>
              <w:spacing w:line="276" w:lineRule="auto"/>
              <w:jc w:val="both"/>
              <w:rPr>
                <w:sz w:val="28"/>
                <w:szCs w:val="28"/>
                <w:lang w:val="uk-UA" w:eastAsia="uk-UA"/>
              </w:rPr>
            </w:pPr>
          </w:p>
          <w:p w:rsidR="008E2FF0" w:rsidRPr="00095110" w:rsidRDefault="008E2FF0" w:rsidP="00095110">
            <w:pPr>
              <w:spacing w:line="276" w:lineRule="auto"/>
              <w:jc w:val="both"/>
              <w:rPr>
                <w:sz w:val="28"/>
                <w:szCs w:val="28"/>
                <w:lang w:val="uk-UA" w:eastAsia="uk-UA"/>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2FF0" w:rsidRPr="00095110" w:rsidRDefault="008E2FF0" w:rsidP="00095110">
            <w:pPr>
              <w:spacing w:line="276" w:lineRule="auto"/>
              <w:jc w:val="center"/>
              <w:rPr>
                <w:sz w:val="28"/>
                <w:szCs w:val="28"/>
                <w:lang w:val="uk-UA" w:eastAsia="uk-UA"/>
              </w:rPr>
            </w:pPr>
          </w:p>
          <w:p w:rsidR="008E2FF0" w:rsidRPr="00095110" w:rsidRDefault="006C70E3" w:rsidP="00095110">
            <w:pPr>
              <w:spacing w:line="276" w:lineRule="auto"/>
              <w:jc w:val="center"/>
              <w:rPr>
                <w:sz w:val="28"/>
                <w:szCs w:val="28"/>
                <w:lang w:val="uk-UA" w:eastAsia="uk-UA"/>
              </w:rPr>
            </w:pPr>
            <w:r w:rsidRPr="00095110">
              <w:rPr>
                <w:sz w:val="28"/>
                <w:szCs w:val="28"/>
                <w:lang w:val="uk-UA" w:eastAsia="uk-UA"/>
              </w:rPr>
              <w:t>48,00</w:t>
            </w:r>
            <w:r w:rsidR="008E2FF0" w:rsidRPr="00095110">
              <w:rPr>
                <w:sz w:val="28"/>
                <w:szCs w:val="28"/>
                <w:lang w:val="uk-UA" w:eastAsia="uk-UA"/>
              </w:rPr>
              <w:t xml:space="preserve"> грн</w:t>
            </w:r>
          </w:p>
        </w:tc>
      </w:tr>
      <w:tr w:rsidR="008E2FF0" w:rsidRPr="00095110" w:rsidTr="00D77984">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E2FF0" w:rsidRPr="00095110" w:rsidRDefault="008E2FF0" w:rsidP="00095110">
            <w:pPr>
              <w:spacing w:line="276" w:lineRule="auto"/>
              <w:jc w:val="both"/>
              <w:rPr>
                <w:sz w:val="28"/>
                <w:szCs w:val="28"/>
                <w:lang w:val="uk-UA" w:eastAsia="uk-UA"/>
              </w:rPr>
            </w:pPr>
            <w:r w:rsidRPr="00095110">
              <w:rPr>
                <w:sz w:val="28"/>
                <w:szCs w:val="28"/>
                <w:lang w:val="uk-UA" w:eastAsia="uk-UA"/>
              </w:rPr>
              <w:t>9.</w:t>
            </w:r>
          </w:p>
        </w:tc>
        <w:tc>
          <w:tcPr>
            <w:tcW w:w="56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both"/>
              <w:rPr>
                <w:sz w:val="28"/>
                <w:szCs w:val="28"/>
                <w:lang w:val="uk-UA" w:eastAsia="uk-UA"/>
              </w:rPr>
            </w:pPr>
            <w:r w:rsidRPr="00095110">
              <w:rPr>
                <w:sz w:val="28"/>
                <w:szCs w:val="28"/>
                <w:lang w:val="uk-UA" w:eastAsia="uk-UA"/>
              </w:rPr>
              <w:t>РАЗОМ (сума рядків: 1 + 2 + 3 + 4 + 5 + 6 + 7 + 8), гривень</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6C70E3" w:rsidP="00095110">
            <w:pPr>
              <w:spacing w:line="276" w:lineRule="auto"/>
              <w:ind w:firstLine="292"/>
              <w:jc w:val="center"/>
              <w:rPr>
                <w:sz w:val="28"/>
                <w:szCs w:val="28"/>
                <w:lang w:val="uk-UA" w:eastAsia="uk-UA"/>
              </w:rPr>
            </w:pPr>
            <w:r w:rsidRPr="00095110">
              <w:rPr>
                <w:sz w:val="28"/>
                <w:szCs w:val="28"/>
                <w:lang w:val="uk-UA" w:eastAsia="uk-UA"/>
              </w:rPr>
              <w:t>96,00</w:t>
            </w:r>
            <w:r w:rsidR="008E2FF0" w:rsidRPr="00095110">
              <w:rPr>
                <w:sz w:val="28"/>
                <w:szCs w:val="28"/>
                <w:lang w:val="uk-UA" w:eastAsia="uk-UA"/>
              </w:rPr>
              <w:t xml:space="preserve"> грн.</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center"/>
              <w:rPr>
                <w:sz w:val="28"/>
                <w:szCs w:val="28"/>
                <w:lang w:val="uk-UA" w:eastAsia="uk-UA"/>
              </w:rPr>
            </w:pPr>
            <w:r w:rsidRPr="00095110">
              <w:rPr>
                <w:sz w:val="28"/>
                <w:szCs w:val="28"/>
                <w:lang w:val="uk-UA" w:eastAsia="uk-UA"/>
              </w:rPr>
              <w:t>-</w:t>
            </w:r>
          </w:p>
        </w:tc>
      </w:tr>
      <w:tr w:rsidR="008E2FF0" w:rsidRPr="00095110" w:rsidTr="00D77984">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E2FF0" w:rsidRPr="00095110" w:rsidRDefault="008E2FF0" w:rsidP="00095110">
            <w:pPr>
              <w:spacing w:line="276" w:lineRule="auto"/>
              <w:jc w:val="both"/>
              <w:rPr>
                <w:sz w:val="28"/>
                <w:szCs w:val="28"/>
                <w:lang w:val="uk-UA" w:eastAsia="uk-UA"/>
              </w:rPr>
            </w:pPr>
            <w:r w:rsidRPr="00095110">
              <w:rPr>
                <w:sz w:val="28"/>
                <w:szCs w:val="28"/>
                <w:lang w:val="uk-UA" w:eastAsia="uk-UA"/>
              </w:rPr>
              <w:t>10.</w:t>
            </w:r>
          </w:p>
        </w:tc>
        <w:tc>
          <w:tcPr>
            <w:tcW w:w="56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both"/>
              <w:rPr>
                <w:sz w:val="28"/>
                <w:szCs w:val="28"/>
                <w:lang w:val="uk-UA" w:eastAsia="uk-UA"/>
              </w:rPr>
            </w:pPr>
            <w:r w:rsidRPr="00095110">
              <w:rPr>
                <w:sz w:val="28"/>
                <w:szCs w:val="28"/>
                <w:lang w:val="uk-UA" w:eastAsia="uk-UA"/>
              </w:rPr>
              <w:t>Кількість суб’єктів господарювання великого та середнього підприємництва, на яких буде поширено регулювання, одиниць</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E84230" w:rsidP="00095110">
            <w:pPr>
              <w:spacing w:line="276" w:lineRule="auto"/>
              <w:ind w:firstLine="292"/>
              <w:jc w:val="center"/>
              <w:rPr>
                <w:sz w:val="28"/>
                <w:szCs w:val="28"/>
                <w:lang w:val="uk-UA" w:eastAsia="uk-UA"/>
              </w:rPr>
            </w:pPr>
            <w:r w:rsidRPr="00095110">
              <w:rPr>
                <w:sz w:val="28"/>
                <w:szCs w:val="28"/>
                <w:lang w:val="uk-UA" w:eastAsia="uk-UA"/>
              </w:rPr>
              <w:t>13 646</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E84230" w:rsidP="00095110">
            <w:pPr>
              <w:spacing w:line="276" w:lineRule="auto"/>
              <w:jc w:val="center"/>
              <w:rPr>
                <w:sz w:val="28"/>
                <w:szCs w:val="28"/>
                <w:lang w:val="uk-UA" w:eastAsia="uk-UA"/>
              </w:rPr>
            </w:pPr>
            <w:r w:rsidRPr="00095110">
              <w:rPr>
                <w:sz w:val="28"/>
                <w:szCs w:val="28"/>
                <w:lang w:val="uk-UA" w:eastAsia="uk-UA"/>
              </w:rPr>
              <w:t>13 646</w:t>
            </w:r>
            <w:r w:rsidR="008E2FF0" w:rsidRPr="00095110">
              <w:rPr>
                <w:sz w:val="28"/>
                <w:szCs w:val="28"/>
                <w:lang w:val="uk-UA" w:eastAsia="uk-UA"/>
              </w:rPr>
              <w:t>*</w:t>
            </w:r>
          </w:p>
        </w:tc>
      </w:tr>
      <w:tr w:rsidR="008E2FF0" w:rsidRPr="00095110" w:rsidTr="00D77984">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E2FF0" w:rsidRPr="00095110" w:rsidRDefault="008E2FF0" w:rsidP="00095110">
            <w:pPr>
              <w:spacing w:line="276" w:lineRule="auto"/>
              <w:jc w:val="both"/>
              <w:rPr>
                <w:sz w:val="28"/>
                <w:szCs w:val="28"/>
                <w:lang w:val="uk-UA" w:eastAsia="uk-UA"/>
              </w:rPr>
            </w:pPr>
            <w:r w:rsidRPr="00095110">
              <w:rPr>
                <w:sz w:val="28"/>
                <w:szCs w:val="28"/>
                <w:lang w:val="uk-UA" w:eastAsia="uk-UA"/>
              </w:rPr>
              <w:t>11.</w:t>
            </w:r>
          </w:p>
        </w:tc>
        <w:tc>
          <w:tcPr>
            <w:tcW w:w="56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both"/>
              <w:rPr>
                <w:sz w:val="28"/>
                <w:szCs w:val="28"/>
                <w:lang w:val="uk-UA" w:eastAsia="uk-UA"/>
              </w:rPr>
            </w:pPr>
            <w:r w:rsidRPr="00095110">
              <w:rPr>
                <w:sz w:val="28"/>
                <w:szCs w:val="28"/>
                <w:lang w:val="uk-UA"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E84230" w:rsidP="00095110">
            <w:pPr>
              <w:spacing w:line="276" w:lineRule="auto"/>
              <w:ind w:firstLine="292"/>
              <w:jc w:val="center"/>
              <w:rPr>
                <w:sz w:val="28"/>
                <w:szCs w:val="28"/>
                <w:lang w:val="uk-UA" w:eastAsia="uk-UA"/>
              </w:rPr>
            </w:pPr>
            <w:r w:rsidRPr="00095110">
              <w:rPr>
                <w:sz w:val="28"/>
                <w:szCs w:val="28"/>
                <w:lang w:val="uk-UA" w:eastAsia="uk-UA"/>
              </w:rPr>
              <w:t>1 310016,00</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2FF0" w:rsidRPr="00095110" w:rsidRDefault="008E2FF0" w:rsidP="00095110">
            <w:pPr>
              <w:spacing w:line="276" w:lineRule="auto"/>
              <w:jc w:val="center"/>
              <w:rPr>
                <w:sz w:val="28"/>
                <w:szCs w:val="28"/>
                <w:lang w:val="uk-UA" w:eastAsia="uk-UA"/>
              </w:rPr>
            </w:pPr>
            <w:r w:rsidRPr="00095110">
              <w:rPr>
                <w:sz w:val="28"/>
                <w:szCs w:val="28"/>
                <w:lang w:val="uk-UA" w:eastAsia="uk-UA"/>
              </w:rPr>
              <w:t>-</w:t>
            </w:r>
          </w:p>
        </w:tc>
      </w:tr>
    </w:tbl>
    <w:p w:rsidR="008E2FF0" w:rsidRPr="00095110" w:rsidRDefault="008E2FF0" w:rsidP="00095110">
      <w:pPr>
        <w:spacing w:line="276" w:lineRule="auto"/>
        <w:jc w:val="both"/>
        <w:rPr>
          <w:b/>
          <w:lang w:val="uk-UA"/>
        </w:rPr>
      </w:pPr>
      <w:r w:rsidRPr="00095110">
        <w:rPr>
          <w:lang w:val="uk-UA"/>
        </w:rPr>
        <w:t xml:space="preserve">* кількість суб’єктів господарювання та/або фізичних осіб, на яких поширюватиметься дія акта, обмежується кількістю закладів </w:t>
      </w:r>
      <w:r w:rsidR="00E84230" w:rsidRPr="00095110">
        <w:rPr>
          <w:lang w:val="uk-UA"/>
        </w:rPr>
        <w:t xml:space="preserve">загальної середньої </w:t>
      </w:r>
      <w:r w:rsidRPr="00095110">
        <w:rPr>
          <w:lang w:val="uk-UA"/>
        </w:rPr>
        <w:t>освіти, в яких є посади педагогічних працівників і на які поширюватиметься дія проєкту регуляторного акта (кількість може змінюватися у зв’язку зі зміною, реорганізацією, ліквідацією тощо)</w:t>
      </w:r>
    </w:p>
    <w:p w:rsidR="008E2FF0" w:rsidRPr="00095110" w:rsidRDefault="008E2FF0" w:rsidP="00095110">
      <w:pPr>
        <w:spacing w:line="276" w:lineRule="auto"/>
        <w:rPr>
          <w:b/>
          <w:sz w:val="28"/>
          <w:szCs w:val="28"/>
          <w:lang w:val="uk-UA"/>
        </w:rPr>
      </w:pPr>
    </w:p>
    <w:p w:rsidR="00D77984" w:rsidRPr="00095110" w:rsidRDefault="00D77984" w:rsidP="00095110">
      <w:pPr>
        <w:pStyle w:val="16"/>
        <w:spacing w:after="0"/>
        <w:ind w:firstLine="567"/>
        <w:jc w:val="both"/>
        <w:rPr>
          <w:rFonts w:ascii="Times New Roman" w:eastAsia="Times New Roman" w:hAnsi="Times New Roman" w:cs="Times New Roman"/>
          <w:sz w:val="28"/>
          <w:szCs w:val="28"/>
        </w:rPr>
      </w:pPr>
      <w:r w:rsidRPr="00095110">
        <w:rPr>
          <w:rFonts w:ascii="Times New Roman" w:eastAsia="Times New Roman" w:hAnsi="Times New Roman" w:cs="Times New Roman"/>
          <w:sz w:val="28"/>
          <w:szCs w:val="28"/>
        </w:rPr>
        <w:t>4. Бюджетні витрати на адміністрування регулювання суб’єктів малого підприємництва</w:t>
      </w:r>
    </w:p>
    <w:p w:rsidR="00C34744" w:rsidRPr="00095110" w:rsidRDefault="00C34744" w:rsidP="00095110">
      <w:pPr>
        <w:spacing w:line="276" w:lineRule="auto"/>
        <w:ind w:firstLine="567"/>
        <w:jc w:val="center"/>
        <w:rPr>
          <w:b/>
          <w:sz w:val="28"/>
          <w:szCs w:val="28"/>
          <w:lang w:val="uk-UA"/>
        </w:rPr>
      </w:pPr>
      <w:bookmarkStart w:id="19" w:name="n209"/>
      <w:bookmarkEnd w:id="19"/>
    </w:p>
    <w:p w:rsidR="00C34744" w:rsidRPr="00095110" w:rsidRDefault="00C34744" w:rsidP="00095110">
      <w:pPr>
        <w:spacing w:line="276" w:lineRule="auto"/>
        <w:ind w:firstLine="567"/>
        <w:jc w:val="both"/>
        <w:rPr>
          <w:sz w:val="28"/>
          <w:szCs w:val="28"/>
          <w:lang w:val="uk-UA"/>
        </w:rPr>
      </w:pPr>
      <w:r w:rsidRPr="00095110">
        <w:rPr>
          <w:sz w:val="28"/>
          <w:szCs w:val="28"/>
          <w:lang w:val="uk-UA"/>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w:t>
      </w:r>
      <w:r w:rsidR="00E06344" w:rsidRPr="00095110">
        <w:rPr>
          <w:sz w:val="28"/>
          <w:szCs w:val="28"/>
          <w:lang w:val="uk-UA"/>
        </w:rPr>
        <w:t>лучений до процесу регулювання.</w:t>
      </w:r>
    </w:p>
    <w:p w:rsidR="00C34744" w:rsidRPr="00095110" w:rsidRDefault="00C34744" w:rsidP="00095110">
      <w:pPr>
        <w:spacing w:line="276" w:lineRule="auto"/>
        <w:ind w:firstLine="567"/>
        <w:jc w:val="both"/>
        <w:rPr>
          <w:sz w:val="28"/>
          <w:szCs w:val="28"/>
          <w:lang w:val="uk-UA"/>
        </w:rPr>
      </w:pPr>
      <w:r w:rsidRPr="00095110">
        <w:rPr>
          <w:sz w:val="28"/>
          <w:szCs w:val="28"/>
          <w:lang w:val="uk-UA"/>
        </w:rPr>
        <w:t>Державний орган, для якого здійснюється розрахунок адміністрування регулювання: Державн</w:t>
      </w:r>
      <w:r w:rsidR="00E06344" w:rsidRPr="00095110">
        <w:rPr>
          <w:sz w:val="28"/>
          <w:szCs w:val="28"/>
          <w:lang w:val="uk-UA"/>
        </w:rPr>
        <w:t>а служба якості освіти України.</w:t>
      </w:r>
    </w:p>
    <w:p w:rsidR="00C34744" w:rsidRPr="00095110" w:rsidRDefault="00C34744" w:rsidP="00095110">
      <w:pPr>
        <w:spacing w:line="276" w:lineRule="auto"/>
        <w:ind w:firstLine="567"/>
        <w:jc w:val="both"/>
        <w:rPr>
          <w:sz w:val="28"/>
          <w:szCs w:val="28"/>
          <w:lang w:val="uk-UA"/>
        </w:rPr>
      </w:pPr>
      <w:r w:rsidRPr="00095110">
        <w:rPr>
          <w:sz w:val="28"/>
          <w:szCs w:val="28"/>
          <w:lang w:val="uk-UA"/>
        </w:rPr>
        <w:t>Додаткових бюджетних витрат, пов’язаних з реалізацією цього нормативного акту, з боку Державної служби якості осв</w:t>
      </w:r>
      <w:r w:rsidR="00E06344" w:rsidRPr="00095110">
        <w:rPr>
          <w:sz w:val="28"/>
          <w:szCs w:val="28"/>
          <w:lang w:val="uk-UA"/>
        </w:rPr>
        <w:t xml:space="preserve">іти України не передбачається. </w:t>
      </w:r>
    </w:p>
    <w:p w:rsidR="006A0096" w:rsidRPr="00095110" w:rsidRDefault="00C34744" w:rsidP="00095110">
      <w:pPr>
        <w:spacing w:line="276" w:lineRule="auto"/>
        <w:ind w:firstLine="567"/>
        <w:jc w:val="both"/>
        <w:rPr>
          <w:sz w:val="28"/>
          <w:szCs w:val="28"/>
          <w:lang w:val="uk-UA"/>
        </w:rPr>
      </w:pPr>
      <w:r w:rsidRPr="00095110">
        <w:rPr>
          <w:sz w:val="28"/>
          <w:szCs w:val="28"/>
          <w:lang w:val="uk-UA"/>
        </w:rPr>
        <w:t>Витрати на виконання вимог регуляторного акту будуть відповідати витратам на заробітну плату співробітників, які за функціональними обов’язками уже здійснюють та в подальшому здійснюватимуть відповідні заходи.</w:t>
      </w:r>
    </w:p>
    <w:p w:rsidR="00095110" w:rsidRPr="00095110" w:rsidRDefault="00095110" w:rsidP="00095110">
      <w:pPr>
        <w:spacing w:line="276" w:lineRule="auto"/>
        <w:rPr>
          <w:sz w:val="28"/>
          <w:szCs w:val="28"/>
          <w:lang w:val="uk-UA"/>
        </w:rPr>
      </w:pPr>
    </w:p>
    <w:p w:rsidR="00C34744" w:rsidRPr="00095110" w:rsidRDefault="00C34744" w:rsidP="00095110">
      <w:pPr>
        <w:spacing w:line="276" w:lineRule="auto"/>
        <w:jc w:val="center"/>
        <w:rPr>
          <w:sz w:val="28"/>
          <w:szCs w:val="28"/>
          <w:lang w:val="uk-UA"/>
        </w:rPr>
      </w:pPr>
      <w:r w:rsidRPr="00095110">
        <w:rPr>
          <w:sz w:val="28"/>
          <w:szCs w:val="28"/>
          <w:lang w:val="uk-UA"/>
        </w:rPr>
        <w:t>Державна установа «Український інститут розвитку освіти»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423"/>
        <w:gridCol w:w="1153"/>
        <w:gridCol w:w="1448"/>
        <w:gridCol w:w="1296"/>
        <w:gridCol w:w="1487"/>
        <w:gridCol w:w="1679"/>
      </w:tblGrid>
      <w:tr w:rsidR="00C34744" w:rsidRPr="00095110" w:rsidTr="00E5408F">
        <w:tc>
          <w:tcPr>
            <w:tcW w:w="1277" w:type="pct"/>
          </w:tcPr>
          <w:p w:rsidR="00C34744" w:rsidRPr="00095110" w:rsidRDefault="00C34744" w:rsidP="00095110">
            <w:pPr>
              <w:spacing w:line="276" w:lineRule="auto"/>
              <w:jc w:val="both"/>
              <w:rPr>
                <w:sz w:val="28"/>
                <w:szCs w:val="28"/>
                <w:lang w:val="uk-UA"/>
              </w:rPr>
            </w:pPr>
            <w:r w:rsidRPr="00095110">
              <w:rPr>
                <w:sz w:val="28"/>
                <w:szCs w:val="28"/>
                <w:lang w:val="uk-UA"/>
              </w:rPr>
              <w:t xml:space="preserve">Процедура регулювання суб’єктів великого і </w:t>
            </w:r>
            <w:r w:rsidRPr="00095110">
              <w:rPr>
                <w:sz w:val="28"/>
                <w:szCs w:val="28"/>
                <w:lang w:val="uk-UA"/>
              </w:rPr>
              <w:lastRenderedPageBreak/>
              <w:t>середнього підприємництва (розрахунок на одного типового суб’єкта господарювання)</w:t>
            </w:r>
          </w:p>
        </w:tc>
        <w:tc>
          <w:tcPr>
            <w:tcW w:w="608" w:type="pct"/>
          </w:tcPr>
          <w:p w:rsidR="00C34744" w:rsidRPr="00095110" w:rsidRDefault="00C34744" w:rsidP="00095110">
            <w:pPr>
              <w:spacing w:line="276" w:lineRule="auto"/>
              <w:jc w:val="both"/>
              <w:rPr>
                <w:sz w:val="28"/>
                <w:szCs w:val="28"/>
                <w:lang w:val="uk-UA"/>
              </w:rPr>
            </w:pPr>
            <w:r w:rsidRPr="00095110">
              <w:rPr>
                <w:sz w:val="28"/>
                <w:szCs w:val="28"/>
                <w:lang w:val="uk-UA"/>
              </w:rPr>
              <w:lastRenderedPageBreak/>
              <w:t xml:space="preserve">Планові витрати часу на </w:t>
            </w:r>
            <w:r w:rsidRPr="00095110">
              <w:rPr>
                <w:sz w:val="28"/>
                <w:szCs w:val="28"/>
                <w:lang w:val="uk-UA"/>
              </w:rPr>
              <w:lastRenderedPageBreak/>
              <w:t>процедуру</w:t>
            </w:r>
          </w:p>
        </w:tc>
        <w:tc>
          <w:tcPr>
            <w:tcW w:w="763" w:type="pct"/>
          </w:tcPr>
          <w:p w:rsidR="00C34744" w:rsidRPr="00095110" w:rsidRDefault="00C34744" w:rsidP="00095110">
            <w:pPr>
              <w:spacing w:line="276" w:lineRule="auto"/>
              <w:jc w:val="both"/>
              <w:rPr>
                <w:sz w:val="28"/>
                <w:szCs w:val="28"/>
                <w:lang w:val="uk-UA"/>
              </w:rPr>
            </w:pPr>
            <w:r w:rsidRPr="00095110">
              <w:rPr>
                <w:sz w:val="28"/>
                <w:szCs w:val="28"/>
                <w:lang w:val="uk-UA"/>
              </w:rPr>
              <w:lastRenderedPageBreak/>
              <w:t>Вартість часу співробітни</w:t>
            </w:r>
            <w:r w:rsidRPr="00095110">
              <w:rPr>
                <w:sz w:val="28"/>
                <w:szCs w:val="28"/>
                <w:lang w:val="uk-UA"/>
              </w:rPr>
              <w:lastRenderedPageBreak/>
              <w:t>ка органу державної влади відповідної категорії (заробітна плата)</w:t>
            </w:r>
          </w:p>
        </w:tc>
        <w:tc>
          <w:tcPr>
            <w:tcW w:w="683" w:type="pct"/>
          </w:tcPr>
          <w:p w:rsidR="00C34744" w:rsidRPr="00095110" w:rsidRDefault="00C34744" w:rsidP="00095110">
            <w:pPr>
              <w:spacing w:line="276" w:lineRule="auto"/>
              <w:jc w:val="both"/>
              <w:rPr>
                <w:sz w:val="28"/>
                <w:szCs w:val="28"/>
                <w:lang w:val="uk-UA"/>
              </w:rPr>
            </w:pPr>
            <w:r w:rsidRPr="00095110">
              <w:rPr>
                <w:sz w:val="28"/>
                <w:szCs w:val="28"/>
                <w:lang w:val="uk-UA"/>
              </w:rPr>
              <w:lastRenderedPageBreak/>
              <w:t xml:space="preserve">Оцінка кількості процедур </w:t>
            </w:r>
            <w:r w:rsidRPr="00095110">
              <w:rPr>
                <w:sz w:val="28"/>
                <w:szCs w:val="28"/>
                <w:lang w:val="uk-UA"/>
              </w:rPr>
              <w:lastRenderedPageBreak/>
              <w:t>за рік, що припадають на одного суб’єкта</w:t>
            </w:r>
          </w:p>
        </w:tc>
        <w:tc>
          <w:tcPr>
            <w:tcW w:w="784" w:type="pct"/>
          </w:tcPr>
          <w:p w:rsidR="00C34744" w:rsidRPr="00095110" w:rsidRDefault="00C34744" w:rsidP="00095110">
            <w:pPr>
              <w:spacing w:line="276" w:lineRule="auto"/>
              <w:jc w:val="both"/>
              <w:rPr>
                <w:sz w:val="28"/>
                <w:szCs w:val="28"/>
                <w:lang w:val="uk-UA"/>
              </w:rPr>
            </w:pPr>
            <w:r w:rsidRPr="00095110">
              <w:rPr>
                <w:sz w:val="28"/>
                <w:szCs w:val="28"/>
                <w:lang w:val="uk-UA"/>
              </w:rPr>
              <w:lastRenderedPageBreak/>
              <w:t xml:space="preserve">Оцінка кількості суб’єктів, </w:t>
            </w:r>
            <w:r w:rsidRPr="00095110">
              <w:rPr>
                <w:sz w:val="28"/>
                <w:szCs w:val="28"/>
                <w:lang w:val="uk-UA"/>
              </w:rPr>
              <w:lastRenderedPageBreak/>
              <w:t>що підпадають під дію процедури регулювання</w:t>
            </w:r>
          </w:p>
        </w:tc>
        <w:tc>
          <w:tcPr>
            <w:tcW w:w="885" w:type="pct"/>
          </w:tcPr>
          <w:p w:rsidR="00C34744" w:rsidRPr="00095110" w:rsidRDefault="00C34744" w:rsidP="00095110">
            <w:pPr>
              <w:spacing w:line="276" w:lineRule="auto"/>
              <w:jc w:val="both"/>
              <w:rPr>
                <w:sz w:val="28"/>
                <w:szCs w:val="28"/>
                <w:lang w:val="uk-UA"/>
              </w:rPr>
            </w:pPr>
            <w:r w:rsidRPr="00095110">
              <w:rPr>
                <w:sz w:val="28"/>
                <w:szCs w:val="28"/>
                <w:lang w:val="uk-UA"/>
              </w:rPr>
              <w:lastRenderedPageBreak/>
              <w:t xml:space="preserve">Витрати на адміністру-вання </w:t>
            </w:r>
            <w:r w:rsidRPr="00095110">
              <w:rPr>
                <w:sz w:val="28"/>
                <w:szCs w:val="28"/>
                <w:lang w:val="uk-UA"/>
              </w:rPr>
              <w:lastRenderedPageBreak/>
              <w:t>регулювання* (за рік), гривень</w:t>
            </w:r>
          </w:p>
        </w:tc>
      </w:tr>
      <w:tr w:rsidR="00C34744" w:rsidRPr="00095110" w:rsidTr="00E5408F">
        <w:tc>
          <w:tcPr>
            <w:tcW w:w="1277" w:type="pct"/>
          </w:tcPr>
          <w:p w:rsidR="00C34744" w:rsidRPr="00095110" w:rsidRDefault="00C34744" w:rsidP="00095110">
            <w:pPr>
              <w:spacing w:line="276" w:lineRule="auto"/>
              <w:jc w:val="both"/>
              <w:rPr>
                <w:sz w:val="28"/>
                <w:szCs w:val="28"/>
                <w:lang w:val="uk-UA"/>
              </w:rPr>
            </w:pPr>
            <w:r w:rsidRPr="00095110">
              <w:rPr>
                <w:sz w:val="28"/>
                <w:szCs w:val="28"/>
                <w:lang w:val="uk-UA"/>
              </w:rPr>
              <w:lastRenderedPageBreak/>
              <w:t>1. Облік суб’єкта господарювання що перебуває у сфері регулювання</w:t>
            </w:r>
          </w:p>
        </w:tc>
        <w:tc>
          <w:tcPr>
            <w:tcW w:w="608"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763"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683"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784"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885"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r>
      <w:tr w:rsidR="00C34744" w:rsidRPr="00095110" w:rsidTr="00E5408F">
        <w:tc>
          <w:tcPr>
            <w:tcW w:w="1277" w:type="pct"/>
          </w:tcPr>
          <w:p w:rsidR="00C34744" w:rsidRPr="00095110" w:rsidRDefault="00C34744" w:rsidP="00095110">
            <w:pPr>
              <w:spacing w:line="276" w:lineRule="auto"/>
              <w:jc w:val="both"/>
              <w:rPr>
                <w:sz w:val="28"/>
                <w:szCs w:val="28"/>
                <w:lang w:val="uk-UA"/>
              </w:rPr>
            </w:pPr>
            <w:r w:rsidRPr="00095110">
              <w:rPr>
                <w:sz w:val="28"/>
                <w:szCs w:val="28"/>
                <w:lang w:val="uk-UA"/>
              </w:rPr>
              <w:t>2. Поточний контроль за суб’єктом господарювання що перебуває у сфері регулювання, у тому числі:</w:t>
            </w:r>
          </w:p>
          <w:p w:rsidR="00C34744" w:rsidRPr="00095110" w:rsidRDefault="00C34744" w:rsidP="00095110">
            <w:pPr>
              <w:spacing w:line="276" w:lineRule="auto"/>
              <w:jc w:val="both"/>
              <w:rPr>
                <w:sz w:val="28"/>
                <w:szCs w:val="28"/>
                <w:lang w:val="uk-UA"/>
              </w:rPr>
            </w:pPr>
            <w:r w:rsidRPr="00095110">
              <w:rPr>
                <w:sz w:val="28"/>
                <w:szCs w:val="28"/>
                <w:lang w:val="uk-UA"/>
              </w:rPr>
              <w:t>камеральні</w:t>
            </w:r>
          </w:p>
          <w:p w:rsidR="00C34744" w:rsidRPr="00095110" w:rsidRDefault="00C34744" w:rsidP="00095110">
            <w:pPr>
              <w:spacing w:line="276" w:lineRule="auto"/>
              <w:jc w:val="both"/>
              <w:rPr>
                <w:sz w:val="28"/>
                <w:szCs w:val="28"/>
                <w:lang w:val="uk-UA"/>
              </w:rPr>
            </w:pPr>
            <w:r w:rsidRPr="00095110">
              <w:rPr>
                <w:sz w:val="28"/>
                <w:szCs w:val="28"/>
                <w:lang w:val="uk-UA"/>
              </w:rPr>
              <w:t>виїзні</w:t>
            </w:r>
          </w:p>
        </w:tc>
        <w:tc>
          <w:tcPr>
            <w:tcW w:w="608"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763"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683"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784"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885"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r>
      <w:tr w:rsidR="00C34744" w:rsidRPr="00095110" w:rsidTr="00E5408F">
        <w:tc>
          <w:tcPr>
            <w:tcW w:w="1277" w:type="pct"/>
          </w:tcPr>
          <w:p w:rsidR="00C34744" w:rsidRPr="00095110" w:rsidRDefault="00E06344" w:rsidP="00095110">
            <w:pPr>
              <w:spacing w:line="276" w:lineRule="auto"/>
              <w:jc w:val="both"/>
              <w:rPr>
                <w:sz w:val="28"/>
                <w:szCs w:val="28"/>
                <w:lang w:val="uk-UA"/>
              </w:rPr>
            </w:pPr>
            <w:r w:rsidRPr="00095110">
              <w:rPr>
                <w:sz w:val="28"/>
                <w:szCs w:val="28"/>
                <w:lang w:val="uk-UA"/>
              </w:rPr>
              <w:t>3. </w:t>
            </w:r>
            <w:r w:rsidR="00C34744" w:rsidRPr="00095110">
              <w:rPr>
                <w:sz w:val="28"/>
                <w:szCs w:val="28"/>
                <w:lang w:val="uk-UA"/>
              </w:rPr>
              <w:t>Підготовка, затвердження та опрацювання одного окремого акта про порушення вимог регулювання</w:t>
            </w:r>
          </w:p>
        </w:tc>
        <w:tc>
          <w:tcPr>
            <w:tcW w:w="608"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763"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683"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784"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885"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r>
      <w:tr w:rsidR="00C34744" w:rsidRPr="00095110" w:rsidTr="00E5408F">
        <w:tc>
          <w:tcPr>
            <w:tcW w:w="1277" w:type="pct"/>
          </w:tcPr>
          <w:p w:rsidR="00C34744" w:rsidRPr="00095110" w:rsidRDefault="00C34744" w:rsidP="00095110">
            <w:pPr>
              <w:spacing w:line="276" w:lineRule="auto"/>
              <w:jc w:val="both"/>
              <w:rPr>
                <w:sz w:val="28"/>
                <w:szCs w:val="28"/>
                <w:lang w:val="uk-UA"/>
              </w:rPr>
            </w:pPr>
            <w:r w:rsidRPr="00095110">
              <w:rPr>
                <w:sz w:val="28"/>
                <w:szCs w:val="28"/>
                <w:lang w:val="uk-UA"/>
              </w:rPr>
              <w:t>4. Реалізація одного окремого рішення щодо порушення вимог регулювання</w:t>
            </w:r>
          </w:p>
        </w:tc>
        <w:tc>
          <w:tcPr>
            <w:tcW w:w="608"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763"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683"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784"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885"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r>
      <w:tr w:rsidR="00C34744" w:rsidRPr="00095110" w:rsidTr="00E5408F">
        <w:tc>
          <w:tcPr>
            <w:tcW w:w="1277" w:type="pct"/>
          </w:tcPr>
          <w:p w:rsidR="00C34744" w:rsidRPr="00095110" w:rsidRDefault="00C34744" w:rsidP="00095110">
            <w:pPr>
              <w:spacing w:line="276" w:lineRule="auto"/>
              <w:jc w:val="both"/>
              <w:rPr>
                <w:sz w:val="28"/>
                <w:szCs w:val="28"/>
                <w:lang w:val="uk-UA"/>
              </w:rPr>
            </w:pPr>
            <w:r w:rsidRPr="00095110">
              <w:rPr>
                <w:sz w:val="28"/>
                <w:szCs w:val="28"/>
                <w:lang w:val="uk-UA"/>
              </w:rPr>
              <w:t>5. Оскарження одного окремого рішення суб’єктами господарювання</w:t>
            </w:r>
          </w:p>
        </w:tc>
        <w:tc>
          <w:tcPr>
            <w:tcW w:w="608"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763"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683"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784"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885"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r>
      <w:tr w:rsidR="00C34744" w:rsidRPr="00095110" w:rsidTr="00E5408F">
        <w:tc>
          <w:tcPr>
            <w:tcW w:w="1277" w:type="pct"/>
          </w:tcPr>
          <w:p w:rsidR="00C34744" w:rsidRPr="00095110" w:rsidRDefault="00C34744" w:rsidP="00095110">
            <w:pPr>
              <w:spacing w:line="276" w:lineRule="auto"/>
              <w:jc w:val="both"/>
              <w:rPr>
                <w:sz w:val="28"/>
                <w:szCs w:val="28"/>
                <w:lang w:val="uk-UA"/>
              </w:rPr>
            </w:pPr>
            <w:r w:rsidRPr="00095110">
              <w:rPr>
                <w:sz w:val="28"/>
                <w:szCs w:val="28"/>
                <w:lang w:val="uk-UA"/>
              </w:rPr>
              <w:t>6. Підготовка звітності за результатами регулювання</w:t>
            </w:r>
          </w:p>
        </w:tc>
        <w:tc>
          <w:tcPr>
            <w:tcW w:w="608"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763"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683"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784"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885"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r>
      <w:tr w:rsidR="00C34744" w:rsidRPr="00095110" w:rsidTr="00E5408F">
        <w:tc>
          <w:tcPr>
            <w:tcW w:w="1277" w:type="pct"/>
          </w:tcPr>
          <w:p w:rsidR="00C34744" w:rsidRPr="00095110" w:rsidRDefault="00C34744" w:rsidP="00095110">
            <w:pPr>
              <w:spacing w:line="276" w:lineRule="auto"/>
              <w:jc w:val="both"/>
              <w:rPr>
                <w:sz w:val="28"/>
                <w:szCs w:val="28"/>
                <w:lang w:val="uk-UA"/>
              </w:rPr>
            </w:pPr>
            <w:r w:rsidRPr="00095110">
              <w:rPr>
                <w:sz w:val="28"/>
                <w:szCs w:val="28"/>
                <w:lang w:val="uk-UA"/>
              </w:rPr>
              <w:lastRenderedPageBreak/>
              <w:t>7.Інші адміністративні процедури</w:t>
            </w:r>
          </w:p>
        </w:tc>
        <w:tc>
          <w:tcPr>
            <w:tcW w:w="608"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763"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683"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784"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885"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r>
      <w:tr w:rsidR="00C34744" w:rsidRPr="00095110" w:rsidTr="00E5408F">
        <w:tc>
          <w:tcPr>
            <w:tcW w:w="1277" w:type="pct"/>
          </w:tcPr>
          <w:p w:rsidR="00C34744" w:rsidRPr="00095110" w:rsidRDefault="00C34744" w:rsidP="00095110">
            <w:pPr>
              <w:spacing w:line="276" w:lineRule="auto"/>
              <w:jc w:val="both"/>
              <w:rPr>
                <w:sz w:val="28"/>
                <w:szCs w:val="28"/>
                <w:lang w:val="uk-UA"/>
              </w:rPr>
            </w:pPr>
            <w:r w:rsidRPr="00095110">
              <w:rPr>
                <w:sz w:val="28"/>
                <w:szCs w:val="28"/>
                <w:lang w:val="uk-UA"/>
              </w:rPr>
              <w:t>Облік суб’єкта господарювання, що перебуває у сфері регулювання</w:t>
            </w:r>
          </w:p>
        </w:tc>
        <w:tc>
          <w:tcPr>
            <w:tcW w:w="608"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763"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683"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784"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885" w:type="pct"/>
            <w:vAlign w:val="center"/>
          </w:tcPr>
          <w:p w:rsidR="00C34744" w:rsidRPr="00095110" w:rsidRDefault="00C34744" w:rsidP="00095110">
            <w:pPr>
              <w:spacing w:line="276" w:lineRule="auto"/>
              <w:jc w:val="center"/>
              <w:rPr>
                <w:sz w:val="28"/>
                <w:szCs w:val="28"/>
                <w:lang w:val="uk-UA"/>
              </w:rPr>
            </w:pPr>
            <w:r w:rsidRPr="00095110">
              <w:rPr>
                <w:sz w:val="28"/>
                <w:szCs w:val="28"/>
                <w:lang w:val="uk-UA"/>
              </w:rPr>
              <w:t>-</w:t>
            </w:r>
          </w:p>
        </w:tc>
      </w:tr>
      <w:tr w:rsidR="00C34744" w:rsidRPr="00095110" w:rsidTr="00E5408F">
        <w:tc>
          <w:tcPr>
            <w:tcW w:w="1277" w:type="pct"/>
          </w:tcPr>
          <w:p w:rsidR="00C34744" w:rsidRPr="00095110" w:rsidRDefault="00C34744" w:rsidP="00095110">
            <w:pPr>
              <w:spacing w:line="276" w:lineRule="auto"/>
              <w:jc w:val="both"/>
              <w:rPr>
                <w:sz w:val="28"/>
                <w:szCs w:val="28"/>
                <w:lang w:val="uk-UA"/>
              </w:rPr>
            </w:pPr>
            <w:r w:rsidRPr="00095110">
              <w:rPr>
                <w:sz w:val="28"/>
                <w:szCs w:val="28"/>
                <w:lang w:val="uk-UA"/>
              </w:rPr>
              <w:t>Разом за рік</w:t>
            </w:r>
          </w:p>
        </w:tc>
        <w:tc>
          <w:tcPr>
            <w:tcW w:w="608" w:type="pct"/>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763" w:type="pct"/>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683" w:type="pct"/>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784" w:type="pct"/>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885" w:type="pct"/>
          </w:tcPr>
          <w:p w:rsidR="00C34744" w:rsidRPr="00095110" w:rsidRDefault="00C34744" w:rsidP="00095110">
            <w:pPr>
              <w:spacing w:line="276" w:lineRule="auto"/>
              <w:jc w:val="center"/>
              <w:rPr>
                <w:sz w:val="28"/>
                <w:szCs w:val="28"/>
                <w:lang w:val="uk-UA"/>
              </w:rPr>
            </w:pPr>
            <w:r w:rsidRPr="00095110">
              <w:rPr>
                <w:sz w:val="28"/>
                <w:szCs w:val="28"/>
                <w:lang w:val="uk-UA"/>
              </w:rPr>
              <w:t>-</w:t>
            </w:r>
          </w:p>
        </w:tc>
      </w:tr>
      <w:tr w:rsidR="00C34744" w:rsidRPr="00095110" w:rsidTr="00E5408F">
        <w:tc>
          <w:tcPr>
            <w:tcW w:w="1277" w:type="pct"/>
          </w:tcPr>
          <w:p w:rsidR="00C34744" w:rsidRPr="00095110" w:rsidRDefault="00C34744" w:rsidP="00095110">
            <w:pPr>
              <w:spacing w:line="276" w:lineRule="auto"/>
              <w:jc w:val="both"/>
              <w:rPr>
                <w:sz w:val="28"/>
                <w:szCs w:val="28"/>
                <w:lang w:val="uk-UA"/>
              </w:rPr>
            </w:pPr>
            <w:r w:rsidRPr="00095110">
              <w:rPr>
                <w:sz w:val="28"/>
                <w:szCs w:val="28"/>
                <w:lang w:val="uk-UA"/>
              </w:rPr>
              <w:t>Сумарно за п’ять років</w:t>
            </w:r>
          </w:p>
        </w:tc>
        <w:tc>
          <w:tcPr>
            <w:tcW w:w="608" w:type="pct"/>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763" w:type="pct"/>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683" w:type="pct"/>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784" w:type="pct"/>
          </w:tcPr>
          <w:p w:rsidR="00C34744" w:rsidRPr="00095110" w:rsidRDefault="00C34744" w:rsidP="00095110">
            <w:pPr>
              <w:spacing w:line="276" w:lineRule="auto"/>
              <w:jc w:val="center"/>
              <w:rPr>
                <w:sz w:val="28"/>
                <w:szCs w:val="28"/>
                <w:lang w:val="uk-UA"/>
              </w:rPr>
            </w:pPr>
            <w:r w:rsidRPr="00095110">
              <w:rPr>
                <w:sz w:val="28"/>
                <w:szCs w:val="28"/>
                <w:lang w:val="uk-UA"/>
              </w:rPr>
              <w:t>-</w:t>
            </w:r>
          </w:p>
        </w:tc>
        <w:tc>
          <w:tcPr>
            <w:tcW w:w="885" w:type="pct"/>
          </w:tcPr>
          <w:p w:rsidR="00C34744" w:rsidRPr="00095110" w:rsidRDefault="00C34744" w:rsidP="00095110">
            <w:pPr>
              <w:spacing w:line="276" w:lineRule="auto"/>
              <w:jc w:val="center"/>
              <w:rPr>
                <w:sz w:val="28"/>
                <w:szCs w:val="28"/>
                <w:lang w:val="uk-UA"/>
              </w:rPr>
            </w:pPr>
            <w:r w:rsidRPr="00095110">
              <w:rPr>
                <w:sz w:val="28"/>
                <w:szCs w:val="28"/>
                <w:lang w:val="uk-UA"/>
              </w:rPr>
              <w:t>-</w:t>
            </w:r>
          </w:p>
        </w:tc>
      </w:tr>
    </w:tbl>
    <w:p w:rsidR="003C5261" w:rsidRPr="00095110" w:rsidRDefault="003C5261" w:rsidP="00095110">
      <w:pPr>
        <w:pStyle w:val="Default"/>
        <w:spacing w:line="276" w:lineRule="auto"/>
        <w:jc w:val="both"/>
        <w:rPr>
          <w:color w:val="auto"/>
          <w:sz w:val="28"/>
          <w:szCs w:val="28"/>
        </w:rPr>
      </w:pPr>
    </w:p>
    <w:sectPr w:rsidR="003C5261" w:rsidRPr="00095110" w:rsidSect="00F15351">
      <w:headerReference w:type="default" r:id="rId8"/>
      <w:pgSz w:w="11906" w:h="16838"/>
      <w:pgMar w:top="1134" w:right="709"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B42" w:rsidRDefault="00640B42"/>
  </w:endnote>
  <w:endnote w:type="continuationSeparator" w:id="0">
    <w:p w:rsidR="00640B42" w:rsidRDefault="00640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B42" w:rsidRDefault="00640B42"/>
  </w:footnote>
  <w:footnote w:type="continuationSeparator" w:id="0">
    <w:p w:rsidR="00640B42" w:rsidRDefault="00640B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F0" w:rsidRPr="00D906B2" w:rsidRDefault="008E2FF0">
    <w:pPr>
      <w:pStyle w:val="a4"/>
      <w:spacing w:after="120"/>
      <w:jc w:val="center"/>
      <w:rPr>
        <w:rFonts w:ascii="Times New Roman" w:hAnsi="Times New Roman"/>
        <w:sz w:val="28"/>
        <w:szCs w:val="28"/>
      </w:rPr>
    </w:pPr>
    <w:r w:rsidRPr="00D906B2">
      <w:rPr>
        <w:rFonts w:ascii="Times New Roman" w:hAnsi="Times New Roman"/>
        <w:sz w:val="28"/>
        <w:szCs w:val="28"/>
      </w:rPr>
      <w:fldChar w:fldCharType="begin"/>
    </w:r>
    <w:r w:rsidRPr="00D906B2">
      <w:rPr>
        <w:rFonts w:ascii="Times New Roman" w:hAnsi="Times New Roman"/>
        <w:sz w:val="28"/>
        <w:szCs w:val="28"/>
      </w:rPr>
      <w:instrText>PAGE   \* MERGEFORMAT</w:instrText>
    </w:r>
    <w:r w:rsidRPr="00D906B2">
      <w:rPr>
        <w:rFonts w:ascii="Times New Roman" w:hAnsi="Times New Roman"/>
        <w:sz w:val="28"/>
        <w:szCs w:val="28"/>
      </w:rPr>
      <w:fldChar w:fldCharType="separate"/>
    </w:r>
    <w:r w:rsidR="007D4A66" w:rsidRPr="007D4A66">
      <w:rPr>
        <w:rFonts w:ascii="Times New Roman" w:hAnsi="Times New Roman"/>
        <w:noProof/>
        <w:sz w:val="28"/>
        <w:szCs w:val="28"/>
        <w:lang w:val="ru-RU"/>
      </w:rPr>
      <w:t>20</w:t>
    </w:r>
    <w:r w:rsidRPr="00D906B2">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A26"/>
    <w:multiLevelType w:val="hybridMultilevel"/>
    <w:tmpl w:val="58A047E2"/>
    <w:lvl w:ilvl="0" w:tplc="E77CFD88">
      <w:start w:val="1"/>
      <w:numFmt w:val="bullet"/>
      <w:lvlText w:val="-"/>
      <w:lvlJc w:val="left"/>
      <w:pPr>
        <w:ind w:left="2027" w:hanging="1176"/>
      </w:pPr>
      <w:rPr>
        <w:rFonts w:ascii="Times New Roman" w:hAnsi="Times New Roman"/>
      </w:rPr>
    </w:lvl>
    <w:lvl w:ilvl="1" w:tplc="04220003">
      <w:start w:val="1"/>
      <w:numFmt w:val="bullet"/>
      <w:lvlText w:val="o"/>
      <w:lvlJc w:val="left"/>
      <w:pPr>
        <w:ind w:left="1931" w:hanging="360"/>
      </w:pPr>
      <w:rPr>
        <w:rFonts w:ascii="Courier New" w:hAnsi="Courier New"/>
      </w:rPr>
    </w:lvl>
    <w:lvl w:ilvl="2" w:tplc="04220005">
      <w:start w:val="1"/>
      <w:numFmt w:val="bullet"/>
      <w:lvlText w:val=""/>
      <w:lvlJc w:val="left"/>
      <w:pPr>
        <w:ind w:left="2651" w:hanging="360"/>
      </w:pPr>
      <w:rPr>
        <w:rFonts w:ascii="Wingdings" w:hAnsi="Wingdings"/>
      </w:rPr>
    </w:lvl>
    <w:lvl w:ilvl="3" w:tplc="04220001">
      <w:start w:val="1"/>
      <w:numFmt w:val="bullet"/>
      <w:lvlText w:val=""/>
      <w:lvlJc w:val="left"/>
      <w:pPr>
        <w:ind w:left="3371" w:hanging="360"/>
      </w:pPr>
      <w:rPr>
        <w:rFonts w:ascii="Symbol" w:hAnsi="Symbol"/>
      </w:rPr>
    </w:lvl>
    <w:lvl w:ilvl="4" w:tplc="04220003">
      <w:start w:val="1"/>
      <w:numFmt w:val="bullet"/>
      <w:lvlText w:val="o"/>
      <w:lvlJc w:val="left"/>
      <w:pPr>
        <w:ind w:left="4091" w:hanging="360"/>
      </w:pPr>
      <w:rPr>
        <w:rFonts w:ascii="Courier New" w:hAnsi="Courier New"/>
      </w:rPr>
    </w:lvl>
    <w:lvl w:ilvl="5" w:tplc="04220005">
      <w:start w:val="1"/>
      <w:numFmt w:val="bullet"/>
      <w:lvlText w:val=""/>
      <w:lvlJc w:val="left"/>
      <w:pPr>
        <w:ind w:left="4811" w:hanging="360"/>
      </w:pPr>
      <w:rPr>
        <w:rFonts w:ascii="Wingdings" w:hAnsi="Wingdings"/>
      </w:rPr>
    </w:lvl>
    <w:lvl w:ilvl="6" w:tplc="04220001">
      <w:start w:val="1"/>
      <w:numFmt w:val="bullet"/>
      <w:lvlText w:val=""/>
      <w:lvlJc w:val="left"/>
      <w:pPr>
        <w:ind w:left="5531" w:hanging="360"/>
      </w:pPr>
      <w:rPr>
        <w:rFonts w:ascii="Symbol" w:hAnsi="Symbol"/>
      </w:rPr>
    </w:lvl>
    <w:lvl w:ilvl="7" w:tplc="04220003">
      <w:start w:val="1"/>
      <w:numFmt w:val="bullet"/>
      <w:lvlText w:val="o"/>
      <w:lvlJc w:val="left"/>
      <w:pPr>
        <w:ind w:left="6251" w:hanging="360"/>
      </w:pPr>
      <w:rPr>
        <w:rFonts w:ascii="Courier New" w:hAnsi="Courier New"/>
      </w:rPr>
    </w:lvl>
    <w:lvl w:ilvl="8" w:tplc="04220005">
      <w:start w:val="1"/>
      <w:numFmt w:val="bullet"/>
      <w:lvlText w:val=""/>
      <w:lvlJc w:val="left"/>
      <w:pPr>
        <w:ind w:left="6971" w:hanging="360"/>
      </w:pPr>
      <w:rPr>
        <w:rFonts w:ascii="Wingdings" w:hAnsi="Wingdings"/>
      </w:rPr>
    </w:lvl>
  </w:abstractNum>
  <w:abstractNum w:abstractNumId="1" w15:restartNumberingAfterBreak="0">
    <w:nsid w:val="075D2063"/>
    <w:multiLevelType w:val="hybridMultilevel"/>
    <w:tmpl w:val="13B0B6DE"/>
    <w:lvl w:ilvl="0" w:tplc="BF861F6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0161AF"/>
    <w:multiLevelType w:val="hybridMultilevel"/>
    <w:tmpl w:val="44A4A8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61056D"/>
    <w:multiLevelType w:val="hybridMultilevel"/>
    <w:tmpl w:val="C716090E"/>
    <w:lvl w:ilvl="0" w:tplc="022A51C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AF3571"/>
    <w:multiLevelType w:val="hybridMultilevel"/>
    <w:tmpl w:val="9E7C675A"/>
    <w:lvl w:ilvl="0" w:tplc="63BCA23E">
      <w:start w:val="1"/>
      <w:numFmt w:val="bullet"/>
      <w:lvlText w:val="−"/>
      <w:lvlJc w:val="left"/>
      <w:pPr>
        <w:ind w:left="1571" w:hanging="360"/>
      </w:pPr>
      <w:rPr>
        <w:rFonts w:ascii="Times New Roman" w:hAnsi="Times New Roman"/>
      </w:rPr>
    </w:lvl>
    <w:lvl w:ilvl="1" w:tplc="04220003">
      <w:start w:val="1"/>
      <w:numFmt w:val="bullet"/>
      <w:lvlText w:val="o"/>
      <w:lvlJc w:val="left"/>
      <w:pPr>
        <w:ind w:left="2291" w:hanging="360"/>
      </w:pPr>
      <w:rPr>
        <w:rFonts w:ascii="Courier New" w:hAnsi="Courier New"/>
      </w:rPr>
    </w:lvl>
    <w:lvl w:ilvl="2" w:tplc="04220005">
      <w:start w:val="1"/>
      <w:numFmt w:val="bullet"/>
      <w:lvlText w:val=""/>
      <w:lvlJc w:val="left"/>
      <w:pPr>
        <w:ind w:left="3011" w:hanging="360"/>
      </w:pPr>
      <w:rPr>
        <w:rFonts w:ascii="Wingdings" w:hAnsi="Wingdings"/>
      </w:rPr>
    </w:lvl>
    <w:lvl w:ilvl="3" w:tplc="04220001">
      <w:start w:val="1"/>
      <w:numFmt w:val="bullet"/>
      <w:lvlText w:val=""/>
      <w:lvlJc w:val="left"/>
      <w:pPr>
        <w:ind w:left="3731" w:hanging="360"/>
      </w:pPr>
      <w:rPr>
        <w:rFonts w:ascii="Symbol" w:hAnsi="Symbol"/>
      </w:rPr>
    </w:lvl>
    <w:lvl w:ilvl="4" w:tplc="04220003">
      <w:start w:val="1"/>
      <w:numFmt w:val="bullet"/>
      <w:lvlText w:val="o"/>
      <w:lvlJc w:val="left"/>
      <w:pPr>
        <w:ind w:left="4451" w:hanging="360"/>
      </w:pPr>
      <w:rPr>
        <w:rFonts w:ascii="Courier New" w:hAnsi="Courier New"/>
      </w:rPr>
    </w:lvl>
    <w:lvl w:ilvl="5" w:tplc="04220005">
      <w:start w:val="1"/>
      <w:numFmt w:val="bullet"/>
      <w:lvlText w:val=""/>
      <w:lvlJc w:val="left"/>
      <w:pPr>
        <w:ind w:left="5171" w:hanging="360"/>
      </w:pPr>
      <w:rPr>
        <w:rFonts w:ascii="Wingdings" w:hAnsi="Wingdings"/>
      </w:rPr>
    </w:lvl>
    <w:lvl w:ilvl="6" w:tplc="04220001">
      <w:start w:val="1"/>
      <w:numFmt w:val="bullet"/>
      <w:lvlText w:val=""/>
      <w:lvlJc w:val="left"/>
      <w:pPr>
        <w:ind w:left="5891" w:hanging="360"/>
      </w:pPr>
      <w:rPr>
        <w:rFonts w:ascii="Symbol" w:hAnsi="Symbol"/>
      </w:rPr>
    </w:lvl>
    <w:lvl w:ilvl="7" w:tplc="04220003">
      <w:start w:val="1"/>
      <w:numFmt w:val="bullet"/>
      <w:lvlText w:val="o"/>
      <w:lvlJc w:val="left"/>
      <w:pPr>
        <w:ind w:left="6611" w:hanging="360"/>
      </w:pPr>
      <w:rPr>
        <w:rFonts w:ascii="Courier New" w:hAnsi="Courier New"/>
      </w:rPr>
    </w:lvl>
    <w:lvl w:ilvl="8" w:tplc="04220005">
      <w:start w:val="1"/>
      <w:numFmt w:val="bullet"/>
      <w:lvlText w:val=""/>
      <w:lvlJc w:val="left"/>
      <w:pPr>
        <w:ind w:left="7331" w:hanging="360"/>
      </w:pPr>
      <w:rPr>
        <w:rFonts w:ascii="Wingdings" w:hAnsi="Wingdings"/>
      </w:rPr>
    </w:lvl>
  </w:abstractNum>
  <w:abstractNum w:abstractNumId="5" w15:restartNumberingAfterBreak="0">
    <w:nsid w:val="14D01BCB"/>
    <w:multiLevelType w:val="hybridMultilevel"/>
    <w:tmpl w:val="5BF6605C"/>
    <w:lvl w:ilvl="0" w:tplc="E326C474">
      <w:start w:val="1"/>
      <w:numFmt w:val="bullet"/>
      <w:lvlText w:val="-"/>
      <w:lvlJc w:val="left"/>
      <w:pPr>
        <w:ind w:left="1919" w:hanging="1068"/>
      </w:pPr>
      <w:rPr>
        <w:rFonts w:ascii="Times New Roman" w:hAnsi="Times New Roman"/>
      </w:rPr>
    </w:lvl>
    <w:lvl w:ilvl="1" w:tplc="04220003">
      <w:start w:val="1"/>
      <w:numFmt w:val="bullet"/>
      <w:lvlText w:val="o"/>
      <w:lvlJc w:val="left"/>
      <w:pPr>
        <w:ind w:left="1931" w:hanging="360"/>
      </w:pPr>
      <w:rPr>
        <w:rFonts w:ascii="Courier New" w:hAnsi="Courier New"/>
      </w:rPr>
    </w:lvl>
    <w:lvl w:ilvl="2" w:tplc="04220005">
      <w:start w:val="1"/>
      <w:numFmt w:val="bullet"/>
      <w:lvlText w:val=""/>
      <w:lvlJc w:val="left"/>
      <w:pPr>
        <w:ind w:left="2651" w:hanging="360"/>
      </w:pPr>
      <w:rPr>
        <w:rFonts w:ascii="Wingdings" w:hAnsi="Wingdings"/>
      </w:rPr>
    </w:lvl>
    <w:lvl w:ilvl="3" w:tplc="04220001">
      <w:start w:val="1"/>
      <w:numFmt w:val="bullet"/>
      <w:lvlText w:val=""/>
      <w:lvlJc w:val="left"/>
      <w:pPr>
        <w:ind w:left="3371" w:hanging="360"/>
      </w:pPr>
      <w:rPr>
        <w:rFonts w:ascii="Symbol" w:hAnsi="Symbol"/>
      </w:rPr>
    </w:lvl>
    <w:lvl w:ilvl="4" w:tplc="04220003">
      <w:start w:val="1"/>
      <w:numFmt w:val="bullet"/>
      <w:lvlText w:val="o"/>
      <w:lvlJc w:val="left"/>
      <w:pPr>
        <w:ind w:left="4091" w:hanging="360"/>
      </w:pPr>
      <w:rPr>
        <w:rFonts w:ascii="Courier New" w:hAnsi="Courier New"/>
      </w:rPr>
    </w:lvl>
    <w:lvl w:ilvl="5" w:tplc="04220005">
      <w:start w:val="1"/>
      <w:numFmt w:val="bullet"/>
      <w:lvlText w:val=""/>
      <w:lvlJc w:val="left"/>
      <w:pPr>
        <w:ind w:left="4811" w:hanging="360"/>
      </w:pPr>
      <w:rPr>
        <w:rFonts w:ascii="Wingdings" w:hAnsi="Wingdings"/>
      </w:rPr>
    </w:lvl>
    <w:lvl w:ilvl="6" w:tplc="04220001">
      <w:start w:val="1"/>
      <w:numFmt w:val="bullet"/>
      <w:lvlText w:val=""/>
      <w:lvlJc w:val="left"/>
      <w:pPr>
        <w:ind w:left="5531" w:hanging="360"/>
      </w:pPr>
      <w:rPr>
        <w:rFonts w:ascii="Symbol" w:hAnsi="Symbol"/>
      </w:rPr>
    </w:lvl>
    <w:lvl w:ilvl="7" w:tplc="04220003">
      <w:start w:val="1"/>
      <w:numFmt w:val="bullet"/>
      <w:lvlText w:val="o"/>
      <w:lvlJc w:val="left"/>
      <w:pPr>
        <w:ind w:left="6251" w:hanging="360"/>
      </w:pPr>
      <w:rPr>
        <w:rFonts w:ascii="Courier New" w:hAnsi="Courier New"/>
      </w:rPr>
    </w:lvl>
    <w:lvl w:ilvl="8" w:tplc="04220005">
      <w:start w:val="1"/>
      <w:numFmt w:val="bullet"/>
      <w:lvlText w:val=""/>
      <w:lvlJc w:val="left"/>
      <w:pPr>
        <w:ind w:left="6971" w:hanging="360"/>
      </w:pPr>
      <w:rPr>
        <w:rFonts w:ascii="Wingdings" w:hAnsi="Wingdings"/>
      </w:rPr>
    </w:lvl>
  </w:abstractNum>
  <w:abstractNum w:abstractNumId="6" w15:restartNumberingAfterBreak="0">
    <w:nsid w:val="20505F29"/>
    <w:multiLevelType w:val="hybridMultilevel"/>
    <w:tmpl w:val="5812FBE2"/>
    <w:lvl w:ilvl="0" w:tplc="88AA4E32">
      <w:start w:val="8"/>
      <w:numFmt w:val="bullet"/>
      <w:lvlText w:val="-"/>
      <w:lvlJc w:val="left"/>
      <w:pPr>
        <w:ind w:left="927" w:hanging="360"/>
      </w:pPr>
      <w:rPr>
        <w:rFonts w:ascii="Times New Roman" w:hAnsi="Times New Roman"/>
        <w:color w:val="FF0000"/>
      </w:rPr>
    </w:lvl>
    <w:lvl w:ilvl="1" w:tplc="04220003">
      <w:start w:val="1"/>
      <w:numFmt w:val="bullet"/>
      <w:lvlText w:val="o"/>
      <w:lvlJc w:val="left"/>
      <w:pPr>
        <w:ind w:left="1647" w:hanging="360"/>
      </w:pPr>
      <w:rPr>
        <w:rFonts w:ascii="Courier New" w:hAnsi="Courier New"/>
      </w:rPr>
    </w:lvl>
    <w:lvl w:ilvl="2" w:tplc="04220005">
      <w:start w:val="1"/>
      <w:numFmt w:val="bullet"/>
      <w:lvlText w:val=""/>
      <w:lvlJc w:val="left"/>
      <w:pPr>
        <w:ind w:left="2367" w:hanging="360"/>
      </w:pPr>
      <w:rPr>
        <w:rFonts w:ascii="Wingdings" w:hAnsi="Wingdings"/>
      </w:rPr>
    </w:lvl>
    <w:lvl w:ilvl="3" w:tplc="04220001">
      <w:start w:val="1"/>
      <w:numFmt w:val="bullet"/>
      <w:lvlText w:val=""/>
      <w:lvlJc w:val="left"/>
      <w:pPr>
        <w:ind w:left="3087" w:hanging="360"/>
      </w:pPr>
      <w:rPr>
        <w:rFonts w:ascii="Symbol" w:hAnsi="Symbol"/>
      </w:rPr>
    </w:lvl>
    <w:lvl w:ilvl="4" w:tplc="04220003">
      <w:start w:val="1"/>
      <w:numFmt w:val="bullet"/>
      <w:lvlText w:val="o"/>
      <w:lvlJc w:val="left"/>
      <w:pPr>
        <w:ind w:left="3807" w:hanging="360"/>
      </w:pPr>
      <w:rPr>
        <w:rFonts w:ascii="Courier New" w:hAnsi="Courier New"/>
      </w:rPr>
    </w:lvl>
    <w:lvl w:ilvl="5" w:tplc="04220005">
      <w:start w:val="1"/>
      <w:numFmt w:val="bullet"/>
      <w:lvlText w:val=""/>
      <w:lvlJc w:val="left"/>
      <w:pPr>
        <w:ind w:left="4527" w:hanging="360"/>
      </w:pPr>
      <w:rPr>
        <w:rFonts w:ascii="Wingdings" w:hAnsi="Wingdings"/>
      </w:rPr>
    </w:lvl>
    <w:lvl w:ilvl="6" w:tplc="04220001">
      <w:start w:val="1"/>
      <w:numFmt w:val="bullet"/>
      <w:lvlText w:val=""/>
      <w:lvlJc w:val="left"/>
      <w:pPr>
        <w:ind w:left="5247" w:hanging="360"/>
      </w:pPr>
      <w:rPr>
        <w:rFonts w:ascii="Symbol" w:hAnsi="Symbol"/>
      </w:rPr>
    </w:lvl>
    <w:lvl w:ilvl="7" w:tplc="04220003">
      <w:start w:val="1"/>
      <w:numFmt w:val="bullet"/>
      <w:lvlText w:val="o"/>
      <w:lvlJc w:val="left"/>
      <w:pPr>
        <w:ind w:left="5967" w:hanging="360"/>
      </w:pPr>
      <w:rPr>
        <w:rFonts w:ascii="Courier New" w:hAnsi="Courier New"/>
      </w:rPr>
    </w:lvl>
    <w:lvl w:ilvl="8" w:tplc="04220005">
      <w:start w:val="1"/>
      <w:numFmt w:val="bullet"/>
      <w:lvlText w:val=""/>
      <w:lvlJc w:val="left"/>
      <w:pPr>
        <w:ind w:left="6687" w:hanging="360"/>
      </w:pPr>
      <w:rPr>
        <w:rFonts w:ascii="Wingdings" w:hAnsi="Wingdings"/>
      </w:rPr>
    </w:lvl>
  </w:abstractNum>
  <w:abstractNum w:abstractNumId="7" w15:restartNumberingAfterBreak="0">
    <w:nsid w:val="20F63BE7"/>
    <w:multiLevelType w:val="hybridMultilevel"/>
    <w:tmpl w:val="7DD4AE4A"/>
    <w:lvl w:ilvl="0" w:tplc="ADA417E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25404F27"/>
    <w:multiLevelType w:val="hybridMultilevel"/>
    <w:tmpl w:val="3B545C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8546893"/>
    <w:multiLevelType w:val="hybridMultilevel"/>
    <w:tmpl w:val="F822B25C"/>
    <w:lvl w:ilvl="0" w:tplc="EFCACDE0">
      <w:start w:val="2"/>
      <w:numFmt w:val="bullet"/>
      <w:lvlText w:val="-"/>
      <w:lvlJc w:val="left"/>
      <w:pPr>
        <w:ind w:left="360" w:hanging="360"/>
      </w:pPr>
      <w:rPr>
        <w:rFonts w:ascii="Times New Roman" w:hAnsi="Times New Roman"/>
      </w:rPr>
    </w:lvl>
    <w:lvl w:ilvl="1" w:tplc="04220003">
      <w:start w:val="1"/>
      <w:numFmt w:val="bullet"/>
      <w:lvlText w:val="o"/>
      <w:lvlJc w:val="left"/>
      <w:pPr>
        <w:ind w:left="1080" w:hanging="360"/>
      </w:pPr>
      <w:rPr>
        <w:rFonts w:ascii="Courier New" w:hAnsi="Courier New"/>
      </w:rPr>
    </w:lvl>
    <w:lvl w:ilvl="2" w:tplc="04220005">
      <w:start w:val="1"/>
      <w:numFmt w:val="bullet"/>
      <w:lvlText w:val=""/>
      <w:lvlJc w:val="left"/>
      <w:pPr>
        <w:ind w:left="1800" w:hanging="360"/>
      </w:pPr>
      <w:rPr>
        <w:rFonts w:ascii="Wingdings" w:hAnsi="Wingdings"/>
      </w:rPr>
    </w:lvl>
    <w:lvl w:ilvl="3" w:tplc="04220001">
      <w:start w:val="1"/>
      <w:numFmt w:val="bullet"/>
      <w:lvlText w:val=""/>
      <w:lvlJc w:val="left"/>
      <w:pPr>
        <w:ind w:left="2520" w:hanging="360"/>
      </w:pPr>
      <w:rPr>
        <w:rFonts w:ascii="Symbol" w:hAnsi="Symbol"/>
      </w:rPr>
    </w:lvl>
    <w:lvl w:ilvl="4" w:tplc="04220003">
      <w:start w:val="1"/>
      <w:numFmt w:val="bullet"/>
      <w:lvlText w:val="o"/>
      <w:lvlJc w:val="left"/>
      <w:pPr>
        <w:ind w:left="3240" w:hanging="360"/>
      </w:pPr>
      <w:rPr>
        <w:rFonts w:ascii="Courier New" w:hAnsi="Courier New"/>
      </w:rPr>
    </w:lvl>
    <w:lvl w:ilvl="5" w:tplc="04220005">
      <w:start w:val="1"/>
      <w:numFmt w:val="bullet"/>
      <w:lvlText w:val=""/>
      <w:lvlJc w:val="left"/>
      <w:pPr>
        <w:ind w:left="3960" w:hanging="360"/>
      </w:pPr>
      <w:rPr>
        <w:rFonts w:ascii="Wingdings" w:hAnsi="Wingdings"/>
      </w:rPr>
    </w:lvl>
    <w:lvl w:ilvl="6" w:tplc="04220001">
      <w:start w:val="1"/>
      <w:numFmt w:val="bullet"/>
      <w:lvlText w:val=""/>
      <w:lvlJc w:val="left"/>
      <w:pPr>
        <w:ind w:left="4680" w:hanging="360"/>
      </w:pPr>
      <w:rPr>
        <w:rFonts w:ascii="Symbol" w:hAnsi="Symbol"/>
      </w:rPr>
    </w:lvl>
    <w:lvl w:ilvl="7" w:tplc="04220003">
      <w:start w:val="1"/>
      <w:numFmt w:val="bullet"/>
      <w:lvlText w:val="o"/>
      <w:lvlJc w:val="left"/>
      <w:pPr>
        <w:ind w:left="5400" w:hanging="360"/>
      </w:pPr>
      <w:rPr>
        <w:rFonts w:ascii="Courier New" w:hAnsi="Courier New"/>
      </w:rPr>
    </w:lvl>
    <w:lvl w:ilvl="8" w:tplc="04220005">
      <w:start w:val="1"/>
      <w:numFmt w:val="bullet"/>
      <w:lvlText w:val=""/>
      <w:lvlJc w:val="left"/>
      <w:pPr>
        <w:ind w:left="6120" w:hanging="360"/>
      </w:pPr>
      <w:rPr>
        <w:rFonts w:ascii="Wingdings" w:hAnsi="Wingdings"/>
      </w:rPr>
    </w:lvl>
  </w:abstractNum>
  <w:abstractNum w:abstractNumId="10" w15:restartNumberingAfterBreak="0">
    <w:nsid w:val="2E0B0F43"/>
    <w:multiLevelType w:val="hybridMultilevel"/>
    <w:tmpl w:val="C55622BA"/>
    <w:lvl w:ilvl="0" w:tplc="874009D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36AA4563"/>
    <w:multiLevelType w:val="hybridMultilevel"/>
    <w:tmpl w:val="9BE296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255704D"/>
    <w:multiLevelType w:val="hybridMultilevel"/>
    <w:tmpl w:val="A2B223D2"/>
    <w:lvl w:ilvl="0" w:tplc="457E42D2">
      <w:start w:val="1"/>
      <w:numFmt w:val="upperRoman"/>
      <w:lvlText w:val="%1."/>
      <w:lvlJc w:val="left"/>
      <w:pPr>
        <w:ind w:left="1080" w:hanging="72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52264D02"/>
    <w:multiLevelType w:val="hybridMultilevel"/>
    <w:tmpl w:val="F0E89B56"/>
    <w:lvl w:ilvl="0" w:tplc="63BCA23E">
      <w:start w:val="1"/>
      <w:numFmt w:val="bullet"/>
      <w:lvlText w:val="−"/>
      <w:lvlJc w:val="left"/>
      <w:pPr>
        <w:ind w:left="1571" w:hanging="360"/>
      </w:pPr>
      <w:rPr>
        <w:rFonts w:ascii="Times New Roman" w:hAnsi="Times New Roman"/>
      </w:rPr>
    </w:lvl>
    <w:lvl w:ilvl="1" w:tplc="04220003">
      <w:start w:val="1"/>
      <w:numFmt w:val="bullet"/>
      <w:lvlText w:val="o"/>
      <w:lvlJc w:val="left"/>
      <w:pPr>
        <w:ind w:left="2291" w:hanging="360"/>
      </w:pPr>
      <w:rPr>
        <w:rFonts w:ascii="Courier New" w:hAnsi="Courier New"/>
      </w:rPr>
    </w:lvl>
    <w:lvl w:ilvl="2" w:tplc="04220005">
      <w:start w:val="1"/>
      <w:numFmt w:val="bullet"/>
      <w:lvlText w:val=""/>
      <w:lvlJc w:val="left"/>
      <w:pPr>
        <w:ind w:left="3011" w:hanging="360"/>
      </w:pPr>
      <w:rPr>
        <w:rFonts w:ascii="Wingdings" w:hAnsi="Wingdings"/>
      </w:rPr>
    </w:lvl>
    <w:lvl w:ilvl="3" w:tplc="04220001">
      <w:start w:val="1"/>
      <w:numFmt w:val="bullet"/>
      <w:lvlText w:val=""/>
      <w:lvlJc w:val="left"/>
      <w:pPr>
        <w:ind w:left="3731" w:hanging="360"/>
      </w:pPr>
      <w:rPr>
        <w:rFonts w:ascii="Symbol" w:hAnsi="Symbol"/>
      </w:rPr>
    </w:lvl>
    <w:lvl w:ilvl="4" w:tplc="04220003">
      <w:start w:val="1"/>
      <w:numFmt w:val="bullet"/>
      <w:lvlText w:val="o"/>
      <w:lvlJc w:val="left"/>
      <w:pPr>
        <w:ind w:left="4451" w:hanging="360"/>
      </w:pPr>
      <w:rPr>
        <w:rFonts w:ascii="Courier New" w:hAnsi="Courier New"/>
      </w:rPr>
    </w:lvl>
    <w:lvl w:ilvl="5" w:tplc="04220005">
      <w:start w:val="1"/>
      <w:numFmt w:val="bullet"/>
      <w:lvlText w:val=""/>
      <w:lvlJc w:val="left"/>
      <w:pPr>
        <w:ind w:left="5171" w:hanging="360"/>
      </w:pPr>
      <w:rPr>
        <w:rFonts w:ascii="Wingdings" w:hAnsi="Wingdings"/>
      </w:rPr>
    </w:lvl>
    <w:lvl w:ilvl="6" w:tplc="04220001">
      <w:start w:val="1"/>
      <w:numFmt w:val="bullet"/>
      <w:lvlText w:val=""/>
      <w:lvlJc w:val="left"/>
      <w:pPr>
        <w:ind w:left="5891" w:hanging="360"/>
      </w:pPr>
      <w:rPr>
        <w:rFonts w:ascii="Symbol" w:hAnsi="Symbol"/>
      </w:rPr>
    </w:lvl>
    <w:lvl w:ilvl="7" w:tplc="04220003">
      <w:start w:val="1"/>
      <w:numFmt w:val="bullet"/>
      <w:lvlText w:val="o"/>
      <w:lvlJc w:val="left"/>
      <w:pPr>
        <w:ind w:left="6611" w:hanging="360"/>
      </w:pPr>
      <w:rPr>
        <w:rFonts w:ascii="Courier New" w:hAnsi="Courier New"/>
      </w:rPr>
    </w:lvl>
    <w:lvl w:ilvl="8" w:tplc="04220005">
      <w:start w:val="1"/>
      <w:numFmt w:val="bullet"/>
      <w:lvlText w:val=""/>
      <w:lvlJc w:val="left"/>
      <w:pPr>
        <w:ind w:left="7331" w:hanging="360"/>
      </w:pPr>
      <w:rPr>
        <w:rFonts w:ascii="Wingdings" w:hAnsi="Wingdings"/>
      </w:rPr>
    </w:lvl>
  </w:abstractNum>
  <w:abstractNum w:abstractNumId="14" w15:restartNumberingAfterBreak="0">
    <w:nsid w:val="543B3484"/>
    <w:multiLevelType w:val="hybridMultilevel"/>
    <w:tmpl w:val="2B48BE3C"/>
    <w:lvl w:ilvl="0" w:tplc="640216D6">
      <w:start w:val="1"/>
      <w:numFmt w:val="bullet"/>
      <w:lvlText w:val="–"/>
      <w:lvlJc w:val="left"/>
      <w:pPr>
        <w:ind w:left="1211" w:hanging="360"/>
      </w:pPr>
      <w:rPr>
        <w:rFonts w:ascii="Times New Roman" w:hAnsi="Times New Roman"/>
      </w:rPr>
    </w:lvl>
    <w:lvl w:ilvl="1" w:tplc="04220003">
      <w:start w:val="1"/>
      <w:numFmt w:val="bullet"/>
      <w:lvlText w:val="o"/>
      <w:lvlJc w:val="left"/>
      <w:pPr>
        <w:ind w:left="1931" w:hanging="360"/>
      </w:pPr>
      <w:rPr>
        <w:rFonts w:ascii="Courier New" w:hAnsi="Courier New"/>
      </w:rPr>
    </w:lvl>
    <w:lvl w:ilvl="2" w:tplc="04220005">
      <w:start w:val="1"/>
      <w:numFmt w:val="bullet"/>
      <w:lvlText w:val=""/>
      <w:lvlJc w:val="left"/>
      <w:pPr>
        <w:ind w:left="2651" w:hanging="360"/>
      </w:pPr>
      <w:rPr>
        <w:rFonts w:ascii="Wingdings" w:hAnsi="Wingdings"/>
      </w:rPr>
    </w:lvl>
    <w:lvl w:ilvl="3" w:tplc="04220001">
      <w:start w:val="1"/>
      <w:numFmt w:val="bullet"/>
      <w:lvlText w:val=""/>
      <w:lvlJc w:val="left"/>
      <w:pPr>
        <w:ind w:left="3371" w:hanging="360"/>
      </w:pPr>
      <w:rPr>
        <w:rFonts w:ascii="Symbol" w:hAnsi="Symbol"/>
      </w:rPr>
    </w:lvl>
    <w:lvl w:ilvl="4" w:tplc="04220003">
      <w:start w:val="1"/>
      <w:numFmt w:val="bullet"/>
      <w:lvlText w:val="o"/>
      <w:lvlJc w:val="left"/>
      <w:pPr>
        <w:ind w:left="4091" w:hanging="360"/>
      </w:pPr>
      <w:rPr>
        <w:rFonts w:ascii="Courier New" w:hAnsi="Courier New"/>
      </w:rPr>
    </w:lvl>
    <w:lvl w:ilvl="5" w:tplc="04220005">
      <w:start w:val="1"/>
      <w:numFmt w:val="bullet"/>
      <w:lvlText w:val=""/>
      <w:lvlJc w:val="left"/>
      <w:pPr>
        <w:ind w:left="4811" w:hanging="360"/>
      </w:pPr>
      <w:rPr>
        <w:rFonts w:ascii="Wingdings" w:hAnsi="Wingdings"/>
      </w:rPr>
    </w:lvl>
    <w:lvl w:ilvl="6" w:tplc="04220001">
      <w:start w:val="1"/>
      <w:numFmt w:val="bullet"/>
      <w:lvlText w:val=""/>
      <w:lvlJc w:val="left"/>
      <w:pPr>
        <w:ind w:left="5531" w:hanging="360"/>
      </w:pPr>
      <w:rPr>
        <w:rFonts w:ascii="Symbol" w:hAnsi="Symbol"/>
      </w:rPr>
    </w:lvl>
    <w:lvl w:ilvl="7" w:tplc="04220003">
      <w:start w:val="1"/>
      <w:numFmt w:val="bullet"/>
      <w:lvlText w:val="o"/>
      <w:lvlJc w:val="left"/>
      <w:pPr>
        <w:ind w:left="6251" w:hanging="360"/>
      </w:pPr>
      <w:rPr>
        <w:rFonts w:ascii="Courier New" w:hAnsi="Courier New"/>
      </w:rPr>
    </w:lvl>
    <w:lvl w:ilvl="8" w:tplc="04220005">
      <w:start w:val="1"/>
      <w:numFmt w:val="bullet"/>
      <w:lvlText w:val=""/>
      <w:lvlJc w:val="left"/>
      <w:pPr>
        <w:ind w:left="6971" w:hanging="360"/>
      </w:pPr>
      <w:rPr>
        <w:rFonts w:ascii="Wingdings" w:hAnsi="Wingdings"/>
      </w:rPr>
    </w:lvl>
  </w:abstractNum>
  <w:abstractNum w:abstractNumId="15" w15:restartNumberingAfterBreak="0">
    <w:nsid w:val="54E935B5"/>
    <w:multiLevelType w:val="hybridMultilevel"/>
    <w:tmpl w:val="7F24FD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9F87800"/>
    <w:multiLevelType w:val="hybridMultilevel"/>
    <w:tmpl w:val="114AC88E"/>
    <w:lvl w:ilvl="0" w:tplc="AB324BEA">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7" w15:restartNumberingAfterBreak="0">
    <w:nsid w:val="7D073BA6"/>
    <w:multiLevelType w:val="hybridMultilevel"/>
    <w:tmpl w:val="CA1873C0"/>
    <w:lvl w:ilvl="0" w:tplc="62CA36AA">
      <w:start w:val="236"/>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8" w15:restartNumberingAfterBreak="0">
    <w:nsid w:val="7EB95F27"/>
    <w:multiLevelType w:val="hybridMultilevel"/>
    <w:tmpl w:val="E9C6E312"/>
    <w:lvl w:ilvl="0" w:tplc="2DEC409A">
      <w:start w:val="8"/>
      <w:numFmt w:val="bullet"/>
      <w:lvlText w:val="-"/>
      <w:lvlJc w:val="left"/>
      <w:pPr>
        <w:ind w:left="927" w:hanging="360"/>
      </w:pPr>
      <w:rPr>
        <w:rFonts w:ascii="Times New Roman" w:hAnsi="Times New Roman"/>
        <w:color w:val="FF0000"/>
      </w:rPr>
    </w:lvl>
    <w:lvl w:ilvl="1" w:tplc="04220003">
      <w:start w:val="1"/>
      <w:numFmt w:val="bullet"/>
      <w:lvlText w:val="o"/>
      <w:lvlJc w:val="left"/>
      <w:pPr>
        <w:ind w:left="1647" w:hanging="360"/>
      </w:pPr>
      <w:rPr>
        <w:rFonts w:ascii="Courier New" w:hAnsi="Courier New"/>
      </w:rPr>
    </w:lvl>
    <w:lvl w:ilvl="2" w:tplc="04220005">
      <w:start w:val="1"/>
      <w:numFmt w:val="bullet"/>
      <w:lvlText w:val=""/>
      <w:lvlJc w:val="left"/>
      <w:pPr>
        <w:ind w:left="2367" w:hanging="360"/>
      </w:pPr>
      <w:rPr>
        <w:rFonts w:ascii="Wingdings" w:hAnsi="Wingdings"/>
      </w:rPr>
    </w:lvl>
    <w:lvl w:ilvl="3" w:tplc="04220001">
      <w:start w:val="1"/>
      <w:numFmt w:val="bullet"/>
      <w:lvlText w:val=""/>
      <w:lvlJc w:val="left"/>
      <w:pPr>
        <w:ind w:left="3087" w:hanging="360"/>
      </w:pPr>
      <w:rPr>
        <w:rFonts w:ascii="Symbol" w:hAnsi="Symbol"/>
      </w:rPr>
    </w:lvl>
    <w:lvl w:ilvl="4" w:tplc="04220003">
      <w:start w:val="1"/>
      <w:numFmt w:val="bullet"/>
      <w:lvlText w:val="o"/>
      <w:lvlJc w:val="left"/>
      <w:pPr>
        <w:ind w:left="3807" w:hanging="360"/>
      </w:pPr>
      <w:rPr>
        <w:rFonts w:ascii="Courier New" w:hAnsi="Courier New"/>
      </w:rPr>
    </w:lvl>
    <w:lvl w:ilvl="5" w:tplc="04220005">
      <w:start w:val="1"/>
      <w:numFmt w:val="bullet"/>
      <w:lvlText w:val=""/>
      <w:lvlJc w:val="left"/>
      <w:pPr>
        <w:ind w:left="4527" w:hanging="360"/>
      </w:pPr>
      <w:rPr>
        <w:rFonts w:ascii="Wingdings" w:hAnsi="Wingdings"/>
      </w:rPr>
    </w:lvl>
    <w:lvl w:ilvl="6" w:tplc="04220001">
      <w:start w:val="1"/>
      <w:numFmt w:val="bullet"/>
      <w:lvlText w:val=""/>
      <w:lvlJc w:val="left"/>
      <w:pPr>
        <w:ind w:left="5247" w:hanging="360"/>
      </w:pPr>
      <w:rPr>
        <w:rFonts w:ascii="Symbol" w:hAnsi="Symbol"/>
      </w:rPr>
    </w:lvl>
    <w:lvl w:ilvl="7" w:tplc="04220003">
      <w:start w:val="1"/>
      <w:numFmt w:val="bullet"/>
      <w:lvlText w:val="o"/>
      <w:lvlJc w:val="left"/>
      <w:pPr>
        <w:ind w:left="5967" w:hanging="360"/>
      </w:pPr>
      <w:rPr>
        <w:rFonts w:ascii="Courier New" w:hAnsi="Courier New"/>
      </w:rPr>
    </w:lvl>
    <w:lvl w:ilvl="8" w:tplc="04220005">
      <w:start w:val="1"/>
      <w:numFmt w:val="bullet"/>
      <w:lvlText w:val=""/>
      <w:lvlJc w:val="left"/>
      <w:pPr>
        <w:ind w:left="6687" w:hanging="360"/>
      </w:pPr>
      <w:rPr>
        <w:rFonts w:ascii="Wingdings" w:hAnsi="Wingdings"/>
      </w:rPr>
    </w:lvl>
  </w:abstractNum>
  <w:abstractNum w:abstractNumId="19" w15:restartNumberingAfterBreak="0">
    <w:nsid w:val="7F5A7DD4"/>
    <w:multiLevelType w:val="hybridMultilevel"/>
    <w:tmpl w:val="67824A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7"/>
  </w:num>
  <w:num w:numId="3">
    <w:abstractNumId w:val="10"/>
  </w:num>
  <w:num w:numId="4">
    <w:abstractNumId w:val="13"/>
  </w:num>
  <w:num w:numId="5">
    <w:abstractNumId w:val="5"/>
  </w:num>
  <w:num w:numId="6">
    <w:abstractNumId w:val="4"/>
  </w:num>
  <w:num w:numId="7">
    <w:abstractNumId w:val="0"/>
  </w:num>
  <w:num w:numId="8">
    <w:abstractNumId w:val="16"/>
  </w:num>
  <w:num w:numId="9">
    <w:abstractNumId w:val="14"/>
  </w:num>
  <w:num w:numId="10">
    <w:abstractNumId w:val="12"/>
  </w:num>
  <w:num w:numId="11">
    <w:abstractNumId w:val="9"/>
  </w:num>
  <w:num w:numId="12">
    <w:abstractNumId w:val="6"/>
  </w:num>
  <w:num w:numId="13">
    <w:abstractNumId w:val="18"/>
  </w:num>
  <w:num w:numId="14">
    <w:abstractNumId w:val="8"/>
  </w:num>
  <w:num w:numId="15">
    <w:abstractNumId w:val="11"/>
  </w:num>
  <w:num w:numId="16">
    <w:abstractNumId w:val="15"/>
  </w:num>
  <w:num w:numId="17">
    <w:abstractNumId w:val="19"/>
  </w:num>
  <w:num w:numId="18">
    <w:abstractNumId w:val="2"/>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38"/>
    <w:rsid w:val="000150BD"/>
    <w:rsid w:val="00024FA3"/>
    <w:rsid w:val="00032530"/>
    <w:rsid w:val="0003622A"/>
    <w:rsid w:val="000453D6"/>
    <w:rsid w:val="00066B67"/>
    <w:rsid w:val="00082AA4"/>
    <w:rsid w:val="00095110"/>
    <w:rsid w:val="0010789A"/>
    <w:rsid w:val="00110BCD"/>
    <w:rsid w:val="00145B9D"/>
    <w:rsid w:val="001A45B4"/>
    <w:rsid w:val="001C2407"/>
    <w:rsid w:val="001C24B8"/>
    <w:rsid w:val="001C2682"/>
    <w:rsid w:val="001F1E60"/>
    <w:rsid w:val="00230FF8"/>
    <w:rsid w:val="00302288"/>
    <w:rsid w:val="00334D3B"/>
    <w:rsid w:val="00351F84"/>
    <w:rsid w:val="003A6D0D"/>
    <w:rsid w:val="003C5261"/>
    <w:rsid w:val="003E1641"/>
    <w:rsid w:val="00433394"/>
    <w:rsid w:val="00476156"/>
    <w:rsid w:val="004853CE"/>
    <w:rsid w:val="004A65D5"/>
    <w:rsid w:val="00500A38"/>
    <w:rsid w:val="00506433"/>
    <w:rsid w:val="005479F8"/>
    <w:rsid w:val="00595B83"/>
    <w:rsid w:val="00597513"/>
    <w:rsid w:val="00640B42"/>
    <w:rsid w:val="00642359"/>
    <w:rsid w:val="006A0096"/>
    <w:rsid w:val="006C70E3"/>
    <w:rsid w:val="006D3E0B"/>
    <w:rsid w:val="006F6838"/>
    <w:rsid w:val="007067C3"/>
    <w:rsid w:val="0077010C"/>
    <w:rsid w:val="00780A00"/>
    <w:rsid w:val="007C52BE"/>
    <w:rsid w:val="007D4A66"/>
    <w:rsid w:val="007F229D"/>
    <w:rsid w:val="008107D4"/>
    <w:rsid w:val="00810AF5"/>
    <w:rsid w:val="008121D8"/>
    <w:rsid w:val="00821C24"/>
    <w:rsid w:val="008756E7"/>
    <w:rsid w:val="008C22BE"/>
    <w:rsid w:val="008D7AB6"/>
    <w:rsid w:val="008E2FF0"/>
    <w:rsid w:val="008F5A79"/>
    <w:rsid w:val="00913E58"/>
    <w:rsid w:val="00916166"/>
    <w:rsid w:val="00934179"/>
    <w:rsid w:val="009414C0"/>
    <w:rsid w:val="009431E1"/>
    <w:rsid w:val="0096422C"/>
    <w:rsid w:val="009C6743"/>
    <w:rsid w:val="009C77B5"/>
    <w:rsid w:val="009E5673"/>
    <w:rsid w:val="00A01D21"/>
    <w:rsid w:val="00A50A6D"/>
    <w:rsid w:val="00A513B7"/>
    <w:rsid w:val="00A61439"/>
    <w:rsid w:val="00A6799F"/>
    <w:rsid w:val="00AB7773"/>
    <w:rsid w:val="00B40140"/>
    <w:rsid w:val="00B81BD9"/>
    <w:rsid w:val="00BB0D95"/>
    <w:rsid w:val="00C23CAD"/>
    <w:rsid w:val="00C34744"/>
    <w:rsid w:val="00C409E0"/>
    <w:rsid w:val="00C854E6"/>
    <w:rsid w:val="00C91D00"/>
    <w:rsid w:val="00C95342"/>
    <w:rsid w:val="00CC6298"/>
    <w:rsid w:val="00D00231"/>
    <w:rsid w:val="00D51896"/>
    <w:rsid w:val="00D678B4"/>
    <w:rsid w:val="00D716D4"/>
    <w:rsid w:val="00D77984"/>
    <w:rsid w:val="00D80CEF"/>
    <w:rsid w:val="00D906B2"/>
    <w:rsid w:val="00DD11FD"/>
    <w:rsid w:val="00DE5500"/>
    <w:rsid w:val="00DF3ADA"/>
    <w:rsid w:val="00DF5416"/>
    <w:rsid w:val="00DF7DAF"/>
    <w:rsid w:val="00E06344"/>
    <w:rsid w:val="00E42C52"/>
    <w:rsid w:val="00E4330B"/>
    <w:rsid w:val="00E84230"/>
    <w:rsid w:val="00E87532"/>
    <w:rsid w:val="00EB6FB3"/>
    <w:rsid w:val="00EF0807"/>
    <w:rsid w:val="00F15351"/>
    <w:rsid w:val="00F15A3C"/>
    <w:rsid w:val="00F60CA1"/>
    <w:rsid w:val="00FA2E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27E0"/>
  <w15:docId w15:val="{8603719E-87F4-4106-9C23-75012A8D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pPr>
    <w:rPr>
      <w:sz w:val="24"/>
      <w:szCs w:val="24"/>
      <w:lang w:eastAsia="ru-RU"/>
    </w:rPr>
  </w:style>
  <w:style w:type="paragraph" w:styleId="1">
    <w:name w:val="heading 1"/>
    <w:basedOn w:val="a"/>
    <w:next w:val="a"/>
    <w:link w:val="10"/>
    <w:qFormat/>
    <w:pPr>
      <w:keepNext/>
      <w:keepLines/>
      <w:jc w:val="center"/>
      <w:outlineLvl w:val="0"/>
    </w:pPr>
    <w:rPr>
      <w:b/>
      <w:bCs/>
      <w:sz w:val="28"/>
      <w:szCs w:val="28"/>
      <w:lang w:val="uk-UA" w:eastAsia="en-US"/>
    </w:rPr>
  </w:style>
  <w:style w:type="paragraph" w:styleId="2">
    <w:name w:val="heading 2"/>
    <w:basedOn w:val="a"/>
    <w:link w:val="20"/>
    <w:qFormat/>
    <w:pPr>
      <w:spacing w:before="100" w:beforeAutospacing="1" w:after="100" w:afterAutospacing="1"/>
      <w:outlineLvl w:val="1"/>
    </w:pPr>
    <w:rPr>
      <w:b/>
      <w:bCs/>
      <w:sz w:val="36"/>
      <w:szCs w:val="36"/>
    </w:rPr>
  </w:style>
  <w:style w:type="paragraph" w:styleId="3">
    <w:name w:val="heading 3"/>
    <w:basedOn w:val="a"/>
    <w:next w:val="a"/>
    <w:link w:val="30"/>
    <w:semiHidden/>
    <w:qFormat/>
    <w:pPr>
      <w:keepNext/>
      <w:keepLines/>
      <w:spacing w:before="40" w:line="276" w:lineRule="auto"/>
      <w:outlineLvl w:val="2"/>
    </w:pPr>
    <w:rPr>
      <w:color w:val="243F60" w:themeColor="accent1" w:themeShade="7F"/>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spacing w:after="0"/>
    </w:pPr>
    <w:rPr>
      <w:rFonts w:ascii="Calibri" w:hAnsi="Calibri"/>
      <w:sz w:val="22"/>
      <w:lang w:val="uk-U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4">
    <w:name w:val="header"/>
    <w:basedOn w:val="a"/>
    <w:link w:val="a5"/>
    <w:uiPriority w:val="99"/>
    <w:pPr>
      <w:tabs>
        <w:tab w:val="center" w:pos="4677"/>
        <w:tab w:val="right" w:pos="9355"/>
      </w:tabs>
    </w:pPr>
    <w:rPr>
      <w:rFonts w:ascii="Calibri" w:hAnsi="Calibri"/>
      <w:sz w:val="22"/>
      <w:szCs w:val="22"/>
      <w:lang w:val="uk-UA" w:eastAsia="en-US"/>
    </w:rPr>
  </w:style>
  <w:style w:type="paragraph" w:styleId="a6">
    <w:name w:val="footer"/>
    <w:basedOn w:val="a"/>
    <w:link w:val="a7"/>
    <w:pPr>
      <w:tabs>
        <w:tab w:val="center" w:pos="4677"/>
        <w:tab w:val="right" w:pos="9355"/>
      </w:tabs>
    </w:pPr>
    <w:rPr>
      <w:rFonts w:ascii="Calibri" w:hAnsi="Calibri"/>
      <w:sz w:val="22"/>
      <w:szCs w:val="22"/>
      <w:lang w:val="uk-UA" w:eastAsia="en-US"/>
    </w:rPr>
  </w:style>
  <w:style w:type="paragraph" w:styleId="a8">
    <w:name w:val="Normal (Web)"/>
    <w:basedOn w:val="a"/>
    <w:uiPriority w:val="99"/>
    <w:pPr>
      <w:spacing w:before="100" w:beforeAutospacing="1" w:after="100" w:afterAutospacing="1"/>
    </w:pPr>
  </w:style>
  <w:style w:type="paragraph" w:styleId="a9">
    <w:name w:val="List Paragraph"/>
    <w:basedOn w:val="a"/>
    <w:link w:val="aa"/>
    <w:uiPriority w:val="34"/>
    <w:qFormat/>
    <w:pPr>
      <w:spacing w:after="200" w:line="276" w:lineRule="auto"/>
      <w:ind w:left="720"/>
      <w:contextualSpacing/>
    </w:pPr>
    <w:rPr>
      <w:rFonts w:ascii="Calibri" w:hAnsi="Calibri"/>
      <w:sz w:val="22"/>
      <w:szCs w:val="22"/>
      <w:lang w:val="uk-UA" w:eastAsia="en-US"/>
    </w:rPr>
  </w:style>
  <w:style w:type="paragraph" w:customStyle="1" w:styleId="rvps2">
    <w:name w:val="rvps2"/>
    <w:basedOn w:val="a"/>
    <w:pPr>
      <w:spacing w:before="100" w:beforeAutospacing="1" w:after="100" w:afterAutospacing="1"/>
    </w:pPr>
    <w:rPr>
      <w:lang w:val="uk-UA" w:eastAsia="uk-UA"/>
    </w:rPr>
  </w:style>
  <w:style w:type="paragraph" w:customStyle="1" w:styleId="rvps21">
    <w:name w:val="rvps21"/>
    <w:basedOn w:val="a"/>
    <w:pPr>
      <w:spacing w:after="125"/>
      <w:ind w:firstLine="376"/>
      <w:jc w:val="both"/>
    </w:pPr>
  </w:style>
  <w:style w:type="paragraph" w:customStyle="1" w:styleId="rvps6">
    <w:name w:val="rvps6"/>
    <w:basedOn w:val="a"/>
    <w:pPr>
      <w:spacing w:before="100" w:beforeAutospacing="1" w:after="100" w:afterAutospacing="1"/>
    </w:pPr>
    <w:rPr>
      <w:lang w:val="uk-UA" w:eastAsia="uk-UA"/>
    </w:rPr>
  </w:style>
  <w:style w:type="paragraph" w:customStyle="1" w:styleId="11">
    <w:name w:val="Без інтервалів1"/>
    <w:pPr>
      <w:spacing w:after="0"/>
    </w:pPr>
    <w:rPr>
      <w:rFonts w:ascii="Calibri" w:hAnsi="Calibri"/>
      <w:sz w:val="22"/>
      <w:lang w:val="uk-UA"/>
    </w:rPr>
  </w:style>
  <w:style w:type="paragraph" w:styleId="ab">
    <w:name w:val="Balloon Text"/>
    <w:basedOn w:val="a"/>
    <w:link w:val="ac"/>
    <w:semiHidden/>
    <w:rPr>
      <w:rFonts w:ascii="Segoe UI" w:hAnsi="Segoe UI"/>
      <w:sz w:val="18"/>
      <w:szCs w:val="18"/>
    </w:rPr>
  </w:style>
  <w:style w:type="paragraph" w:styleId="12">
    <w:name w:val="toc 1"/>
    <w:basedOn w:val="a"/>
    <w:next w:val="a"/>
    <w:pPr>
      <w:spacing w:after="100" w:line="276" w:lineRule="auto"/>
    </w:pPr>
    <w:rPr>
      <w:rFonts w:ascii="Calibri" w:hAnsi="Calibri"/>
      <w:sz w:val="22"/>
      <w:szCs w:val="22"/>
      <w:lang w:val="uk-UA" w:eastAsia="en-US"/>
    </w:rPr>
  </w:style>
  <w:style w:type="paragraph" w:customStyle="1" w:styleId="rvps12">
    <w:name w:val="rvps12"/>
    <w:basedOn w:val="a"/>
    <w:pPr>
      <w:spacing w:before="100" w:beforeAutospacing="1" w:after="100" w:afterAutospacing="1"/>
    </w:pPr>
    <w:rPr>
      <w:lang w:val="uk-UA" w:eastAsia="uk-UA"/>
    </w:rPr>
  </w:style>
  <w:style w:type="paragraph" w:styleId="ad">
    <w:name w:val="footnote text"/>
    <w:basedOn w:val="a"/>
    <w:link w:val="ae"/>
    <w:semiHidden/>
    <w:rPr>
      <w:rFonts w:ascii="Calibri" w:hAnsi="Calibri"/>
      <w:sz w:val="20"/>
      <w:szCs w:val="20"/>
      <w:lang w:val="uk-UA" w:eastAsia="en-US"/>
    </w:rPr>
  </w:style>
  <w:style w:type="paragraph" w:customStyle="1" w:styleId="Standard">
    <w:name w:val="Standard"/>
    <w:pPr>
      <w:suppressAutoHyphens/>
      <w:spacing w:after="0" w:line="276" w:lineRule="auto"/>
    </w:pPr>
    <w:rPr>
      <w:rFonts w:ascii="Arial" w:hAnsi="Arial"/>
      <w:color w:val="000000"/>
      <w:kern w:val="3"/>
      <w:sz w:val="22"/>
      <w:lang w:val="en-US" w:eastAsia="zh-CN" w:bidi="hi-IN"/>
    </w:rPr>
  </w:style>
  <w:style w:type="paragraph" w:styleId="af">
    <w:name w:val="endnote text"/>
    <w:link w:val="af0"/>
    <w:semiHidden/>
    <w:pPr>
      <w:spacing w:after="0"/>
    </w:pPr>
    <w:rPr>
      <w:sz w:val="20"/>
      <w:szCs w:val="20"/>
    </w:rPr>
  </w:style>
  <w:style w:type="character" w:styleId="af1">
    <w:name w:val="line number"/>
    <w:basedOn w:val="a0"/>
    <w:semiHidden/>
  </w:style>
  <w:style w:type="character" w:styleId="af2">
    <w:name w:val="Hyperlink"/>
    <w:basedOn w:val="a0"/>
    <w:rPr>
      <w:color w:val="0000FF"/>
      <w:u w:val="single"/>
    </w:rPr>
  </w:style>
  <w:style w:type="character" w:customStyle="1" w:styleId="apple-converted-space">
    <w:name w:val="apple-converted-space"/>
    <w:basedOn w:val="a0"/>
  </w:style>
  <w:style w:type="character" w:customStyle="1" w:styleId="HTML0">
    <w:name w:val="Стандартний HTML Знак"/>
    <w:basedOn w:val="a0"/>
    <w:link w:val="HTML"/>
    <w:rPr>
      <w:rFonts w:ascii="Courier New" w:hAnsi="Courier New"/>
      <w:sz w:val="20"/>
      <w:szCs w:val="20"/>
      <w:lang w:eastAsia="ru-RU"/>
    </w:rPr>
  </w:style>
  <w:style w:type="character" w:customStyle="1" w:styleId="a5">
    <w:name w:val="Верхній колонтитул Знак"/>
    <w:basedOn w:val="a0"/>
    <w:link w:val="a4"/>
    <w:uiPriority w:val="99"/>
    <w:rPr>
      <w:rFonts w:ascii="Calibri" w:hAnsi="Calibri"/>
      <w:sz w:val="22"/>
      <w:lang w:val="uk-UA"/>
    </w:rPr>
  </w:style>
  <w:style w:type="character" w:customStyle="1" w:styleId="a7">
    <w:name w:val="Нижній колонтитул Знак"/>
    <w:basedOn w:val="a0"/>
    <w:link w:val="a6"/>
    <w:rPr>
      <w:rFonts w:ascii="Calibri" w:hAnsi="Calibri"/>
      <w:sz w:val="22"/>
      <w:lang w:val="uk-UA"/>
    </w:rPr>
  </w:style>
  <w:style w:type="character" w:customStyle="1" w:styleId="20">
    <w:name w:val="Заголовок 2 Знак"/>
    <w:basedOn w:val="a0"/>
    <w:link w:val="2"/>
    <w:rPr>
      <w:b/>
      <w:bCs/>
      <w:sz w:val="36"/>
      <w:szCs w:val="36"/>
      <w:lang w:eastAsia="ru-RU"/>
    </w:rPr>
  </w:style>
  <w:style w:type="character" w:customStyle="1" w:styleId="rvts44">
    <w:name w:val="rvts44"/>
    <w:basedOn w:val="a0"/>
  </w:style>
  <w:style w:type="character" w:customStyle="1" w:styleId="FontStyle44">
    <w:name w:val="Font Style44"/>
    <w:rPr>
      <w:rFonts w:ascii="Times New Roman" w:hAnsi="Times New Roman"/>
      <w:sz w:val="24"/>
      <w:szCs w:val="24"/>
    </w:rPr>
  </w:style>
  <w:style w:type="character" w:customStyle="1" w:styleId="ac">
    <w:name w:val="Текст у виносці Знак"/>
    <w:basedOn w:val="a0"/>
    <w:link w:val="ab"/>
    <w:semiHidden/>
    <w:rPr>
      <w:rFonts w:ascii="Segoe UI" w:hAnsi="Segoe UI"/>
      <w:sz w:val="18"/>
      <w:szCs w:val="18"/>
      <w:lang w:val="uk-UA"/>
    </w:rPr>
  </w:style>
  <w:style w:type="character" w:customStyle="1" w:styleId="10">
    <w:name w:val="Заголовок 1 Знак"/>
    <w:basedOn w:val="a0"/>
    <w:link w:val="1"/>
    <w:rPr>
      <w:b/>
      <w:bCs/>
      <w:szCs w:val="28"/>
      <w:lang w:val="uk-UA"/>
    </w:rPr>
  </w:style>
  <w:style w:type="character" w:styleId="af3">
    <w:name w:val="Strong"/>
    <w:basedOn w:val="a0"/>
    <w:qFormat/>
    <w:rPr>
      <w:b/>
      <w:bCs/>
    </w:rPr>
  </w:style>
  <w:style w:type="character" w:customStyle="1" w:styleId="30">
    <w:name w:val="Заголовок 3 Знак"/>
    <w:basedOn w:val="a0"/>
    <w:link w:val="3"/>
    <w:semiHidden/>
    <w:rPr>
      <w:color w:val="243F60" w:themeColor="accent1" w:themeShade="7F"/>
      <w:sz w:val="24"/>
      <w:szCs w:val="24"/>
      <w:lang w:val="uk-UA"/>
    </w:rPr>
  </w:style>
  <w:style w:type="character" w:customStyle="1" w:styleId="rvts9">
    <w:name w:val="rvts9"/>
    <w:basedOn w:val="a0"/>
  </w:style>
  <w:style w:type="character" w:customStyle="1" w:styleId="ae">
    <w:name w:val="Текст виноски Знак"/>
    <w:basedOn w:val="a0"/>
    <w:link w:val="ad"/>
    <w:semiHidden/>
    <w:rPr>
      <w:rFonts w:ascii="Calibri" w:hAnsi="Calibri"/>
      <w:sz w:val="20"/>
      <w:szCs w:val="20"/>
      <w:lang w:val="uk-UA"/>
    </w:rPr>
  </w:style>
  <w:style w:type="character" w:styleId="af4">
    <w:name w:val="footnote reference"/>
    <w:basedOn w:val="a0"/>
    <w:semiHidden/>
    <w:rPr>
      <w:vertAlign w:val="superscript"/>
    </w:rPr>
  </w:style>
  <w:style w:type="character" w:customStyle="1" w:styleId="rvts0">
    <w:name w:val="rvts0"/>
    <w:basedOn w:val="a0"/>
  </w:style>
  <w:style w:type="character" w:customStyle="1" w:styleId="FootnoteTextChar">
    <w:name w:val="Footnote Text Char"/>
    <w:semiHidden/>
    <w:rPr>
      <w:sz w:val="20"/>
      <w:szCs w:val="20"/>
    </w:rPr>
  </w:style>
  <w:style w:type="character" w:styleId="af5">
    <w:name w:val="endnote reference"/>
    <w:semiHidden/>
    <w:rPr>
      <w:vertAlign w:val="superscript"/>
    </w:rPr>
  </w:style>
  <w:style w:type="character" w:customStyle="1" w:styleId="af0">
    <w:name w:val="Текст кінцевої виноски Знак"/>
    <w:link w:val="af"/>
    <w:semiHidden/>
    <w:rPr>
      <w:sz w:val="20"/>
      <w:szCs w:val="20"/>
    </w:rPr>
  </w:style>
  <w:style w:type="table" w:styleId="13">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ітка таблиці1"/>
    <w:basedOn w:val="a1"/>
    <w:pPr>
      <w:spacing w:after="0"/>
    </w:pPr>
    <w:rPr>
      <w:rFonts w:ascii="Calibri" w:hAnsi="Calibri"/>
      <w:sz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1896"/>
    <w:pPr>
      <w:autoSpaceDE w:val="0"/>
      <w:autoSpaceDN w:val="0"/>
      <w:adjustRightInd w:val="0"/>
      <w:spacing w:after="0"/>
    </w:pPr>
    <w:rPr>
      <w:color w:val="000000"/>
      <w:sz w:val="24"/>
      <w:szCs w:val="24"/>
      <w:lang w:val="uk-UA"/>
    </w:rPr>
  </w:style>
  <w:style w:type="paragraph" w:customStyle="1" w:styleId="15">
    <w:name w:val="Абзац списка1"/>
    <w:basedOn w:val="a"/>
    <w:qFormat/>
    <w:rsid w:val="00DF3ADA"/>
    <w:pPr>
      <w:pBdr>
        <w:top w:val="nil"/>
        <w:left w:val="nil"/>
        <w:bottom w:val="nil"/>
        <w:right w:val="nil"/>
        <w:between w:val="nil"/>
      </w:pBdr>
      <w:spacing w:after="200" w:line="276" w:lineRule="auto"/>
      <w:ind w:left="720"/>
      <w:contextualSpacing/>
    </w:pPr>
    <w:rPr>
      <w:rFonts w:ascii="Calibri" w:eastAsia="Calibri" w:hAnsi="Calibri" w:cs="Calibri"/>
      <w:sz w:val="22"/>
      <w:szCs w:val="20"/>
      <w:lang w:val="uk-UA" w:eastAsia="uk-UA"/>
    </w:rPr>
  </w:style>
  <w:style w:type="paragraph" w:customStyle="1" w:styleId="16">
    <w:name w:val="Обычный1"/>
    <w:qFormat/>
    <w:rsid w:val="007F229D"/>
    <w:pPr>
      <w:pBdr>
        <w:top w:val="nil"/>
        <w:left w:val="nil"/>
        <w:bottom w:val="nil"/>
        <w:right w:val="nil"/>
        <w:between w:val="nil"/>
      </w:pBdr>
      <w:spacing w:line="276" w:lineRule="auto"/>
    </w:pPr>
    <w:rPr>
      <w:rFonts w:ascii="Calibri" w:eastAsia="Calibri" w:hAnsi="Calibri" w:cs="Calibri"/>
      <w:sz w:val="22"/>
      <w:szCs w:val="20"/>
      <w:lang w:val="uk-UA" w:eastAsia="uk-UA"/>
    </w:rPr>
  </w:style>
  <w:style w:type="paragraph" w:customStyle="1" w:styleId="17">
    <w:name w:val="Верхний колонтитул1"/>
    <w:basedOn w:val="16"/>
    <w:rsid w:val="00A50A6D"/>
    <w:pPr>
      <w:tabs>
        <w:tab w:val="center" w:pos="4819"/>
        <w:tab w:val="right" w:pos="9639"/>
      </w:tabs>
      <w:spacing w:after="0" w:line="240" w:lineRule="auto"/>
    </w:pPr>
  </w:style>
  <w:style w:type="paragraph" w:customStyle="1" w:styleId="Textbody">
    <w:name w:val="Text body"/>
    <w:basedOn w:val="Standard"/>
    <w:rsid w:val="00EF0807"/>
    <w:pPr>
      <w:autoSpaceDN w:val="0"/>
      <w:spacing w:after="140" w:line="288" w:lineRule="auto"/>
      <w:textAlignment w:val="baseline"/>
    </w:pPr>
    <w:rPr>
      <w:rFonts w:eastAsia="Arial" w:cs="Arial"/>
    </w:rPr>
  </w:style>
  <w:style w:type="paragraph" w:customStyle="1" w:styleId="TableContents">
    <w:name w:val="Table Contents"/>
    <w:basedOn w:val="Standard"/>
    <w:rsid w:val="00DF5416"/>
    <w:pPr>
      <w:autoSpaceDN w:val="0"/>
      <w:textAlignment w:val="baseline"/>
    </w:pPr>
    <w:rPr>
      <w:rFonts w:eastAsia="Arial" w:cs="Arial"/>
    </w:rPr>
  </w:style>
  <w:style w:type="character" w:customStyle="1" w:styleId="aa">
    <w:name w:val="Абзац списку Знак"/>
    <w:link w:val="a9"/>
    <w:uiPriority w:val="34"/>
    <w:rsid w:val="00DF5416"/>
    <w:rPr>
      <w:rFonts w:ascii="Calibri" w:hAnsi="Calibri"/>
      <w:sz w:val="22"/>
      <w:lang w:val="uk-UA"/>
    </w:rPr>
  </w:style>
  <w:style w:type="character" w:customStyle="1" w:styleId="fontstyle01">
    <w:name w:val="fontstyle01"/>
    <w:rsid w:val="00DF5416"/>
    <w:rPr>
      <w:rFonts w:ascii="TimesNewRomanPS-BoldMT" w:hAnsi="TimesNewRomanPS-BoldMT" w:hint="default"/>
      <w:b/>
      <w:bCs/>
      <w:i w:val="0"/>
      <w:iCs w:val="0"/>
      <w:color w:val="333333"/>
      <w:sz w:val="24"/>
      <w:szCs w:val="24"/>
    </w:rPr>
  </w:style>
  <w:style w:type="character" w:customStyle="1" w:styleId="ng-binding">
    <w:name w:val="ng-binding"/>
    <w:basedOn w:val="a0"/>
    <w:rsid w:val="003C5261"/>
  </w:style>
  <w:style w:type="paragraph" w:customStyle="1" w:styleId="rvps14">
    <w:name w:val="rvps14"/>
    <w:basedOn w:val="a"/>
    <w:rsid w:val="008E2FF0"/>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4942">
      <w:bodyDiv w:val="1"/>
      <w:marLeft w:val="0"/>
      <w:marRight w:val="0"/>
      <w:marTop w:val="0"/>
      <w:marBottom w:val="0"/>
      <w:divBdr>
        <w:top w:val="none" w:sz="0" w:space="0" w:color="auto"/>
        <w:left w:val="none" w:sz="0" w:space="0" w:color="auto"/>
        <w:bottom w:val="none" w:sz="0" w:space="0" w:color="auto"/>
        <w:right w:val="none" w:sz="0" w:space="0" w:color="auto"/>
      </w:divBdr>
    </w:div>
    <w:div w:id="263878772">
      <w:bodyDiv w:val="1"/>
      <w:marLeft w:val="0"/>
      <w:marRight w:val="0"/>
      <w:marTop w:val="0"/>
      <w:marBottom w:val="0"/>
      <w:divBdr>
        <w:top w:val="none" w:sz="0" w:space="0" w:color="auto"/>
        <w:left w:val="none" w:sz="0" w:space="0" w:color="auto"/>
        <w:bottom w:val="none" w:sz="0" w:space="0" w:color="auto"/>
        <w:right w:val="none" w:sz="0" w:space="0" w:color="auto"/>
      </w:divBdr>
    </w:div>
    <w:div w:id="297299603">
      <w:bodyDiv w:val="1"/>
      <w:marLeft w:val="0"/>
      <w:marRight w:val="0"/>
      <w:marTop w:val="0"/>
      <w:marBottom w:val="0"/>
      <w:divBdr>
        <w:top w:val="none" w:sz="0" w:space="0" w:color="auto"/>
        <w:left w:val="none" w:sz="0" w:space="0" w:color="auto"/>
        <w:bottom w:val="none" w:sz="0" w:space="0" w:color="auto"/>
        <w:right w:val="none" w:sz="0" w:space="0" w:color="auto"/>
      </w:divBdr>
    </w:div>
    <w:div w:id="1498424087">
      <w:bodyDiv w:val="1"/>
      <w:marLeft w:val="0"/>
      <w:marRight w:val="0"/>
      <w:marTop w:val="0"/>
      <w:marBottom w:val="0"/>
      <w:divBdr>
        <w:top w:val="none" w:sz="0" w:space="0" w:color="auto"/>
        <w:left w:val="none" w:sz="0" w:space="0" w:color="auto"/>
        <w:bottom w:val="none" w:sz="0" w:space="0" w:color="auto"/>
        <w:right w:val="none" w:sz="0" w:space="0" w:color="auto"/>
      </w:divBdr>
      <w:divsChild>
        <w:div w:id="1221208167">
          <w:marLeft w:val="0"/>
          <w:marRight w:val="0"/>
          <w:marTop w:val="0"/>
          <w:marBottom w:val="0"/>
          <w:divBdr>
            <w:top w:val="none" w:sz="0" w:space="0" w:color="auto"/>
            <w:left w:val="none" w:sz="0" w:space="0" w:color="auto"/>
            <w:bottom w:val="none" w:sz="0" w:space="0" w:color="auto"/>
            <w:right w:val="none" w:sz="0" w:space="0" w:color="auto"/>
          </w:divBdr>
        </w:div>
        <w:div w:id="3837240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A0306-71CE-43FD-AC4F-57655D93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17133</Words>
  <Characters>9766</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Клясен Наталія</cp:lastModifiedBy>
  <cp:revision>48</cp:revision>
  <cp:lastPrinted>2020-07-30T13:29:00Z</cp:lastPrinted>
  <dcterms:created xsi:type="dcterms:W3CDTF">2024-01-10T10:32:00Z</dcterms:created>
  <dcterms:modified xsi:type="dcterms:W3CDTF">2024-03-26T08:55:00Z</dcterms:modified>
</cp:coreProperties>
</file>