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9B99A" w14:textId="77777777" w:rsidR="00DC1563" w:rsidRPr="00340886" w:rsidRDefault="00DC1563" w:rsidP="003421DB">
      <w:pPr>
        <w:spacing w:line="240" w:lineRule="auto"/>
        <w:jc w:val="center"/>
        <w:rPr>
          <w:rFonts w:ascii="Times New Roman" w:hAnsi="Times New Roman" w:cs="Times New Roman"/>
          <w:b/>
          <w:color w:val="auto"/>
          <w:sz w:val="28"/>
          <w:szCs w:val="28"/>
          <w:lang w:val="uk-UA"/>
        </w:rPr>
      </w:pPr>
      <w:r w:rsidRPr="00340886">
        <w:rPr>
          <w:rFonts w:ascii="Times New Roman" w:hAnsi="Times New Roman" w:cs="Times New Roman"/>
          <w:b/>
          <w:color w:val="auto"/>
          <w:sz w:val="28"/>
          <w:szCs w:val="28"/>
          <w:lang w:val="uk-UA"/>
        </w:rPr>
        <w:t>АНАЛІЗ РЕГУЛЯТОРНОГО ВПЛИВУ</w:t>
      </w:r>
    </w:p>
    <w:p w14:paraId="75076B17" w14:textId="679715F5" w:rsidR="00BA2862" w:rsidRPr="00340886" w:rsidRDefault="00BA2862" w:rsidP="003421DB">
      <w:pPr>
        <w:spacing w:line="240" w:lineRule="auto"/>
        <w:jc w:val="center"/>
        <w:rPr>
          <w:rFonts w:ascii="Times New Roman" w:hAnsi="Times New Roman" w:cs="Times New Roman"/>
          <w:b/>
          <w:color w:val="auto"/>
          <w:sz w:val="28"/>
          <w:szCs w:val="28"/>
          <w:lang w:val="uk-UA"/>
        </w:rPr>
      </w:pPr>
      <w:r w:rsidRPr="00340886">
        <w:rPr>
          <w:rFonts w:ascii="Times New Roman" w:hAnsi="Times New Roman" w:cs="Times New Roman"/>
          <w:b/>
          <w:color w:val="auto"/>
          <w:sz w:val="28"/>
          <w:szCs w:val="28"/>
          <w:lang w:val="uk-UA"/>
        </w:rPr>
        <w:t>до проєкту постанови Кабінету Міністрів України</w:t>
      </w:r>
    </w:p>
    <w:p w14:paraId="103F1D4D" w14:textId="77777777" w:rsidR="00022F3C" w:rsidRPr="00340886" w:rsidRDefault="00022F3C" w:rsidP="003421DB">
      <w:pPr>
        <w:spacing w:line="240" w:lineRule="auto"/>
        <w:jc w:val="center"/>
        <w:rPr>
          <w:rFonts w:ascii="Times New Roman" w:eastAsia="Times New Roman" w:hAnsi="Times New Roman" w:cs="Times New Roman"/>
          <w:b/>
          <w:bCs/>
          <w:color w:val="auto"/>
          <w:sz w:val="28"/>
          <w:szCs w:val="28"/>
          <w:lang w:val="uk-UA" w:eastAsia="uk-UA"/>
        </w:rPr>
      </w:pPr>
      <w:r w:rsidRPr="00340886">
        <w:rPr>
          <w:rFonts w:ascii="Times New Roman" w:eastAsia="Times New Roman" w:hAnsi="Times New Roman" w:cs="Times New Roman"/>
          <w:b/>
          <w:bCs/>
          <w:color w:val="auto"/>
          <w:sz w:val="28"/>
          <w:szCs w:val="28"/>
          <w:lang w:val="uk-UA" w:eastAsia="uk-UA"/>
        </w:rPr>
        <w:t xml:space="preserve">«Про внесення зміни у додаток до постанови Кабінету  </w:t>
      </w:r>
    </w:p>
    <w:p w14:paraId="1871E73E" w14:textId="6053DBA7" w:rsidR="00DC1563" w:rsidRPr="00340886" w:rsidRDefault="00022F3C" w:rsidP="003421DB">
      <w:pPr>
        <w:spacing w:line="240" w:lineRule="auto"/>
        <w:jc w:val="center"/>
        <w:rPr>
          <w:rFonts w:ascii="Times New Roman" w:hAnsi="Times New Roman" w:cs="Times New Roman"/>
          <w:b/>
          <w:color w:val="auto"/>
          <w:sz w:val="28"/>
          <w:szCs w:val="28"/>
          <w:lang w:val="uk-UA"/>
        </w:rPr>
      </w:pPr>
      <w:r w:rsidRPr="00340886">
        <w:rPr>
          <w:rFonts w:ascii="Times New Roman" w:eastAsia="Times New Roman" w:hAnsi="Times New Roman" w:cs="Times New Roman"/>
          <w:b/>
          <w:bCs/>
          <w:color w:val="auto"/>
          <w:sz w:val="28"/>
          <w:szCs w:val="28"/>
          <w:lang w:val="uk-UA" w:eastAsia="uk-UA"/>
        </w:rPr>
        <w:t>Міністрів України від 25 грудня 1996 р. № 1548»</w:t>
      </w:r>
    </w:p>
    <w:p w14:paraId="2DBC6DCF" w14:textId="77777777" w:rsidR="006053EB" w:rsidRPr="00340886" w:rsidRDefault="006053EB" w:rsidP="003421DB">
      <w:pPr>
        <w:pStyle w:val="a6"/>
        <w:spacing w:line="240" w:lineRule="auto"/>
        <w:ind w:left="993"/>
        <w:jc w:val="both"/>
        <w:rPr>
          <w:rFonts w:ascii="Times New Roman" w:hAnsi="Times New Roman" w:cs="Times New Roman"/>
          <w:b/>
          <w:sz w:val="28"/>
          <w:szCs w:val="28"/>
        </w:rPr>
      </w:pPr>
    </w:p>
    <w:p w14:paraId="64C0EEFE" w14:textId="76657813" w:rsidR="00DC1563" w:rsidRPr="00340886" w:rsidRDefault="00DC1563" w:rsidP="00835A96">
      <w:pPr>
        <w:pStyle w:val="a6"/>
        <w:numPr>
          <w:ilvl w:val="0"/>
          <w:numId w:val="4"/>
        </w:numPr>
        <w:spacing w:after="0" w:line="240" w:lineRule="auto"/>
        <w:ind w:left="0" w:firstLine="567"/>
        <w:jc w:val="both"/>
        <w:rPr>
          <w:rFonts w:ascii="Times New Roman" w:hAnsi="Times New Roman" w:cs="Times New Roman"/>
          <w:b/>
          <w:sz w:val="28"/>
          <w:szCs w:val="28"/>
        </w:rPr>
      </w:pPr>
      <w:r w:rsidRPr="00340886">
        <w:rPr>
          <w:rFonts w:ascii="Times New Roman" w:hAnsi="Times New Roman" w:cs="Times New Roman"/>
          <w:b/>
          <w:sz w:val="28"/>
          <w:szCs w:val="28"/>
        </w:rPr>
        <w:t>Визначення проблеми</w:t>
      </w:r>
    </w:p>
    <w:p w14:paraId="2B369E12" w14:textId="6019AC84" w:rsidR="00F923FB" w:rsidRPr="00340886" w:rsidRDefault="00444D65" w:rsidP="00835A96">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 xml:space="preserve">Закон України «Про фахову передвищу освіту» </w:t>
      </w:r>
      <w:r w:rsidR="0088730B" w:rsidRPr="00340886">
        <w:rPr>
          <w:rFonts w:ascii="Times New Roman" w:eastAsia="Times New Roman" w:hAnsi="Times New Roman" w:cs="Times New Roman"/>
          <w:color w:val="auto"/>
          <w:sz w:val="28"/>
          <w:szCs w:val="28"/>
          <w:lang w:val="uk-UA" w:eastAsia="uk-UA"/>
        </w:rPr>
        <w:t xml:space="preserve">(далі – ЗУ ФПВО) </w:t>
      </w:r>
      <w:r w:rsidRPr="00340886">
        <w:rPr>
          <w:rFonts w:ascii="Times New Roman" w:eastAsia="Times New Roman" w:hAnsi="Times New Roman" w:cs="Times New Roman"/>
          <w:color w:val="auto"/>
          <w:sz w:val="28"/>
          <w:szCs w:val="28"/>
          <w:lang w:val="uk-UA" w:eastAsia="uk-UA"/>
        </w:rPr>
        <w:t xml:space="preserve">прийнятий у 2019 році є основним актом, який регулює рівень фахової передвищої освіти в системі освіти України. Перший набір здобувачів до закладів освіти відбувся у 2020 році. </w:t>
      </w:r>
      <w:r w:rsidR="00F923FB" w:rsidRPr="00340886">
        <w:rPr>
          <w:rFonts w:ascii="Times New Roman" w:eastAsia="Times New Roman" w:hAnsi="Times New Roman" w:cs="Times New Roman"/>
          <w:color w:val="auto"/>
          <w:sz w:val="28"/>
          <w:szCs w:val="28"/>
          <w:lang w:val="uk-UA" w:eastAsia="uk-UA"/>
        </w:rPr>
        <w:t>Разом з тим</w:t>
      </w:r>
      <w:r w:rsidRPr="00340886">
        <w:rPr>
          <w:rFonts w:ascii="Times New Roman" w:eastAsia="Times New Roman" w:hAnsi="Times New Roman" w:cs="Times New Roman"/>
          <w:color w:val="auto"/>
          <w:sz w:val="28"/>
          <w:szCs w:val="28"/>
          <w:lang w:val="uk-UA" w:eastAsia="uk-UA"/>
        </w:rPr>
        <w:t xml:space="preserve">, в системі освіти </w:t>
      </w:r>
      <w:r w:rsidR="00F923FB" w:rsidRPr="00340886">
        <w:rPr>
          <w:rFonts w:ascii="Times New Roman" w:eastAsia="Times New Roman" w:hAnsi="Times New Roman" w:cs="Times New Roman"/>
          <w:color w:val="auto"/>
          <w:sz w:val="28"/>
          <w:szCs w:val="28"/>
          <w:lang w:val="uk-UA" w:eastAsia="uk-UA"/>
        </w:rPr>
        <w:t xml:space="preserve">останній набір на </w:t>
      </w:r>
      <w:r w:rsidRPr="00340886">
        <w:rPr>
          <w:rFonts w:ascii="Times New Roman" w:eastAsia="Times New Roman" w:hAnsi="Times New Roman" w:cs="Times New Roman"/>
          <w:color w:val="auto"/>
          <w:sz w:val="28"/>
          <w:szCs w:val="28"/>
          <w:lang w:val="uk-UA" w:eastAsia="uk-UA"/>
        </w:rPr>
        <w:t xml:space="preserve">рівень молодшого спеціаліста </w:t>
      </w:r>
      <w:r w:rsidR="00F923FB" w:rsidRPr="00340886">
        <w:rPr>
          <w:rFonts w:ascii="Times New Roman" w:eastAsia="Times New Roman" w:hAnsi="Times New Roman" w:cs="Times New Roman"/>
          <w:color w:val="auto"/>
          <w:sz w:val="28"/>
          <w:szCs w:val="28"/>
          <w:lang w:val="uk-UA" w:eastAsia="uk-UA"/>
        </w:rPr>
        <w:t xml:space="preserve">(як освітньо-кваліфікаційний рівень вищої освіти) відбувся із набранням чинності цього закону. Фактично у 2022 році та пізніше відбуваються випуски здобувачів освітньо-кваліфікаційного рівня молодшого спеціаліста та розпочинаються випуски здобувачів освітньо-професійного ступеня фахового молодшого бакалавра. Випуск молодших спеціалістів повною мірою відбувається за умови наявності в закладі освіти акредитації, що підтверджується відповідним сертифікатом, який видає Міністерство освіти і науки України. Відповідно до підпункту 5 пункту 2 Прикінцевих та перехідних положень </w:t>
      </w:r>
      <w:r w:rsidR="0088730B" w:rsidRPr="00340886">
        <w:rPr>
          <w:rFonts w:ascii="Times New Roman" w:eastAsia="Times New Roman" w:hAnsi="Times New Roman" w:cs="Times New Roman"/>
          <w:color w:val="auto"/>
          <w:sz w:val="28"/>
          <w:szCs w:val="28"/>
          <w:lang w:val="uk-UA" w:eastAsia="uk-UA"/>
        </w:rPr>
        <w:t>ЗУ ФПВО</w:t>
      </w:r>
      <w:r w:rsidR="00F923FB" w:rsidRPr="00340886">
        <w:rPr>
          <w:rFonts w:ascii="Times New Roman" w:eastAsia="Times New Roman" w:hAnsi="Times New Roman" w:cs="Times New Roman"/>
          <w:color w:val="auto"/>
          <w:sz w:val="28"/>
          <w:szCs w:val="28"/>
          <w:lang w:val="uk-UA" w:eastAsia="uk-UA"/>
        </w:rPr>
        <w:t xml:space="preserve"> акредитацію освітньо-професійних програм молодших спеціалістів до завершення відповідної підготовки здійснює </w:t>
      </w:r>
      <w:r w:rsidR="0088730B" w:rsidRPr="00340886">
        <w:rPr>
          <w:rFonts w:ascii="Times New Roman" w:eastAsia="Times New Roman" w:hAnsi="Times New Roman" w:cs="Times New Roman"/>
          <w:color w:val="auto"/>
          <w:sz w:val="28"/>
          <w:szCs w:val="28"/>
          <w:lang w:val="uk-UA" w:eastAsia="uk-UA"/>
        </w:rPr>
        <w:t>Міністерство освіти і науки України</w:t>
      </w:r>
      <w:r w:rsidR="00F923FB" w:rsidRPr="00340886">
        <w:rPr>
          <w:rFonts w:ascii="Times New Roman" w:eastAsia="Times New Roman" w:hAnsi="Times New Roman" w:cs="Times New Roman"/>
          <w:color w:val="auto"/>
          <w:sz w:val="28"/>
          <w:szCs w:val="28"/>
          <w:lang w:val="uk-UA" w:eastAsia="uk-UA"/>
        </w:rPr>
        <w:t xml:space="preserve"> в порядку, передбаченому для акредитації напрямів і спеціальностей</w:t>
      </w:r>
      <w:r w:rsidR="0088730B" w:rsidRPr="00340886">
        <w:rPr>
          <w:rFonts w:ascii="Times New Roman" w:eastAsia="Times New Roman" w:hAnsi="Times New Roman" w:cs="Times New Roman"/>
          <w:color w:val="auto"/>
          <w:sz w:val="28"/>
          <w:szCs w:val="28"/>
          <w:lang w:val="uk-UA" w:eastAsia="uk-UA"/>
        </w:rPr>
        <w:t xml:space="preserve">. Статтею 19 ЗУ ФПВО регулюються основні положення акредитації освітньо-професійних програм </w:t>
      </w:r>
      <w:r w:rsidR="00835A96" w:rsidRPr="00340886">
        <w:rPr>
          <w:rFonts w:ascii="Times New Roman" w:eastAsia="Times New Roman" w:hAnsi="Times New Roman" w:cs="Times New Roman"/>
          <w:color w:val="auto"/>
          <w:sz w:val="28"/>
          <w:szCs w:val="28"/>
          <w:lang w:val="uk-UA" w:eastAsia="uk-UA"/>
        </w:rPr>
        <w:t>у</w:t>
      </w:r>
      <w:r w:rsidR="0088730B" w:rsidRPr="00340886">
        <w:rPr>
          <w:rFonts w:ascii="Times New Roman" w:eastAsia="Times New Roman" w:hAnsi="Times New Roman" w:cs="Times New Roman"/>
          <w:color w:val="auto"/>
          <w:sz w:val="28"/>
          <w:szCs w:val="28"/>
          <w:lang w:val="uk-UA" w:eastAsia="uk-UA"/>
        </w:rPr>
        <w:t xml:space="preserve"> сфері фахової передвищої освіти. Відповідно до пункту 14 частини 1 статті 13 ЗУ ФПВО Міністерством затверджено Положення про акредитацію освітньо-професійних програм фахової передвищої освіти (наказ Міністерства освіти і науки України від 01.07.2021 № 749, зареєстрований в Міністерстві юстиції України 13.12.2021 за № 1608/38230).</w:t>
      </w:r>
    </w:p>
    <w:p w14:paraId="263374F3" w14:textId="3CCC8E33" w:rsidR="0064127F" w:rsidRPr="00340886" w:rsidRDefault="0064127F" w:rsidP="00835A96">
      <w:pPr>
        <w:suppressAutoHyphens w:val="0"/>
        <w:autoSpaceDE w:val="0"/>
        <w:adjustRightInd w:val="0"/>
        <w:spacing w:line="240" w:lineRule="auto"/>
        <w:ind w:firstLine="567"/>
        <w:jc w:val="both"/>
        <w:textAlignment w:val="auto"/>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В Україні функціонує 289 закладів вищої освіти, в яких здобувають відп</w:t>
      </w:r>
      <w:r w:rsidRPr="00340886">
        <w:rPr>
          <w:rFonts w:ascii="Times New Roman" w:eastAsia="Times New Roman" w:hAnsi="Times New Roman" w:cs="Times New Roman"/>
          <w:color w:val="auto"/>
          <w:sz w:val="28"/>
          <w:szCs w:val="28"/>
          <w:lang w:val="uk-UA" w:eastAsia="uk-UA"/>
        </w:rPr>
        <w:t>о</w:t>
      </w:r>
      <w:r w:rsidRPr="00340886">
        <w:rPr>
          <w:rFonts w:ascii="Times New Roman" w:eastAsia="Times New Roman" w:hAnsi="Times New Roman" w:cs="Times New Roman"/>
          <w:color w:val="auto"/>
          <w:sz w:val="28"/>
          <w:szCs w:val="28"/>
          <w:lang w:val="uk-UA" w:eastAsia="uk-UA"/>
        </w:rPr>
        <w:t>відний ступінь понад 900 тис. осіб та 750 закладів фахової передвищої освіти, в яких здобувають ступінь фахового молодшого бакалавра понад 360 тис. осіб. Прийняття проєкта акта матиме вплив на значну кількість суб’єктів господар</w:t>
      </w:r>
      <w:r w:rsidRPr="00340886">
        <w:rPr>
          <w:rFonts w:ascii="Times New Roman" w:eastAsia="Times New Roman" w:hAnsi="Times New Roman" w:cs="Times New Roman"/>
          <w:color w:val="auto"/>
          <w:sz w:val="28"/>
          <w:szCs w:val="28"/>
          <w:lang w:val="uk-UA" w:eastAsia="uk-UA"/>
        </w:rPr>
        <w:t>ю</w:t>
      </w:r>
      <w:r w:rsidRPr="00340886">
        <w:rPr>
          <w:rFonts w:ascii="Times New Roman" w:eastAsia="Times New Roman" w:hAnsi="Times New Roman" w:cs="Times New Roman"/>
          <w:color w:val="auto"/>
          <w:sz w:val="28"/>
          <w:szCs w:val="28"/>
          <w:lang w:val="uk-UA" w:eastAsia="uk-UA"/>
        </w:rPr>
        <w:t>вання (1039 закладів освіти) та здобувачів освіти (понад 1,2 млн. осіб).</w:t>
      </w:r>
    </w:p>
    <w:p w14:paraId="0E781E56" w14:textId="5E06945A" w:rsidR="006B6164" w:rsidRPr="00340886" w:rsidRDefault="006B6164" w:rsidP="00835A96">
      <w:pPr>
        <w:suppressAutoHyphens w:val="0"/>
        <w:autoSpaceDE w:val="0"/>
        <w:adjustRightInd w:val="0"/>
        <w:spacing w:line="240" w:lineRule="auto"/>
        <w:ind w:firstLine="567"/>
        <w:jc w:val="both"/>
        <w:textAlignment w:val="auto"/>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До набуття чинності ЗУ ФПВО заклади фахової передвищої освіти мали статус закладів вищої освіти. Це було зумовлено тим, що такі заклади здійсн</w:t>
      </w:r>
      <w:r w:rsidRPr="00340886">
        <w:rPr>
          <w:rFonts w:ascii="Times New Roman" w:eastAsia="Times New Roman" w:hAnsi="Times New Roman" w:cs="Times New Roman"/>
          <w:color w:val="auto"/>
          <w:sz w:val="28"/>
          <w:szCs w:val="28"/>
          <w:lang w:val="uk-UA" w:eastAsia="uk-UA"/>
        </w:rPr>
        <w:t>ю</w:t>
      </w:r>
      <w:r w:rsidRPr="00340886">
        <w:rPr>
          <w:rFonts w:ascii="Times New Roman" w:eastAsia="Times New Roman" w:hAnsi="Times New Roman" w:cs="Times New Roman"/>
          <w:color w:val="auto"/>
          <w:sz w:val="28"/>
          <w:szCs w:val="28"/>
          <w:lang w:val="uk-UA" w:eastAsia="uk-UA"/>
        </w:rPr>
        <w:t>вали в основному підготовку здобувачів за освітньо-кваліфікаційним рівнем молодшого спеціаліста, який є рівнем вищої освіти.</w:t>
      </w:r>
    </w:p>
    <w:p w14:paraId="6A056CA9" w14:textId="38EDBA83" w:rsidR="00FB56F0" w:rsidRPr="00340886" w:rsidRDefault="00EA1239" w:rsidP="00835A96">
      <w:pPr>
        <w:suppressAutoHyphens w:val="0"/>
        <w:autoSpaceDE w:val="0"/>
        <w:adjustRightInd w:val="0"/>
        <w:spacing w:line="240" w:lineRule="auto"/>
        <w:ind w:firstLine="567"/>
        <w:jc w:val="both"/>
        <w:textAlignment w:val="auto"/>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Чинні нормативні акти, згідно з якими в Україні справляються відповідні види плати за послуги з оформлення, переоформлення, видачі дубліката серт</w:t>
      </w:r>
      <w:r w:rsidRPr="00340886">
        <w:rPr>
          <w:rFonts w:ascii="Times New Roman" w:eastAsia="Times New Roman" w:hAnsi="Times New Roman" w:cs="Times New Roman"/>
          <w:color w:val="auto"/>
          <w:sz w:val="28"/>
          <w:szCs w:val="28"/>
          <w:lang w:val="uk-UA" w:eastAsia="uk-UA"/>
        </w:rPr>
        <w:t>и</w:t>
      </w:r>
      <w:r w:rsidRPr="00340886">
        <w:rPr>
          <w:rFonts w:ascii="Times New Roman" w:eastAsia="Times New Roman" w:hAnsi="Times New Roman" w:cs="Times New Roman"/>
          <w:color w:val="auto"/>
          <w:sz w:val="28"/>
          <w:szCs w:val="28"/>
          <w:lang w:val="uk-UA" w:eastAsia="uk-UA"/>
        </w:rPr>
        <w:t xml:space="preserve">фіката про акредитацію напряму підготовки, спеціальності, освітньої програми виданих Міністерством освіти і науки України (постанова Кабінету Міністрів України від 09.08.2001 р. № 978 </w:t>
      </w:r>
      <w:r w:rsidR="006817F9" w:rsidRPr="00340886">
        <w:rPr>
          <w:rFonts w:ascii="Times New Roman" w:eastAsia="Times New Roman" w:hAnsi="Times New Roman" w:cs="Times New Roman"/>
          <w:color w:val="auto"/>
          <w:sz w:val="28"/>
          <w:szCs w:val="28"/>
          <w:lang w:val="uk-UA" w:eastAsia="uk-UA"/>
        </w:rPr>
        <w:t>«Про затвердження</w:t>
      </w:r>
      <w:r w:rsidR="006817F9" w:rsidRPr="00340886">
        <w:rPr>
          <w:rFonts w:ascii="Times New Roman" w:eastAsia="Times New Roman" w:hAnsi="Times New Roman" w:cs="Times New Roman"/>
          <w:bCs/>
          <w:color w:val="auto"/>
          <w:sz w:val="28"/>
          <w:szCs w:val="28"/>
          <w:lang w:val="uk-UA" w:eastAsia="uk-UA"/>
        </w:rPr>
        <w:t xml:space="preserve"> Положення про акредит</w:t>
      </w:r>
      <w:r w:rsidR="006817F9" w:rsidRPr="00340886">
        <w:rPr>
          <w:rFonts w:ascii="Times New Roman" w:eastAsia="Times New Roman" w:hAnsi="Times New Roman" w:cs="Times New Roman"/>
          <w:bCs/>
          <w:color w:val="auto"/>
          <w:sz w:val="28"/>
          <w:szCs w:val="28"/>
          <w:lang w:val="uk-UA" w:eastAsia="uk-UA"/>
        </w:rPr>
        <w:t>а</w:t>
      </w:r>
      <w:r w:rsidR="006817F9" w:rsidRPr="00340886">
        <w:rPr>
          <w:rFonts w:ascii="Times New Roman" w:eastAsia="Times New Roman" w:hAnsi="Times New Roman" w:cs="Times New Roman"/>
          <w:bCs/>
          <w:color w:val="auto"/>
          <w:sz w:val="28"/>
          <w:szCs w:val="28"/>
          <w:lang w:val="uk-UA" w:eastAsia="uk-UA"/>
        </w:rPr>
        <w:t xml:space="preserve">цію закладів вищої освіти і спеціальностей у закладах вищої освіти та вищих </w:t>
      </w:r>
      <w:r w:rsidR="006817F9" w:rsidRPr="00340886">
        <w:rPr>
          <w:rFonts w:ascii="Times New Roman" w:eastAsia="Times New Roman" w:hAnsi="Times New Roman" w:cs="Times New Roman"/>
          <w:bCs/>
          <w:color w:val="auto"/>
          <w:sz w:val="28"/>
          <w:szCs w:val="28"/>
          <w:lang w:val="uk-UA" w:eastAsia="uk-UA"/>
        </w:rPr>
        <w:lastRenderedPageBreak/>
        <w:t>професійних училищах</w:t>
      </w:r>
      <w:r w:rsidR="006817F9" w:rsidRPr="00340886">
        <w:rPr>
          <w:rFonts w:ascii="Times New Roman" w:eastAsia="Times New Roman" w:hAnsi="Times New Roman" w:cs="Times New Roman"/>
          <w:color w:val="auto"/>
          <w:sz w:val="28"/>
          <w:szCs w:val="28"/>
          <w:lang w:val="uk-UA" w:eastAsia="uk-UA"/>
        </w:rPr>
        <w:t>»)</w:t>
      </w:r>
      <w:r w:rsidRPr="00340886">
        <w:rPr>
          <w:rFonts w:ascii="Times New Roman" w:eastAsia="Times New Roman" w:hAnsi="Times New Roman" w:cs="Times New Roman"/>
          <w:color w:val="auto"/>
          <w:sz w:val="28"/>
          <w:szCs w:val="28"/>
          <w:lang w:val="uk-UA" w:eastAsia="uk-UA"/>
        </w:rPr>
        <w:t xml:space="preserve">, </w:t>
      </w:r>
      <w:r w:rsidR="006817F9" w:rsidRPr="00340886">
        <w:rPr>
          <w:rFonts w:ascii="Times New Roman" w:eastAsia="Times New Roman" w:hAnsi="Times New Roman" w:cs="Times New Roman"/>
          <w:color w:val="auto"/>
          <w:sz w:val="28"/>
          <w:szCs w:val="28"/>
          <w:lang w:val="uk-UA" w:eastAsia="uk-UA"/>
        </w:rPr>
        <w:t>а також послуги з проведення акредитаційної експе</w:t>
      </w:r>
      <w:r w:rsidR="006817F9" w:rsidRPr="00340886">
        <w:rPr>
          <w:rFonts w:ascii="Times New Roman" w:eastAsia="Times New Roman" w:hAnsi="Times New Roman" w:cs="Times New Roman"/>
          <w:color w:val="auto"/>
          <w:sz w:val="28"/>
          <w:szCs w:val="28"/>
          <w:lang w:val="uk-UA" w:eastAsia="uk-UA"/>
        </w:rPr>
        <w:t>р</w:t>
      </w:r>
      <w:r w:rsidR="006817F9" w:rsidRPr="00340886">
        <w:rPr>
          <w:rFonts w:ascii="Times New Roman" w:eastAsia="Times New Roman" w:hAnsi="Times New Roman" w:cs="Times New Roman"/>
          <w:color w:val="auto"/>
          <w:sz w:val="28"/>
          <w:szCs w:val="28"/>
          <w:lang w:val="uk-UA" w:eastAsia="uk-UA"/>
        </w:rPr>
        <w:t>тизи освітньо-професійної програми фахової передвищої освіти та переофор</w:t>
      </w:r>
      <w:r w:rsidR="006817F9" w:rsidRPr="00340886">
        <w:rPr>
          <w:rFonts w:ascii="Times New Roman" w:eastAsia="Times New Roman" w:hAnsi="Times New Roman" w:cs="Times New Roman"/>
          <w:color w:val="auto"/>
          <w:sz w:val="28"/>
          <w:szCs w:val="28"/>
          <w:lang w:val="uk-UA" w:eastAsia="uk-UA"/>
        </w:rPr>
        <w:t>м</w:t>
      </w:r>
      <w:r w:rsidR="006817F9" w:rsidRPr="00340886">
        <w:rPr>
          <w:rFonts w:ascii="Times New Roman" w:eastAsia="Times New Roman" w:hAnsi="Times New Roman" w:cs="Times New Roman"/>
          <w:color w:val="auto"/>
          <w:sz w:val="28"/>
          <w:szCs w:val="28"/>
          <w:lang w:val="uk-UA" w:eastAsia="uk-UA"/>
        </w:rPr>
        <w:t>лення, видачі дубліката сертифіката про акредитацію освітньо-професійної програми фахової передвищої освіти (наказ Міністерства освіти і науки України від 01.07.2021 № 749 «Про затвердження Положення про акредитацію освітньо-професійних програм фахової передвищої освіти, зареєстрований в Міністерс</w:t>
      </w:r>
      <w:r w:rsidR="006817F9" w:rsidRPr="00340886">
        <w:rPr>
          <w:rFonts w:ascii="Times New Roman" w:eastAsia="Times New Roman" w:hAnsi="Times New Roman" w:cs="Times New Roman"/>
          <w:color w:val="auto"/>
          <w:sz w:val="28"/>
          <w:szCs w:val="28"/>
          <w:lang w:val="uk-UA" w:eastAsia="uk-UA"/>
        </w:rPr>
        <w:t>т</w:t>
      </w:r>
      <w:r w:rsidR="006817F9" w:rsidRPr="00340886">
        <w:rPr>
          <w:rFonts w:ascii="Times New Roman" w:eastAsia="Times New Roman" w:hAnsi="Times New Roman" w:cs="Times New Roman"/>
          <w:color w:val="auto"/>
          <w:sz w:val="28"/>
          <w:szCs w:val="28"/>
          <w:lang w:val="uk-UA" w:eastAsia="uk-UA"/>
        </w:rPr>
        <w:t>ві юстиції України 13.12.2021 за № 1608/38230), не відповідають умовам сист</w:t>
      </w:r>
      <w:r w:rsidR="006817F9" w:rsidRPr="00340886">
        <w:rPr>
          <w:rFonts w:ascii="Times New Roman" w:eastAsia="Times New Roman" w:hAnsi="Times New Roman" w:cs="Times New Roman"/>
          <w:color w:val="auto"/>
          <w:sz w:val="28"/>
          <w:szCs w:val="28"/>
          <w:lang w:val="uk-UA" w:eastAsia="uk-UA"/>
        </w:rPr>
        <w:t>е</w:t>
      </w:r>
      <w:r w:rsidR="006817F9" w:rsidRPr="00340886">
        <w:rPr>
          <w:rFonts w:ascii="Times New Roman" w:eastAsia="Times New Roman" w:hAnsi="Times New Roman" w:cs="Times New Roman"/>
          <w:color w:val="auto"/>
          <w:sz w:val="28"/>
          <w:szCs w:val="28"/>
          <w:lang w:val="uk-UA" w:eastAsia="uk-UA"/>
        </w:rPr>
        <w:t>матизації встановлення повноважень органів виконавчої влади, а саме:</w:t>
      </w:r>
    </w:p>
    <w:p w14:paraId="28B4353B" w14:textId="6D2FDCBB" w:rsidR="006817F9" w:rsidRPr="00340886" w:rsidRDefault="006817F9" w:rsidP="00835A96">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 xml:space="preserve">1) довготривала інфляція призвела до знецінення вартості за оплату послуг пов’язаних з акредитацією, </w:t>
      </w:r>
      <w:r w:rsidRPr="00340886">
        <w:rPr>
          <w:rFonts w:ascii="Times New Roman" w:hAnsi="Times New Roman"/>
          <w:color w:val="auto"/>
          <w:sz w:val="28"/>
          <w:szCs w:val="28"/>
          <w:lang w:val="uk-UA" w:eastAsia="uk-UA"/>
        </w:rPr>
        <w:t xml:space="preserve">оформленням, переоформленням, </w:t>
      </w:r>
      <w:r w:rsidR="00DC1EC4" w:rsidRPr="00340886">
        <w:rPr>
          <w:rFonts w:ascii="Times New Roman" w:hAnsi="Times New Roman"/>
          <w:color w:val="auto"/>
          <w:sz w:val="28"/>
          <w:szCs w:val="28"/>
          <w:lang w:val="uk-UA" w:eastAsia="uk-UA"/>
        </w:rPr>
        <w:t>видачою</w:t>
      </w:r>
      <w:r w:rsidRPr="00340886">
        <w:rPr>
          <w:rFonts w:ascii="Times New Roman" w:hAnsi="Times New Roman"/>
          <w:color w:val="auto"/>
          <w:sz w:val="28"/>
          <w:szCs w:val="28"/>
          <w:lang w:val="uk-UA" w:eastAsia="uk-UA"/>
        </w:rPr>
        <w:t xml:space="preserve"> дубліката сертифіката про акредитацію, </w:t>
      </w:r>
      <w:r w:rsidRPr="00340886">
        <w:rPr>
          <w:rFonts w:ascii="Times New Roman" w:eastAsia="Times New Roman" w:hAnsi="Times New Roman" w:cs="Times New Roman"/>
          <w:color w:val="auto"/>
          <w:sz w:val="28"/>
          <w:szCs w:val="28"/>
          <w:lang w:val="uk-UA" w:eastAsia="uk-UA"/>
        </w:rPr>
        <w:t>виданого Міністерством освіти і науки України.</w:t>
      </w:r>
      <w:r w:rsidRPr="00340886">
        <w:rPr>
          <w:color w:val="auto"/>
          <w:lang w:val="uk-UA"/>
        </w:rPr>
        <w:t xml:space="preserve"> </w:t>
      </w:r>
      <w:r w:rsidRPr="00340886">
        <w:rPr>
          <w:rFonts w:ascii="Times New Roman" w:eastAsia="Times New Roman" w:hAnsi="Times New Roman" w:cs="Times New Roman"/>
          <w:color w:val="auto"/>
          <w:sz w:val="28"/>
          <w:szCs w:val="28"/>
          <w:lang w:val="uk-UA" w:eastAsia="uk-UA"/>
        </w:rPr>
        <w:t>Розміри плати за відповідні державні послуги втратили свою актуальність та відсутня можливість їх коригування до економічно обґрунтованого рівня;</w:t>
      </w:r>
    </w:p>
    <w:p w14:paraId="5229047D" w14:textId="4A85BF3F" w:rsidR="006817F9" w:rsidRPr="00340886" w:rsidRDefault="006817F9" w:rsidP="00835A96">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2) на сьогоднішній день відсутній будь-який чинний нормативно-правовий акт, яким би було встановлено ціну за надання послуг з проведення акредитаційної експертизи освітньо-професійної програми фахової передвищої освіти та переоформлення, видачі дубліката сертифіката про акредитацію освітньо-професійної програми фахової передвищої освіти, яка визначена абзацом другим частини другої статті 19 Закону України «Про фахову передвищу освіту».</w:t>
      </w:r>
    </w:p>
    <w:p w14:paraId="60A87F2A" w14:textId="7CE4288E" w:rsidR="006817F9" w:rsidRPr="00340886" w:rsidRDefault="00DC1EC4" w:rsidP="00835A96">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 xml:space="preserve">Зазначені послуги здійснює уповноважена </w:t>
      </w:r>
      <w:r w:rsidR="0099548D" w:rsidRPr="00340886">
        <w:rPr>
          <w:rFonts w:ascii="Times New Roman" w:eastAsia="Times New Roman" w:hAnsi="Times New Roman" w:cs="Times New Roman"/>
          <w:color w:val="auto"/>
          <w:sz w:val="28"/>
          <w:szCs w:val="28"/>
          <w:lang w:val="uk-UA" w:eastAsia="uk-UA"/>
        </w:rPr>
        <w:t>Д</w:t>
      </w:r>
      <w:r w:rsidR="00677E1C" w:rsidRPr="00340886">
        <w:rPr>
          <w:rFonts w:ascii="Times New Roman" w:eastAsia="Times New Roman" w:hAnsi="Times New Roman" w:cs="Times New Roman"/>
          <w:color w:val="auto"/>
          <w:sz w:val="28"/>
          <w:szCs w:val="28"/>
          <w:lang w:val="uk-UA" w:eastAsia="uk-UA"/>
        </w:rPr>
        <w:t>ержавною службою якості освіти України</w:t>
      </w:r>
      <w:r w:rsidRPr="00340886">
        <w:rPr>
          <w:rFonts w:ascii="Times New Roman" w:eastAsia="Times New Roman" w:hAnsi="Times New Roman" w:cs="Times New Roman"/>
          <w:color w:val="auto"/>
          <w:sz w:val="28"/>
          <w:szCs w:val="28"/>
          <w:lang w:val="uk-UA" w:eastAsia="uk-UA"/>
        </w:rPr>
        <w:t xml:space="preserve"> державна установа</w:t>
      </w:r>
      <w:r w:rsidR="00191A08" w:rsidRPr="00340886">
        <w:rPr>
          <w:rFonts w:ascii="Times New Roman" w:eastAsia="Times New Roman" w:hAnsi="Times New Roman" w:cs="Times New Roman"/>
          <w:color w:val="auto"/>
          <w:sz w:val="28"/>
          <w:szCs w:val="28"/>
          <w:lang w:val="uk-UA" w:eastAsia="uk-UA"/>
        </w:rPr>
        <w:t xml:space="preserve">, якою </w:t>
      </w:r>
      <w:r w:rsidR="003E5F1D" w:rsidRPr="00340886">
        <w:rPr>
          <w:rFonts w:ascii="Times New Roman" w:eastAsia="Times New Roman" w:hAnsi="Times New Roman" w:cs="Times New Roman"/>
          <w:color w:val="auto"/>
          <w:sz w:val="28"/>
          <w:szCs w:val="28"/>
          <w:lang w:val="uk-UA" w:eastAsia="uk-UA"/>
        </w:rPr>
        <w:t xml:space="preserve">на сьогодні </w:t>
      </w:r>
      <w:r w:rsidR="00191A08" w:rsidRPr="00340886">
        <w:rPr>
          <w:rFonts w:ascii="Times New Roman" w:eastAsia="Times New Roman" w:hAnsi="Times New Roman" w:cs="Times New Roman"/>
          <w:color w:val="auto"/>
          <w:sz w:val="28"/>
          <w:szCs w:val="28"/>
          <w:lang w:val="uk-UA" w:eastAsia="uk-UA"/>
        </w:rPr>
        <w:t>є Державна освітня установа «Навчально-методичний центр з питань якості освіти»</w:t>
      </w:r>
      <w:r w:rsidR="003E5F1D" w:rsidRPr="00340886">
        <w:rPr>
          <w:rFonts w:ascii="Times New Roman" w:eastAsia="Times New Roman" w:hAnsi="Times New Roman" w:cs="Times New Roman"/>
          <w:color w:val="auto"/>
          <w:sz w:val="28"/>
          <w:szCs w:val="28"/>
          <w:lang w:val="uk-UA" w:eastAsia="uk-UA"/>
        </w:rPr>
        <w:t>,</w:t>
      </w:r>
      <w:r w:rsidR="007C4CDE" w:rsidRPr="00340886">
        <w:rPr>
          <w:rFonts w:ascii="Times New Roman" w:eastAsia="Times New Roman" w:hAnsi="Times New Roman" w:cs="Times New Roman"/>
          <w:color w:val="auto"/>
          <w:sz w:val="28"/>
          <w:szCs w:val="28"/>
          <w:lang w:val="uk-UA" w:eastAsia="uk-UA"/>
        </w:rPr>
        <w:t xml:space="preserve"> за рахунок коштів закладу освіти</w:t>
      </w:r>
      <w:r w:rsidR="0099548D" w:rsidRPr="00340886">
        <w:rPr>
          <w:rFonts w:ascii="Times New Roman" w:eastAsia="Times New Roman" w:hAnsi="Times New Roman" w:cs="Times New Roman"/>
          <w:color w:val="auto"/>
          <w:sz w:val="28"/>
          <w:szCs w:val="28"/>
          <w:lang w:val="uk-UA" w:eastAsia="uk-UA"/>
        </w:rPr>
        <w:t xml:space="preserve"> незалежно від його форми власності та підпорядкування.</w:t>
      </w:r>
    </w:p>
    <w:p w14:paraId="24C8A9C7" w14:textId="747520F4" w:rsidR="0099548D" w:rsidRPr="00340886" w:rsidRDefault="0099548D" w:rsidP="00835A96">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У разі якщо товари (послуги), які справляють визначальний вплив на загальний рівень і динаміку цін, мають істотну соціальну значущість, а також товари (послуги), що виробляються суб</w:t>
      </w:r>
      <w:r w:rsidR="00835A96" w:rsidRPr="00340886">
        <w:rPr>
          <w:rFonts w:ascii="Times New Roman" w:eastAsia="Times New Roman" w:hAnsi="Times New Roman" w:cs="Times New Roman"/>
          <w:color w:val="auto"/>
          <w:sz w:val="28"/>
          <w:szCs w:val="28"/>
          <w:lang w:val="uk-UA" w:eastAsia="uk-UA"/>
        </w:rPr>
        <w:t>’</w:t>
      </w:r>
      <w:r w:rsidRPr="00340886">
        <w:rPr>
          <w:rFonts w:ascii="Times New Roman" w:eastAsia="Times New Roman" w:hAnsi="Times New Roman" w:cs="Times New Roman"/>
          <w:color w:val="auto"/>
          <w:sz w:val="28"/>
          <w:szCs w:val="28"/>
          <w:lang w:val="uk-UA" w:eastAsia="uk-UA"/>
        </w:rPr>
        <w:t>єктами, які займають монопольне (домінуюче) становище на ринку в контексті Закону України «Про ціни та ціноутворення» запроваджується державне регулювання таких цін.</w:t>
      </w:r>
    </w:p>
    <w:p w14:paraId="141EA695" w14:textId="20865BD2" w:rsidR="007C4CDE" w:rsidRPr="00340886" w:rsidRDefault="007C4CDE" w:rsidP="00835A96">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 xml:space="preserve">Згідно з частиною першою статті 5 Закону України «Про ціни та ціноутворення» </w:t>
      </w:r>
      <w:r w:rsidR="00437AF2" w:rsidRPr="00340886">
        <w:rPr>
          <w:rFonts w:ascii="Times New Roman" w:eastAsia="Times New Roman" w:hAnsi="Times New Roman" w:cs="Times New Roman"/>
          <w:color w:val="auto"/>
          <w:sz w:val="28"/>
          <w:szCs w:val="28"/>
          <w:lang w:val="uk-UA" w:eastAsia="uk-UA"/>
        </w:rPr>
        <w:t>Кабінет М</w:t>
      </w:r>
      <w:r w:rsidRPr="00340886">
        <w:rPr>
          <w:rFonts w:ascii="Times New Roman" w:eastAsia="Times New Roman" w:hAnsi="Times New Roman" w:cs="Times New Roman"/>
          <w:color w:val="auto"/>
          <w:sz w:val="28"/>
          <w:szCs w:val="28"/>
          <w:lang w:val="uk-UA" w:eastAsia="uk-UA"/>
        </w:rPr>
        <w:t>іністрів України забезпечує проведення державної цінової політики; здійснює державне регулювання цін, визначає повноваження органів виконавчої влади щодо формування, встановлення та застосування цін, якщо інше не визначено законом або міжнародним договором України, згода на обов</w:t>
      </w:r>
      <w:r w:rsidR="00835A96" w:rsidRPr="00340886">
        <w:rPr>
          <w:rFonts w:ascii="Times New Roman" w:eastAsia="Times New Roman" w:hAnsi="Times New Roman" w:cs="Times New Roman"/>
          <w:color w:val="auto"/>
          <w:sz w:val="28"/>
          <w:szCs w:val="28"/>
          <w:lang w:val="uk-UA" w:eastAsia="uk-UA"/>
        </w:rPr>
        <w:t>’</w:t>
      </w:r>
      <w:r w:rsidRPr="00340886">
        <w:rPr>
          <w:rFonts w:ascii="Times New Roman" w:eastAsia="Times New Roman" w:hAnsi="Times New Roman" w:cs="Times New Roman"/>
          <w:color w:val="auto"/>
          <w:sz w:val="28"/>
          <w:szCs w:val="28"/>
          <w:lang w:val="uk-UA" w:eastAsia="uk-UA"/>
        </w:rPr>
        <w:t xml:space="preserve">язковість якого надана Верховною Радою України; визначає перелік товарів, державні регульовані ціни на які затверджуються </w:t>
      </w:r>
      <w:r w:rsidR="002E55D4" w:rsidRPr="00340886">
        <w:rPr>
          <w:rFonts w:ascii="Times New Roman" w:eastAsia="Times New Roman" w:hAnsi="Times New Roman" w:cs="Times New Roman"/>
          <w:color w:val="auto"/>
          <w:sz w:val="28"/>
          <w:szCs w:val="28"/>
          <w:lang w:val="uk-UA" w:eastAsia="uk-UA"/>
        </w:rPr>
        <w:t>відповідними органами виконавчої влади.</w:t>
      </w:r>
    </w:p>
    <w:p w14:paraId="5FB013A3" w14:textId="6B0B9DDE" w:rsidR="0096230C" w:rsidRPr="00340886" w:rsidRDefault="002E55D4" w:rsidP="00835A96">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 xml:space="preserve">Проблема полягає у невідповідності законодавству норм та переліку товарів (послуг), які підлягають державному </w:t>
      </w:r>
      <w:r w:rsidR="0096230C" w:rsidRPr="00340886">
        <w:rPr>
          <w:rFonts w:ascii="Times New Roman" w:eastAsia="Times New Roman" w:hAnsi="Times New Roman" w:cs="Times New Roman"/>
          <w:color w:val="auto"/>
          <w:sz w:val="28"/>
          <w:szCs w:val="28"/>
          <w:lang w:val="uk-UA" w:eastAsia="uk-UA"/>
        </w:rPr>
        <w:t>регулюванню органами виконавчої влади.</w:t>
      </w:r>
    </w:p>
    <w:p w14:paraId="4BA287E6" w14:textId="2B3E009B" w:rsidR="0096230C" w:rsidRPr="00340886" w:rsidRDefault="0096230C" w:rsidP="00835A96">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 xml:space="preserve">Прийняття проєкту акта створює умови для </w:t>
      </w:r>
      <w:r w:rsidR="0099548D" w:rsidRPr="00340886">
        <w:rPr>
          <w:rFonts w:ascii="Times New Roman" w:eastAsia="Times New Roman" w:hAnsi="Times New Roman" w:cs="Times New Roman"/>
          <w:color w:val="auto"/>
          <w:sz w:val="28"/>
          <w:szCs w:val="28"/>
          <w:lang w:val="uk-UA" w:eastAsia="uk-UA"/>
        </w:rPr>
        <w:t xml:space="preserve">встановлення </w:t>
      </w:r>
      <w:r w:rsidR="00437AF2" w:rsidRPr="00340886">
        <w:rPr>
          <w:rFonts w:ascii="Times New Roman" w:eastAsia="Times New Roman" w:hAnsi="Times New Roman" w:cs="Times New Roman"/>
          <w:color w:val="auto"/>
          <w:sz w:val="28"/>
          <w:szCs w:val="28"/>
          <w:lang w:val="uk-UA" w:eastAsia="uk-UA"/>
        </w:rPr>
        <w:t>Міністерством освіти і науки України вартості за</w:t>
      </w:r>
      <w:r w:rsidRPr="00340886">
        <w:rPr>
          <w:rFonts w:ascii="Times New Roman" w:eastAsia="Times New Roman" w:hAnsi="Times New Roman" w:cs="Times New Roman"/>
          <w:color w:val="auto"/>
          <w:sz w:val="28"/>
          <w:szCs w:val="28"/>
          <w:lang w:val="uk-UA" w:eastAsia="uk-UA"/>
        </w:rPr>
        <w:t xml:space="preserve"> відповідні посл</w:t>
      </w:r>
      <w:r w:rsidR="00437AF2" w:rsidRPr="00340886">
        <w:rPr>
          <w:rFonts w:ascii="Times New Roman" w:eastAsia="Times New Roman" w:hAnsi="Times New Roman" w:cs="Times New Roman"/>
          <w:color w:val="auto"/>
          <w:sz w:val="28"/>
          <w:szCs w:val="28"/>
          <w:lang w:val="uk-UA" w:eastAsia="uk-UA"/>
        </w:rPr>
        <w:t>уг</w:t>
      </w:r>
      <w:r w:rsidR="006164A4" w:rsidRPr="00340886">
        <w:rPr>
          <w:rFonts w:ascii="Times New Roman" w:eastAsia="Times New Roman" w:hAnsi="Times New Roman" w:cs="Times New Roman"/>
          <w:color w:val="auto"/>
          <w:sz w:val="28"/>
          <w:szCs w:val="28"/>
          <w:lang w:val="uk-UA" w:eastAsia="uk-UA"/>
        </w:rPr>
        <w:t>и,</w:t>
      </w:r>
      <w:r w:rsidRPr="00340886">
        <w:rPr>
          <w:rFonts w:ascii="Times New Roman" w:eastAsia="Times New Roman" w:hAnsi="Times New Roman" w:cs="Times New Roman"/>
          <w:color w:val="auto"/>
          <w:sz w:val="28"/>
          <w:szCs w:val="28"/>
          <w:lang w:val="uk-UA" w:eastAsia="uk-UA"/>
        </w:rPr>
        <w:t xml:space="preserve"> пов</w:t>
      </w:r>
      <w:r w:rsidR="00835A96" w:rsidRPr="00340886">
        <w:rPr>
          <w:rFonts w:ascii="Times New Roman" w:eastAsia="Times New Roman" w:hAnsi="Times New Roman" w:cs="Times New Roman"/>
          <w:color w:val="auto"/>
          <w:sz w:val="28"/>
          <w:szCs w:val="28"/>
          <w:lang w:val="uk-UA" w:eastAsia="uk-UA"/>
        </w:rPr>
        <w:t>’</w:t>
      </w:r>
      <w:r w:rsidRPr="00340886">
        <w:rPr>
          <w:rFonts w:ascii="Times New Roman" w:eastAsia="Times New Roman" w:hAnsi="Times New Roman" w:cs="Times New Roman"/>
          <w:color w:val="auto"/>
          <w:sz w:val="28"/>
          <w:szCs w:val="28"/>
          <w:lang w:val="uk-UA" w:eastAsia="uk-UA"/>
        </w:rPr>
        <w:t>язан</w:t>
      </w:r>
      <w:r w:rsidR="006164A4" w:rsidRPr="00340886">
        <w:rPr>
          <w:rFonts w:ascii="Times New Roman" w:eastAsia="Times New Roman" w:hAnsi="Times New Roman" w:cs="Times New Roman"/>
          <w:color w:val="auto"/>
          <w:sz w:val="28"/>
          <w:szCs w:val="28"/>
          <w:lang w:val="uk-UA" w:eastAsia="uk-UA"/>
        </w:rPr>
        <w:t>і</w:t>
      </w:r>
      <w:r w:rsidR="00437AF2" w:rsidRPr="00340886">
        <w:rPr>
          <w:rFonts w:ascii="Times New Roman" w:eastAsia="Times New Roman" w:hAnsi="Times New Roman" w:cs="Times New Roman"/>
          <w:color w:val="auto"/>
          <w:sz w:val="28"/>
          <w:szCs w:val="28"/>
          <w:lang w:val="uk-UA" w:eastAsia="uk-UA"/>
        </w:rPr>
        <w:t xml:space="preserve"> </w:t>
      </w:r>
      <w:r w:rsidRPr="00340886">
        <w:rPr>
          <w:rFonts w:ascii="Times New Roman" w:eastAsia="Times New Roman" w:hAnsi="Times New Roman" w:cs="Times New Roman"/>
          <w:color w:val="auto"/>
          <w:sz w:val="28"/>
          <w:szCs w:val="28"/>
          <w:lang w:val="uk-UA" w:eastAsia="uk-UA"/>
        </w:rPr>
        <w:t>з:</w:t>
      </w:r>
    </w:p>
    <w:p w14:paraId="6E5EB2E3" w14:textId="77777777" w:rsidR="0096230C" w:rsidRPr="00340886" w:rsidRDefault="0096230C" w:rsidP="00835A96">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lastRenderedPageBreak/>
        <w:t xml:space="preserve">- оформленням, переоформленням, видачею дубліката сертифіката про акредитацію напряму підготовки, спеціальності, освітньої програми, виданого Міністерством освіти і науки України; </w:t>
      </w:r>
    </w:p>
    <w:p w14:paraId="1FD3359C" w14:textId="4201A42D" w:rsidR="0096230C" w:rsidRPr="00340886" w:rsidRDefault="0096230C" w:rsidP="00835A96">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 проведенням акредитаційної експертизи освітньо-професійної програми фахової передвищої освіти та переоформленням, видачею дубліката сертифіката про акредитацію освітньо-професійної програми у сфері фахової передвищої освіти.</w:t>
      </w:r>
    </w:p>
    <w:p w14:paraId="476E7086" w14:textId="0DD0EF5E" w:rsidR="0096230C" w:rsidRPr="00340886" w:rsidRDefault="0096230C" w:rsidP="00835A96">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 xml:space="preserve">Також прийняття проєкту акта слугуватиме у подальшому </w:t>
      </w:r>
      <w:r w:rsidR="00437AF2" w:rsidRPr="00340886">
        <w:rPr>
          <w:rFonts w:ascii="Times New Roman" w:eastAsia="Times New Roman" w:hAnsi="Times New Roman" w:cs="Times New Roman"/>
          <w:color w:val="auto"/>
          <w:sz w:val="28"/>
          <w:szCs w:val="28"/>
          <w:lang w:val="uk-UA" w:eastAsia="uk-UA"/>
        </w:rPr>
        <w:t xml:space="preserve">своєчасному </w:t>
      </w:r>
      <w:r w:rsidRPr="00340886">
        <w:rPr>
          <w:rFonts w:ascii="Times New Roman" w:eastAsia="Times New Roman" w:hAnsi="Times New Roman" w:cs="Times New Roman"/>
          <w:color w:val="auto"/>
          <w:sz w:val="28"/>
          <w:szCs w:val="28"/>
          <w:lang w:val="uk-UA" w:eastAsia="uk-UA"/>
        </w:rPr>
        <w:t xml:space="preserve">приведенню </w:t>
      </w:r>
      <w:r w:rsidR="00437AF2" w:rsidRPr="00340886">
        <w:rPr>
          <w:rFonts w:ascii="Times New Roman" w:eastAsia="Times New Roman" w:hAnsi="Times New Roman" w:cs="Times New Roman"/>
          <w:color w:val="auto"/>
          <w:sz w:val="28"/>
          <w:szCs w:val="28"/>
          <w:lang w:val="uk-UA" w:eastAsia="uk-UA"/>
        </w:rPr>
        <w:t xml:space="preserve">Міністерством освіти і науки України </w:t>
      </w:r>
      <w:r w:rsidRPr="00340886">
        <w:rPr>
          <w:rFonts w:ascii="Times New Roman" w:eastAsia="Times New Roman" w:hAnsi="Times New Roman" w:cs="Times New Roman"/>
          <w:color w:val="auto"/>
          <w:sz w:val="28"/>
          <w:szCs w:val="28"/>
          <w:lang w:val="uk-UA" w:eastAsia="uk-UA"/>
        </w:rPr>
        <w:t xml:space="preserve">вартості цих </w:t>
      </w:r>
      <w:r w:rsidRPr="00340886">
        <w:rPr>
          <w:rFonts w:ascii="Times New Roman" w:hAnsi="Times New Roman"/>
          <w:color w:val="auto"/>
          <w:sz w:val="28"/>
          <w:szCs w:val="28"/>
          <w:lang w:val="uk-UA" w:eastAsia="uk-UA"/>
        </w:rPr>
        <w:t>послуг</w:t>
      </w:r>
      <w:r w:rsidRPr="00340886">
        <w:rPr>
          <w:rFonts w:ascii="Times New Roman" w:eastAsia="Times New Roman" w:hAnsi="Times New Roman" w:cs="Times New Roman"/>
          <w:color w:val="auto"/>
          <w:sz w:val="28"/>
          <w:szCs w:val="28"/>
          <w:lang w:val="uk-UA" w:eastAsia="uk-UA"/>
        </w:rPr>
        <w:t xml:space="preserve"> у відповідність до сучасних економічних вимог</w:t>
      </w:r>
      <w:r w:rsidR="00437AF2" w:rsidRPr="00340886">
        <w:rPr>
          <w:rFonts w:ascii="Times New Roman" w:eastAsia="Times New Roman" w:hAnsi="Times New Roman" w:cs="Times New Roman"/>
          <w:color w:val="auto"/>
          <w:sz w:val="28"/>
          <w:szCs w:val="28"/>
          <w:lang w:val="uk-UA" w:eastAsia="uk-UA"/>
        </w:rPr>
        <w:t xml:space="preserve"> на законодавчому рівні</w:t>
      </w:r>
      <w:r w:rsidRPr="00340886">
        <w:rPr>
          <w:rFonts w:ascii="Times New Roman" w:eastAsia="Times New Roman" w:hAnsi="Times New Roman" w:cs="Times New Roman"/>
          <w:color w:val="auto"/>
          <w:sz w:val="28"/>
          <w:szCs w:val="28"/>
          <w:lang w:val="uk-UA" w:eastAsia="uk-UA"/>
        </w:rPr>
        <w:t>.</w:t>
      </w:r>
    </w:p>
    <w:p w14:paraId="37D0BFEA" w14:textId="0913872A" w:rsidR="0096230C" w:rsidRPr="00340886" w:rsidRDefault="0096230C" w:rsidP="00835A96">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Очікується, що суб</w:t>
      </w:r>
      <w:r w:rsidR="00835A96" w:rsidRPr="00340886">
        <w:rPr>
          <w:rFonts w:ascii="Times New Roman" w:eastAsia="Times New Roman" w:hAnsi="Times New Roman" w:cs="Times New Roman"/>
          <w:color w:val="auto"/>
          <w:sz w:val="28"/>
          <w:szCs w:val="28"/>
          <w:lang w:val="uk-UA" w:eastAsia="uk-UA"/>
        </w:rPr>
        <w:t>’</w:t>
      </w:r>
      <w:r w:rsidRPr="00340886">
        <w:rPr>
          <w:rFonts w:ascii="Times New Roman" w:eastAsia="Times New Roman" w:hAnsi="Times New Roman" w:cs="Times New Roman"/>
          <w:color w:val="auto"/>
          <w:sz w:val="28"/>
          <w:szCs w:val="28"/>
          <w:lang w:val="uk-UA" w:eastAsia="uk-UA"/>
        </w:rPr>
        <w:t xml:space="preserve">єкти господарювання (заклади вищої та фахової передвищої освіти) отримають рівні умови </w:t>
      </w:r>
      <w:r w:rsidR="00BF0ACB" w:rsidRPr="00340886">
        <w:rPr>
          <w:rFonts w:ascii="Times New Roman" w:eastAsia="Times New Roman" w:hAnsi="Times New Roman" w:cs="Times New Roman"/>
          <w:color w:val="auto"/>
          <w:sz w:val="28"/>
          <w:szCs w:val="28"/>
          <w:lang w:val="uk-UA" w:eastAsia="uk-UA"/>
        </w:rPr>
        <w:t>щодо надання їм вищезазначених послуг без впливу питань фінансового характеру</w:t>
      </w:r>
      <w:r w:rsidR="006164A4" w:rsidRPr="00340886">
        <w:rPr>
          <w:rFonts w:ascii="Times New Roman" w:eastAsia="Times New Roman" w:hAnsi="Times New Roman" w:cs="Times New Roman"/>
          <w:color w:val="auto"/>
          <w:sz w:val="28"/>
          <w:szCs w:val="28"/>
          <w:lang w:val="uk-UA" w:eastAsia="uk-UA"/>
        </w:rPr>
        <w:t xml:space="preserve"> на договірних засадах</w:t>
      </w:r>
      <w:r w:rsidR="00437AF2" w:rsidRPr="00340886">
        <w:rPr>
          <w:rFonts w:ascii="Times New Roman" w:eastAsia="Times New Roman" w:hAnsi="Times New Roman" w:cs="Times New Roman"/>
          <w:color w:val="auto"/>
          <w:sz w:val="28"/>
          <w:szCs w:val="28"/>
          <w:lang w:val="uk-UA" w:eastAsia="uk-UA"/>
        </w:rPr>
        <w:t>.</w:t>
      </w:r>
    </w:p>
    <w:p w14:paraId="7F144319" w14:textId="77777777" w:rsidR="00BF0ACB" w:rsidRPr="00822890" w:rsidRDefault="00BF0ACB" w:rsidP="00BF0ACB">
      <w:pPr>
        <w:spacing w:line="240" w:lineRule="auto"/>
        <w:ind w:firstLine="708"/>
        <w:jc w:val="both"/>
        <w:rPr>
          <w:rFonts w:ascii="Times New Roman" w:hAnsi="Times New Roman" w:cs="Times New Roman"/>
          <w:color w:val="auto"/>
          <w:sz w:val="24"/>
          <w:szCs w:val="24"/>
          <w:lang w:val="uk-UA"/>
        </w:rPr>
      </w:pPr>
    </w:p>
    <w:p w14:paraId="475F1097" w14:textId="77777777" w:rsidR="00BF0ACB" w:rsidRPr="00340886" w:rsidRDefault="00BF0ACB" w:rsidP="00BF0ACB">
      <w:pPr>
        <w:spacing w:line="240" w:lineRule="auto"/>
        <w:ind w:firstLine="708"/>
        <w:jc w:val="both"/>
        <w:rPr>
          <w:rFonts w:ascii="Times New Roman" w:hAnsi="Times New Roman" w:cs="Times New Roman"/>
          <w:b/>
          <w:color w:val="auto"/>
          <w:sz w:val="28"/>
          <w:szCs w:val="28"/>
          <w:lang w:val="uk-UA"/>
        </w:rPr>
      </w:pPr>
      <w:r w:rsidRPr="00340886">
        <w:rPr>
          <w:rFonts w:ascii="Times New Roman" w:hAnsi="Times New Roman" w:cs="Times New Roman"/>
          <w:b/>
          <w:color w:val="auto"/>
          <w:sz w:val="28"/>
          <w:szCs w:val="28"/>
          <w:lang w:val="uk-UA"/>
        </w:rPr>
        <w:t>Основні групи (підгрупи), на які проблема справляє вплив:</w:t>
      </w:r>
    </w:p>
    <w:tbl>
      <w:tblPr>
        <w:tblStyle w:val="af"/>
        <w:tblW w:w="0" w:type="auto"/>
        <w:tblLook w:val="04A0" w:firstRow="1" w:lastRow="0" w:firstColumn="1" w:lastColumn="0" w:noHBand="0" w:noVBand="1"/>
      </w:tblPr>
      <w:tblGrid>
        <w:gridCol w:w="4957"/>
        <w:gridCol w:w="2277"/>
        <w:gridCol w:w="2343"/>
      </w:tblGrid>
      <w:tr w:rsidR="00BF0ACB" w:rsidRPr="00340886" w14:paraId="78193F74" w14:textId="77777777" w:rsidTr="00C5762A">
        <w:tc>
          <w:tcPr>
            <w:tcW w:w="4957" w:type="dxa"/>
          </w:tcPr>
          <w:p w14:paraId="250C4A19" w14:textId="77777777" w:rsidR="00BF0ACB" w:rsidRPr="00340886" w:rsidRDefault="00BF0ACB" w:rsidP="00C5762A">
            <w:pPr>
              <w:spacing w:line="240" w:lineRule="auto"/>
              <w:ind w:firstLine="708"/>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Групи (підгрупи)</w:t>
            </w:r>
          </w:p>
        </w:tc>
        <w:tc>
          <w:tcPr>
            <w:tcW w:w="2277" w:type="dxa"/>
          </w:tcPr>
          <w:p w14:paraId="6383615E" w14:textId="77777777" w:rsidR="00BF0ACB" w:rsidRPr="00340886" w:rsidRDefault="00BF0ACB" w:rsidP="00C5762A">
            <w:pPr>
              <w:spacing w:line="240" w:lineRule="auto"/>
              <w:ind w:firstLine="708"/>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Так</w:t>
            </w:r>
          </w:p>
        </w:tc>
        <w:tc>
          <w:tcPr>
            <w:tcW w:w="2343" w:type="dxa"/>
          </w:tcPr>
          <w:p w14:paraId="423B4D82" w14:textId="77777777" w:rsidR="00BF0ACB" w:rsidRPr="00340886" w:rsidRDefault="00BF0ACB" w:rsidP="00C5762A">
            <w:pPr>
              <w:spacing w:line="240" w:lineRule="auto"/>
              <w:ind w:firstLine="708"/>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Ні</w:t>
            </w:r>
          </w:p>
        </w:tc>
      </w:tr>
      <w:tr w:rsidR="00BF0ACB" w:rsidRPr="00340886" w14:paraId="1FCB1E63" w14:textId="77777777" w:rsidTr="00C5762A">
        <w:tc>
          <w:tcPr>
            <w:tcW w:w="4957" w:type="dxa"/>
          </w:tcPr>
          <w:p w14:paraId="7BA42D10" w14:textId="77777777" w:rsidR="00BF0ACB" w:rsidRPr="00340886" w:rsidRDefault="00BF0ACB" w:rsidP="00BF0ACB">
            <w:pPr>
              <w:spacing w:line="240" w:lineRule="auto"/>
              <w:ind w:firstLine="708"/>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 xml:space="preserve">Громадяни </w:t>
            </w:r>
          </w:p>
        </w:tc>
        <w:tc>
          <w:tcPr>
            <w:tcW w:w="2277" w:type="dxa"/>
          </w:tcPr>
          <w:p w14:paraId="6461BC9D" w14:textId="134C469D" w:rsidR="00BF0ACB" w:rsidRPr="00340886" w:rsidRDefault="00BF0ACB" w:rsidP="00BF0ACB">
            <w:pPr>
              <w:spacing w:line="240" w:lineRule="auto"/>
              <w:ind w:firstLine="708"/>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w:t>
            </w:r>
          </w:p>
        </w:tc>
        <w:tc>
          <w:tcPr>
            <w:tcW w:w="2343" w:type="dxa"/>
          </w:tcPr>
          <w:p w14:paraId="148DD257" w14:textId="3D393051" w:rsidR="00BF0ACB" w:rsidRPr="00340886" w:rsidRDefault="00BF0ACB" w:rsidP="00BF0ACB">
            <w:pPr>
              <w:spacing w:line="240" w:lineRule="auto"/>
              <w:ind w:firstLine="708"/>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w:t>
            </w:r>
          </w:p>
        </w:tc>
      </w:tr>
      <w:tr w:rsidR="00BF0ACB" w:rsidRPr="00340886" w14:paraId="37742D9A" w14:textId="77777777" w:rsidTr="00C5762A">
        <w:tc>
          <w:tcPr>
            <w:tcW w:w="4957" w:type="dxa"/>
          </w:tcPr>
          <w:p w14:paraId="4E597A14" w14:textId="77777777" w:rsidR="00BF0ACB" w:rsidRPr="00340886" w:rsidRDefault="00BF0ACB" w:rsidP="00BF0ACB">
            <w:pPr>
              <w:spacing w:line="240" w:lineRule="auto"/>
              <w:ind w:firstLine="708"/>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Держава</w:t>
            </w:r>
          </w:p>
        </w:tc>
        <w:tc>
          <w:tcPr>
            <w:tcW w:w="2277" w:type="dxa"/>
          </w:tcPr>
          <w:p w14:paraId="59AD415B" w14:textId="0748A8D8" w:rsidR="00BF0ACB" w:rsidRPr="00340886" w:rsidRDefault="00BF0ACB" w:rsidP="00BF0ACB">
            <w:pPr>
              <w:spacing w:line="240" w:lineRule="auto"/>
              <w:ind w:firstLine="708"/>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w:t>
            </w:r>
          </w:p>
        </w:tc>
        <w:tc>
          <w:tcPr>
            <w:tcW w:w="2343" w:type="dxa"/>
          </w:tcPr>
          <w:p w14:paraId="66B13612" w14:textId="600FCA06" w:rsidR="00BF0ACB" w:rsidRPr="00340886" w:rsidRDefault="00BF0ACB" w:rsidP="00BF0ACB">
            <w:pPr>
              <w:spacing w:line="240" w:lineRule="auto"/>
              <w:ind w:firstLine="708"/>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w:t>
            </w:r>
          </w:p>
        </w:tc>
      </w:tr>
      <w:tr w:rsidR="00BF0ACB" w:rsidRPr="00340886" w14:paraId="54DC1BC1" w14:textId="77777777" w:rsidTr="00C5762A">
        <w:trPr>
          <w:trHeight w:val="446"/>
        </w:trPr>
        <w:tc>
          <w:tcPr>
            <w:tcW w:w="4957" w:type="dxa"/>
          </w:tcPr>
          <w:p w14:paraId="7F063758" w14:textId="669209BB" w:rsidR="00BF0ACB" w:rsidRPr="00340886" w:rsidRDefault="00BF0ACB" w:rsidP="00BF0ACB">
            <w:pPr>
              <w:spacing w:line="240" w:lineRule="auto"/>
              <w:ind w:firstLine="708"/>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Суб</w:t>
            </w:r>
            <w:r w:rsidRPr="00340886">
              <w:rPr>
                <w:rFonts w:ascii="Times New Roman" w:hAnsi="Times New Roman" w:cs="Times New Roman"/>
                <w:color w:val="auto"/>
                <w:sz w:val="28"/>
                <w:szCs w:val="28"/>
                <w:lang w:val="ru-RU"/>
              </w:rPr>
              <w:t>’</w:t>
            </w:r>
            <w:r w:rsidRPr="00340886">
              <w:rPr>
                <w:rFonts w:ascii="Times New Roman" w:hAnsi="Times New Roman" w:cs="Times New Roman"/>
                <w:color w:val="auto"/>
                <w:sz w:val="28"/>
                <w:szCs w:val="28"/>
                <w:lang w:val="uk-UA"/>
              </w:rPr>
              <w:t>єкти господарювання</w:t>
            </w:r>
          </w:p>
        </w:tc>
        <w:tc>
          <w:tcPr>
            <w:tcW w:w="2277" w:type="dxa"/>
          </w:tcPr>
          <w:p w14:paraId="2C863956" w14:textId="60B6D8BD" w:rsidR="00BF0ACB" w:rsidRPr="00340886" w:rsidRDefault="00BF0ACB" w:rsidP="00BF0ACB">
            <w:pPr>
              <w:spacing w:line="240" w:lineRule="auto"/>
              <w:ind w:firstLine="708"/>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w:t>
            </w:r>
          </w:p>
        </w:tc>
        <w:tc>
          <w:tcPr>
            <w:tcW w:w="2343" w:type="dxa"/>
          </w:tcPr>
          <w:p w14:paraId="34525037" w14:textId="3C068090" w:rsidR="00BF0ACB" w:rsidRPr="00340886" w:rsidRDefault="00BF0ACB" w:rsidP="00BF0ACB">
            <w:pPr>
              <w:spacing w:line="240" w:lineRule="auto"/>
              <w:ind w:firstLine="708"/>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w:t>
            </w:r>
          </w:p>
        </w:tc>
      </w:tr>
    </w:tbl>
    <w:p w14:paraId="1B21A9C9" w14:textId="77777777" w:rsidR="00BF0ACB" w:rsidRPr="00822890" w:rsidRDefault="00BF0ACB" w:rsidP="00BF0ACB">
      <w:pPr>
        <w:spacing w:line="240" w:lineRule="auto"/>
        <w:ind w:firstLine="708"/>
        <w:jc w:val="both"/>
        <w:rPr>
          <w:rFonts w:ascii="Times New Roman" w:hAnsi="Times New Roman" w:cs="Times New Roman"/>
          <w:color w:val="auto"/>
          <w:sz w:val="24"/>
          <w:szCs w:val="24"/>
          <w:lang w:val="uk-UA"/>
        </w:rPr>
      </w:pPr>
    </w:p>
    <w:p w14:paraId="17D05827" w14:textId="70B17511" w:rsidR="00BF0ACB" w:rsidRPr="00340886" w:rsidRDefault="00BF0ACB" w:rsidP="00340886">
      <w:pPr>
        <w:spacing w:line="240" w:lineRule="auto"/>
        <w:ind w:firstLine="567"/>
        <w:jc w:val="both"/>
        <w:rPr>
          <w:rFonts w:ascii="Times New Roman" w:hAnsi="Times New Roman" w:cs="Times New Roman"/>
          <w:color w:val="auto"/>
          <w:sz w:val="28"/>
          <w:szCs w:val="28"/>
          <w:lang w:val="uk-UA"/>
        </w:rPr>
      </w:pPr>
      <w:r w:rsidRPr="00340886">
        <w:rPr>
          <w:rFonts w:ascii="Times New Roman" w:hAnsi="Times New Roman" w:cs="Times New Roman"/>
          <w:bCs/>
          <w:color w:val="auto"/>
          <w:sz w:val="28"/>
          <w:szCs w:val="28"/>
          <w:lang w:val="uk-UA"/>
        </w:rPr>
        <w:t>Зазначена проблема не може бути розв’язана за допомогою ринкових механізмів, оскільки питання, що порушуються у ній, не стосуються механізмів стихійного регулювання ціни, темпів і пропорцій суспільного виробництва.</w:t>
      </w:r>
      <w:r w:rsidR="00437AF2" w:rsidRPr="00340886">
        <w:rPr>
          <w:rFonts w:ascii="Times New Roman" w:hAnsi="Times New Roman" w:cs="Times New Roman"/>
          <w:bCs/>
          <w:color w:val="auto"/>
          <w:sz w:val="28"/>
          <w:szCs w:val="28"/>
          <w:lang w:val="uk-UA"/>
        </w:rPr>
        <w:t xml:space="preserve"> </w:t>
      </w:r>
    </w:p>
    <w:p w14:paraId="1D9E40C4" w14:textId="5525EE42" w:rsidR="00BF0ACB" w:rsidRPr="00340886" w:rsidRDefault="00BF0ACB" w:rsidP="00340886">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 xml:space="preserve">Проблема не може бути розв’язана за допомогою чинних законодавчих актів, оскільки </w:t>
      </w:r>
      <w:r w:rsidR="00595A52" w:rsidRPr="00340886">
        <w:rPr>
          <w:rFonts w:ascii="Times New Roman" w:eastAsia="Times New Roman" w:hAnsi="Times New Roman" w:cs="Times New Roman"/>
          <w:color w:val="auto"/>
          <w:sz w:val="28"/>
          <w:szCs w:val="28"/>
          <w:lang w:val="uk-UA" w:eastAsia="uk-UA"/>
        </w:rPr>
        <w:t>вартість послуг, пов</w:t>
      </w:r>
      <w:r w:rsidR="00835A96" w:rsidRPr="00340886">
        <w:rPr>
          <w:rFonts w:ascii="Times New Roman" w:eastAsia="Times New Roman" w:hAnsi="Times New Roman" w:cs="Times New Roman"/>
          <w:color w:val="auto"/>
          <w:sz w:val="28"/>
          <w:szCs w:val="28"/>
          <w:lang w:val="uk-UA" w:eastAsia="uk-UA"/>
        </w:rPr>
        <w:t>’</w:t>
      </w:r>
      <w:r w:rsidR="00595A52" w:rsidRPr="00340886">
        <w:rPr>
          <w:rFonts w:ascii="Times New Roman" w:eastAsia="Times New Roman" w:hAnsi="Times New Roman" w:cs="Times New Roman"/>
          <w:color w:val="auto"/>
          <w:sz w:val="28"/>
          <w:szCs w:val="28"/>
          <w:lang w:val="uk-UA" w:eastAsia="uk-UA"/>
        </w:rPr>
        <w:t>язаних з оформленням, переоформленням, видачею дубліката сертифіката про акредитацію напряму підготовки, спеціальності, освітньої програми, виданого Міністерством освіти і науки України, не відповідає сучасним економічним вимогам, а вартість послуг, пов</w:t>
      </w:r>
      <w:r w:rsidR="00835A96" w:rsidRPr="00340886">
        <w:rPr>
          <w:rFonts w:ascii="Times New Roman" w:eastAsia="Times New Roman" w:hAnsi="Times New Roman" w:cs="Times New Roman"/>
          <w:color w:val="auto"/>
          <w:sz w:val="28"/>
          <w:szCs w:val="28"/>
          <w:lang w:val="uk-UA" w:eastAsia="uk-UA"/>
        </w:rPr>
        <w:t>’</w:t>
      </w:r>
      <w:r w:rsidR="00595A52" w:rsidRPr="00340886">
        <w:rPr>
          <w:rFonts w:ascii="Times New Roman" w:eastAsia="Times New Roman" w:hAnsi="Times New Roman" w:cs="Times New Roman"/>
          <w:color w:val="auto"/>
          <w:sz w:val="28"/>
          <w:szCs w:val="28"/>
          <w:lang w:val="uk-UA" w:eastAsia="uk-UA"/>
        </w:rPr>
        <w:t xml:space="preserve">язаних з проведенням акредитаційної експертизи освітньо-професійної програми фахової передвищої освіти та переоформленням, видачею дубліката сертифіката про акредитацію освітньо-професійної програми у сфері фахової передвищої освіти не регулюється жодним </w:t>
      </w:r>
      <w:r w:rsidR="00437AF2" w:rsidRPr="00340886">
        <w:rPr>
          <w:rFonts w:ascii="Times New Roman" w:eastAsia="Times New Roman" w:hAnsi="Times New Roman" w:cs="Times New Roman"/>
          <w:color w:val="auto"/>
          <w:sz w:val="28"/>
          <w:szCs w:val="28"/>
          <w:lang w:val="uk-UA" w:eastAsia="uk-UA"/>
        </w:rPr>
        <w:t>органом та</w:t>
      </w:r>
      <w:r w:rsidR="00695633" w:rsidRPr="00340886">
        <w:rPr>
          <w:rFonts w:ascii="Times New Roman" w:eastAsia="Times New Roman" w:hAnsi="Times New Roman" w:cs="Times New Roman"/>
          <w:color w:val="auto"/>
          <w:sz w:val="28"/>
          <w:szCs w:val="28"/>
          <w:lang w:val="uk-UA" w:eastAsia="uk-UA"/>
        </w:rPr>
        <w:t>/або</w:t>
      </w:r>
      <w:r w:rsidR="00437AF2" w:rsidRPr="00340886">
        <w:rPr>
          <w:rFonts w:ascii="Times New Roman" w:eastAsia="Times New Roman" w:hAnsi="Times New Roman" w:cs="Times New Roman"/>
          <w:color w:val="auto"/>
          <w:sz w:val="28"/>
          <w:szCs w:val="28"/>
          <w:lang w:val="uk-UA" w:eastAsia="uk-UA"/>
        </w:rPr>
        <w:t xml:space="preserve"> </w:t>
      </w:r>
      <w:r w:rsidR="00595A52" w:rsidRPr="00340886">
        <w:rPr>
          <w:rFonts w:ascii="Times New Roman" w:eastAsia="Times New Roman" w:hAnsi="Times New Roman" w:cs="Times New Roman"/>
          <w:color w:val="auto"/>
          <w:sz w:val="28"/>
          <w:szCs w:val="28"/>
          <w:lang w:val="uk-UA" w:eastAsia="uk-UA"/>
        </w:rPr>
        <w:t>нормативно-правовим актом</w:t>
      </w:r>
      <w:r w:rsidR="00695633" w:rsidRPr="00340886">
        <w:rPr>
          <w:rFonts w:ascii="Times New Roman" w:eastAsia="Times New Roman" w:hAnsi="Times New Roman" w:cs="Times New Roman"/>
          <w:color w:val="auto"/>
          <w:sz w:val="28"/>
          <w:szCs w:val="28"/>
          <w:lang w:val="uk-UA" w:eastAsia="uk-UA"/>
        </w:rPr>
        <w:t>.</w:t>
      </w:r>
    </w:p>
    <w:p w14:paraId="1CA21270" w14:textId="77777777" w:rsidR="00595A52" w:rsidRPr="00340886" w:rsidRDefault="00595A52" w:rsidP="00BF0ACB">
      <w:pPr>
        <w:spacing w:line="240" w:lineRule="auto"/>
        <w:ind w:firstLine="709"/>
        <w:jc w:val="both"/>
        <w:rPr>
          <w:rFonts w:ascii="Times New Roman" w:eastAsia="Times New Roman" w:hAnsi="Times New Roman" w:cs="Times New Roman"/>
          <w:color w:val="auto"/>
          <w:sz w:val="28"/>
          <w:szCs w:val="28"/>
          <w:lang w:val="uk-UA" w:eastAsia="uk-UA"/>
        </w:rPr>
      </w:pPr>
    </w:p>
    <w:p w14:paraId="2ADB660C" w14:textId="5011447F" w:rsidR="00595A52" w:rsidRPr="00340886" w:rsidRDefault="00595A52" w:rsidP="00340886">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hAnsi="Times New Roman" w:cs="Times New Roman"/>
          <w:b/>
          <w:color w:val="auto"/>
          <w:sz w:val="28"/>
          <w:szCs w:val="28"/>
          <w:lang w:val="uk-UA"/>
        </w:rPr>
        <w:t>II. Цілі державного регулювання</w:t>
      </w:r>
    </w:p>
    <w:p w14:paraId="64D90FA0" w14:textId="4932B7B8" w:rsidR="007E6B8A" w:rsidRPr="00340886" w:rsidRDefault="00A0158D" w:rsidP="00340886">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Метою п</w:t>
      </w:r>
      <w:r w:rsidR="00595A52" w:rsidRPr="00340886">
        <w:rPr>
          <w:rFonts w:ascii="Times New Roman" w:eastAsia="Times New Roman" w:hAnsi="Times New Roman" w:cs="Times New Roman"/>
          <w:color w:val="auto"/>
          <w:sz w:val="28"/>
          <w:szCs w:val="28"/>
          <w:lang w:val="uk-UA" w:eastAsia="uk-UA"/>
        </w:rPr>
        <w:t xml:space="preserve">рийняття проєкту акта </w:t>
      </w:r>
      <w:r w:rsidRPr="00340886">
        <w:rPr>
          <w:rFonts w:ascii="Times New Roman" w:eastAsia="Times New Roman" w:hAnsi="Times New Roman" w:cs="Times New Roman"/>
          <w:color w:val="auto"/>
          <w:sz w:val="28"/>
          <w:szCs w:val="28"/>
          <w:lang w:val="uk-UA" w:eastAsia="uk-UA"/>
        </w:rPr>
        <w:t xml:space="preserve">є </w:t>
      </w:r>
      <w:r w:rsidR="0099548D" w:rsidRPr="00340886">
        <w:rPr>
          <w:rFonts w:ascii="Times New Roman" w:eastAsia="Times New Roman" w:hAnsi="Times New Roman" w:cs="Times New Roman"/>
          <w:color w:val="auto"/>
          <w:sz w:val="28"/>
          <w:szCs w:val="28"/>
          <w:lang w:val="uk-UA" w:eastAsia="uk-UA"/>
        </w:rPr>
        <w:t xml:space="preserve">надання повноваження центральному органу виконавчої влади у сфері освіти і науки (Міністерству освіти і науки України), який забезпечує формування та реалізацію державної політики у системі освіти України на </w:t>
      </w:r>
      <w:r w:rsidR="00B243F1" w:rsidRPr="00340886">
        <w:rPr>
          <w:rFonts w:ascii="Times New Roman" w:eastAsia="Times New Roman" w:hAnsi="Times New Roman" w:cs="Times New Roman"/>
          <w:color w:val="auto"/>
          <w:sz w:val="28"/>
          <w:szCs w:val="28"/>
          <w:lang w:val="uk-UA" w:eastAsia="uk-UA"/>
        </w:rPr>
        <w:t xml:space="preserve">встановлення єдиних розмірів вартості послуг, </w:t>
      </w:r>
      <w:r w:rsidR="00B243F1" w:rsidRPr="00340886">
        <w:rPr>
          <w:rFonts w:ascii="Times New Roman" w:hAnsi="Times New Roman" w:cs="Times New Roman"/>
          <w:color w:val="auto"/>
          <w:sz w:val="28"/>
          <w:szCs w:val="28"/>
          <w:lang w:val="uk-UA"/>
        </w:rPr>
        <w:t xml:space="preserve">пов’язаних з проведенням </w:t>
      </w:r>
      <w:r w:rsidR="00B243F1" w:rsidRPr="00340886">
        <w:rPr>
          <w:rFonts w:ascii="Times New Roman" w:eastAsia="Times New Roman" w:hAnsi="Times New Roman" w:cs="Times New Roman"/>
          <w:color w:val="auto"/>
          <w:sz w:val="28"/>
          <w:szCs w:val="28"/>
          <w:lang w:val="uk-UA" w:eastAsia="uk-UA"/>
        </w:rPr>
        <w:t xml:space="preserve">акредитаційної експертизи освітньо-професійної програми фахової передвищої освіти, переоформленням, видачею дубліката сертифіката про акредитацію освітньо-професійної програми у сфері фахової передвищої освіти та оформленням, переоформленням, видачею дубліката </w:t>
      </w:r>
      <w:r w:rsidR="00B243F1" w:rsidRPr="00340886">
        <w:rPr>
          <w:rFonts w:ascii="Times New Roman" w:eastAsia="Times New Roman" w:hAnsi="Times New Roman" w:cs="Times New Roman"/>
          <w:color w:val="auto"/>
          <w:sz w:val="28"/>
          <w:szCs w:val="28"/>
          <w:lang w:val="uk-UA" w:eastAsia="uk-UA"/>
        </w:rPr>
        <w:lastRenderedPageBreak/>
        <w:t>сертифіката про акредитацію напряму підготовки, спеціальності, освітньої програми, виданого Міністерством освіти і науки України</w:t>
      </w:r>
      <w:r w:rsidR="00B243F1" w:rsidRPr="00340886">
        <w:rPr>
          <w:rFonts w:ascii="Times New Roman" w:hAnsi="Times New Roman" w:cs="Times New Roman"/>
          <w:color w:val="auto"/>
          <w:sz w:val="28"/>
          <w:szCs w:val="28"/>
          <w:lang w:val="uk-UA"/>
        </w:rPr>
        <w:t>, для всіх закладів освіти незалежно від їх пі</w:t>
      </w:r>
      <w:r w:rsidR="00677E1C" w:rsidRPr="00340886">
        <w:rPr>
          <w:rFonts w:ascii="Times New Roman" w:hAnsi="Times New Roman" w:cs="Times New Roman"/>
          <w:color w:val="auto"/>
          <w:sz w:val="28"/>
          <w:szCs w:val="28"/>
          <w:lang w:val="uk-UA"/>
        </w:rPr>
        <w:t>дпоря</w:t>
      </w:r>
      <w:r w:rsidR="00B517BF" w:rsidRPr="00340886">
        <w:rPr>
          <w:rFonts w:ascii="Times New Roman" w:hAnsi="Times New Roman" w:cs="Times New Roman"/>
          <w:color w:val="auto"/>
          <w:sz w:val="28"/>
          <w:szCs w:val="28"/>
          <w:lang w:val="uk-UA"/>
        </w:rPr>
        <w:t>дкування і форми власності</w:t>
      </w:r>
      <w:r w:rsidR="00677E1C" w:rsidRPr="00340886">
        <w:rPr>
          <w:rFonts w:ascii="Times New Roman" w:eastAsia="Times New Roman" w:hAnsi="Times New Roman" w:cs="Times New Roman"/>
          <w:color w:val="auto"/>
          <w:sz w:val="28"/>
          <w:szCs w:val="28"/>
          <w:lang w:val="uk-UA" w:eastAsia="uk-UA"/>
        </w:rPr>
        <w:t>.</w:t>
      </w:r>
    </w:p>
    <w:p w14:paraId="0CC95C41" w14:textId="77777777" w:rsidR="00762017" w:rsidRPr="00340886" w:rsidRDefault="00762017" w:rsidP="00A0158D">
      <w:pPr>
        <w:spacing w:line="240" w:lineRule="auto"/>
        <w:ind w:left="1276" w:hanging="567"/>
        <w:jc w:val="both"/>
        <w:rPr>
          <w:rFonts w:ascii="Times New Roman" w:hAnsi="Times New Roman" w:cs="Times New Roman"/>
          <w:b/>
          <w:color w:val="auto"/>
          <w:sz w:val="28"/>
          <w:szCs w:val="28"/>
          <w:lang w:val="uk-UA"/>
        </w:rPr>
      </w:pPr>
    </w:p>
    <w:p w14:paraId="1AFB85E2" w14:textId="7556CF27" w:rsidR="00A0158D" w:rsidRPr="00340886" w:rsidRDefault="00A0158D" w:rsidP="00A0158D">
      <w:pPr>
        <w:spacing w:line="240" w:lineRule="auto"/>
        <w:ind w:left="1276" w:hanging="567"/>
        <w:jc w:val="both"/>
        <w:rPr>
          <w:rFonts w:ascii="Times New Roman" w:hAnsi="Times New Roman" w:cs="Times New Roman"/>
          <w:b/>
          <w:color w:val="auto"/>
          <w:sz w:val="28"/>
          <w:szCs w:val="28"/>
          <w:lang w:val="uk-UA"/>
        </w:rPr>
      </w:pPr>
      <w:r w:rsidRPr="00340886">
        <w:rPr>
          <w:rFonts w:ascii="Times New Roman" w:hAnsi="Times New Roman" w:cs="Times New Roman"/>
          <w:b/>
          <w:color w:val="auto"/>
          <w:sz w:val="28"/>
          <w:szCs w:val="28"/>
          <w:lang w:val="uk-UA"/>
        </w:rPr>
        <w:t>III. Визначення та оцінка альтернативних способів досягнення цілей</w:t>
      </w:r>
    </w:p>
    <w:p w14:paraId="3E4BFAB4" w14:textId="77777777" w:rsidR="00A0158D" w:rsidRPr="00340886" w:rsidRDefault="00A0158D" w:rsidP="00A0158D">
      <w:pPr>
        <w:spacing w:line="240" w:lineRule="auto"/>
        <w:ind w:firstLine="709"/>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1. Визначення альтернативних способів</w:t>
      </w:r>
    </w:p>
    <w:p w14:paraId="03DDAFCC" w14:textId="77777777" w:rsidR="00A0158D" w:rsidRPr="00822890" w:rsidRDefault="00A0158D" w:rsidP="00A0158D">
      <w:pPr>
        <w:spacing w:line="240" w:lineRule="auto"/>
        <w:rPr>
          <w:rFonts w:ascii="Times New Roman" w:hAnsi="Times New Roman" w:cs="Times New Roman"/>
          <w:color w:val="auto"/>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6271"/>
      </w:tblGrid>
      <w:tr w:rsidR="00340886" w:rsidRPr="00340886" w14:paraId="5740BA57" w14:textId="77777777" w:rsidTr="00C5762A">
        <w:trPr>
          <w:tblHeader/>
        </w:trPr>
        <w:tc>
          <w:tcPr>
            <w:tcW w:w="1818" w:type="pct"/>
            <w:shd w:val="clear" w:color="auto" w:fill="auto"/>
          </w:tcPr>
          <w:p w14:paraId="6AADE7DE" w14:textId="77777777" w:rsidR="00A0158D" w:rsidRPr="00340886" w:rsidRDefault="00A0158D" w:rsidP="00C5762A">
            <w:pPr>
              <w:spacing w:line="240" w:lineRule="auto"/>
              <w:jc w:val="center"/>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Вид альтернативи</w:t>
            </w:r>
          </w:p>
        </w:tc>
        <w:tc>
          <w:tcPr>
            <w:tcW w:w="3182" w:type="pct"/>
            <w:shd w:val="clear" w:color="auto" w:fill="auto"/>
          </w:tcPr>
          <w:p w14:paraId="2CA529C8" w14:textId="77777777" w:rsidR="00A0158D" w:rsidRPr="00340886" w:rsidRDefault="00A0158D" w:rsidP="00C5762A">
            <w:pPr>
              <w:spacing w:line="240" w:lineRule="auto"/>
              <w:jc w:val="center"/>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Опис альтернативи</w:t>
            </w:r>
          </w:p>
        </w:tc>
      </w:tr>
      <w:tr w:rsidR="00340886" w:rsidRPr="00822890" w14:paraId="61870806" w14:textId="77777777" w:rsidTr="00C5762A">
        <w:tc>
          <w:tcPr>
            <w:tcW w:w="1818" w:type="pct"/>
            <w:shd w:val="clear" w:color="auto" w:fill="auto"/>
          </w:tcPr>
          <w:p w14:paraId="69398FE4" w14:textId="77777777" w:rsidR="00A0158D" w:rsidRPr="00340886" w:rsidRDefault="00A0158D" w:rsidP="00C5762A">
            <w:pPr>
              <w:spacing w:line="240" w:lineRule="auto"/>
              <w:jc w:val="both"/>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Альтернатива 1:</w:t>
            </w:r>
          </w:p>
          <w:p w14:paraId="60521A6F" w14:textId="0F210ED2" w:rsidR="00A0158D" w:rsidRPr="00340886" w:rsidRDefault="009615D7" w:rsidP="00C5762A">
            <w:pPr>
              <w:spacing w:line="240" w:lineRule="auto"/>
              <w:jc w:val="both"/>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Існуюча ситуація залишиться без змін</w:t>
            </w:r>
          </w:p>
          <w:p w14:paraId="48CCF0C9" w14:textId="77777777" w:rsidR="00A0158D" w:rsidRPr="00340886" w:rsidRDefault="00A0158D" w:rsidP="00C5762A">
            <w:pPr>
              <w:spacing w:line="240" w:lineRule="auto"/>
              <w:jc w:val="both"/>
              <w:rPr>
                <w:rFonts w:ascii="Times New Roman" w:hAnsi="Times New Roman" w:cs="Times New Roman"/>
                <w:color w:val="auto"/>
                <w:sz w:val="26"/>
                <w:szCs w:val="26"/>
                <w:lang w:val="uk-UA"/>
              </w:rPr>
            </w:pPr>
          </w:p>
        </w:tc>
        <w:tc>
          <w:tcPr>
            <w:tcW w:w="3182" w:type="pct"/>
            <w:shd w:val="clear" w:color="auto" w:fill="auto"/>
          </w:tcPr>
          <w:p w14:paraId="793E2E66" w14:textId="7532FB52" w:rsidR="00A0158D" w:rsidRPr="00340886" w:rsidRDefault="00762017" w:rsidP="009615D7">
            <w:pPr>
              <w:spacing w:line="240" w:lineRule="auto"/>
              <w:jc w:val="both"/>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П</w:t>
            </w:r>
            <w:r w:rsidR="00A0158D" w:rsidRPr="00340886">
              <w:rPr>
                <w:rFonts w:ascii="Times New Roman" w:hAnsi="Times New Roman" w:cs="Times New Roman"/>
                <w:color w:val="auto"/>
                <w:sz w:val="26"/>
                <w:szCs w:val="26"/>
                <w:lang w:val="uk-UA"/>
              </w:rPr>
              <w:t>итання встановлення плати за акредитацію та переоформлення (видачу дубліката)</w:t>
            </w:r>
            <w:r w:rsidR="00A44572" w:rsidRPr="00340886">
              <w:rPr>
                <w:rFonts w:ascii="Times New Roman" w:hAnsi="Times New Roman" w:cs="Times New Roman"/>
                <w:color w:val="auto"/>
                <w:sz w:val="26"/>
                <w:szCs w:val="26"/>
                <w:lang w:val="uk-UA"/>
              </w:rPr>
              <w:t xml:space="preserve"> сертифікатів про акредитацію у сфері фахової передвищої освіти</w:t>
            </w:r>
            <w:r w:rsidR="004551A2" w:rsidRPr="00340886">
              <w:rPr>
                <w:rFonts w:ascii="Times New Roman" w:hAnsi="Times New Roman" w:cs="Times New Roman"/>
                <w:color w:val="auto"/>
                <w:sz w:val="26"/>
                <w:szCs w:val="26"/>
                <w:lang w:val="uk-UA"/>
              </w:rPr>
              <w:t>,</w:t>
            </w:r>
            <w:r w:rsidRPr="00340886">
              <w:rPr>
                <w:rFonts w:ascii="Times New Roman" w:hAnsi="Times New Roman" w:cs="Times New Roman"/>
                <w:color w:val="auto"/>
                <w:sz w:val="26"/>
                <w:szCs w:val="26"/>
                <w:lang w:val="uk-UA"/>
              </w:rPr>
              <w:t xml:space="preserve"> і переоформлення (видачу дубліката) сертифіката про акредитацію </w:t>
            </w:r>
            <w:r w:rsidRPr="00340886">
              <w:rPr>
                <w:rFonts w:ascii="Times New Roman" w:eastAsia="Times New Roman" w:hAnsi="Times New Roman" w:cs="Times New Roman"/>
                <w:color w:val="auto"/>
                <w:sz w:val="26"/>
                <w:szCs w:val="26"/>
                <w:lang w:val="uk-UA" w:eastAsia="uk-UA"/>
              </w:rPr>
              <w:t xml:space="preserve">напряму підготовки, спеціальності, освітньої програми, виданого МОН буде не врегульованим. </w:t>
            </w:r>
          </w:p>
        </w:tc>
      </w:tr>
      <w:tr w:rsidR="00340886" w:rsidRPr="00822890" w14:paraId="5100AFC1" w14:textId="77777777" w:rsidTr="00C5762A">
        <w:tc>
          <w:tcPr>
            <w:tcW w:w="1818" w:type="pct"/>
            <w:shd w:val="clear" w:color="auto" w:fill="auto"/>
          </w:tcPr>
          <w:p w14:paraId="144BA985" w14:textId="77777777" w:rsidR="00A0158D" w:rsidRPr="00340886" w:rsidRDefault="00A0158D" w:rsidP="00C5762A">
            <w:pPr>
              <w:spacing w:line="240" w:lineRule="auto"/>
              <w:jc w:val="both"/>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Альтернатива 2:</w:t>
            </w:r>
          </w:p>
          <w:p w14:paraId="35B316E7" w14:textId="616D61AB" w:rsidR="00A0158D" w:rsidRPr="00340886" w:rsidRDefault="00A0158D" w:rsidP="009615D7">
            <w:pPr>
              <w:spacing w:line="240" w:lineRule="auto"/>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 xml:space="preserve">Прийняття </w:t>
            </w:r>
            <w:r w:rsidR="009615D7" w:rsidRPr="00340886">
              <w:rPr>
                <w:rFonts w:ascii="Times New Roman" w:hAnsi="Times New Roman" w:cs="Times New Roman"/>
                <w:color w:val="auto"/>
                <w:sz w:val="26"/>
                <w:szCs w:val="26"/>
                <w:lang w:val="uk-UA"/>
              </w:rPr>
              <w:t xml:space="preserve">запропонованого </w:t>
            </w:r>
            <w:r w:rsidRPr="00340886">
              <w:rPr>
                <w:rFonts w:ascii="Times New Roman" w:hAnsi="Times New Roman" w:cs="Times New Roman"/>
                <w:color w:val="auto"/>
                <w:sz w:val="26"/>
                <w:szCs w:val="26"/>
                <w:lang w:val="uk-UA"/>
              </w:rPr>
              <w:t xml:space="preserve">проєкту </w:t>
            </w:r>
            <w:r w:rsidR="009615D7" w:rsidRPr="00340886">
              <w:rPr>
                <w:rFonts w:ascii="Times New Roman" w:hAnsi="Times New Roman" w:cs="Times New Roman"/>
                <w:color w:val="auto"/>
                <w:sz w:val="26"/>
                <w:szCs w:val="26"/>
                <w:lang w:val="uk-UA"/>
              </w:rPr>
              <w:t>акта</w:t>
            </w:r>
          </w:p>
        </w:tc>
        <w:tc>
          <w:tcPr>
            <w:tcW w:w="3182" w:type="pct"/>
            <w:shd w:val="clear" w:color="auto" w:fill="auto"/>
          </w:tcPr>
          <w:p w14:paraId="32826F9D" w14:textId="5883A0C3" w:rsidR="00911FC4" w:rsidRPr="00340886" w:rsidRDefault="00762017" w:rsidP="002B5C3C">
            <w:pPr>
              <w:spacing w:line="240" w:lineRule="auto"/>
              <w:jc w:val="both"/>
              <w:rPr>
                <w:rFonts w:ascii="Times New Roman" w:hAnsi="Times New Roman" w:cs="Times New Roman"/>
                <w:color w:val="auto"/>
                <w:sz w:val="26"/>
                <w:szCs w:val="26"/>
                <w:lang w:val="uk-UA"/>
              </w:rPr>
            </w:pPr>
            <w:r w:rsidRPr="00340886">
              <w:rPr>
                <w:rFonts w:ascii="Times New Roman" w:eastAsia="Times New Roman" w:hAnsi="Times New Roman" w:cs="Times New Roman"/>
                <w:color w:val="auto"/>
                <w:sz w:val="26"/>
                <w:szCs w:val="26"/>
                <w:lang w:val="uk-UA" w:eastAsia="uk-UA"/>
              </w:rPr>
              <w:t>Надання МОН повноважень щодо</w:t>
            </w:r>
            <w:r w:rsidR="002B5C3C" w:rsidRPr="00340886">
              <w:rPr>
                <w:rFonts w:ascii="Times New Roman" w:hAnsi="Times New Roman" w:cs="Times New Roman"/>
                <w:color w:val="auto"/>
                <w:sz w:val="26"/>
                <w:szCs w:val="26"/>
                <w:lang w:val="uk-UA"/>
              </w:rPr>
              <w:t xml:space="preserve"> </w:t>
            </w:r>
            <w:r w:rsidR="00665C79" w:rsidRPr="00340886">
              <w:rPr>
                <w:rFonts w:ascii="Times New Roman" w:hAnsi="Times New Roman"/>
                <w:color w:val="auto"/>
                <w:sz w:val="26"/>
                <w:szCs w:val="26"/>
                <w:lang w:val="uk-UA" w:eastAsia="uk-UA"/>
              </w:rPr>
              <w:t>оформлення, переоформлення, видач</w:t>
            </w:r>
            <w:r w:rsidR="002B5C3C" w:rsidRPr="00340886">
              <w:rPr>
                <w:rFonts w:ascii="Times New Roman" w:hAnsi="Times New Roman"/>
                <w:color w:val="auto"/>
                <w:sz w:val="26"/>
                <w:szCs w:val="26"/>
                <w:lang w:val="uk-UA" w:eastAsia="uk-UA"/>
              </w:rPr>
              <w:t>і</w:t>
            </w:r>
            <w:r w:rsidR="00665C79" w:rsidRPr="00340886">
              <w:rPr>
                <w:rFonts w:ascii="Times New Roman" w:hAnsi="Times New Roman"/>
                <w:color w:val="auto"/>
                <w:sz w:val="26"/>
                <w:szCs w:val="26"/>
                <w:lang w:val="uk-UA" w:eastAsia="uk-UA"/>
              </w:rPr>
              <w:t xml:space="preserve"> дубліката сертифіката про акредитацію, </w:t>
            </w:r>
            <w:r w:rsidR="00665C79" w:rsidRPr="00340886">
              <w:rPr>
                <w:rFonts w:ascii="Times New Roman" w:eastAsia="Times New Roman" w:hAnsi="Times New Roman" w:cs="Times New Roman"/>
                <w:color w:val="auto"/>
                <w:sz w:val="26"/>
                <w:szCs w:val="26"/>
                <w:lang w:val="uk-UA" w:eastAsia="uk-UA"/>
              </w:rPr>
              <w:t>виданого М</w:t>
            </w:r>
            <w:r w:rsidR="002B5C3C" w:rsidRPr="00340886">
              <w:rPr>
                <w:rFonts w:ascii="Times New Roman" w:eastAsia="Times New Roman" w:hAnsi="Times New Roman" w:cs="Times New Roman"/>
                <w:color w:val="auto"/>
                <w:sz w:val="26"/>
                <w:szCs w:val="26"/>
                <w:lang w:val="uk-UA" w:eastAsia="uk-UA"/>
              </w:rPr>
              <w:t>ОН</w:t>
            </w:r>
            <w:r w:rsidR="00665C79" w:rsidRPr="00340886">
              <w:rPr>
                <w:rFonts w:ascii="Times New Roman" w:eastAsia="Times New Roman" w:hAnsi="Times New Roman" w:cs="Times New Roman"/>
                <w:color w:val="auto"/>
                <w:sz w:val="26"/>
                <w:szCs w:val="26"/>
                <w:lang w:val="uk-UA" w:eastAsia="uk-UA"/>
              </w:rPr>
              <w:t xml:space="preserve"> України, та</w:t>
            </w:r>
            <w:r w:rsidR="002B5C3C" w:rsidRPr="00340886">
              <w:rPr>
                <w:rFonts w:ascii="Times New Roman" w:eastAsia="Times New Roman" w:hAnsi="Times New Roman" w:cs="Times New Roman"/>
                <w:color w:val="auto"/>
                <w:sz w:val="26"/>
                <w:szCs w:val="26"/>
                <w:lang w:val="uk-UA" w:eastAsia="uk-UA"/>
              </w:rPr>
              <w:t xml:space="preserve"> встановлення розмірів плати за</w:t>
            </w:r>
            <w:r w:rsidR="00665C79" w:rsidRPr="00340886">
              <w:rPr>
                <w:rFonts w:ascii="Times New Roman" w:eastAsia="Times New Roman" w:hAnsi="Times New Roman" w:cs="Times New Roman"/>
                <w:color w:val="auto"/>
                <w:sz w:val="26"/>
                <w:szCs w:val="26"/>
                <w:lang w:val="uk-UA" w:eastAsia="uk-UA"/>
              </w:rPr>
              <w:t xml:space="preserve"> проведення акредитаційної експертизи освітньо-професійної програми фахової передвищої освіти</w:t>
            </w:r>
            <w:r w:rsidR="002B5C3C" w:rsidRPr="00340886">
              <w:rPr>
                <w:rFonts w:ascii="Times New Roman" w:eastAsia="Times New Roman" w:hAnsi="Times New Roman" w:cs="Times New Roman"/>
                <w:color w:val="auto"/>
                <w:sz w:val="26"/>
                <w:szCs w:val="26"/>
                <w:lang w:val="uk-UA" w:eastAsia="uk-UA"/>
              </w:rPr>
              <w:t>.</w:t>
            </w:r>
            <w:r w:rsidR="00911FC4" w:rsidRPr="00340886">
              <w:rPr>
                <w:rFonts w:ascii="Times New Roman" w:eastAsia="Times New Roman" w:hAnsi="Times New Roman" w:cs="Times New Roman"/>
                <w:color w:val="auto"/>
                <w:sz w:val="26"/>
                <w:szCs w:val="26"/>
                <w:lang w:val="uk-UA" w:eastAsia="uk-UA"/>
              </w:rPr>
              <w:t xml:space="preserve"> </w:t>
            </w:r>
          </w:p>
        </w:tc>
      </w:tr>
    </w:tbl>
    <w:p w14:paraId="22635129" w14:textId="77777777" w:rsidR="00A0158D" w:rsidRPr="00822890" w:rsidRDefault="00A0158D" w:rsidP="00A0158D">
      <w:pPr>
        <w:spacing w:line="240" w:lineRule="auto"/>
        <w:rPr>
          <w:rFonts w:ascii="Times New Roman" w:hAnsi="Times New Roman" w:cs="Times New Roman"/>
          <w:color w:val="auto"/>
          <w:sz w:val="24"/>
          <w:szCs w:val="24"/>
          <w:lang w:val="uk-UA"/>
        </w:rPr>
      </w:pPr>
    </w:p>
    <w:p w14:paraId="572D67C3" w14:textId="77777777" w:rsidR="00A0158D" w:rsidRPr="00340886" w:rsidRDefault="00A0158D" w:rsidP="00A0158D">
      <w:pPr>
        <w:spacing w:line="240" w:lineRule="auto"/>
        <w:ind w:firstLine="709"/>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 xml:space="preserve">2. Оцінка вибраних альтернативних способів досягнення цілей </w:t>
      </w:r>
    </w:p>
    <w:p w14:paraId="03F283D4" w14:textId="77777777" w:rsidR="00A0158D" w:rsidRPr="00822890" w:rsidRDefault="00A0158D" w:rsidP="00A0158D">
      <w:pPr>
        <w:spacing w:line="240" w:lineRule="auto"/>
        <w:rPr>
          <w:rFonts w:ascii="Times New Roman" w:hAnsi="Times New Roman" w:cs="Times New Roman"/>
          <w:color w:val="auto"/>
          <w:sz w:val="24"/>
          <w:szCs w:val="24"/>
          <w:lang w:val="uk-UA"/>
        </w:rPr>
      </w:pPr>
    </w:p>
    <w:p w14:paraId="09B80348" w14:textId="77777777" w:rsidR="00A0158D" w:rsidRPr="00340886" w:rsidRDefault="00A0158D" w:rsidP="00A0158D">
      <w:pPr>
        <w:spacing w:line="240" w:lineRule="auto"/>
        <w:jc w:val="center"/>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Оцінка впливу на сферу інтересів держави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3565"/>
        <w:gridCol w:w="3756"/>
      </w:tblGrid>
      <w:tr w:rsidR="00340886" w:rsidRPr="00340886" w14:paraId="64314528" w14:textId="77777777" w:rsidTr="009615D7">
        <w:tc>
          <w:tcPr>
            <w:tcW w:w="1285" w:type="pct"/>
            <w:shd w:val="clear" w:color="auto" w:fill="auto"/>
          </w:tcPr>
          <w:p w14:paraId="73629B86" w14:textId="77777777" w:rsidR="00A0158D" w:rsidRPr="00340886" w:rsidRDefault="00A0158D" w:rsidP="00C5762A">
            <w:pPr>
              <w:spacing w:line="240" w:lineRule="auto"/>
              <w:jc w:val="center"/>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Вид альтернативи</w:t>
            </w:r>
          </w:p>
        </w:tc>
        <w:tc>
          <w:tcPr>
            <w:tcW w:w="1809" w:type="pct"/>
            <w:shd w:val="clear" w:color="auto" w:fill="auto"/>
          </w:tcPr>
          <w:p w14:paraId="28F550A1" w14:textId="77777777" w:rsidR="00A0158D" w:rsidRPr="00340886" w:rsidRDefault="00A0158D" w:rsidP="00C5762A">
            <w:pPr>
              <w:spacing w:line="240" w:lineRule="auto"/>
              <w:jc w:val="center"/>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Вигоди</w:t>
            </w:r>
          </w:p>
        </w:tc>
        <w:tc>
          <w:tcPr>
            <w:tcW w:w="1906" w:type="pct"/>
            <w:shd w:val="clear" w:color="auto" w:fill="auto"/>
          </w:tcPr>
          <w:p w14:paraId="6622E828" w14:textId="69A43004" w:rsidR="00A0158D" w:rsidRPr="00340886" w:rsidRDefault="00A0158D" w:rsidP="00C5762A">
            <w:pPr>
              <w:spacing w:line="240" w:lineRule="auto"/>
              <w:jc w:val="center"/>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В</w:t>
            </w:r>
            <w:r w:rsidR="00D120CF" w:rsidRPr="00340886">
              <w:rPr>
                <w:rFonts w:ascii="Times New Roman" w:hAnsi="Times New Roman" w:cs="Times New Roman"/>
                <w:color w:val="auto"/>
                <w:sz w:val="26"/>
                <w:szCs w:val="26"/>
                <w:lang w:val="uk-UA"/>
              </w:rPr>
              <w:t>и</w:t>
            </w:r>
            <w:r w:rsidRPr="00340886">
              <w:rPr>
                <w:rFonts w:ascii="Times New Roman" w:hAnsi="Times New Roman" w:cs="Times New Roman"/>
                <w:color w:val="auto"/>
                <w:sz w:val="26"/>
                <w:szCs w:val="26"/>
                <w:lang w:val="uk-UA"/>
              </w:rPr>
              <w:t>трати</w:t>
            </w:r>
          </w:p>
        </w:tc>
      </w:tr>
      <w:tr w:rsidR="00340886" w:rsidRPr="00822890" w14:paraId="0A530770" w14:textId="77777777" w:rsidTr="009615D7">
        <w:tc>
          <w:tcPr>
            <w:tcW w:w="1285" w:type="pct"/>
            <w:shd w:val="clear" w:color="auto" w:fill="auto"/>
          </w:tcPr>
          <w:p w14:paraId="58264A9C" w14:textId="77777777" w:rsidR="00A0158D" w:rsidRPr="00340886" w:rsidRDefault="00A0158D" w:rsidP="00C5762A">
            <w:pPr>
              <w:spacing w:line="240" w:lineRule="auto"/>
              <w:jc w:val="both"/>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Альтернатива 1</w:t>
            </w:r>
          </w:p>
          <w:p w14:paraId="51370EAF" w14:textId="49C9D331" w:rsidR="009615D7" w:rsidRPr="00340886" w:rsidRDefault="009615D7" w:rsidP="006164A4">
            <w:pPr>
              <w:spacing w:line="240" w:lineRule="auto"/>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Існуюча ситуація залишиться без змін</w:t>
            </w:r>
          </w:p>
        </w:tc>
        <w:tc>
          <w:tcPr>
            <w:tcW w:w="1809" w:type="pct"/>
            <w:shd w:val="clear" w:color="auto" w:fill="auto"/>
          </w:tcPr>
          <w:p w14:paraId="4ADB7B48" w14:textId="77777777" w:rsidR="00A0158D" w:rsidRPr="00340886" w:rsidRDefault="00A0158D" w:rsidP="00C5762A">
            <w:pPr>
              <w:spacing w:line="240" w:lineRule="auto"/>
              <w:jc w:val="both"/>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Відсутні</w:t>
            </w:r>
            <w:r w:rsidR="00D120CF" w:rsidRPr="00340886">
              <w:rPr>
                <w:rFonts w:ascii="Times New Roman" w:hAnsi="Times New Roman" w:cs="Times New Roman"/>
                <w:color w:val="auto"/>
                <w:sz w:val="26"/>
                <w:szCs w:val="26"/>
                <w:lang w:val="uk-UA"/>
              </w:rPr>
              <w:t>.</w:t>
            </w:r>
          </w:p>
          <w:p w14:paraId="483B32C7" w14:textId="799E5979" w:rsidR="00D120CF" w:rsidRPr="00340886" w:rsidRDefault="00D120CF" w:rsidP="00C5762A">
            <w:pPr>
              <w:spacing w:line="240" w:lineRule="auto"/>
              <w:jc w:val="both"/>
              <w:rPr>
                <w:rFonts w:ascii="Times New Roman" w:hAnsi="Times New Roman" w:cs="Times New Roman"/>
                <w:color w:val="auto"/>
                <w:sz w:val="26"/>
                <w:szCs w:val="26"/>
              </w:rPr>
            </w:pPr>
          </w:p>
        </w:tc>
        <w:tc>
          <w:tcPr>
            <w:tcW w:w="1906" w:type="pct"/>
            <w:shd w:val="clear" w:color="auto" w:fill="auto"/>
          </w:tcPr>
          <w:p w14:paraId="720F2AED" w14:textId="3E721C87" w:rsidR="00A0158D" w:rsidRPr="00340886" w:rsidRDefault="009615D7" w:rsidP="00340886">
            <w:pPr>
              <w:spacing w:line="240" w:lineRule="auto"/>
              <w:jc w:val="both"/>
              <w:rPr>
                <w:rFonts w:ascii="Times New Roman" w:eastAsia="Times New Roman" w:hAnsi="Times New Roman" w:cs="Times New Roman"/>
                <w:color w:val="auto"/>
                <w:sz w:val="26"/>
                <w:szCs w:val="26"/>
                <w:lang w:val="uk-UA" w:eastAsia="uk-UA"/>
              </w:rPr>
            </w:pPr>
            <w:r w:rsidRPr="00340886">
              <w:rPr>
                <w:rFonts w:ascii="Times New Roman" w:hAnsi="Times New Roman" w:cs="Times New Roman"/>
                <w:color w:val="auto"/>
                <w:sz w:val="26"/>
                <w:szCs w:val="26"/>
                <w:lang w:val="uk-UA"/>
              </w:rPr>
              <w:t>Витрати пов</w:t>
            </w:r>
            <w:r w:rsidR="00835A96" w:rsidRPr="00340886">
              <w:rPr>
                <w:rFonts w:ascii="Times New Roman" w:hAnsi="Times New Roman" w:cs="Times New Roman"/>
                <w:color w:val="auto"/>
                <w:sz w:val="26"/>
                <w:szCs w:val="26"/>
                <w:lang w:val="uk-UA"/>
              </w:rPr>
              <w:t>’</w:t>
            </w:r>
            <w:r w:rsidRPr="00340886">
              <w:rPr>
                <w:rFonts w:ascii="Times New Roman" w:hAnsi="Times New Roman" w:cs="Times New Roman"/>
                <w:color w:val="auto"/>
                <w:sz w:val="26"/>
                <w:szCs w:val="26"/>
                <w:lang w:val="uk-UA"/>
              </w:rPr>
              <w:t xml:space="preserve">язані із переоформленням (видачею дубліката) сертифікатів про акредитацію у сфері фахової передвищої освіти, а також </w:t>
            </w:r>
            <w:r w:rsidR="00ED22D1" w:rsidRPr="00340886">
              <w:rPr>
                <w:rFonts w:ascii="Times New Roman" w:hAnsi="Times New Roman" w:cs="Times New Roman"/>
                <w:color w:val="auto"/>
                <w:sz w:val="26"/>
                <w:szCs w:val="26"/>
                <w:lang w:val="uk-UA"/>
              </w:rPr>
              <w:t>різниця між встановленою вартістю оплати закладом освіти та фактичними витратами на послуги, пов</w:t>
            </w:r>
            <w:r w:rsidR="00835A96" w:rsidRPr="00340886">
              <w:rPr>
                <w:rFonts w:ascii="Times New Roman" w:hAnsi="Times New Roman" w:cs="Times New Roman"/>
                <w:color w:val="auto"/>
                <w:sz w:val="26"/>
                <w:szCs w:val="26"/>
                <w:lang w:val="uk-UA"/>
              </w:rPr>
              <w:t>’</w:t>
            </w:r>
            <w:r w:rsidR="00ED22D1" w:rsidRPr="00340886">
              <w:rPr>
                <w:rFonts w:ascii="Times New Roman" w:hAnsi="Times New Roman" w:cs="Times New Roman"/>
                <w:color w:val="auto"/>
                <w:sz w:val="26"/>
                <w:szCs w:val="26"/>
                <w:lang w:val="uk-UA"/>
              </w:rPr>
              <w:t xml:space="preserve">язані з </w:t>
            </w:r>
            <w:r w:rsidRPr="00340886">
              <w:rPr>
                <w:rFonts w:ascii="Times New Roman" w:hAnsi="Times New Roman" w:cs="Times New Roman"/>
                <w:color w:val="auto"/>
                <w:sz w:val="26"/>
                <w:szCs w:val="26"/>
                <w:lang w:val="uk-UA"/>
              </w:rPr>
              <w:t xml:space="preserve">переоформленням (видачею дубліката) сертифіката про акредитацію </w:t>
            </w:r>
            <w:r w:rsidRPr="00340886">
              <w:rPr>
                <w:rFonts w:ascii="Times New Roman" w:eastAsia="Times New Roman" w:hAnsi="Times New Roman" w:cs="Times New Roman"/>
                <w:color w:val="auto"/>
                <w:sz w:val="26"/>
                <w:szCs w:val="26"/>
                <w:lang w:val="uk-UA" w:eastAsia="uk-UA"/>
              </w:rPr>
              <w:t xml:space="preserve">напряму підготовки, спеціальності, освітньої програми, виданого МОН </w:t>
            </w:r>
            <w:r w:rsidR="00ED22D1" w:rsidRPr="00340886">
              <w:rPr>
                <w:rFonts w:ascii="Times New Roman" w:eastAsia="Times New Roman" w:hAnsi="Times New Roman" w:cs="Times New Roman"/>
                <w:color w:val="auto"/>
                <w:sz w:val="26"/>
                <w:szCs w:val="26"/>
                <w:lang w:val="uk-UA" w:eastAsia="uk-UA"/>
              </w:rPr>
              <w:t xml:space="preserve">потребують додаткових видатків з Державного </w:t>
            </w:r>
            <w:r w:rsidR="003E5F1D" w:rsidRPr="00340886">
              <w:rPr>
                <w:rFonts w:ascii="Times New Roman" w:eastAsia="Times New Roman" w:hAnsi="Times New Roman" w:cs="Times New Roman"/>
                <w:color w:val="auto"/>
                <w:sz w:val="26"/>
                <w:szCs w:val="26"/>
                <w:lang w:val="uk-UA" w:eastAsia="uk-UA"/>
              </w:rPr>
              <w:t xml:space="preserve">бюджету щонайменше </w:t>
            </w:r>
            <w:r w:rsidR="008D6B85" w:rsidRPr="00340886">
              <w:rPr>
                <w:rFonts w:ascii="Times New Roman" w:eastAsia="Times New Roman" w:hAnsi="Times New Roman" w:cs="Times New Roman"/>
                <w:color w:val="auto"/>
                <w:sz w:val="28"/>
                <w:szCs w:val="28"/>
                <w:lang w:val="uk-UA" w:eastAsia="uk-UA"/>
              </w:rPr>
              <w:t>1 </w:t>
            </w:r>
            <w:r w:rsidR="008D6B85" w:rsidRPr="00340886">
              <w:rPr>
                <w:rFonts w:ascii="Times New Roman" w:eastAsia="Times New Roman" w:hAnsi="Times New Roman" w:cs="Times New Roman"/>
                <w:color w:val="auto"/>
                <w:sz w:val="26"/>
                <w:szCs w:val="26"/>
                <w:lang w:val="uk-UA" w:eastAsia="uk-UA"/>
              </w:rPr>
              <w:t xml:space="preserve">977 500 </w:t>
            </w:r>
            <w:r w:rsidR="003E5F1D" w:rsidRPr="00340886">
              <w:rPr>
                <w:rFonts w:ascii="Times New Roman" w:eastAsia="Times New Roman" w:hAnsi="Times New Roman" w:cs="Times New Roman"/>
                <w:color w:val="auto"/>
                <w:sz w:val="26"/>
                <w:szCs w:val="26"/>
                <w:lang w:val="uk-UA" w:eastAsia="uk-UA"/>
              </w:rPr>
              <w:t>гривень щорічно.</w:t>
            </w:r>
          </w:p>
          <w:p w14:paraId="2217E904" w14:textId="5434EFFE" w:rsidR="00DB7C93" w:rsidRPr="00340886" w:rsidRDefault="00DB7C93" w:rsidP="00340886">
            <w:pPr>
              <w:spacing w:line="240" w:lineRule="auto"/>
              <w:jc w:val="both"/>
              <w:rPr>
                <w:rFonts w:ascii="Times New Roman" w:hAnsi="Times New Roman" w:cs="Times New Roman"/>
                <w:color w:val="auto"/>
                <w:sz w:val="26"/>
                <w:szCs w:val="26"/>
                <w:lang w:val="uk-UA"/>
              </w:rPr>
            </w:pPr>
            <w:r w:rsidRPr="00340886">
              <w:rPr>
                <w:rFonts w:ascii="Times New Roman" w:eastAsia="Times New Roman" w:hAnsi="Times New Roman" w:cs="Times New Roman"/>
                <w:color w:val="auto"/>
                <w:sz w:val="26"/>
                <w:szCs w:val="26"/>
                <w:lang w:val="uk-UA" w:eastAsia="uk-UA"/>
              </w:rPr>
              <w:t xml:space="preserve">Оскільки набуття ЗУ ФПВО </w:t>
            </w:r>
            <w:r w:rsidRPr="00340886">
              <w:rPr>
                <w:rFonts w:ascii="Times New Roman" w:eastAsia="Times New Roman" w:hAnsi="Times New Roman" w:cs="Times New Roman"/>
                <w:color w:val="auto"/>
                <w:sz w:val="26"/>
                <w:szCs w:val="26"/>
                <w:lang w:val="uk-UA" w:eastAsia="uk-UA"/>
              </w:rPr>
              <w:lastRenderedPageBreak/>
              <w:t xml:space="preserve">передбачає становлення норм, на </w:t>
            </w:r>
            <w:r w:rsidR="00340886">
              <w:rPr>
                <w:rFonts w:ascii="Times New Roman" w:eastAsia="Times New Roman" w:hAnsi="Times New Roman" w:cs="Times New Roman"/>
                <w:color w:val="auto"/>
                <w:sz w:val="26"/>
                <w:szCs w:val="26"/>
                <w:lang w:val="uk-UA" w:eastAsia="uk-UA"/>
              </w:rPr>
              <w:t>сьогодні</w:t>
            </w:r>
            <w:r w:rsidRPr="00340886">
              <w:rPr>
                <w:rFonts w:ascii="Times New Roman" w:eastAsia="Times New Roman" w:hAnsi="Times New Roman" w:cs="Times New Roman"/>
                <w:color w:val="auto"/>
                <w:sz w:val="26"/>
                <w:szCs w:val="26"/>
                <w:lang w:val="uk-UA" w:eastAsia="uk-UA"/>
              </w:rPr>
              <w:t xml:space="preserve"> неможливо розрахувати </w:t>
            </w:r>
            <w:r w:rsidR="00340886">
              <w:rPr>
                <w:rFonts w:ascii="Times New Roman" w:eastAsia="Times New Roman" w:hAnsi="Times New Roman" w:cs="Times New Roman"/>
                <w:color w:val="auto"/>
                <w:sz w:val="26"/>
                <w:szCs w:val="26"/>
                <w:lang w:val="uk-UA" w:eastAsia="uk-UA"/>
              </w:rPr>
              <w:t>витрати</w:t>
            </w:r>
            <w:r w:rsidRPr="00340886">
              <w:rPr>
                <w:rFonts w:ascii="Times New Roman" w:eastAsia="Times New Roman" w:hAnsi="Times New Roman" w:cs="Times New Roman"/>
                <w:color w:val="auto"/>
                <w:sz w:val="26"/>
                <w:szCs w:val="26"/>
                <w:lang w:val="uk-UA" w:eastAsia="uk-UA"/>
              </w:rPr>
              <w:t xml:space="preserve"> від закладів фахової передвищої освіти щодо проведення акредитаційної експертизи освітньо-професійної програми фахової передвищої освіти, переоформлення, видачі дубліката сертифіката про акредитацію освітньо-професійної програми фахової передвищої освіти.</w:t>
            </w:r>
          </w:p>
        </w:tc>
      </w:tr>
      <w:tr w:rsidR="00340886" w:rsidRPr="00340886" w14:paraId="607406FA" w14:textId="77777777" w:rsidTr="009615D7">
        <w:tc>
          <w:tcPr>
            <w:tcW w:w="1285" w:type="pct"/>
            <w:shd w:val="clear" w:color="auto" w:fill="auto"/>
          </w:tcPr>
          <w:p w14:paraId="3ED0D54B" w14:textId="77777777" w:rsidR="00A0158D" w:rsidRPr="00340886" w:rsidRDefault="00A0158D" w:rsidP="00C5762A">
            <w:pPr>
              <w:spacing w:line="240" w:lineRule="auto"/>
              <w:jc w:val="both"/>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lastRenderedPageBreak/>
              <w:t>Альтернатива 2</w:t>
            </w:r>
          </w:p>
          <w:p w14:paraId="2E510405" w14:textId="51493916" w:rsidR="009615D7" w:rsidRPr="00340886" w:rsidRDefault="009615D7" w:rsidP="00C5762A">
            <w:pPr>
              <w:spacing w:line="240" w:lineRule="auto"/>
              <w:jc w:val="both"/>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Прийняття запропонованого проєкту акта</w:t>
            </w:r>
          </w:p>
        </w:tc>
        <w:tc>
          <w:tcPr>
            <w:tcW w:w="1809" w:type="pct"/>
            <w:shd w:val="clear" w:color="auto" w:fill="auto"/>
          </w:tcPr>
          <w:p w14:paraId="7513ED5C" w14:textId="3282FB3A" w:rsidR="00A0158D" w:rsidRPr="00340886" w:rsidRDefault="00A0158D" w:rsidP="00340886">
            <w:pPr>
              <w:spacing w:line="240" w:lineRule="auto"/>
              <w:jc w:val="both"/>
              <w:rPr>
                <w:rFonts w:ascii="Times New Roman" w:hAnsi="Times New Roman" w:cs="Times New Roman"/>
                <w:color w:val="auto"/>
                <w:sz w:val="26"/>
                <w:szCs w:val="26"/>
                <w:lang w:val="uk-UA"/>
              </w:rPr>
            </w:pPr>
            <w:r w:rsidRPr="00340886">
              <w:rPr>
                <w:rFonts w:ascii="Times New Roman" w:eastAsia="Times New Roman" w:hAnsi="Times New Roman" w:cs="Times New Roman"/>
                <w:color w:val="auto"/>
                <w:sz w:val="26"/>
                <w:szCs w:val="26"/>
                <w:lang w:val="uk-UA" w:eastAsia="uk-UA"/>
              </w:rPr>
              <w:t xml:space="preserve">Систематизація чинних нормативних актів, згідно з якими в Україні справляються відповідні види плати за послуги організаційного характеру та створення умов щодо приведення у подальшому вартості цих </w:t>
            </w:r>
            <w:r w:rsidRPr="00340886">
              <w:rPr>
                <w:rFonts w:ascii="Times New Roman" w:hAnsi="Times New Roman"/>
                <w:color w:val="auto"/>
                <w:sz w:val="26"/>
                <w:szCs w:val="26"/>
                <w:lang w:val="uk-UA" w:eastAsia="uk-UA"/>
              </w:rPr>
              <w:t>послуг</w:t>
            </w:r>
            <w:r w:rsidRPr="00340886">
              <w:rPr>
                <w:rFonts w:ascii="Times New Roman" w:eastAsia="Times New Roman" w:hAnsi="Times New Roman" w:cs="Times New Roman"/>
                <w:color w:val="auto"/>
                <w:sz w:val="26"/>
                <w:szCs w:val="26"/>
                <w:lang w:val="uk-UA" w:eastAsia="uk-UA"/>
              </w:rPr>
              <w:t xml:space="preserve"> у відповідність до сучасних економічних вимог</w:t>
            </w:r>
            <w:r w:rsidR="00D120CF" w:rsidRPr="00340886">
              <w:rPr>
                <w:rFonts w:ascii="Times New Roman" w:eastAsia="Times New Roman" w:hAnsi="Times New Roman" w:cs="Times New Roman"/>
                <w:color w:val="auto"/>
                <w:sz w:val="26"/>
                <w:szCs w:val="26"/>
                <w:lang w:val="uk-UA" w:eastAsia="uk-UA"/>
              </w:rPr>
              <w:t>.</w:t>
            </w:r>
          </w:p>
        </w:tc>
        <w:tc>
          <w:tcPr>
            <w:tcW w:w="1906" w:type="pct"/>
            <w:shd w:val="clear" w:color="auto" w:fill="auto"/>
          </w:tcPr>
          <w:p w14:paraId="1885CF72" w14:textId="77777777" w:rsidR="00A0158D" w:rsidRPr="00340886" w:rsidRDefault="00A0158D" w:rsidP="00C5762A">
            <w:pPr>
              <w:spacing w:line="240" w:lineRule="auto"/>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Відсутні.</w:t>
            </w:r>
          </w:p>
        </w:tc>
      </w:tr>
    </w:tbl>
    <w:p w14:paraId="5E3C985C" w14:textId="77777777" w:rsidR="00A0158D" w:rsidRPr="00340886" w:rsidRDefault="00A0158D" w:rsidP="00A0158D">
      <w:pPr>
        <w:spacing w:line="240" w:lineRule="auto"/>
        <w:rPr>
          <w:rFonts w:ascii="Times New Roman" w:hAnsi="Times New Roman" w:cs="Times New Roman"/>
          <w:color w:val="auto"/>
          <w:sz w:val="28"/>
          <w:szCs w:val="28"/>
          <w:lang w:val="uk-UA"/>
        </w:rPr>
      </w:pPr>
    </w:p>
    <w:p w14:paraId="55ADDEB5" w14:textId="77777777" w:rsidR="00A0158D" w:rsidRPr="00340886" w:rsidRDefault="00A0158D" w:rsidP="00A0158D">
      <w:pPr>
        <w:spacing w:line="240" w:lineRule="auto"/>
        <w:jc w:val="center"/>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Оцінка впливу на сферу інтересів громадян</w:t>
      </w:r>
    </w:p>
    <w:p w14:paraId="565FC30D" w14:textId="77777777" w:rsidR="001E5AA0" w:rsidRPr="00340886" w:rsidRDefault="001E5AA0" w:rsidP="00A0158D">
      <w:pPr>
        <w:spacing w:line="240" w:lineRule="auto"/>
        <w:jc w:val="center"/>
        <w:rPr>
          <w:rFonts w:ascii="Times New Roman" w:hAnsi="Times New Roman" w:cs="Times New Roman"/>
          <w:color w:val="auto"/>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3139"/>
        <w:gridCol w:w="3731"/>
      </w:tblGrid>
      <w:tr w:rsidR="00340886" w:rsidRPr="00340886" w14:paraId="0942F860" w14:textId="77777777" w:rsidTr="00C5762A">
        <w:tc>
          <w:tcPr>
            <w:tcW w:w="1514" w:type="pct"/>
            <w:shd w:val="clear" w:color="auto" w:fill="auto"/>
          </w:tcPr>
          <w:p w14:paraId="0A45A511" w14:textId="77777777" w:rsidR="00A0158D" w:rsidRPr="00340886" w:rsidRDefault="00A0158D" w:rsidP="00C5762A">
            <w:pPr>
              <w:spacing w:line="240" w:lineRule="auto"/>
              <w:jc w:val="center"/>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Вид альтернативи</w:t>
            </w:r>
          </w:p>
        </w:tc>
        <w:tc>
          <w:tcPr>
            <w:tcW w:w="1593" w:type="pct"/>
            <w:shd w:val="clear" w:color="auto" w:fill="auto"/>
          </w:tcPr>
          <w:p w14:paraId="2CDA3274" w14:textId="77777777" w:rsidR="00A0158D" w:rsidRPr="00340886" w:rsidRDefault="00A0158D" w:rsidP="00C5762A">
            <w:pPr>
              <w:spacing w:line="240" w:lineRule="auto"/>
              <w:jc w:val="center"/>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Вигоди</w:t>
            </w:r>
          </w:p>
        </w:tc>
        <w:tc>
          <w:tcPr>
            <w:tcW w:w="1893" w:type="pct"/>
            <w:shd w:val="clear" w:color="auto" w:fill="auto"/>
          </w:tcPr>
          <w:p w14:paraId="49CE453C" w14:textId="77777777" w:rsidR="00A0158D" w:rsidRPr="00340886" w:rsidRDefault="00A0158D" w:rsidP="00C5762A">
            <w:pPr>
              <w:spacing w:line="240" w:lineRule="auto"/>
              <w:jc w:val="center"/>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Втрати</w:t>
            </w:r>
          </w:p>
        </w:tc>
      </w:tr>
      <w:tr w:rsidR="00340886" w:rsidRPr="00340886" w14:paraId="395E7C43" w14:textId="77777777" w:rsidTr="00C5762A">
        <w:tc>
          <w:tcPr>
            <w:tcW w:w="1514" w:type="pct"/>
            <w:shd w:val="clear" w:color="auto" w:fill="auto"/>
          </w:tcPr>
          <w:p w14:paraId="693F2BBA" w14:textId="77777777" w:rsidR="00A0158D" w:rsidRPr="00340886" w:rsidRDefault="00A0158D" w:rsidP="00C5762A">
            <w:pPr>
              <w:spacing w:line="240" w:lineRule="auto"/>
              <w:jc w:val="both"/>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Альтернатива 1</w:t>
            </w:r>
          </w:p>
        </w:tc>
        <w:tc>
          <w:tcPr>
            <w:tcW w:w="1593" w:type="pct"/>
            <w:shd w:val="clear" w:color="auto" w:fill="auto"/>
          </w:tcPr>
          <w:p w14:paraId="377D68E5" w14:textId="77777777" w:rsidR="00A0158D" w:rsidRPr="00340886" w:rsidRDefault="00A0158D" w:rsidP="00C5762A">
            <w:pPr>
              <w:spacing w:line="240" w:lineRule="auto"/>
              <w:jc w:val="both"/>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Відсутні</w:t>
            </w:r>
          </w:p>
        </w:tc>
        <w:tc>
          <w:tcPr>
            <w:tcW w:w="1893" w:type="pct"/>
            <w:shd w:val="clear" w:color="auto" w:fill="auto"/>
          </w:tcPr>
          <w:p w14:paraId="612DE95D" w14:textId="10D00EBD" w:rsidR="00A0158D" w:rsidRPr="00340886" w:rsidRDefault="00A0158D" w:rsidP="00340886">
            <w:pPr>
              <w:spacing w:line="240" w:lineRule="auto"/>
              <w:jc w:val="both"/>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 xml:space="preserve">Неможливість вчасно отримати документи про освіту. </w:t>
            </w:r>
            <w:r w:rsidR="002A4358" w:rsidRPr="00340886">
              <w:rPr>
                <w:rFonts w:ascii="Times New Roman" w:hAnsi="Times New Roman" w:cs="Times New Roman"/>
                <w:color w:val="auto"/>
                <w:sz w:val="26"/>
                <w:szCs w:val="26"/>
                <w:lang w:val="uk-UA"/>
              </w:rPr>
              <w:t>Ф</w:t>
            </w:r>
            <w:r w:rsidRPr="00340886">
              <w:rPr>
                <w:rFonts w:ascii="Times New Roman" w:hAnsi="Times New Roman" w:cs="Times New Roman"/>
                <w:color w:val="auto"/>
                <w:sz w:val="26"/>
                <w:szCs w:val="26"/>
                <w:lang w:val="uk-UA"/>
              </w:rPr>
              <w:t>інансові втрати від несвоєчасного працевлаштування</w:t>
            </w:r>
            <w:r w:rsidR="002A4358" w:rsidRPr="00340886">
              <w:rPr>
                <w:rFonts w:ascii="Times New Roman" w:hAnsi="Times New Roman" w:cs="Times New Roman"/>
                <w:color w:val="auto"/>
                <w:sz w:val="26"/>
                <w:szCs w:val="26"/>
                <w:lang w:val="uk-UA"/>
              </w:rPr>
              <w:t>. Неможливість</w:t>
            </w:r>
            <w:r w:rsidRPr="00340886">
              <w:rPr>
                <w:rFonts w:ascii="Times New Roman" w:hAnsi="Times New Roman" w:cs="Times New Roman"/>
                <w:color w:val="auto"/>
                <w:sz w:val="26"/>
                <w:szCs w:val="26"/>
                <w:lang w:val="uk-UA"/>
              </w:rPr>
              <w:t xml:space="preserve"> продовження навчання на наступних рівнях. </w:t>
            </w:r>
          </w:p>
        </w:tc>
      </w:tr>
      <w:tr w:rsidR="00340886" w:rsidRPr="00340886" w14:paraId="4F4AFC5A" w14:textId="77777777" w:rsidTr="00C5762A">
        <w:tc>
          <w:tcPr>
            <w:tcW w:w="1514" w:type="pct"/>
            <w:shd w:val="clear" w:color="auto" w:fill="auto"/>
          </w:tcPr>
          <w:p w14:paraId="78D1EA42" w14:textId="77777777" w:rsidR="00A0158D" w:rsidRPr="00340886" w:rsidRDefault="00A0158D" w:rsidP="00C5762A">
            <w:pPr>
              <w:spacing w:line="240" w:lineRule="auto"/>
              <w:jc w:val="both"/>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Альтернатива 2</w:t>
            </w:r>
          </w:p>
        </w:tc>
        <w:tc>
          <w:tcPr>
            <w:tcW w:w="1593" w:type="pct"/>
            <w:shd w:val="clear" w:color="auto" w:fill="auto"/>
          </w:tcPr>
          <w:p w14:paraId="2814D09A" w14:textId="600E1665" w:rsidR="00A0158D" w:rsidRPr="00340886" w:rsidRDefault="00ED22D1" w:rsidP="00340886">
            <w:pPr>
              <w:spacing w:line="240" w:lineRule="auto"/>
              <w:jc w:val="both"/>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Забезпечення фінансування підготовки здобувачів фахової передвищої освіти за державним або регіональним замовленням</w:t>
            </w:r>
            <w:r w:rsidR="00A0158D" w:rsidRPr="00340886">
              <w:rPr>
                <w:rFonts w:ascii="Times New Roman" w:eastAsia="Times New Roman" w:hAnsi="Times New Roman" w:cs="Times New Roman"/>
                <w:color w:val="auto"/>
                <w:sz w:val="26"/>
                <w:szCs w:val="26"/>
                <w:lang w:val="uk-UA" w:eastAsia="uk-UA"/>
              </w:rPr>
              <w:t>.</w:t>
            </w:r>
            <w:r w:rsidRPr="00340886">
              <w:rPr>
                <w:rFonts w:ascii="Times New Roman" w:eastAsia="Times New Roman" w:hAnsi="Times New Roman" w:cs="Times New Roman"/>
                <w:color w:val="auto"/>
                <w:sz w:val="26"/>
                <w:szCs w:val="26"/>
                <w:lang w:val="uk-UA" w:eastAsia="uk-UA"/>
              </w:rPr>
              <w:t xml:space="preserve"> </w:t>
            </w:r>
            <w:r w:rsidR="002A4358" w:rsidRPr="00340886">
              <w:rPr>
                <w:rFonts w:ascii="Times New Roman" w:eastAsia="Times New Roman" w:hAnsi="Times New Roman" w:cs="Times New Roman"/>
                <w:color w:val="auto"/>
                <w:sz w:val="26"/>
                <w:szCs w:val="26"/>
                <w:lang w:val="uk-UA" w:eastAsia="uk-UA"/>
              </w:rPr>
              <w:t>Своєчасно</w:t>
            </w:r>
            <w:r w:rsidRPr="00340886">
              <w:rPr>
                <w:rFonts w:ascii="Times New Roman" w:eastAsia="Times New Roman" w:hAnsi="Times New Roman" w:cs="Times New Roman"/>
                <w:color w:val="auto"/>
                <w:sz w:val="26"/>
                <w:szCs w:val="26"/>
                <w:lang w:val="uk-UA" w:eastAsia="uk-UA"/>
              </w:rPr>
              <w:t xml:space="preserve"> вида</w:t>
            </w:r>
            <w:r w:rsidR="002A4358" w:rsidRPr="00340886">
              <w:rPr>
                <w:rFonts w:ascii="Times New Roman" w:eastAsia="Times New Roman" w:hAnsi="Times New Roman" w:cs="Times New Roman"/>
                <w:color w:val="auto"/>
                <w:sz w:val="26"/>
                <w:szCs w:val="26"/>
                <w:lang w:val="uk-UA" w:eastAsia="uk-UA"/>
              </w:rPr>
              <w:t>н</w:t>
            </w:r>
            <w:r w:rsidRPr="00340886">
              <w:rPr>
                <w:rFonts w:ascii="Times New Roman" w:eastAsia="Times New Roman" w:hAnsi="Times New Roman" w:cs="Times New Roman"/>
                <w:color w:val="auto"/>
                <w:sz w:val="26"/>
                <w:szCs w:val="26"/>
                <w:lang w:val="uk-UA" w:eastAsia="uk-UA"/>
              </w:rPr>
              <w:t>і документ</w:t>
            </w:r>
            <w:r w:rsidR="002A4358" w:rsidRPr="00340886">
              <w:rPr>
                <w:rFonts w:ascii="Times New Roman" w:eastAsia="Times New Roman" w:hAnsi="Times New Roman" w:cs="Times New Roman"/>
                <w:color w:val="auto"/>
                <w:sz w:val="26"/>
                <w:szCs w:val="26"/>
                <w:lang w:val="uk-UA" w:eastAsia="uk-UA"/>
              </w:rPr>
              <w:t>и</w:t>
            </w:r>
            <w:r w:rsidRPr="00340886">
              <w:rPr>
                <w:rFonts w:ascii="Times New Roman" w:eastAsia="Times New Roman" w:hAnsi="Times New Roman" w:cs="Times New Roman"/>
                <w:color w:val="auto"/>
                <w:sz w:val="26"/>
                <w:szCs w:val="26"/>
                <w:lang w:val="uk-UA" w:eastAsia="uk-UA"/>
              </w:rPr>
              <w:t xml:space="preserve"> про освіту</w:t>
            </w:r>
            <w:r w:rsidR="002A4358" w:rsidRPr="00340886">
              <w:rPr>
                <w:rFonts w:ascii="Times New Roman" w:eastAsia="Times New Roman" w:hAnsi="Times New Roman" w:cs="Times New Roman"/>
                <w:color w:val="auto"/>
                <w:sz w:val="26"/>
                <w:szCs w:val="26"/>
                <w:lang w:val="uk-UA" w:eastAsia="uk-UA"/>
              </w:rPr>
              <w:t>.</w:t>
            </w:r>
            <w:r w:rsidRPr="00340886">
              <w:rPr>
                <w:rFonts w:ascii="Times New Roman" w:eastAsia="Times New Roman" w:hAnsi="Times New Roman" w:cs="Times New Roman"/>
                <w:color w:val="auto"/>
                <w:sz w:val="26"/>
                <w:szCs w:val="26"/>
                <w:lang w:val="uk-UA" w:eastAsia="uk-UA"/>
              </w:rPr>
              <w:t xml:space="preserve"> </w:t>
            </w:r>
          </w:p>
        </w:tc>
        <w:tc>
          <w:tcPr>
            <w:tcW w:w="1893" w:type="pct"/>
            <w:shd w:val="clear" w:color="auto" w:fill="auto"/>
          </w:tcPr>
          <w:p w14:paraId="419369B4" w14:textId="77777777" w:rsidR="00A0158D" w:rsidRPr="00340886" w:rsidRDefault="00A0158D" w:rsidP="00C5762A">
            <w:pPr>
              <w:spacing w:line="240" w:lineRule="auto"/>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Відсутні</w:t>
            </w:r>
          </w:p>
        </w:tc>
      </w:tr>
    </w:tbl>
    <w:p w14:paraId="0ABFD9FF" w14:textId="7AF711D5" w:rsidR="00A0158D" w:rsidRPr="00822890" w:rsidRDefault="00A0158D" w:rsidP="00A0158D">
      <w:pPr>
        <w:spacing w:line="240" w:lineRule="auto"/>
        <w:ind w:firstLine="708"/>
        <w:jc w:val="center"/>
        <w:rPr>
          <w:rFonts w:ascii="Times New Roman" w:hAnsi="Times New Roman" w:cs="Times New Roman"/>
          <w:color w:val="auto"/>
          <w:sz w:val="24"/>
          <w:szCs w:val="24"/>
          <w:lang w:val="uk-UA"/>
        </w:rPr>
      </w:pPr>
    </w:p>
    <w:p w14:paraId="7D1AC22E" w14:textId="77777777" w:rsidR="00A0158D" w:rsidRPr="00340886" w:rsidRDefault="00A0158D" w:rsidP="00A0158D">
      <w:pPr>
        <w:spacing w:line="240" w:lineRule="auto"/>
        <w:ind w:firstLine="708"/>
        <w:jc w:val="center"/>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Оцінка впливу на сферу інтересів суб’єктів господарювання</w:t>
      </w:r>
    </w:p>
    <w:p w14:paraId="3B0DA46E" w14:textId="54D31011" w:rsidR="00677E1C" w:rsidRPr="00822890" w:rsidRDefault="00677E1C" w:rsidP="00A0158D">
      <w:pPr>
        <w:spacing w:line="240" w:lineRule="auto"/>
        <w:jc w:val="both"/>
        <w:rPr>
          <w:rFonts w:ascii="Times New Roman" w:hAnsi="Times New Roman" w:cs="Times New Roman"/>
          <w:color w:val="auto"/>
          <w:sz w:val="24"/>
          <w:szCs w:val="24"/>
          <w:lang w:val="uk-UA"/>
        </w:rPr>
      </w:pPr>
    </w:p>
    <w:p w14:paraId="401C41C7" w14:textId="59D09234" w:rsidR="00677E1C" w:rsidRPr="00340886" w:rsidRDefault="00C5762A" w:rsidP="00C5762A">
      <w:pPr>
        <w:spacing w:line="240" w:lineRule="auto"/>
        <w:ind w:firstLine="708"/>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ru-RU"/>
        </w:rPr>
        <w:t>Дія проєкту регуляторного акта поширюватиметься на сферу інтересів суб’єктів господарювання</w:t>
      </w:r>
    </w:p>
    <w:tbl>
      <w:tblPr>
        <w:tblStyle w:val="af"/>
        <w:tblW w:w="9737" w:type="dxa"/>
        <w:tblLook w:val="04A0" w:firstRow="1" w:lastRow="0" w:firstColumn="1" w:lastColumn="0" w:noHBand="0" w:noVBand="1"/>
      </w:tblPr>
      <w:tblGrid>
        <w:gridCol w:w="4077"/>
        <w:gridCol w:w="1124"/>
        <w:gridCol w:w="1162"/>
        <w:gridCol w:w="1106"/>
        <w:gridCol w:w="1134"/>
        <w:gridCol w:w="1134"/>
      </w:tblGrid>
      <w:tr w:rsidR="00C5762A" w:rsidRPr="00340886" w14:paraId="212684BD" w14:textId="77777777" w:rsidTr="00C5762A">
        <w:tc>
          <w:tcPr>
            <w:tcW w:w="4077" w:type="dxa"/>
          </w:tcPr>
          <w:p w14:paraId="5F12824F" w14:textId="187F6A09" w:rsidR="00C5762A" w:rsidRPr="00340886" w:rsidRDefault="00C5762A" w:rsidP="00C5762A">
            <w:pPr>
              <w:spacing w:line="240" w:lineRule="auto"/>
              <w:jc w:val="center"/>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Показник</w:t>
            </w:r>
          </w:p>
        </w:tc>
        <w:tc>
          <w:tcPr>
            <w:tcW w:w="1124" w:type="dxa"/>
          </w:tcPr>
          <w:p w14:paraId="641DF733" w14:textId="2D2E96ED" w:rsidR="00C5762A" w:rsidRPr="00340886" w:rsidRDefault="00C5762A" w:rsidP="00C5762A">
            <w:pPr>
              <w:spacing w:line="240" w:lineRule="auto"/>
              <w:jc w:val="center"/>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Великі</w:t>
            </w:r>
          </w:p>
        </w:tc>
        <w:tc>
          <w:tcPr>
            <w:tcW w:w="1162" w:type="dxa"/>
          </w:tcPr>
          <w:p w14:paraId="6CA14BF2" w14:textId="082E05D9" w:rsidR="00C5762A" w:rsidRPr="00340886" w:rsidRDefault="00C5762A" w:rsidP="00C5762A">
            <w:pPr>
              <w:spacing w:line="240" w:lineRule="auto"/>
              <w:jc w:val="center"/>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Середні</w:t>
            </w:r>
          </w:p>
        </w:tc>
        <w:tc>
          <w:tcPr>
            <w:tcW w:w="1106" w:type="dxa"/>
          </w:tcPr>
          <w:p w14:paraId="02EB7CC0" w14:textId="4ADD5787" w:rsidR="00C5762A" w:rsidRPr="00340886" w:rsidRDefault="00C5762A" w:rsidP="00C5762A">
            <w:pPr>
              <w:spacing w:line="240" w:lineRule="auto"/>
              <w:jc w:val="center"/>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Малі</w:t>
            </w:r>
          </w:p>
        </w:tc>
        <w:tc>
          <w:tcPr>
            <w:tcW w:w="1134" w:type="dxa"/>
          </w:tcPr>
          <w:p w14:paraId="1F1D92B7" w14:textId="6E72BBC5" w:rsidR="00C5762A" w:rsidRPr="00340886" w:rsidRDefault="00C5762A" w:rsidP="00C5762A">
            <w:pPr>
              <w:spacing w:line="240" w:lineRule="auto"/>
              <w:jc w:val="center"/>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Мікро</w:t>
            </w:r>
          </w:p>
        </w:tc>
        <w:tc>
          <w:tcPr>
            <w:tcW w:w="1134" w:type="dxa"/>
          </w:tcPr>
          <w:p w14:paraId="4C923C77" w14:textId="03C92D36" w:rsidR="00C5762A" w:rsidRPr="00340886" w:rsidRDefault="00C5762A" w:rsidP="00C5762A">
            <w:pPr>
              <w:spacing w:line="240" w:lineRule="auto"/>
              <w:jc w:val="center"/>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Разом</w:t>
            </w:r>
          </w:p>
        </w:tc>
      </w:tr>
      <w:tr w:rsidR="002A4358" w:rsidRPr="00340886" w14:paraId="2FF8F6F7" w14:textId="77777777" w:rsidTr="00C5762A">
        <w:tc>
          <w:tcPr>
            <w:tcW w:w="4077" w:type="dxa"/>
          </w:tcPr>
          <w:p w14:paraId="5DBF0287" w14:textId="343EA77C" w:rsidR="002A4358" w:rsidRPr="00340886" w:rsidRDefault="002A4358" w:rsidP="002A4358">
            <w:pPr>
              <w:spacing w:line="240" w:lineRule="auto"/>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Кількість суб’єктів господарювання, що підпадають під дію регулювання, одиниць</w:t>
            </w:r>
          </w:p>
        </w:tc>
        <w:tc>
          <w:tcPr>
            <w:tcW w:w="1124" w:type="dxa"/>
          </w:tcPr>
          <w:p w14:paraId="03D0D3E8" w14:textId="345506AC" w:rsidR="002A4358" w:rsidRPr="00340886" w:rsidRDefault="002A4358" w:rsidP="002A4358">
            <w:pPr>
              <w:spacing w:line="240" w:lineRule="auto"/>
              <w:jc w:val="center"/>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w:t>
            </w:r>
          </w:p>
        </w:tc>
        <w:tc>
          <w:tcPr>
            <w:tcW w:w="1162" w:type="dxa"/>
          </w:tcPr>
          <w:p w14:paraId="7D5E1D1B" w14:textId="73E2D318" w:rsidR="002A4358" w:rsidRPr="00340886" w:rsidRDefault="002A4358" w:rsidP="002A4358">
            <w:pPr>
              <w:spacing w:line="240" w:lineRule="auto"/>
              <w:jc w:val="center"/>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289</w:t>
            </w:r>
          </w:p>
        </w:tc>
        <w:tc>
          <w:tcPr>
            <w:tcW w:w="1106" w:type="dxa"/>
          </w:tcPr>
          <w:p w14:paraId="1E8F8CFF" w14:textId="2235D13C" w:rsidR="002A4358" w:rsidRPr="00340886" w:rsidRDefault="002A4358" w:rsidP="002A4358">
            <w:pPr>
              <w:spacing w:line="240" w:lineRule="auto"/>
              <w:jc w:val="center"/>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750</w:t>
            </w:r>
          </w:p>
        </w:tc>
        <w:tc>
          <w:tcPr>
            <w:tcW w:w="1134" w:type="dxa"/>
          </w:tcPr>
          <w:p w14:paraId="0420D39B" w14:textId="1FD65AE7" w:rsidR="002A4358" w:rsidRPr="00340886" w:rsidRDefault="002A4358" w:rsidP="002A4358">
            <w:pPr>
              <w:spacing w:line="240" w:lineRule="auto"/>
              <w:jc w:val="center"/>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w:t>
            </w:r>
          </w:p>
        </w:tc>
        <w:tc>
          <w:tcPr>
            <w:tcW w:w="1134" w:type="dxa"/>
          </w:tcPr>
          <w:p w14:paraId="7A6280ED" w14:textId="4FC3BE8E" w:rsidR="002A4358" w:rsidRPr="00340886" w:rsidRDefault="002A4358" w:rsidP="002A4358">
            <w:pPr>
              <w:spacing w:line="240" w:lineRule="auto"/>
              <w:jc w:val="center"/>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1039</w:t>
            </w:r>
          </w:p>
        </w:tc>
      </w:tr>
      <w:tr w:rsidR="002A4358" w:rsidRPr="00340886" w14:paraId="675FCE90" w14:textId="77777777" w:rsidTr="00C5762A">
        <w:tc>
          <w:tcPr>
            <w:tcW w:w="4077" w:type="dxa"/>
          </w:tcPr>
          <w:p w14:paraId="7D2726BC" w14:textId="6CE06CE8" w:rsidR="002A4358" w:rsidRPr="00340886" w:rsidRDefault="002A4358" w:rsidP="002A4358">
            <w:pPr>
              <w:spacing w:line="240" w:lineRule="auto"/>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ru-RU"/>
              </w:rPr>
              <w:t>Питома вага групи у загальній кількості, відсотків</w:t>
            </w:r>
          </w:p>
        </w:tc>
        <w:tc>
          <w:tcPr>
            <w:tcW w:w="1124" w:type="dxa"/>
          </w:tcPr>
          <w:p w14:paraId="620605A9" w14:textId="632EF97D" w:rsidR="002A4358" w:rsidRPr="00340886" w:rsidRDefault="002A4358" w:rsidP="002A4358">
            <w:pPr>
              <w:spacing w:line="240" w:lineRule="auto"/>
              <w:jc w:val="center"/>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w:t>
            </w:r>
          </w:p>
        </w:tc>
        <w:tc>
          <w:tcPr>
            <w:tcW w:w="1162" w:type="dxa"/>
          </w:tcPr>
          <w:p w14:paraId="1C141EE8" w14:textId="44250F3F" w:rsidR="002A4358" w:rsidRPr="00340886" w:rsidRDefault="002A4358" w:rsidP="002A4358">
            <w:pPr>
              <w:spacing w:line="240" w:lineRule="auto"/>
              <w:jc w:val="center"/>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27,8%</w:t>
            </w:r>
          </w:p>
        </w:tc>
        <w:tc>
          <w:tcPr>
            <w:tcW w:w="1106" w:type="dxa"/>
          </w:tcPr>
          <w:p w14:paraId="4AF25D15" w14:textId="32DABD70" w:rsidR="002A4358" w:rsidRPr="00340886" w:rsidRDefault="002A4358" w:rsidP="002A4358">
            <w:pPr>
              <w:spacing w:line="240" w:lineRule="auto"/>
              <w:jc w:val="center"/>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72,2%</w:t>
            </w:r>
          </w:p>
        </w:tc>
        <w:tc>
          <w:tcPr>
            <w:tcW w:w="1134" w:type="dxa"/>
          </w:tcPr>
          <w:p w14:paraId="4EE9CE50" w14:textId="5C901121" w:rsidR="002A4358" w:rsidRPr="00340886" w:rsidRDefault="002A4358" w:rsidP="002A4358">
            <w:pPr>
              <w:spacing w:line="240" w:lineRule="auto"/>
              <w:jc w:val="center"/>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w:t>
            </w:r>
          </w:p>
        </w:tc>
        <w:tc>
          <w:tcPr>
            <w:tcW w:w="1134" w:type="dxa"/>
          </w:tcPr>
          <w:p w14:paraId="7A9CAB2D" w14:textId="2B8B569D" w:rsidR="002A4358" w:rsidRPr="00340886" w:rsidRDefault="002A4358" w:rsidP="002A4358">
            <w:pPr>
              <w:spacing w:line="240" w:lineRule="auto"/>
              <w:jc w:val="center"/>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100%</w:t>
            </w:r>
          </w:p>
        </w:tc>
      </w:tr>
    </w:tbl>
    <w:p w14:paraId="730D0AAF" w14:textId="77777777" w:rsidR="001E5AA0" w:rsidRPr="00822890" w:rsidRDefault="001E5AA0" w:rsidP="00C5762A">
      <w:pPr>
        <w:spacing w:line="240" w:lineRule="auto"/>
        <w:ind w:firstLine="708"/>
        <w:jc w:val="both"/>
        <w:rPr>
          <w:rFonts w:ascii="Times New Roman" w:hAnsi="Times New Roman" w:cs="Times New Roman"/>
          <w:color w:val="auto"/>
          <w:sz w:val="24"/>
          <w:szCs w:val="24"/>
          <w:lang w:val="uk-UA"/>
        </w:rPr>
      </w:pPr>
    </w:p>
    <w:p w14:paraId="2F5E9306" w14:textId="36589945" w:rsidR="00677E1C" w:rsidRPr="00340886" w:rsidRDefault="00C5762A" w:rsidP="00C55159">
      <w:pPr>
        <w:spacing w:line="240" w:lineRule="auto"/>
        <w:ind w:firstLine="567"/>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Інформацію про кількість суб’єктів господарювання (заклади вищої та фахової передвищої освіти) та їх питому вагу у загальній кількості взято із статистичних даних Міністерства економіки України.</w:t>
      </w:r>
    </w:p>
    <w:p w14:paraId="78244183" w14:textId="77777777" w:rsidR="001E5AA0" w:rsidRPr="00822890" w:rsidRDefault="001E5AA0" w:rsidP="00C5762A">
      <w:pPr>
        <w:spacing w:line="240" w:lineRule="auto"/>
        <w:ind w:firstLine="708"/>
        <w:jc w:val="both"/>
        <w:rPr>
          <w:rFonts w:ascii="Times New Roman" w:hAnsi="Times New Roman" w:cs="Times New Roman"/>
          <w:color w:val="auto"/>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3565"/>
        <w:gridCol w:w="3756"/>
      </w:tblGrid>
      <w:tr w:rsidR="00340886" w:rsidRPr="00340886" w14:paraId="0F20445B" w14:textId="77777777" w:rsidTr="00C5762A">
        <w:tc>
          <w:tcPr>
            <w:tcW w:w="1285" w:type="pct"/>
            <w:shd w:val="clear" w:color="auto" w:fill="auto"/>
          </w:tcPr>
          <w:p w14:paraId="6B50639F" w14:textId="77777777" w:rsidR="00C5762A" w:rsidRPr="00340886" w:rsidRDefault="00C5762A" w:rsidP="00C5762A">
            <w:pPr>
              <w:spacing w:line="240" w:lineRule="auto"/>
              <w:jc w:val="center"/>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Вид альтернативи</w:t>
            </w:r>
          </w:p>
        </w:tc>
        <w:tc>
          <w:tcPr>
            <w:tcW w:w="1809" w:type="pct"/>
            <w:shd w:val="clear" w:color="auto" w:fill="auto"/>
          </w:tcPr>
          <w:p w14:paraId="060AAF18" w14:textId="77777777" w:rsidR="00C5762A" w:rsidRPr="00340886" w:rsidRDefault="00C5762A" w:rsidP="00C5762A">
            <w:pPr>
              <w:spacing w:line="240" w:lineRule="auto"/>
              <w:jc w:val="center"/>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Вигоди</w:t>
            </w:r>
          </w:p>
        </w:tc>
        <w:tc>
          <w:tcPr>
            <w:tcW w:w="1906" w:type="pct"/>
            <w:shd w:val="clear" w:color="auto" w:fill="auto"/>
          </w:tcPr>
          <w:p w14:paraId="62EBE796" w14:textId="77777777" w:rsidR="00C5762A" w:rsidRPr="00340886" w:rsidRDefault="00C5762A" w:rsidP="00C5762A">
            <w:pPr>
              <w:spacing w:line="240" w:lineRule="auto"/>
              <w:jc w:val="center"/>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Витрати</w:t>
            </w:r>
          </w:p>
        </w:tc>
      </w:tr>
      <w:tr w:rsidR="00340886" w:rsidRPr="00822890" w14:paraId="330591E5" w14:textId="77777777" w:rsidTr="00C5762A">
        <w:tc>
          <w:tcPr>
            <w:tcW w:w="1285" w:type="pct"/>
            <w:shd w:val="clear" w:color="auto" w:fill="auto"/>
          </w:tcPr>
          <w:p w14:paraId="63EB08E2" w14:textId="77777777" w:rsidR="00C5762A" w:rsidRPr="00340886" w:rsidRDefault="00C5762A" w:rsidP="00C5762A">
            <w:pPr>
              <w:spacing w:line="240" w:lineRule="auto"/>
              <w:jc w:val="both"/>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Альтернатива 1</w:t>
            </w:r>
          </w:p>
          <w:p w14:paraId="4AC0BE49" w14:textId="77777777" w:rsidR="00C5762A" w:rsidRPr="00340886" w:rsidRDefault="00C5762A" w:rsidP="00C5762A">
            <w:pPr>
              <w:spacing w:line="240" w:lineRule="auto"/>
              <w:jc w:val="both"/>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Існуюча ситуація залишиться без змін</w:t>
            </w:r>
          </w:p>
        </w:tc>
        <w:tc>
          <w:tcPr>
            <w:tcW w:w="1809" w:type="pct"/>
            <w:shd w:val="clear" w:color="auto" w:fill="auto"/>
          </w:tcPr>
          <w:p w14:paraId="5F50DDD8" w14:textId="77777777" w:rsidR="00C5762A" w:rsidRPr="00340886" w:rsidRDefault="00C5762A" w:rsidP="00C5762A">
            <w:pPr>
              <w:spacing w:line="240" w:lineRule="auto"/>
              <w:jc w:val="both"/>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Відсутні.</w:t>
            </w:r>
          </w:p>
          <w:p w14:paraId="3C5B93D1" w14:textId="77777777" w:rsidR="00C5762A" w:rsidRPr="00340886" w:rsidRDefault="00C5762A" w:rsidP="00C5762A">
            <w:pPr>
              <w:spacing w:line="240" w:lineRule="auto"/>
              <w:jc w:val="both"/>
              <w:rPr>
                <w:rFonts w:ascii="Times New Roman" w:hAnsi="Times New Roman" w:cs="Times New Roman"/>
                <w:color w:val="auto"/>
                <w:sz w:val="26"/>
                <w:szCs w:val="26"/>
                <w:lang w:val="uk-UA"/>
              </w:rPr>
            </w:pPr>
          </w:p>
        </w:tc>
        <w:tc>
          <w:tcPr>
            <w:tcW w:w="1906" w:type="pct"/>
            <w:shd w:val="clear" w:color="auto" w:fill="auto"/>
          </w:tcPr>
          <w:p w14:paraId="2042856E" w14:textId="066C9270" w:rsidR="00C5762A" w:rsidRPr="00340886" w:rsidRDefault="002F725C" w:rsidP="00340886">
            <w:pPr>
              <w:spacing w:line="240" w:lineRule="auto"/>
              <w:jc w:val="both"/>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Необґрунтовано завищена вартість послуг на договірних основах</w:t>
            </w:r>
            <w:r w:rsidR="002A4358" w:rsidRPr="00340886">
              <w:rPr>
                <w:rFonts w:ascii="Times New Roman" w:hAnsi="Times New Roman" w:cs="Times New Roman"/>
                <w:color w:val="auto"/>
                <w:sz w:val="26"/>
                <w:szCs w:val="26"/>
                <w:lang w:val="uk-UA"/>
              </w:rPr>
              <w:t>.</w:t>
            </w:r>
            <w:r w:rsidRPr="00340886">
              <w:rPr>
                <w:rFonts w:ascii="Times New Roman" w:hAnsi="Times New Roman" w:cs="Times New Roman"/>
                <w:color w:val="auto"/>
                <w:sz w:val="26"/>
                <w:szCs w:val="26"/>
                <w:lang w:val="uk-UA"/>
              </w:rPr>
              <w:t xml:space="preserve"> Відсутність довіри закладів освіти до об</w:t>
            </w:r>
            <w:r w:rsidR="00835A96" w:rsidRPr="00340886">
              <w:rPr>
                <w:rFonts w:ascii="Times New Roman" w:hAnsi="Times New Roman" w:cs="Times New Roman"/>
                <w:color w:val="auto"/>
                <w:sz w:val="26"/>
                <w:szCs w:val="26"/>
                <w:lang w:val="uk-UA"/>
              </w:rPr>
              <w:t>’</w:t>
            </w:r>
            <w:r w:rsidRPr="00340886">
              <w:rPr>
                <w:rFonts w:ascii="Times New Roman" w:hAnsi="Times New Roman" w:cs="Times New Roman"/>
                <w:color w:val="auto"/>
                <w:sz w:val="26"/>
                <w:szCs w:val="26"/>
                <w:lang w:val="uk-UA"/>
              </w:rPr>
              <w:t>єктивного та якісного надання послуг</w:t>
            </w:r>
            <w:r w:rsidR="002A4358" w:rsidRPr="00340886">
              <w:rPr>
                <w:rFonts w:ascii="Times New Roman" w:hAnsi="Times New Roman" w:cs="Times New Roman"/>
                <w:color w:val="auto"/>
                <w:sz w:val="26"/>
                <w:szCs w:val="26"/>
                <w:lang w:val="uk-UA"/>
              </w:rPr>
              <w:t>.</w:t>
            </w:r>
            <w:r w:rsidR="00E2720C" w:rsidRPr="00340886">
              <w:rPr>
                <w:rFonts w:ascii="Times New Roman" w:hAnsi="Times New Roman" w:cs="Times New Roman"/>
                <w:color w:val="auto"/>
                <w:sz w:val="26"/>
                <w:szCs w:val="26"/>
                <w:lang w:val="uk-UA"/>
              </w:rPr>
              <w:t xml:space="preserve"> </w:t>
            </w:r>
            <w:r w:rsidR="002A4358" w:rsidRPr="00340886">
              <w:rPr>
                <w:rFonts w:ascii="Times New Roman" w:hAnsi="Times New Roman" w:cs="Times New Roman"/>
                <w:color w:val="auto"/>
                <w:sz w:val="26"/>
                <w:szCs w:val="26"/>
                <w:lang w:val="uk-UA"/>
              </w:rPr>
              <w:t>Несвоєчасна</w:t>
            </w:r>
            <w:r w:rsidR="00E2720C" w:rsidRPr="00340886">
              <w:rPr>
                <w:rFonts w:ascii="Times New Roman" w:hAnsi="Times New Roman" w:cs="Times New Roman"/>
                <w:color w:val="auto"/>
                <w:sz w:val="26"/>
                <w:szCs w:val="26"/>
                <w:lang w:val="uk-UA"/>
              </w:rPr>
              <w:t xml:space="preserve"> видач</w:t>
            </w:r>
            <w:r w:rsidR="002A4358" w:rsidRPr="00340886">
              <w:rPr>
                <w:rFonts w:ascii="Times New Roman" w:hAnsi="Times New Roman" w:cs="Times New Roman"/>
                <w:color w:val="auto"/>
                <w:sz w:val="26"/>
                <w:szCs w:val="26"/>
                <w:lang w:val="uk-UA"/>
              </w:rPr>
              <w:t>а</w:t>
            </w:r>
            <w:r w:rsidR="00E2720C" w:rsidRPr="00340886">
              <w:rPr>
                <w:rFonts w:ascii="Times New Roman" w:hAnsi="Times New Roman" w:cs="Times New Roman"/>
                <w:color w:val="auto"/>
                <w:sz w:val="26"/>
                <w:szCs w:val="26"/>
                <w:lang w:val="uk-UA"/>
              </w:rPr>
              <w:t xml:space="preserve"> документів про освіту. </w:t>
            </w:r>
            <w:r w:rsidR="002A4358" w:rsidRPr="00340886">
              <w:rPr>
                <w:rFonts w:ascii="Times New Roman" w:hAnsi="Times New Roman" w:cs="Times New Roman"/>
                <w:color w:val="auto"/>
                <w:sz w:val="26"/>
                <w:szCs w:val="26"/>
                <w:lang w:val="uk-UA"/>
              </w:rPr>
              <w:t>Відсутність</w:t>
            </w:r>
            <w:r w:rsidR="00CB1DDA" w:rsidRPr="00340886">
              <w:rPr>
                <w:rFonts w:ascii="Times New Roman" w:hAnsi="Times New Roman" w:cs="Times New Roman"/>
                <w:color w:val="auto"/>
                <w:sz w:val="26"/>
                <w:szCs w:val="26"/>
                <w:lang w:val="uk-UA"/>
              </w:rPr>
              <w:t xml:space="preserve"> </w:t>
            </w:r>
            <w:r w:rsidR="00E2720C" w:rsidRPr="00340886">
              <w:rPr>
                <w:rFonts w:ascii="Times New Roman" w:hAnsi="Times New Roman" w:cs="Times New Roman"/>
                <w:color w:val="auto"/>
                <w:sz w:val="26"/>
                <w:szCs w:val="26"/>
                <w:lang w:val="uk-UA"/>
              </w:rPr>
              <w:t>фінансування на підготовку здобувачів фахової передвищої освіти за державним або регіональним замовленням</w:t>
            </w:r>
          </w:p>
        </w:tc>
      </w:tr>
      <w:tr w:rsidR="00340886" w:rsidRPr="00822890" w14:paraId="2185D5AD" w14:textId="77777777" w:rsidTr="00C5762A">
        <w:tc>
          <w:tcPr>
            <w:tcW w:w="1285" w:type="pct"/>
            <w:shd w:val="clear" w:color="auto" w:fill="auto"/>
          </w:tcPr>
          <w:p w14:paraId="77BADC39" w14:textId="77777777" w:rsidR="00C5762A" w:rsidRPr="00340886" w:rsidRDefault="00C5762A" w:rsidP="00C5762A">
            <w:pPr>
              <w:spacing w:line="240" w:lineRule="auto"/>
              <w:jc w:val="both"/>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Альтернатива 2</w:t>
            </w:r>
          </w:p>
          <w:p w14:paraId="569F7556" w14:textId="77777777" w:rsidR="00C5762A" w:rsidRPr="00340886" w:rsidRDefault="00C5762A" w:rsidP="00C5762A">
            <w:pPr>
              <w:spacing w:line="240" w:lineRule="auto"/>
              <w:jc w:val="both"/>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Прийняття запропонованого проєкту акта</w:t>
            </w:r>
          </w:p>
        </w:tc>
        <w:tc>
          <w:tcPr>
            <w:tcW w:w="1809" w:type="pct"/>
            <w:shd w:val="clear" w:color="auto" w:fill="auto"/>
          </w:tcPr>
          <w:p w14:paraId="3E653D2F" w14:textId="74F219AB" w:rsidR="00C5762A" w:rsidRPr="00340886" w:rsidRDefault="002A4358" w:rsidP="00340886">
            <w:pPr>
              <w:spacing w:line="240" w:lineRule="auto"/>
              <w:jc w:val="both"/>
              <w:rPr>
                <w:rFonts w:ascii="Times New Roman" w:hAnsi="Times New Roman" w:cs="Times New Roman"/>
                <w:color w:val="auto"/>
                <w:sz w:val="26"/>
                <w:szCs w:val="26"/>
                <w:lang w:val="uk-UA"/>
              </w:rPr>
            </w:pPr>
            <w:r w:rsidRPr="00340886">
              <w:rPr>
                <w:rFonts w:ascii="Times New Roman" w:eastAsia="Times New Roman" w:hAnsi="Times New Roman" w:cs="Times New Roman"/>
                <w:color w:val="auto"/>
                <w:sz w:val="26"/>
                <w:szCs w:val="26"/>
                <w:lang w:val="uk-UA" w:eastAsia="uk-UA"/>
              </w:rPr>
              <w:t>Рівні умови щодо надання</w:t>
            </w:r>
            <w:r w:rsidR="00CB1DDA" w:rsidRPr="00340886">
              <w:rPr>
                <w:rFonts w:ascii="Times New Roman" w:eastAsia="Times New Roman" w:hAnsi="Times New Roman" w:cs="Times New Roman"/>
                <w:color w:val="auto"/>
                <w:sz w:val="26"/>
                <w:szCs w:val="26"/>
                <w:lang w:val="uk-UA" w:eastAsia="uk-UA"/>
              </w:rPr>
              <w:t xml:space="preserve"> послуг, пов</w:t>
            </w:r>
            <w:r w:rsidR="00835A96" w:rsidRPr="00340886">
              <w:rPr>
                <w:rFonts w:ascii="Times New Roman" w:eastAsia="Times New Roman" w:hAnsi="Times New Roman" w:cs="Times New Roman"/>
                <w:color w:val="auto"/>
                <w:sz w:val="26"/>
                <w:szCs w:val="26"/>
                <w:lang w:val="uk-UA" w:eastAsia="uk-UA"/>
              </w:rPr>
              <w:t>’</w:t>
            </w:r>
            <w:r w:rsidR="00CB1DDA" w:rsidRPr="00340886">
              <w:rPr>
                <w:rFonts w:ascii="Times New Roman" w:eastAsia="Times New Roman" w:hAnsi="Times New Roman" w:cs="Times New Roman"/>
                <w:color w:val="auto"/>
                <w:sz w:val="26"/>
                <w:szCs w:val="26"/>
                <w:lang w:val="uk-UA" w:eastAsia="uk-UA"/>
              </w:rPr>
              <w:t xml:space="preserve">язаних з </w:t>
            </w:r>
            <w:r w:rsidR="00CB1DDA" w:rsidRPr="00340886">
              <w:rPr>
                <w:rFonts w:ascii="Times New Roman" w:hAnsi="Times New Roman"/>
                <w:color w:val="auto"/>
                <w:sz w:val="26"/>
                <w:szCs w:val="26"/>
                <w:lang w:val="uk-UA" w:eastAsia="uk-UA"/>
              </w:rPr>
              <w:t>оформленням, переоформленням, видач</w:t>
            </w:r>
            <w:r w:rsidR="001E5AA0" w:rsidRPr="00340886">
              <w:rPr>
                <w:rFonts w:ascii="Times New Roman" w:hAnsi="Times New Roman"/>
                <w:color w:val="auto"/>
                <w:sz w:val="26"/>
                <w:szCs w:val="26"/>
                <w:lang w:val="uk-UA" w:eastAsia="uk-UA"/>
              </w:rPr>
              <w:t>е</w:t>
            </w:r>
            <w:r w:rsidR="00CB1DDA" w:rsidRPr="00340886">
              <w:rPr>
                <w:rFonts w:ascii="Times New Roman" w:hAnsi="Times New Roman"/>
                <w:color w:val="auto"/>
                <w:sz w:val="26"/>
                <w:szCs w:val="26"/>
                <w:lang w:val="uk-UA" w:eastAsia="uk-UA"/>
              </w:rPr>
              <w:t xml:space="preserve">ю дубліката сертифіката про акредитацію, </w:t>
            </w:r>
            <w:r w:rsidR="00CB1DDA" w:rsidRPr="00340886">
              <w:rPr>
                <w:rFonts w:ascii="Times New Roman" w:eastAsia="Times New Roman" w:hAnsi="Times New Roman" w:cs="Times New Roman"/>
                <w:color w:val="auto"/>
                <w:sz w:val="26"/>
                <w:szCs w:val="26"/>
                <w:lang w:val="uk-UA" w:eastAsia="uk-UA"/>
              </w:rPr>
              <w:t>виданого Міністерством освіти і науки України, та проведення акредитаційної експертизи освітньо-професійної програми фахової передвищої освіти</w:t>
            </w:r>
            <w:r w:rsidR="006164A4" w:rsidRPr="00340886">
              <w:rPr>
                <w:rFonts w:ascii="Times New Roman" w:eastAsia="Times New Roman" w:hAnsi="Times New Roman" w:cs="Times New Roman"/>
                <w:color w:val="auto"/>
                <w:sz w:val="26"/>
                <w:szCs w:val="26"/>
                <w:lang w:val="uk-UA" w:eastAsia="uk-UA"/>
              </w:rPr>
              <w:t>,</w:t>
            </w:r>
            <w:r w:rsidR="00CB1DDA" w:rsidRPr="00340886">
              <w:rPr>
                <w:rFonts w:ascii="Times New Roman" w:eastAsia="Times New Roman" w:hAnsi="Times New Roman" w:cs="Times New Roman"/>
                <w:color w:val="auto"/>
                <w:sz w:val="26"/>
                <w:szCs w:val="26"/>
                <w:lang w:val="uk-UA" w:eastAsia="uk-UA"/>
              </w:rPr>
              <w:t xml:space="preserve"> переоформлення, видачі дубліката сертифіката про акредитацію освітньо-професійної програми фахової передвищої освіти без економічно необґрунтованих витрат.</w:t>
            </w:r>
          </w:p>
        </w:tc>
        <w:tc>
          <w:tcPr>
            <w:tcW w:w="1906" w:type="pct"/>
            <w:shd w:val="clear" w:color="auto" w:fill="auto"/>
          </w:tcPr>
          <w:p w14:paraId="4CE8FEDA" w14:textId="2747AC2E" w:rsidR="00C5762A" w:rsidRPr="00340886" w:rsidRDefault="006A31EE" w:rsidP="00340886">
            <w:pPr>
              <w:suppressAutoHyphens w:val="0"/>
              <w:autoSpaceDE w:val="0"/>
              <w:adjustRightInd w:val="0"/>
              <w:spacing w:line="240" w:lineRule="auto"/>
              <w:jc w:val="both"/>
              <w:textAlignment w:val="auto"/>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Витрати пов’язані з ознайо</w:t>
            </w:r>
            <w:r w:rsidRPr="00340886">
              <w:rPr>
                <w:rFonts w:ascii="Times New Roman" w:hAnsi="Times New Roman" w:cs="Times New Roman"/>
                <w:color w:val="auto"/>
                <w:sz w:val="26"/>
                <w:szCs w:val="26"/>
                <w:lang w:val="uk-UA"/>
              </w:rPr>
              <w:t>м</w:t>
            </w:r>
            <w:r w:rsidRPr="00340886">
              <w:rPr>
                <w:rFonts w:ascii="Times New Roman" w:hAnsi="Times New Roman" w:cs="Times New Roman"/>
                <w:color w:val="auto"/>
                <w:sz w:val="26"/>
                <w:szCs w:val="26"/>
                <w:lang w:val="uk-UA"/>
              </w:rPr>
              <w:t>ленням акта працівників оріє</w:t>
            </w:r>
            <w:r w:rsidRPr="00340886">
              <w:rPr>
                <w:rFonts w:ascii="Times New Roman" w:hAnsi="Times New Roman" w:cs="Times New Roman"/>
                <w:color w:val="auto"/>
                <w:sz w:val="26"/>
                <w:szCs w:val="26"/>
                <w:lang w:val="uk-UA"/>
              </w:rPr>
              <w:t>н</w:t>
            </w:r>
            <w:r w:rsidRPr="00340886">
              <w:rPr>
                <w:rFonts w:ascii="Times New Roman" w:hAnsi="Times New Roman" w:cs="Times New Roman"/>
                <w:color w:val="auto"/>
                <w:sz w:val="26"/>
                <w:szCs w:val="26"/>
                <w:lang w:val="uk-UA"/>
              </w:rPr>
              <w:t>товно становитимуть 81 582,28 грн для усіх закладів освіти.</w:t>
            </w:r>
          </w:p>
        </w:tc>
      </w:tr>
    </w:tbl>
    <w:p w14:paraId="1524575B" w14:textId="06DE1259" w:rsidR="00A0158D" w:rsidRPr="00822890" w:rsidRDefault="00A0158D" w:rsidP="00A0158D">
      <w:pPr>
        <w:spacing w:line="240" w:lineRule="auto"/>
        <w:ind w:firstLine="709"/>
        <w:jc w:val="both"/>
        <w:rPr>
          <w:rFonts w:ascii="Times New Roman" w:hAnsi="Times New Roman" w:cs="Times New Roman"/>
          <w:b/>
          <w:color w:val="auto"/>
          <w:sz w:val="24"/>
          <w:szCs w:val="24"/>
          <w:highlight w:val="yellow"/>
          <w:lang w:val="uk-UA"/>
        </w:rPr>
      </w:pPr>
    </w:p>
    <w:p w14:paraId="1072819A" w14:textId="6C95A48D" w:rsidR="00CB1DDA" w:rsidRPr="00340886" w:rsidRDefault="00CB1DDA" w:rsidP="00A0158D">
      <w:pPr>
        <w:spacing w:line="240" w:lineRule="auto"/>
        <w:ind w:firstLine="709"/>
        <w:jc w:val="both"/>
        <w:rPr>
          <w:rFonts w:ascii="Times New Roman" w:hAnsi="Times New Roman" w:cs="Times New Roman"/>
          <w:color w:val="auto"/>
          <w:sz w:val="28"/>
          <w:szCs w:val="28"/>
          <w:highlight w:val="yellow"/>
          <w:lang w:val="ru-RU"/>
        </w:rPr>
      </w:pPr>
      <w:r w:rsidRPr="00340886">
        <w:rPr>
          <w:rFonts w:ascii="Times New Roman" w:hAnsi="Times New Roman" w:cs="Times New Roman"/>
          <w:color w:val="auto"/>
          <w:sz w:val="28"/>
          <w:szCs w:val="28"/>
          <w:lang w:val="ru-RU"/>
        </w:rPr>
        <w:t>Оцінка сумарних витрат за альтернативами</w:t>
      </w:r>
    </w:p>
    <w:tbl>
      <w:tblPr>
        <w:tblStyle w:val="af"/>
        <w:tblW w:w="0" w:type="auto"/>
        <w:tblLook w:val="04A0" w:firstRow="1" w:lastRow="0" w:firstColumn="1" w:lastColumn="0" w:noHBand="0" w:noVBand="1"/>
      </w:tblPr>
      <w:tblGrid>
        <w:gridCol w:w="4857"/>
        <w:gridCol w:w="4857"/>
      </w:tblGrid>
      <w:tr w:rsidR="00FD58D7" w:rsidRPr="00340886" w14:paraId="6F9A34D4" w14:textId="77777777" w:rsidTr="00FD58D7">
        <w:tc>
          <w:tcPr>
            <w:tcW w:w="4857" w:type="dxa"/>
          </w:tcPr>
          <w:p w14:paraId="616B3781" w14:textId="4B2D8D17" w:rsidR="00FD58D7" w:rsidRPr="00340886" w:rsidRDefault="00FD58D7" w:rsidP="001E5AA0">
            <w:pPr>
              <w:spacing w:line="240" w:lineRule="auto"/>
              <w:jc w:val="center"/>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eastAsia="uk-UA"/>
              </w:rPr>
              <w:t>Сумарні витрати за альтернативами</w:t>
            </w:r>
          </w:p>
        </w:tc>
        <w:tc>
          <w:tcPr>
            <w:tcW w:w="4857" w:type="dxa"/>
          </w:tcPr>
          <w:p w14:paraId="693D4C04" w14:textId="297C8A10" w:rsidR="00FD58D7" w:rsidRPr="00340886" w:rsidRDefault="00FD58D7" w:rsidP="001E5AA0">
            <w:pPr>
              <w:spacing w:line="240" w:lineRule="auto"/>
              <w:jc w:val="center"/>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Сума витрат, гривень</w:t>
            </w:r>
          </w:p>
        </w:tc>
      </w:tr>
      <w:tr w:rsidR="00FD58D7" w:rsidRPr="00340886" w14:paraId="734EF585" w14:textId="77777777" w:rsidTr="00695633">
        <w:tc>
          <w:tcPr>
            <w:tcW w:w="4857" w:type="dxa"/>
          </w:tcPr>
          <w:p w14:paraId="507B29CD" w14:textId="77777777" w:rsidR="00FD58D7" w:rsidRPr="00340886" w:rsidRDefault="00FD58D7" w:rsidP="00FD58D7">
            <w:pPr>
              <w:spacing w:line="240" w:lineRule="auto"/>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Альтернатива 1:</w:t>
            </w:r>
          </w:p>
          <w:p w14:paraId="09E9A121" w14:textId="6FEF72C3" w:rsidR="00FD58D7" w:rsidRPr="00340886" w:rsidRDefault="00FD58D7" w:rsidP="00FD58D7">
            <w:pPr>
              <w:spacing w:line="240" w:lineRule="auto"/>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Існуюча ситуація залишиться без змін</w:t>
            </w:r>
          </w:p>
        </w:tc>
        <w:tc>
          <w:tcPr>
            <w:tcW w:w="4857" w:type="dxa"/>
            <w:shd w:val="clear" w:color="auto" w:fill="auto"/>
          </w:tcPr>
          <w:p w14:paraId="62D7290E" w14:textId="4CBDD4DE" w:rsidR="00FD58D7" w:rsidRPr="00340886" w:rsidRDefault="00C55159" w:rsidP="008D6B85">
            <w:pPr>
              <w:spacing w:line="240"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1903,27</w:t>
            </w:r>
            <w:r w:rsidR="00867A1F">
              <w:rPr>
                <w:rFonts w:ascii="Times New Roman" w:eastAsia="Times New Roman" w:hAnsi="Times New Roman" w:cs="Times New Roman"/>
                <w:color w:val="auto"/>
                <w:sz w:val="28"/>
                <w:szCs w:val="28"/>
                <w:lang w:val="uk-UA" w:eastAsia="uk-UA"/>
              </w:rPr>
              <w:t>3</w:t>
            </w:r>
          </w:p>
        </w:tc>
      </w:tr>
      <w:tr w:rsidR="00FD58D7" w:rsidRPr="00340886" w14:paraId="5A823B31" w14:textId="77777777" w:rsidTr="00695633">
        <w:tc>
          <w:tcPr>
            <w:tcW w:w="4857" w:type="dxa"/>
          </w:tcPr>
          <w:p w14:paraId="63EFC30B" w14:textId="77777777" w:rsidR="00FD58D7" w:rsidRPr="00340886" w:rsidRDefault="00FD58D7" w:rsidP="00FD58D7">
            <w:pPr>
              <w:spacing w:line="240" w:lineRule="auto"/>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Альтернатива 2:</w:t>
            </w:r>
          </w:p>
          <w:p w14:paraId="372DDDB0" w14:textId="001A629B" w:rsidR="00FD58D7" w:rsidRPr="00340886" w:rsidRDefault="00FD58D7" w:rsidP="00FD58D7">
            <w:pPr>
              <w:spacing w:line="240" w:lineRule="auto"/>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Прийняття запропонованого проєкту акта</w:t>
            </w:r>
          </w:p>
        </w:tc>
        <w:tc>
          <w:tcPr>
            <w:tcW w:w="4857" w:type="dxa"/>
            <w:shd w:val="clear" w:color="auto" w:fill="auto"/>
          </w:tcPr>
          <w:p w14:paraId="759E71D7" w14:textId="7120F418" w:rsidR="00FD58D7" w:rsidRPr="00340886" w:rsidRDefault="00340886" w:rsidP="00FD58D7">
            <w:pPr>
              <w:spacing w:line="240" w:lineRule="auto"/>
              <w:jc w:val="center"/>
              <w:rPr>
                <w:rFonts w:ascii="Times New Roman" w:eastAsia="Times New Roman" w:hAnsi="Times New Roman" w:cs="Times New Roman"/>
                <w:color w:val="auto"/>
                <w:sz w:val="28"/>
                <w:szCs w:val="28"/>
                <w:lang w:val="uk-UA" w:eastAsia="uk-UA"/>
              </w:rPr>
            </w:pPr>
            <w:r>
              <w:rPr>
                <w:rFonts w:ascii="TimesNewRomanPSMT" w:eastAsiaTheme="minorHAnsi" w:hAnsi="TimesNewRomanPSMT" w:cs="TimesNewRomanPSMT"/>
                <w:color w:val="auto"/>
                <w:kern w:val="0"/>
                <w:sz w:val="28"/>
                <w:szCs w:val="28"/>
                <w:lang w:val="uk-UA" w:eastAsia="en-US" w:bidi="ar-SA"/>
              </w:rPr>
              <w:t>78,52</w:t>
            </w:r>
          </w:p>
        </w:tc>
      </w:tr>
    </w:tbl>
    <w:p w14:paraId="0271C5AC" w14:textId="119BED30" w:rsidR="00B517BF" w:rsidRPr="00340886" w:rsidRDefault="0099548D" w:rsidP="00340886">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 xml:space="preserve">Примітка: </w:t>
      </w:r>
      <w:r w:rsidR="00B517BF" w:rsidRPr="00340886">
        <w:rPr>
          <w:rFonts w:ascii="Times New Roman" w:eastAsia="Times New Roman" w:hAnsi="Times New Roman" w:cs="Times New Roman"/>
          <w:color w:val="auto"/>
          <w:sz w:val="28"/>
          <w:szCs w:val="28"/>
          <w:lang w:val="uk-UA" w:eastAsia="uk-UA"/>
        </w:rPr>
        <w:t xml:space="preserve">Якщо існуюча проблема залишиться без змін (Альтернатива 1) компенсація різниці </w:t>
      </w:r>
      <w:r w:rsidR="00B517BF" w:rsidRPr="00340886">
        <w:rPr>
          <w:rFonts w:ascii="Times New Roman" w:hAnsi="Times New Roman" w:cs="Times New Roman"/>
          <w:color w:val="auto"/>
          <w:sz w:val="28"/>
          <w:szCs w:val="28"/>
          <w:lang w:val="uk-UA"/>
        </w:rPr>
        <w:t>між встановленою вартістю оплати закладом освіти та фактичними витратами на послуги, пов</w:t>
      </w:r>
      <w:r w:rsidR="00835A96" w:rsidRPr="00340886">
        <w:rPr>
          <w:rFonts w:ascii="Times New Roman" w:hAnsi="Times New Roman" w:cs="Times New Roman"/>
          <w:color w:val="auto"/>
          <w:sz w:val="28"/>
          <w:szCs w:val="28"/>
          <w:lang w:val="uk-UA"/>
        </w:rPr>
        <w:t>’</w:t>
      </w:r>
      <w:r w:rsidR="00B517BF" w:rsidRPr="00340886">
        <w:rPr>
          <w:rFonts w:ascii="Times New Roman" w:hAnsi="Times New Roman" w:cs="Times New Roman"/>
          <w:color w:val="auto"/>
          <w:sz w:val="28"/>
          <w:szCs w:val="28"/>
          <w:lang w:val="uk-UA"/>
        </w:rPr>
        <w:t xml:space="preserve">язані з переоформленням (видачею дубліката) сертифіката про акредитацію </w:t>
      </w:r>
      <w:r w:rsidR="00B517BF" w:rsidRPr="00340886">
        <w:rPr>
          <w:rFonts w:ascii="Times New Roman" w:eastAsia="Times New Roman" w:hAnsi="Times New Roman" w:cs="Times New Roman"/>
          <w:color w:val="auto"/>
          <w:sz w:val="28"/>
          <w:szCs w:val="28"/>
          <w:lang w:val="uk-UA" w:eastAsia="uk-UA"/>
        </w:rPr>
        <w:t xml:space="preserve">напряму підготовки, спеціальності, освітньої програми, виданого МОН потребуватимуть додаткових видатків з Державного бюджету. </w:t>
      </w:r>
    </w:p>
    <w:p w14:paraId="1030831D" w14:textId="04C2AE52" w:rsidR="00B517BF" w:rsidRPr="00340886" w:rsidRDefault="00B517BF" w:rsidP="00340886">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 xml:space="preserve">Як приклад, </w:t>
      </w:r>
      <w:r w:rsidR="006C4CEA">
        <w:rPr>
          <w:rFonts w:ascii="Times New Roman" w:eastAsia="Times New Roman" w:hAnsi="Times New Roman" w:cs="Times New Roman"/>
          <w:color w:val="auto"/>
          <w:sz w:val="28"/>
          <w:szCs w:val="28"/>
          <w:lang w:val="uk-UA" w:eastAsia="uk-UA"/>
        </w:rPr>
        <w:t xml:space="preserve">Постановою </w:t>
      </w:r>
      <w:r w:rsidRPr="00340886">
        <w:rPr>
          <w:rFonts w:ascii="Times New Roman" w:eastAsia="Times New Roman" w:hAnsi="Times New Roman" w:cs="Times New Roman"/>
          <w:color w:val="auto"/>
          <w:sz w:val="28"/>
          <w:szCs w:val="28"/>
          <w:lang w:val="uk-UA" w:eastAsia="uk-UA"/>
        </w:rPr>
        <w:t xml:space="preserve">978 передбачено, що вартість за оплату послуг організаційного характеру, пов’язаних з переоформленням, видачею копії, дубліката відповідного сертифіката про акредитацію напряму підготовки, спеціальності, освітньої програми, виданого Міністерством освіти і науки України, складає п’ять неоподатковуваних мінімумів доходів громадян (85 грн.). На момент її визначення мінімальна заробітна плата складала 118 грн., тобто вартість послуги дорівнювала 72 відсотка мінімальної заробітної плати. При цьому її прив’язка до фіксованого неоподаткованого мінімуму не забезпечує автоматичного реагування на інфляційні процеси. Більшість же витрат, пов’язаних із наданням відповідної послуги, стосуються оплати праці та нарахувань на фонди оплати праці. В умовах сьогодення встановлена вартість є меншою собівартості відповідної послуги і не покриває фактичних витрат за надання цих послуг. </w:t>
      </w:r>
    </w:p>
    <w:p w14:paraId="113AC143" w14:textId="2BFDB0C8" w:rsidR="00FD58D7" w:rsidRPr="00340886" w:rsidRDefault="00584000" w:rsidP="00340886">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Проведений аналіз</w:t>
      </w:r>
      <w:r w:rsidR="00B517BF" w:rsidRPr="00340886">
        <w:rPr>
          <w:rFonts w:ascii="Times New Roman" w:eastAsia="Times New Roman" w:hAnsi="Times New Roman" w:cs="Times New Roman"/>
          <w:color w:val="auto"/>
          <w:sz w:val="28"/>
          <w:szCs w:val="28"/>
          <w:lang w:val="uk-UA" w:eastAsia="uk-UA"/>
        </w:rPr>
        <w:t xml:space="preserve"> Державно</w:t>
      </w:r>
      <w:r w:rsidRPr="00340886">
        <w:rPr>
          <w:rFonts w:ascii="Times New Roman" w:eastAsia="Times New Roman" w:hAnsi="Times New Roman" w:cs="Times New Roman"/>
          <w:color w:val="auto"/>
          <w:sz w:val="28"/>
          <w:szCs w:val="28"/>
          <w:lang w:val="uk-UA" w:eastAsia="uk-UA"/>
        </w:rPr>
        <w:t>ю</w:t>
      </w:r>
      <w:r w:rsidR="00B517BF" w:rsidRPr="00340886">
        <w:rPr>
          <w:rFonts w:ascii="Times New Roman" w:eastAsia="Times New Roman" w:hAnsi="Times New Roman" w:cs="Times New Roman"/>
          <w:color w:val="auto"/>
          <w:sz w:val="28"/>
          <w:szCs w:val="28"/>
          <w:lang w:val="uk-UA" w:eastAsia="uk-UA"/>
        </w:rPr>
        <w:t xml:space="preserve"> освітньо</w:t>
      </w:r>
      <w:r w:rsidRPr="00340886">
        <w:rPr>
          <w:rFonts w:ascii="Times New Roman" w:eastAsia="Times New Roman" w:hAnsi="Times New Roman" w:cs="Times New Roman"/>
          <w:color w:val="auto"/>
          <w:sz w:val="28"/>
          <w:szCs w:val="28"/>
          <w:lang w:val="uk-UA" w:eastAsia="uk-UA"/>
        </w:rPr>
        <w:t>ю</w:t>
      </w:r>
      <w:r w:rsidR="00B517BF" w:rsidRPr="00340886">
        <w:rPr>
          <w:rFonts w:ascii="Times New Roman" w:eastAsia="Times New Roman" w:hAnsi="Times New Roman" w:cs="Times New Roman"/>
          <w:color w:val="auto"/>
          <w:sz w:val="28"/>
          <w:szCs w:val="28"/>
          <w:lang w:val="uk-UA" w:eastAsia="uk-UA"/>
        </w:rPr>
        <w:t xml:space="preserve"> установ</w:t>
      </w:r>
      <w:r w:rsidRPr="00340886">
        <w:rPr>
          <w:rFonts w:ascii="Times New Roman" w:eastAsia="Times New Roman" w:hAnsi="Times New Roman" w:cs="Times New Roman"/>
          <w:color w:val="auto"/>
          <w:sz w:val="28"/>
          <w:szCs w:val="28"/>
          <w:lang w:val="uk-UA" w:eastAsia="uk-UA"/>
        </w:rPr>
        <w:t xml:space="preserve">ою «Навчально-методичний центр з питань якості освіти» показав, що приблизна вартість переоформлення або видачі дубліката сертифіката про акредитацію складає 650 гривень (прямі витрати на оплату праці персоналу, нарахування на заробітну плату, прямі та непрямі матеріальні витрати). </w:t>
      </w:r>
    </w:p>
    <w:p w14:paraId="708DB2D3" w14:textId="3E73B4DC" w:rsidR="00584000" w:rsidRPr="00340886" w:rsidRDefault="00584000" w:rsidP="00340886">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 xml:space="preserve">За статистичними даними подання заяв про переоформлення сертифікатів про акредитацію (2019, 2020, 2021 роки) в середньому в рік переоформлюється </w:t>
      </w:r>
      <w:r w:rsidR="00191A08" w:rsidRPr="00340886">
        <w:rPr>
          <w:rFonts w:ascii="Times New Roman" w:eastAsia="Times New Roman" w:hAnsi="Times New Roman" w:cs="Times New Roman"/>
          <w:color w:val="auto"/>
          <w:sz w:val="28"/>
          <w:szCs w:val="28"/>
          <w:lang w:val="uk-UA" w:eastAsia="uk-UA"/>
        </w:rPr>
        <w:t xml:space="preserve">3500 сертифікатів про акредитацію, виданих МОН. </w:t>
      </w:r>
    </w:p>
    <w:p w14:paraId="3EB21FE4" w14:textId="54546AB2" w:rsidR="00584000" w:rsidRPr="00340886" w:rsidRDefault="00584000" w:rsidP="00340886">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 xml:space="preserve">Отже, якщо існуюча проблема залишиться без змін </w:t>
      </w:r>
      <w:r w:rsidR="00191A08" w:rsidRPr="00340886">
        <w:rPr>
          <w:rFonts w:ascii="Times New Roman" w:eastAsia="Times New Roman" w:hAnsi="Times New Roman" w:cs="Times New Roman"/>
          <w:color w:val="auto"/>
          <w:sz w:val="28"/>
          <w:szCs w:val="28"/>
          <w:lang w:val="uk-UA" w:eastAsia="uk-UA"/>
        </w:rPr>
        <w:t>витрати Державного бюджету для відшкодування різниці ((650-</w:t>
      </w:r>
      <w:r w:rsidR="008D6B85" w:rsidRPr="00340886">
        <w:rPr>
          <w:rFonts w:ascii="Times New Roman" w:eastAsia="Times New Roman" w:hAnsi="Times New Roman" w:cs="Times New Roman"/>
          <w:color w:val="auto"/>
          <w:sz w:val="28"/>
          <w:szCs w:val="28"/>
          <w:lang w:val="uk-UA" w:eastAsia="uk-UA"/>
        </w:rPr>
        <w:t>85</w:t>
      </w:r>
      <w:r w:rsidR="00191A08" w:rsidRPr="00340886">
        <w:rPr>
          <w:rFonts w:ascii="Times New Roman" w:eastAsia="Times New Roman" w:hAnsi="Times New Roman" w:cs="Times New Roman"/>
          <w:color w:val="auto"/>
          <w:sz w:val="28"/>
          <w:szCs w:val="28"/>
          <w:lang w:val="uk-UA" w:eastAsia="uk-UA"/>
        </w:rPr>
        <w:t xml:space="preserve">)*3500) </w:t>
      </w:r>
      <w:r w:rsidR="00191A08" w:rsidRPr="00340886">
        <w:rPr>
          <w:rFonts w:ascii="Times New Roman" w:hAnsi="Times New Roman" w:cs="Times New Roman"/>
          <w:color w:val="auto"/>
          <w:sz w:val="28"/>
          <w:szCs w:val="28"/>
          <w:lang w:val="uk-UA"/>
        </w:rPr>
        <w:t>між встановленою вартістю оплати закладом освіти та фактичними витратами на послуги, пов</w:t>
      </w:r>
      <w:r w:rsidR="00835A96" w:rsidRPr="00340886">
        <w:rPr>
          <w:rFonts w:ascii="Times New Roman" w:hAnsi="Times New Roman" w:cs="Times New Roman"/>
          <w:color w:val="auto"/>
          <w:sz w:val="28"/>
          <w:szCs w:val="28"/>
          <w:lang w:val="uk-UA"/>
        </w:rPr>
        <w:t>’</w:t>
      </w:r>
      <w:r w:rsidR="00191A08" w:rsidRPr="00340886">
        <w:rPr>
          <w:rFonts w:ascii="Times New Roman" w:hAnsi="Times New Roman" w:cs="Times New Roman"/>
          <w:color w:val="auto"/>
          <w:sz w:val="28"/>
          <w:szCs w:val="28"/>
          <w:lang w:val="uk-UA"/>
        </w:rPr>
        <w:t xml:space="preserve">язані з переоформленням (видачею дубліката) сертифіката про акредитацію </w:t>
      </w:r>
      <w:r w:rsidR="00191A08" w:rsidRPr="00340886">
        <w:rPr>
          <w:rFonts w:ascii="Times New Roman" w:eastAsia="Times New Roman" w:hAnsi="Times New Roman" w:cs="Times New Roman"/>
          <w:color w:val="auto"/>
          <w:sz w:val="28"/>
          <w:szCs w:val="28"/>
          <w:lang w:val="uk-UA" w:eastAsia="uk-UA"/>
        </w:rPr>
        <w:t xml:space="preserve">напряму підготовки, спеціальності, освітньої програми, виданого МОН складатимуть щонайменше </w:t>
      </w:r>
      <w:r w:rsidR="00340886">
        <w:rPr>
          <w:rFonts w:ascii="Times New Roman" w:eastAsia="Times New Roman" w:hAnsi="Times New Roman" w:cs="Times New Roman"/>
          <w:color w:val="auto"/>
          <w:sz w:val="28"/>
          <w:szCs w:val="28"/>
          <w:lang w:val="uk-UA" w:eastAsia="uk-UA"/>
        </w:rPr>
        <w:t>1 977 </w:t>
      </w:r>
      <w:r w:rsidR="008D6B85" w:rsidRPr="00340886">
        <w:rPr>
          <w:rFonts w:ascii="Times New Roman" w:eastAsia="Times New Roman" w:hAnsi="Times New Roman" w:cs="Times New Roman"/>
          <w:color w:val="auto"/>
          <w:sz w:val="28"/>
          <w:szCs w:val="28"/>
          <w:lang w:val="uk-UA" w:eastAsia="uk-UA"/>
        </w:rPr>
        <w:t>500</w:t>
      </w:r>
      <w:r w:rsidR="00191A08" w:rsidRPr="00340886">
        <w:rPr>
          <w:rFonts w:ascii="Times New Roman" w:eastAsia="Times New Roman" w:hAnsi="Times New Roman" w:cs="Times New Roman"/>
          <w:color w:val="auto"/>
          <w:sz w:val="28"/>
          <w:szCs w:val="28"/>
          <w:lang w:val="uk-UA" w:eastAsia="uk-UA"/>
        </w:rPr>
        <w:t xml:space="preserve"> гривень щорічно.</w:t>
      </w:r>
    </w:p>
    <w:p w14:paraId="43AFE90E" w14:textId="77777777" w:rsidR="006B6164" w:rsidRPr="00C55159" w:rsidRDefault="006B6164" w:rsidP="00FD58D7">
      <w:pPr>
        <w:spacing w:line="240" w:lineRule="auto"/>
        <w:ind w:firstLine="709"/>
        <w:jc w:val="both"/>
        <w:rPr>
          <w:rFonts w:ascii="Times New Roman" w:hAnsi="Times New Roman" w:cs="Times New Roman"/>
          <w:color w:val="auto"/>
          <w:sz w:val="28"/>
          <w:szCs w:val="28"/>
          <w:lang w:val="uk-UA"/>
        </w:rPr>
      </w:pPr>
    </w:p>
    <w:p w14:paraId="3CB65B31" w14:textId="094553E3" w:rsidR="00FD58D7" w:rsidRPr="00340886" w:rsidRDefault="00FD58D7" w:rsidP="00C55159">
      <w:pPr>
        <w:spacing w:line="240" w:lineRule="auto"/>
        <w:ind w:firstLine="567"/>
        <w:jc w:val="both"/>
        <w:rPr>
          <w:rFonts w:ascii="Times New Roman" w:hAnsi="Times New Roman" w:cs="Times New Roman"/>
          <w:b/>
          <w:color w:val="auto"/>
          <w:sz w:val="28"/>
          <w:szCs w:val="28"/>
          <w:lang w:val="uk-UA"/>
        </w:rPr>
      </w:pPr>
      <w:r w:rsidRPr="00340886">
        <w:rPr>
          <w:rFonts w:ascii="Times New Roman" w:hAnsi="Times New Roman" w:cs="Times New Roman"/>
          <w:b/>
          <w:color w:val="auto"/>
          <w:sz w:val="28"/>
          <w:szCs w:val="28"/>
          <w:lang w:val="uk-UA"/>
        </w:rPr>
        <w:lastRenderedPageBreak/>
        <w:t>IV. Вибір найбільш оптимального альтернативного способу досягнення цілей</w:t>
      </w:r>
    </w:p>
    <w:p w14:paraId="3AD54A3B" w14:textId="77777777" w:rsidR="00FD58D7" w:rsidRPr="00340886" w:rsidRDefault="00FD58D7" w:rsidP="00C55159">
      <w:pPr>
        <w:spacing w:line="240" w:lineRule="auto"/>
        <w:ind w:firstLine="567"/>
        <w:jc w:val="both"/>
        <w:rPr>
          <w:rFonts w:ascii="Times New Roman" w:hAnsi="Times New Roman" w:cs="Times New Roman"/>
          <w:color w:val="auto"/>
          <w:sz w:val="28"/>
          <w:szCs w:val="28"/>
          <w:lang w:val="ru-RU"/>
        </w:rPr>
      </w:pPr>
      <w:r w:rsidRPr="00340886">
        <w:rPr>
          <w:rFonts w:ascii="Times New Roman" w:hAnsi="Times New Roman" w:cs="Times New Roman"/>
          <w:color w:val="auto"/>
          <w:sz w:val="28"/>
          <w:szCs w:val="28"/>
          <w:lang w:val="uk-UA"/>
        </w:rPr>
        <w:t>Вибір оптимального альтернативного способ</w:t>
      </w:r>
      <w:r w:rsidRPr="00340886">
        <w:rPr>
          <w:rFonts w:ascii="Times New Roman" w:hAnsi="Times New Roman" w:cs="Times New Roman"/>
          <w:color w:val="auto"/>
          <w:sz w:val="28"/>
          <w:szCs w:val="28"/>
          <w:lang w:val="ru-RU"/>
        </w:rPr>
        <w:t>у з урахуванням системи бальної оцінки ступеня досягнення визначених цілей.</w:t>
      </w:r>
    </w:p>
    <w:p w14:paraId="238D94B3" w14:textId="77777777" w:rsidR="00FD58D7" w:rsidRPr="00340886" w:rsidRDefault="00FD58D7" w:rsidP="00C55159">
      <w:pPr>
        <w:spacing w:line="240" w:lineRule="auto"/>
        <w:ind w:firstLine="567"/>
        <w:jc w:val="both"/>
        <w:rPr>
          <w:rFonts w:ascii="Times New Roman" w:hAnsi="Times New Roman" w:cs="Times New Roman"/>
          <w:color w:val="auto"/>
          <w:sz w:val="28"/>
          <w:szCs w:val="28"/>
          <w:lang w:val="ru-RU"/>
        </w:rPr>
      </w:pPr>
      <w:r w:rsidRPr="00340886">
        <w:rPr>
          <w:rFonts w:ascii="Times New Roman" w:hAnsi="Times New Roman" w:cs="Times New Roman"/>
          <w:color w:val="auto"/>
          <w:sz w:val="28"/>
          <w:szCs w:val="28"/>
          <w:lang w:val="ru-RU"/>
        </w:rPr>
        <w:t>Вартість балів визначається за чотирибальною системою оцінки ступеня досягнення визначених цілей, де:</w:t>
      </w:r>
    </w:p>
    <w:p w14:paraId="098E53A6" w14:textId="77777777" w:rsidR="00FD58D7" w:rsidRPr="00340886" w:rsidRDefault="00FD58D7" w:rsidP="00C55159">
      <w:pPr>
        <w:spacing w:line="240" w:lineRule="auto"/>
        <w:ind w:firstLine="567"/>
        <w:jc w:val="both"/>
        <w:rPr>
          <w:rFonts w:ascii="Times New Roman" w:hAnsi="Times New Roman" w:cs="Times New Roman"/>
          <w:color w:val="auto"/>
          <w:sz w:val="28"/>
          <w:szCs w:val="28"/>
          <w:lang w:val="ru-RU"/>
        </w:rPr>
      </w:pPr>
      <w:r w:rsidRPr="00340886">
        <w:rPr>
          <w:rFonts w:ascii="Times New Roman" w:hAnsi="Times New Roman" w:cs="Times New Roman"/>
          <w:color w:val="auto"/>
          <w:sz w:val="28"/>
          <w:szCs w:val="28"/>
          <w:lang w:val="ru-RU"/>
        </w:rPr>
        <w:t>4 – цілі прийняття регуляторного акта, які можуть бути досягнуті повною мірою (проблема більше існувати не буде);</w:t>
      </w:r>
    </w:p>
    <w:p w14:paraId="342BB8C2" w14:textId="77777777" w:rsidR="00FD58D7" w:rsidRPr="00340886" w:rsidRDefault="00FD58D7" w:rsidP="00C55159">
      <w:pPr>
        <w:spacing w:line="240" w:lineRule="auto"/>
        <w:ind w:firstLine="567"/>
        <w:jc w:val="both"/>
        <w:rPr>
          <w:rFonts w:ascii="Times New Roman" w:hAnsi="Times New Roman" w:cs="Times New Roman"/>
          <w:color w:val="auto"/>
          <w:sz w:val="28"/>
          <w:szCs w:val="28"/>
          <w:lang w:val="ru-RU"/>
        </w:rPr>
      </w:pPr>
      <w:r w:rsidRPr="00340886">
        <w:rPr>
          <w:rFonts w:ascii="Times New Roman" w:hAnsi="Times New Roman" w:cs="Times New Roman"/>
          <w:color w:val="auto"/>
          <w:sz w:val="28"/>
          <w:szCs w:val="28"/>
          <w:lang w:val="ru-RU"/>
        </w:rPr>
        <w:t xml:space="preserve">3 – цілі прийняття регуляторного акта, які можуть </w:t>
      </w:r>
      <w:proofErr w:type="gramStart"/>
      <w:r w:rsidRPr="00340886">
        <w:rPr>
          <w:rFonts w:ascii="Times New Roman" w:hAnsi="Times New Roman" w:cs="Times New Roman"/>
          <w:color w:val="auto"/>
          <w:sz w:val="28"/>
          <w:szCs w:val="28"/>
          <w:lang w:val="ru-RU"/>
        </w:rPr>
        <w:t>бути</w:t>
      </w:r>
      <w:proofErr w:type="gramEnd"/>
      <w:r w:rsidRPr="00340886">
        <w:rPr>
          <w:rFonts w:ascii="Times New Roman" w:hAnsi="Times New Roman" w:cs="Times New Roman"/>
          <w:color w:val="auto"/>
          <w:sz w:val="28"/>
          <w:szCs w:val="28"/>
          <w:lang w:val="ru-RU"/>
        </w:rPr>
        <w:t xml:space="preserve"> досягнуті майже  повною мірою (усі важливі аспекти проблеми існувати не будуть);</w:t>
      </w:r>
    </w:p>
    <w:p w14:paraId="0C5BBFD3" w14:textId="77777777" w:rsidR="00FD58D7" w:rsidRPr="00340886" w:rsidRDefault="00FD58D7" w:rsidP="00C55159">
      <w:pPr>
        <w:spacing w:line="240" w:lineRule="auto"/>
        <w:ind w:firstLine="567"/>
        <w:jc w:val="both"/>
        <w:rPr>
          <w:rFonts w:ascii="Times New Roman" w:hAnsi="Times New Roman" w:cs="Times New Roman"/>
          <w:color w:val="auto"/>
          <w:sz w:val="28"/>
          <w:szCs w:val="28"/>
          <w:lang w:val="ru-RU"/>
        </w:rPr>
      </w:pPr>
      <w:r w:rsidRPr="00340886">
        <w:rPr>
          <w:rFonts w:ascii="Times New Roman" w:hAnsi="Times New Roman" w:cs="Times New Roman"/>
          <w:color w:val="auto"/>
          <w:sz w:val="28"/>
          <w:szCs w:val="28"/>
          <w:lang w:val="ru-RU"/>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36DAB0DC" w14:textId="77777777" w:rsidR="00FD58D7" w:rsidRPr="00340886" w:rsidRDefault="00FD58D7" w:rsidP="00C55159">
      <w:pPr>
        <w:spacing w:line="240" w:lineRule="auto"/>
        <w:ind w:firstLine="567"/>
        <w:jc w:val="both"/>
        <w:rPr>
          <w:rFonts w:ascii="Times New Roman" w:hAnsi="Times New Roman" w:cs="Times New Roman"/>
          <w:color w:val="auto"/>
          <w:sz w:val="28"/>
          <w:szCs w:val="28"/>
          <w:lang w:val="ru-RU"/>
        </w:rPr>
      </w:pPr>
      <w:r w:rsidRPr="00340886">
        <w:rPr>
          <w:rFonts w:ascii="Times New Roman" w:hAnsi="Times New Roman" w:cs="Times New Roman"/>
          <w:color w:val="auto"/>
          <w:sz w:val="28"/>
          <w:szCs w:val="28"/>
          <w:lang w:val="ru-RU"/>
        </w:rPr>
        <w:t>1 – цілі прийняття регуляторного акта, які не можуть бути досягнуті (проблема продовжує існувати).</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929"/>
        <w:gridCol w:w="4010"/>
      </w:tblGrid>
      <w:tr w:rsidR="00340886" w:rsidRPr="00822890" w14:paraId="3A92819B" w14:textId="77777777" w:rsidTr="00695633">
        <w:trPr>
          <w:tblHeader/>
        </w:trPr>
        <w:tc>
          <w:tcPr>
            <w:tcW w:w="1534" w:type="pct"/>
            <w:shd w:val="clear" w:color="auto" w:fill="auto"/>
          </w:tcPr>
          <w:p w14:paraId="7EBFAC07" w14:textId="77777777" w:rsidR="00FD58D7" w:rsidRPr="00340886" w:rsidRDefault="00FD58D7" w:rsidP="00695633">
            <w:pPr>
              <w:spacing w:line="240" w:lineRule="auto"/>
              <w:jc w:val="center"/>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Рейтинг результативності (досягнення цілей під час вирішення проблеми)</w:t>
            </w:r>
          </w:p>
        </w:tc>
        <w:tc>
          <w:tcPr>
            <w:tcW w:w="1463" w:type="pct"/>
            <w:shd w:val="clear" w:color="auto" w:fill="auto"/>
          </w:tcPr>
          <w:p w14:paraId="1A378D05" w14:textId="77777777" w:rsidR="00FD58D7" w:rsidRPr="00340886" w:rsidRDefault="00FD58D7" w:rsidP="00695633">
            <w:pPr>
              <w:spacing w:line="240" w:lineRule="auto"/>
              <w:jc w:val="center"/>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Бал результативності</w:t>
            </w:r>
            <w:r w:rsidRPr="00340886">
              <w:rPr>
                <w:rFonts w:ascii="Times New Roman" w:hAnsi="Times New Roman" w:cs="Times New Roman"/>
                <w:color w:val="auto"/>
                <w:sz w:val="26"/>
                <w:szCs w:val="26"/>
                <w:lang w:val="uk-UA"/>
              </w:rPr>
              <w:br/>
              <w:t>(за чотирибальною системою оцінки)</w:t>
            </w:r>
          </w:p>
        </w:tc>
        <w:tc>
          <w:tcPr>
            <w:tcW w:w="2003" w:type="pct"/>
            <w:shd w:val="clear" w:color="auto" w:fill="auto"/>
          </w:tcPr>
          <w:p w14:paraId="6029B1AF" w14:textId="77777777" w:rsidR="00FD58D7" w:rsidRPr="00340886" w:rsidRDefault="00FD58D7" w:rsidP="00695633">
            <w:pPr>
              <w:spacing w:line="240" w:lineRule="auto"/>
              <w:jc w:val="center"/>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Коментарі</w:t>
            </w:r>
            <w:r w:rsidRPr="00340886">
              <w:rPr>
                <w:rFonts w:ascii="Times New Roman" w:hAnsi="Times New Roman" w:cs="Times New Roman"/>
                <w:color w:val="auto"/>
                <w:sz w:val="26"/>
                <w:szCs w:val="26"/>
                <w:lang w:val="uk-UA"/>
              </w:rPr>
              <w:br/>
              <w:t>щодо присвоєння відповідного бала</w:t>
            </w:r>
          </w:p>
        </w:tc>
      </w:tr>
      <w:tr w:rsidR="00340886" w:rsidRPr="00822890" w14:paraId="01345BB5" w14:textId="77777777" w:rsidTr="00695633">
        <w:tc>
          <w:tcPr>
            <w:tcW w:w="1534" w:type="pct"/>
            <w:shd w:val="clear" w:color="auto" w:fill="auto"/>
          </w:tcPr>
          <w:p w14:paraId="2182FAE4" w14:textId="77777777" w:rsidR="00FD58D7" w:rsidRPr="00340886" w:rsidRDefault="00FD58D7" w:rsidP="00695633">
            <w:pPr>
              <w:spacing w:line="240" w:lineRule="auto"/>
              <w:jc w:val="both"/>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Альтернатива 1</w:t>
            </w:r>
          </w:p>
        </w:tc>
        <w:tc>
          <w:tcPr>
            <w:tcW w:w="1463" w:type="pct"/>
            <w:shd w:val="clear" w:color="auto" w:fill="auto"/>
          </w:tcPr>
          <w:p w14:paraId="38DFBFAA" w14:textId="77777777" w:rsidR="00FD58D7" w:rsidRPr="00340886" w:rsidRDefault="00FD58D7" w:rsidP="00695633">
            <w:pPr>
              <w:spacing w:line="240" w:lineRule="auto"/>
              <w:jc w:val="center"/>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1</w:t>
            </w:r>
          </w:p>
        </w:tc>
        <w:tc>
          <w:tcPr>
            <w:tcW w:w="2003" w:type="pct"/>
            <w:shd w:val="clear" w:color="auto" w:fill="auto"/>
          </w:tcPr>
          <w:p w14:paraId="7AC8B77E" w14:textId="7CC9FAFC" w:rsidR="00FD58D7" w:rsidRPr="00340886" w:rsidRDefault="00FD58D7" w:rsidP="00C55159">
            <w:pPr>
              <w:spacing w:line="240" w:lineRule="auto"/>
              <w:jc w:val="both"/>
              <w:rPr>
                <w:rFonts w:ascii="Times New Roman" w:eastAsia="Times New Roman" w:hAnsi="Times New Roman" w:cs="Times New Roman"/>
                <w:color w:val="auto"/>
                <w:sz w:val="26"/>
                <w:szCs w:val="26"/>
                <w:lang w:val="uk-UA" w:eastAsia="uk-UA"/>
              </w:rPr>
            </w:pPr>
            <w:r w:rsidRPr="00340886">
              <w:rPr>
                <w:rFonts w:ascii="Times New Roman" w:hAnsi="Times New Roman" w:cs="Times New Roman"/>
                <w:color w:val="auto"/>
                <w:sz w:val="26"/>
                <w:szCs w:val="26"/>
                <w:lang w:val="uk-UA"/>
              </w:rPr>
              <w:t xml:space="preserve">Існуватиме проблема із </w:t>
            </w:r>
            <w:r w:rsidRPr="00340886">
              <w:rPr>
                <w:rFonts w:ascii="Times New Roman" w:eastAsia="Times New Roman" w:hAnsi="Times New Roman" w:cs="Times New Roman"/>
                <w:color w:val="auto"/>
                <w:sz w:val="26"/>
                <w:szCs w:val="26"/>
                <w:lang w:val="uk-UA" w:eastAsia="uk-UA"/>
              </w:rPr>
              <w:t>систематизацією чинних нормативних актів, згідно з якими в Україні тривалий час справляються відповідні види плати за послуги</w:t>
            </w:r>
            <w:r w:rsidR="006164A4" w:rsidRPr="00340886">
              <w:rPr>
                <w:rFonts w:ascii="Times New Roman" w:eastAsia="Times New Roman" w:hAnsi="Times New Roman" w:cs="Times New Roman"/>
                <w:color w:val="auto"/>
                <w:sz w:val="26"/>
                <w:szCs w:val="26"/>
                <w:lang w:val="uk-UA" w:eastAsia="uk-UA"/>
              </w:rPr>
              <w:t>,</w:t>
            </w:r>
            <w:r w:rsidRPr="00340886">
              <w:rPr>
                <w:rFonts w:ascii="Times New Roman" w:eastAsia="Times New Roman" w:hAnsi="Times New Roman" w:cs="Times New Roman"/>
                <w:color w:val="auto"/>
                <w:sz w:val="26"/>
                <w:szCs w:val="26"/>
                <w:lang w:val="uk-UA" w:eastAsia="uk-UA"/>
              </w:rPr>
              <w:t xml:space="preserve"> </w:t>
            </w:r>
            <w:r w:rsidR="006164A4" w:rsidRPr="00340886">
              <w:rPr>
                <w:rFonts w:ascii="Times New Roman" w:eastAsia="Times New Roman" w:hAnsi="Times New Roman" w:cs="Times New Roman"/>
                <w:color w:val="auto"/>
                <w:sz w:val="26"/>
                <w:szCs w:val="26"/>
                <w:lang w:val="uk-UA" w:eastAsia="uk-UA"/>
              </w:rPr>
              <w:t>пов</w:t>
            </w:r>
            <w:r w:rsidR="00835A96" w:rsidRPr="00340886">
              <w:rPr>
                <w:rFonts w:ascii="Times New Roman" w:eastAsia="Times New Roman" w:hAnsi="Times New Roman" w:cs="Times New Roman"/>
                <w:color w:val="auto"/>
                <w:sz w:val="26"/>
                <w:szCs w:val="26"/>
                <w:lang w:val="uk-UA" w:eastAsia="uk-UA"/>
              </w:rPr>
              <w:t>’</w:t>
            </w:r>
            <w:r w:rsidR="006164A4" w:rsidRPr="00340886">
              <w:rPr>
                <w:rFonts w:ascii="Times New Roman" w:eastAsia="Times New Roman" w:hAnsi="Times New Roman" w:cs="Times New Roman"/>
                <w:color w:val="auto"/>
                <w:sz w:val="26"/>
                <w:szCs w:val="26"/>
                <w:lang w:val="uk-UA" w:eastAsia="uk-UA"/>
              </w:rPr>
              <w:t xml:space="preserve">язані з </w:t>
            </w:r>
            <w:r w:rsidR="006164A4" w:rsidRPr="00340886">
              <w:rPr>
                <w:rFonts w:ascii="Times New Roman" w:hAnsi="Times New Roman"/>
                <w:color w:val="auto"/>
                <w:sz w:val="26"/>
                <w:szCs w:val="26"/>
                <w:lang w:val="uk-UA" w:eastAsia="uk-UA"/>
              </w:rPr>
              <w:t xml:space="preserve">оформленням, переоформленням, видачею дубліката сертифіката про акредитацію, </w:t>
            </w:r>
            <w:r w:rsidR="006164A4" w:rsidRPr="00340886">
              <w:rPr>
                <w:rFonts w:ascii="Times New Roman" w:eastAsia="Times New Roman" w:hAnsi="Times New Roman" w:cs="Times New Roman"/>
                <w:color w:val="auto"/>
                <w:sz w:val="26"/>
                <w:szCs w:val="26"/>
                <w:lang w:val="uk-UA" w:eastAsia="uk-UA"/>
              </w:rPr>
              <w:t xml:space="preserve">виданого Міністерством освіти і науки України, та проведення акредитаційної експертизи освітньо-професійної програми фахової передвищої освіти, переоформлення, видачі дубліката сертифіката про акредитацію освітньо-професійної програми фахової передвищої освіти </w:t>
            </w:r>
            <w:r w:rsidRPr="00340886">
              <w:rPr>
                <w:rFonts w:ascii="Times New Roman" w:eastAsia="Times New Roman" w:hAnsi="Times New Roman" w:cs="Times New Roman"/>
                <w:color w:val="auto"/>
                <w:sz w:val="26"/>
                <w:szCs w:val="26"/>
                <w:lang w:val="uk-UA" w:eastAsia="uk-UA"/>
              </w:rPr>
              <w:t xml:space="preserve">та створенням умов у подальшому щодо приведення вартості цих </w:t>
            </w:r>
            <w:r w:rsidRPr="00340886">
              <w:rPr>
                <w:rFonts w:ascii="Times New Roman" w:hAnsi="Times New Roman"/>
                <w:color w:val="auto"/>
                <w:sz w:val="26"/>
                <w:szCs w:val="26"/>
                <w:lang w:val="uk-UA" w:eastAsia="uk-UA"/>
              </w:rPr>
              <w:t>послуг</w:t>
            </w:r>
            <w:r w:rsidRPr="00340886">
              <w:rPr>
                <w:rFonts w:ascii="Times New Roman" w:eastAsia="Times New Roman" w:hAnsi="Times New Roman" w:cs="Times New Roman"/>
                <w:color w:val="auto"/>
                <w:sz w:val="26"/>
                <w:szCs w:val="26"/>
                <w:lang w:val="uk-UA" w:eastAsia="uk-UA"/>
              </w:rPr>
              <w:t xml:space="preserve"> у відповідність до </w:t>
            </w:r>
            <w:r w:rsidR="00695633" w:rsidRPr="00340886">
              <w:rPr>
                <w:rFonts w:ascii="Times New Roman" w:eastAsia="Times New Roman" w:hAnsi="Times New Roman" w:cs="Times New Roman"/>
                <w:color w:val="auto"/>
                <w:sz w:val="26"/>
                <w:szCs w:val="26"/>
                <w:lang w:val="uk-UA" w:eastAsia="uk-UA"/>
              </w:rPr>
              <w:t xml:space="preserve">актуальних </w:t>
            </w:r>
            <w:r w:rsidRPr="00340886">
              <w:rPr>
                <w:rFonts w:ascii="Times New Roman" w:eastAsia="Times New Roman" w:hAnsi="Times New Roman" w:cs="Times New Roman"/>
                <w:color w:val="auto"/>
                <w:sz w:val="26"/>
                <w:szCs w:val="26"/>
                <w:lang w:val="uk-UA" w:eastAsia="uk-UA"/>
              </w:rPr>
              <w:t>економічних вимог.</w:t>
            </w:r>
          </w:p>
        </w:tc>
      </w:tr>
      <w:tr w:rsidR="00340886" w:rsidRPr="00822890" w14:paraId="4196270D" w14:textId="77777777" w:rsidTr="00695633">
        <w:tc>
          <w:tcPr>
            <w:tcW w:w="1534" w:type="pct"/>
            <w:shd w:val="clear" w:color="auto" w:fill="auto"/>
          </w:tcPr>
          <w:p w14:paraId="50AED6D7" w14:textId="77777777" w:rsidR="00FD58D7" w:rsidRPr="00340886" w:rsidRDefault="00FD58D7" w:rsidP="00695633">
            <w:pPr>
              <w:spacing w:line="240" w:lineRule="auto"/>
              <w:jc w:val="both"/>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Альтернатива 2</w:t>
            </w:r>
          </w:p>
        </w:tc>
        <w:tc>
          <w:tcPr>
            <w:tcW w:w="1463" w:type="pct"/>
            <w:shd w:val="clear" w:color="auto" w:fill="auto"/>
          </w:tcPr>
          <w:p w14:paraId="5E74D6C3" w14:textId="77777777" w:rsidR="00FD58D7" w:rsidRPr="00340886" w:rsidRDefault="00FD58D7" w:rsidP="00695633">
            <w:pPr>
              <w:spacing w:line="240" w:lineRule="auto"/>
              <w:jc w:val="center"/>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4</w:t>
            </w:r>
          </w:p>
          <w:p w14:paraId="435FE848" w14:textId="77777777" w:rsidR="00FD58D7" w:rsidRPr="00340886" w:rsidRDefault="00FD58D7" w:rsidP="00695633">
            <w:pPr>
              <w:spacing w:line="240" w:lineRule="auto"/>
              <w:jc w:val="both"/>
              <w:rPr>
                <w:rFonts w:ascii="Times New Roman" w:hAnsi="Times New Roman" w:cs="Times New Roman"/>
                <w:color w:val="auto"/>
                <w:sz w:val="26"/>
                <w:szCs w:val="26"/>
                <w:lang w:val="uk-UA"/>
              </w:rPr>
            </w:pPr>
          </w:p>
        </w:tc>
        <w:tc>
          <w:tcPr>
            <w:tcW w:w="2003" w:type="pct"/>
            <w:shd w:val="clear" w:color="auto" w:fill="auto"/>
          </w:tcPr>
          <w:p w14:paraId="515EEC25" w14:textId="77777777" w:rsidR="00FD58D7" w:rsidRPr="00340886" w:rsidRDefault="00FD58D7" w:rsidP="00C55159">
            <w:pPr>
              <w:spacing w:line="240" w:lineRule="auto"/>
              <w:jc w:val="both"/>
              <w:rPr>
                <w:rFonts w:ascii="Times New Roman" w:hAnsi="Times New Roman" w:cs="Times New Roman"/>
                <w:color w:val="auto"/>
                <w:sz w:val="26"/>
                <w:szCs w:val="26"/>
                <w:lang w:val="uk-UA"/>
              </w:rPr>
            </w:pPr>
            <w:r w:rsidRPr="00340886">
              <w:rPr>
                <w:rFonts w:ascii="Times New Roman" w:hAnsi="Times New Roman" w:cs="Times New Roman"/>
                <w:color w:val="auto"/>
                <w:sz w:val="26"/>
                <w:szCs w:val="26"/>
                <w:lang w:val="uk-UA"/>
              </w:rPr>
              <w:t xml:space="preserve">Запропонований спосіб вирішення зазначеної проблеми є найбільш доцільним, оскільки прийняття акта дозволить </w:t>
            </w:r>
            <w:r w:rsidRPr="00340886">
              <w:rPr>
                <w:rFonts w:ascii="Times New Roman" w:hAnsi="Times New Roman" w:cs="Times New Roman"/>
                <w:color w:val="auto"/>
                <w:sz w:val="26"/>
                <w:szCs w:val="26"/>
                <w:lang w:val="uk-UA"/>
              </w:rPr>
              <w:lastRenderedPageBreak/>
              <w:t xml:space="preserve">забезпечити </w:t>
            </w:r>
            <w:r w:rsidRPr="00340886">
              <w:rPr>
                <w:rFonts w:ascii="Times New Roman" w:eastAsia="Times New Roman" w:hAnsi="Times New Roman" w:cs="Times New Roman"/>
                <w:color w:val="auto"/>
                <w:sz w:val="26"/>
                <w:szCs w:val="26"/>
                <w:lang w:val="uk-UA" w:eastAsia="uk-UA"/>
              </w:rPr>
              <w:t xml:space="preserve">систематизацію чинних нормативних актів та подальшому приведенню вартості </w:t>
            </w:r>
            <w:r w:rsidRPr="00340886">
              <w:rPr>
                <w:rFonts w:ascii="Times New Roman" w:hAnsi="Times New Roman"/>
                <w:color w:val="auto"/>
                <w:sz w:val="26"/>
                <w:szCs w:val="26"/>
                <w:lang w:val="uk-UA" w:eastAsia="uk-UA"/>
              </w:rPr>
              <w:t>послуг</w:t>
            </w:r>
            <w:r w:rsidRPr="00340886">
              <w:rPr>
                <w:rFonts w:ascii="Times New Roman" w:hAnsi="Times New Roman" w:cs="Times New Roman"/>
                <w:color w:val="auto"/>
                <w:sz w:val="26"/>
                <w:szCs w:val="26"/>
                <w:lang w:val="uk-UA"/>
              </w:rPr>
              <w:t xml:space="preserve">, пов’язаних з проведенням </w:t>
            </w:r>
            <w:r w:rsidRPr="00340886">
              <w:rPr>
                <w:rFonts w:ascii="Times New Roman" w:eastAsia="Times New Roman" w:hAnsi="Times New Roman" w:cs="Times New Roman"/>
                <w:color w:val="auto"/>
                <w:sz w:val="26"/>
                <w:szCs w:val="26"/>
                <w:lang w:val="uk-UA" w:eastAsia="uk-UA"/>
              </w:rPr>
              <w:t xml:space="preserve">акредитаційної експертизи освітньо-професійної програми фахової передвищої освіти, переоформленням, видачею дубліката сертифіката про акредитацію освітньо-професійної програми у сфері фахової передвищої освіти та оформленням, переоформленням, видачею дубліката сертифіката про акредитацію напряму підготовки, спеціальності, освітньої програми, виданого Міністерством освіти і науки України, у відповідність до сучасних економічних вимог. </w:t>
            </w:r>
          </w:p>
        </w:tc>
      </w:tr>
    </w:tbl>
    <w:p w14:paraId="132CAFFD" w14:textId="77777777" w:rsidR="00FD58D7" w:rsidRPr="00822890" w:rsidRDefault="00FD58D7" w:rsidP="00FD58D7">
      <w:pPr>
        <w:spacing w:line="240" w:lineRule="auto"/>
        <w:ind w:firstLine="567"/>
        <w:rPr>
          <w:rFonts w:ascii="Times New Roman" w:hAnsi="Times New Roman" w:cs="Times New Roman"/>
          <w:color w:val="auto"/>
          <w:sz w:val="20"/>
          <w:szCs w:val="20"/>
          <w:lang w:val="uk-UA"/>
        </w:rP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61"/>
        <w:gridCol w:w="2401"/>
        <w:gridCol w:w="2687"/>
        <w:gridCol w:w="2631"/>
      </w:tblGrid>
      <w:tr w:rsidR="00340886" w:rsidRPr="00822890" w14:paraId="4F3D2364" w14:textId="77777777" w:rsidTr="00822890">
        <w:trPr>
          <w:tblHeader/>
        </w:trPr>
        <w:tc>
          <w:tcPr>
            <w:tcW w:w="1133" w:type="pct"/>
            <w:shd w:val="clear" w:color="auto" w:fill="auto"/>
            <w:vAlign w:val="center"/>
          </w:tcPr>
          <w:p w14:paraId="3468419F" w14:textId="77777777" w:rsidR="00FD58D7" w:rsidRPr="00340886" w:rsidRDefault="00FD58D7" w:rsidP="00695633">
            <w:pPr>
              <w:pStyle w:val="a7"/>
              <w:spacing w:before="0" w:beforeAutospacing="0" w:after="0" w:afterAutospacing="0"/>
              <w:jc w:val="center"/>
              <w:rPr>
                <w:sz w:val="26"/>
                <w:szCs w:val="26"/>
                <w:lang w:val="uk-UA" w:eastAsia="uk-UA"/>
              </w:rPr>
            </w:pPr>
            <w:r w:rsidRPr="00340886">
              <w:rPr>
                <w:sz w:val="26"/>
                <w:szCs w:val="26"/>
                <w:lang w:val="uk-UA" w:eastAsia="uk-UA"/>
              </w:rPr>
              <w:t>Рейтинг результ</w:t>
            </w:r>
            <w:r w:rsidRPr="00340886">
              <w:rPr>
                <w:sz w:val="26"/>
                <w:szCs w:val="26"/>
                <w:lang w:val="uk-UA" w:eastAsia="uk-UA"/>
              </w:rPr>
              <w:t>а</w:t>
            </w:r>
            <w:r w:rsidRPr="00340886">
              <w:rPr>
                <w:sz w:val="26"/>
                <w:szCs w:val="26"/>
                <w:lang w:val="uk-UA" w:eastAsia="uk-UA"/>
              </w:rPr>
              <w:t>тивності</w:t>
            </w:r>
          </w:p>
        </w:tc>
        <w:tc>
          <w:tcPr>
            <w:tcW w:w="1203" w:type="pct"/>
            <w:shd w:val="clear" w:color="auto" w:fill="auto"/>
            <w:vAlign w:val="center"/>
          </w:tcPr>
          <w:p w14:paraId="1EAA39E5" w14:textId="77777777" w:rsidR="00FD58D7" w:rsidRPr="00340886" w:rsidRDefault="00FD58D7" w:rsidP="00695633">
            <w:pPr>
              <w:spacing w:line="240" w:lineRule="auto"/>
              <w:jc w:val="center"/>
              <w:rPr>
                <w:rFonts w:ascii="Times New Roman" w:hAnsi="Times New Roman" w:cs="Times New Roman"/>
                <w:color w:val="auto"/>
                <w:sz w:val="26"/>
                <w:szCs w:val="26"/>
                <w:lang w:val="uk-UA" w:eastAsia="uk-UA"/>
              </w:rPr>
            </w:pPr>
            <w:r w:rsidRPr="00340886">
              <w:rPr>
                <w:rFonts w:ascii="Times New Roman" w:hAnsi="Times New Roman" w:cs="Times New Roman"/>
                <w:color w:val="auto"/>
                <w:sz w:val="26"/>
                <w:szCs w:val="26"/>
                <w:lang w:val="uk-UA" w:eastAsia="uk-UA"/>
              </w:rPr>
              <w:t>Вигоди</w:t>
            </w:r>
            <w:r w:rsidRPr="00340886">
              <w:rPr>
                <w:rFonts w:ascii="Times New Roman" w:hAnsi="Times New Roman" w:cs="Times New Roman"/>
                <w:color w:val="auto"/>
                <w:sz w:val="26"/>
                <w:szCs w:val="26"/>
                <w:lang w:val="uk-UA" w:eastAsia="uk-UA"/>
              </w:rPr>
              <w:br/>
              <w:t>(підсумок)</w:t>
            </w:r>
          </w:p>
        </w:tc>
        <w:tc>
          <w:tcPr>
            <w:tcW w:w="1346" w:type="pct"/>
            <w:shd w:val="clear" w:color="auto" w:fill="auto"/>
            <w:vAlign w:val="center"/>
          </w:tcPr>
          <w:p w14:paraId="037BC476" w14:textId="77777777" w:rsidR="00FD58D7" w:rsidRPr="00340886" w:rsidRDefault="00FD58D7" w:rsidP="00695633">
            <w:pPr>
              <w:spacing w:line="240" w:lineRule="auto"/>
              <w:jc w:val="center"/>
              <w:rPr>
                <w:rFonts w:ascii="Times New Roman" w:hAnsi="Times New Roman" w:cs="Times New Roman"/>
                <w:color w:val="auto"/>
                <w:sz w:val="26"/>
                <w:szCs w:val="26"/>
                <w:lang w:val="uk-UA" w:eastAsia="uk-UA"/>
              </w:rPr>
            </w:pPr>
            <w:r w:rsidRPr="00340886">
              <w:rPr>
                <w:rFonts w:ascii="Times New Roman" w:hAnsi="Times New Roman" w:cs="Times New Roman"/>
                <w:color w:val="auto"/>
                <w:sz w:val="26"/>
                <w:szCs w:val="26"/>
                <w:lang w:val="uk-UA" w:eastAsia="uk-UA"/>
              </w:rPr>
              <w:t>Витрати (підсумок)</w:t>
            </w:r>
          </w:p>
        </w:tc>
        <w:tc>
          <w:tcPr>
            <w:tcW w:w="1318" w:type="pct"/>
            <w:shd w:val="clear" w:color="auto" w:fill="auto"/>
            <w:vAlign w:val="center"/>
          </w:tcPr>
          <w:p w14:paraId="3E2C942C" w14:textId="77777777" w:rsidR="00FD58D7" w:rsidRPr="00340886" w:rsidRDefault="00FD58D7" w:rsidP="00695633">
            <w:pPr>
              <w:pStyle w:val="a7"/>
              <w:spacing w:before="0" w:beforeAutospacing="0" w:after="0" w:afterAutospacing="0"/>
              <w:jc w:val="center"/>
              <w:rPr>
                <w:sz w:val="26"/>
                <w:szCs w:val="26"/>
                <w:lang w:val="uk-UA"/>
              </w:rPr>
            </w:pPr>
            <w:r w:rsidRPr="00340886">
              <w:rPr>
                <w:sz w:val="26"/>
                <w:szCs w:val="26"/>
                <w:lang w:val="uk-UA" w:eastAsia="uk-UA"/>
              </w:rPr>
              <w:t>Обґрунтування відп</w:t>
            </w:r>
            <w:r w:rsidRPr="00340886">
              <w:rPr>
                <w:sz w:val="26"/>
                <w:szCs w:val="26"/>
                <w:lang w:val="uk-UA" w:eastAsia="uk-UA"/>
              </w:rPr>
              <w:t>о</w:t>
            </w:r>
            <w:r w:rsidRPr="00340886">
              <w:rPr>
                <w:sz w:val="26"/>
                <w:szCs w:val="26"/>
                <w:lang w:val="uk-UA" w:eastAsia="uk-UA"/>
              </w:rPr>
              <w:t>відного місця альте</w:t>
            </w:r>
            <w:r w:rsidRPr="00340886">
              <w:rPr>
                <w:sz w:val="26"/>
                <w:szCs w:val="26"/>
                <w:lang w:val="uk-UA" w:eastAsia="uk-UA"/>
              </w:rPr>
              <w:t>р</w:t>
            </w:r>
            <w:r w:rsidRPr="00340886">
              <w:rPr>
                <w:sz w:val="26"/>
                <w:szCs w:val="26"/>
                <w:lang w:val="uk-UA" w:eastAsia="uk-UA"/>
              </w:rPr>
              <w:t>нативи у ре</w:t>
            </w:r>
            <w:r w:rsidRPr="00340886">
              <w:rPr>
                <w:sz w:val="26"/>
                <w:szCs w:val="26"/>
                <w:lang w:val="uk-UA" w:eastAsia="uk-UA"/>
              </w:rPr>
              <w:t>й</w:t>
            </w:r>
            <w:r w:rsidRPr="00340886">
              <w:rPr>
                <w:sz w:val="26"/>
                <w:szCs w:val="26"/>
                <w:lang w:val="uk-UA" w:eastAsia="uk-UA"/>
              </w:rPr>
              <w:t>тингу</w:t>
            </w:r>
          </w:p>
        </w:tc>
      </w:tr>
      <w:tr w:rsidR="00340886" w:rsidRPr="00822890" w14:paraId="30F9DC41" w14:textId="77777777" w:rsidTr="00822890">
        <w:tc>
          <w:tcPr>
            <w:tcW w:w="1133" w:type="pct"/>
            <w:shd w:val="clear" w:color="auto" w:fill="auto"/>
          </w:tcPr>
          <w:p w14:paraId="77839123" w14:textId="77777777" w:rsidR="00FD58D7" w:rsidRPr="00340886" w:rsidRDefault="00FD58D7" w:rsidP="00695633">
            <w:pPr>
              <w:pStyle w:val="a7"/>
              <w:spacing w:before="0" w:beforeAutospacing="0" w:after="0" w:afterAutospacing="0"/>
              <w:jc w:val="both"/>
              <w:rPr>
                <w:sz w:val="26"/>
                <w:szCs w:val="26"/>
                <w:lang w:val="uk-UA"/>
              </w:rPr>
            </w:pPr>
            <w:r w:rsidRPr="00340886">
              <w:rPr>
                <w:sz w:val="26"/>
                <w:szCs w:val="26"/>
                <w:lang w:val="uk-UA"/>
              </w:rPr>
              <w:t>Альтернатива 1</w:t>
            </w:r>
          </w:p>
        </w:tc>
        <w:tc>
          <w:tcPr>
            <w:tcW w:w="1203" w:type="pct"/>
            <w:shd w:val="clear" w:color="auto" w:fill="auto"/>
          </w:tcPr>
          <w:p w14:paraId="0D63D571" w14:textId="77777777" w:rsidR="00FD58D7" w:rsidRPr="00340886" w:rsidRDefault="00FD58D7" w:rsidP="00695633">
            <w:pPr>
              <w:pStyle w:val="a7"/>
              <w:spacing w:before="0" w:beforeAutospacing="0" w:after="0" w:afterAutospacing="0"/>
              <w:jc w:val="center"/>
              <w:rPr>
                <w:sz w:val="26"/>
                <w:szCs w:val="26"/>
                <w:lang w:val="uk-UA"/>
              </w:rPr>
            </w:pPr>
            <w:r w:rsidRPr="00340886">
              <w:rPr>
                <w:sz w:val="26"/>
                <w:szCs w:val="26"/>
                <w:lang w:val="uk-UA"/>
              </w:rPr>
              <w:t>Відсутні</w:t>
            </w:r>
          </w:p>
        </w:tc>
        <w:tc>
          <w:tcPr>
            <w:tcW w:w="1346" w:type="pct"/>
            <w:shd w:val="clear" w:color="auto" w:fill="auto"/>
          </w:tcPr>
          <w:p w14:paraId="4A000EEA" w14:textId="20DF5917" w:rsidR="00FD58D7" w:rsidRPr="00340886" w:rsidRDefault="00FD58D7" w:rsidP="00C55159">
            <w:pPr>
              <w:pStyle w:val="a7"/>
              <w:spacing w:before="0" w:beforeAutospacing="0" w:after="0" w:afterAutospacing="0"/>
              <w:jc w:val="both"/>
              <w:rPr>
                <w:sz w:val="26"/>
                <w:szCs w:val="26"/>
                <w:lang w:val="uk-UA"/>
              </w:rPr>
            </w:pPr>
            <w:r w:rsidRPr="00340886">
              <w:rPr>
                <w:sz w:val="26"/>
                <w:szCs w:val="26"/>
                <w:lang w:val="uk-UA"/>
              </w:rPr>
              <w:t>Витрати, пов</w:t>
            </w:r>
            <w:r w:rsidR="00835A96" w:rsidRPr="00340886">
              <w:rPr>
                <w:sz w:val="26"/>
                <w:szCs w:val="26"/>
                <w:lang w:val="uk-UA"/>
              </w:rPr>
              <w:t>’</w:t>
            </w:r>
            <w:r w:rsidRPr="00340886">
              <w:rPr>
                <w:sz w:val="26"/>
                <w:szCs w:val="26"/>
                <w:lang w:val="uk-UA"/>
              </w:rPr>
              <w:t>язані із неможливістю пров</w:t>
            </w:r>
            <w:r w:rsidRPr="00340886">
              <w:rPr>
                <w:sz w:val="26"/>
                <w:szCs w:val="26"/>
                <w:lang w:val="uk-UA"/>
              </w:rPr>
              <w:t>е</w:t>
            </w:r>
            <w:r w:rsidRPr="00340886">
              <w:rPr>
                <w:sz w:val="26"/>
                <w:szCs w:val="26"/>
                <w:lang w:val="uk-UA"/>
              </w:rPr>
              <w:t>дення акредитаційної експертизи та пер</w:t>
            </w:r>
            <w:r w:rsidRPr="00340886">
              <w:rPr>
                <w:sz w:val="26"/>
                <w:szCs w:val="26"/>
                <w:lang w:val="uk-UA"/>
              </w:rPr>
              <w:t>е</w:t>
            </w:r>
            <w:r w:rsidRPr="00340886">
              <w:rPr>
                <w:sz w:val="26"/>
                <w:szCs w:val="26"/>
                <w:lang w:val="uk-UA"/>
              </w:rPr>
              <w:t>оформлення, видачі дублікатів сертифік</w:t>
            </w:r>
            <w:r w:rsidRPr="00340886">
              <w:rPr>
                <w:sz w:val="26"/>
                <w:szCs w:val="26"/>
                <w:lang w:val="uk-UA"/>
              </w:rPr>
              <w:t>а</w:t>
            </w:r>
            <w:r w:rsidRPr="00340886">
              <w:rPr>
                <w:sz w:val="26"/>
                <w:szCs w:val="26"/>
                <w:lang w:val="uk-UA"/>
              </w:rPr>
              <w:t>тів, що викличе відс</w:t>
            </w:r>
            <w:r w:rsidRPr="00340886">
              <w:rPr>
                <w:sz w:val="26"/>
                <w:szCs w:val="26"/>
                <w:lang w:val="uk-UA"/>
              </w:rPr>
              <w:t>у</w:t>
            </w:r>
            <w:r w:rsidRPr="00340886">
              <w:rPr>
                <w:sz w:val="26"/>
                <w:szCs w:val="26"/>
                <w:lang w:val="uk-UA"/>
              </w:rPr>
              <w:t>тність підстав для фінансування Держ</w:t>
            </w:r>
            <w:r w:rsidRPr="00340886">
              <w:rPr>
                <w:sz w:val="26"/>
                <w:szCs w:val="26"/>
                <w:lang w:val="uk-UA"/>
              </w:rPr>
              <w:t>а</w:t>
            </w:r>
            <w:r w:rsidRPr="00340886">
              <w:rPr>
                <w:sz w:val="26"/>
                <w:szCs w:val="26"/>
                <w:lang w:val="uk-UA"/>
              </w:rPr>
              <w:t>вою закладів освіти.</w:t>
            </w:r>
          </w:p>
        </w:tc>
        <w:tc>
          <w:tcPr>
            <w:tcW w:w="1318" w:type="pct"/>
            <w:shd w:val="clear" w:color="auto" w:fill="auto"/>
          </w:tcPr>
          <w:p w14:paraId="7F49100E" w14:textId="15A79DFA" w:rsidR="00FD58D7" w:rsidRPr="00340886" w:rsidRDefault="00FD58D7" w:rsidP="00867A1F">
            <w:pPr>
              <w:pStyle w:val="a7"/>
              <w:spacing w:before="0" w:beforeAutospacing="0" w:after="0" w:afterAutospacing="0"/>
              <w:jc w:val="both"/>
              <w:rPr>
                <w:sz w:val="26"/>
                <w:szCs w:val="26"/>
                <w:lang w:val="uk-UA"/>
              </w:rPr>
            </w:pPr>
            <w:r w:rsidRPr="00340886">
              <w:rPr>
                <w:sz w:val="26"/>
                <w:szCs w:val="26"/>
                <w:lang w:val="uk-UA"/>
              </w:rPr>
              <w:t>Зазначений спосіб не сприя</w:t>
            </w:r>
            <w:r w:rsidR="00102791" w:rsidRPr="00340886">
              <w:rPr>
                <w:sz w:val="26"/>
                <w:szCs w:val="26"/>
                <w:lang w:val="uk-UA"/>
              </w:rPr>
              <w:t>є</w:t>
            </w:r>
            <w:r w:rsidRPr="00340886">
              <w:rPr>
                <w:sz w:val="26"/>
                <w:szCs w:val="26"/>
                <w:lang w:val="uk-UA"/>
              </w:rPr>
              <w:t xml:space="preserve"> виріше</w:t>
            </w:r>
            <w:r w:rsidRPr="00340886">
              <w:rPr>
                <w:sz w:val="26"/>
                <w:szCs w:val="26"/>
                <w:lang w:val="uk-UA"/>
              </w:rPr>
              <w:t>н</w:t>
            </w:r>
            <w:r w:rsidRPr="00340886">
              <w:rPr>
                <w:sz w:val="26"/>
                <w:szCs w:val="26"/>
                <w:lang w:val="uk-UA"/>
              </w:rPr>
              <w:t>ню наявної пробл</w:t>
            </w:r>
            <w:r w:rsidRPr="00340886">
              <w:rPr>
                <w:sz w:val="26"/>
                <w:szCs w:val="26"/>
                <w:lang w:val="uk-UA"/>
              </w:rPr>
              <w:t>е</w:t>
            </w:r>
            <w:r w:rsidRPr="00340886">
              <w:rPr>
                <w:sz w:val="26"/>
                <w:szCs w:val="26"/>
                <w:lang w:val="uk-UA"/>
              </w:rPr>
              <w:t>ми.</w:t>
            </w:r>
          </w:p>
        </w:tc>
      </w:tr>
      <w:tr w:rsidR="00340886" w:rsidRPr="00822890" w14:paraId="6776A44F" w14:textId="77777777" w:rsidTr="00822890">
        <w:tc>
          <w:tcPr>
            <w:tcW w:w="1133" w:type="pct"/>
            <w:shd w:val="clear" w:color="auto" w:fill="auto"/>
          </w:tcPr>
          <w:p w14:paraId="7C836421" w14:textId="77777777" w:rsidR="00FD58D7" w:rsidRPr="00340886" w:rsidRDefault="00FD58D7" w:rsidP="00695633">
            <w:pPr>
              <w:pStyle w:val="a7"/>
              <w:spacing w:before="0" w:beforeAutospacing="0" w:after="0" w:afterAutospacing="0"/>
              <w:jc w:val="both"/>
              <w:rPr>
                <w:sz w:val="26"/>
                <w:szCs w:val="26"/>
                <w:lang w:val="uk-UA"/>
              </w:rPr>
            </w:pPr>
            <w:r w:rsidRPr="00340886">
              <w:rPr>
                <w:sz w:val="26"/>
                <w:szCs w:val="26"/>
                <w:lang w:val="uk-UA"/>
              </w:rPr>
              <w:t>Альтернатива 2</w:t>
            </w:r>
          </w:p>
        </w:tc>
        <w:tc>
          <w:tcPr>
            <w:tcW w:w="1203" w:type="pct"/>
            <w:shd w:val="clear" w:color="auto" w:fill="auto"/>
          </w:tcPr>
          <w:p w14:paraId="57A540DF" w14:textId="3E67C0B2" w:rsidR="00FD58D7" w:rsidRPr="00340886" w:rsidRDefault="00FD58D7" w:rsidP="006164A4">
            <w:pPr>
              <w:pStyle w:val="a7"/>
              <w:spacing w:before="0" w:beforeAutospacing="0" w:after="0" w:afterAutospacing="0"/>
              <w:jc w:val="both"/>
              <w:rPr>
                <w:sz w:val="26"/>
                <w:szCs w:val="26"/>
                <w:lang w:val="uk-UA"/>
              </w:rPr>
            </w:pPr>
            <w:r w:rsidRPr="00340886">
              <w:rPr>
                <w:sz w:val="26"/>
                <w:szCs w:val="26"/>
                <w:lang w:val="uk-UA"/>
              </w:rPr>
              <w:t xml:space="preserve">Забезпечення (через Міністерство освіти і науки України) у подальшому </w:t>
            </w:r>
            <w:r w:rsidR="006164A4" w:rsidRPr="00340886">
              <w:rPr>
                <w:sz w:val="26"/>
                <w:szCs w:val="26"/>
                <w:lang w:val="uk-UA"/>
              </w:rPr>
              <w:t>вст</w:t>
            </w:r>
            <w:r w:rsidR="006164A4" w:rsidRPr="00340886">
              <w:rPr>
                <w:sz w:val="26"/>
                <w:szCs w:val="26"/>
                <w:lang w:val="uk-UA"/>
              </w:rPr>
              <w:t>а</w:t>
            </w:r>
            <w:r w:rsidR="006164A4" w:rsidRPr="00340886">
              <w:rPr>
                <w:sz w:val="26"/>
                <w:szCs w:val="26"/>
                <w:lang w:val="uk-UA"/>
              </w:rPr>
              <w:t>новлення</w:t>
            </w:r>
            <w:r w:rsidRPr="00340886">
              <w:rPr>
                <w:sz w:val="26"/>
                <w:szCs w:val="26"/>
                <w:lang w:val="uk-UA"/>
              </w:rPr>
              <w:t xml:space="preserve"> (прив</w:t>
            </w:r>
            <w:r w:rsidRPr="00340886">
              <w:rPr>
                <w:sz w:val="26"/>
                <w:szCs w:val="26"/>
                <w:lang w:val="uk-UA"/>
              </w:rPr>
              <w:t>е</w:t>
            </w:r>
            <w:r w:rsidRPr="00340886">
              <w:rPr>
                <w:sz w:val="26"/>
                <w:szCs w:val="26"/>
                <w:lang w:val="uk-UA"/>
              </w:rPr>
              <w:t xml:space="preserve">дення у відповідність) </w:t>
            </w:r>
            <w:r w:rsidR="006164A4" w:rsidRPr="00340886">
              <w:rPr>
                <w:sz w:val="26"/>
                <w:szCs w:val="26"/>
                <w:lang w:val="uk-UA"/>
              </w:rPr>
              <w:t>ро</w:t>
            </w:r>
            <w:r w:rsidR="006164A4" w:rsidRPr="00340886">
              <w:rPr>
                <w:sz w:val="26"/>
                <w:szCs w:val="26"/>
                <w:lang w:val="uk-UA"/>
              </w:rPr>
              <w:t>з</w:t>
            </w:r>
            <w:r w:rsidR="006164A4" w:rsidRPr="00340886">
              <w:rPr>
                <w:sz w:val="26"/>
                <w:szCs w:val="26"/>
                <w:lang w:val="uk-UA"/>
              </w:rPr>
              <w:t>міру оплати</w:t>
            </w:r>
            <w:r w:rsidRPr="00340886">
              <w:rPr>
                <w:sz w:val="26"/>
                <w:szCs w:val="26"/>
                <w:lang w:val="uk-UA"/>
              </w:rPr>
              <w:t xml:space="preserve"> за н</w:t>
            </w:r>
            <w:r w:rsidRPr="00340886">
              <w:rPr>
                <w:sz w:val="26"/>
                <w:szCs w:val="26"/>
                <w:lang w:val="uk-UA"/>
              </w:rPr>
              <w:t>а</w:t>
            </w:r>
            <w:r w:rsidRPr="00340886">
              <w:rPr>
                <w:sz w:val="26"/>
                <w:szCs w:val="26"/>
                <w:lang w:val="uk-UA"/>
              </w:rPr>
              <w:t xml:space="preserve">дання послуг з </w:t>
            </w:r>
            <w:r w:rsidRPr="00340886">
              <w:rPr>
                <w:sz w:val="26"/>
                <w:szCs w:val="26"/>
                <w:lang w:val="uk-UA"/>
              </w:rPr>
              <w:lastRenderedPageBreak/>
              <w:t>акредитації, пер</w:t>
            </w:r>
            <w:r w:rsidRPr="00340886">
              <w:rPr>
                <w:sz w:val="26"/>
                <w:szCs w:val="26"/>
                <w:lang w:val="uk-UA"/>
              </w:rPr>
              <w:t>е</w:t>
            </w:r>
            <w:r w:rsidRPr="00340886">
              <w:rPr>
                <w:sz w:val="26"/>
                <w:szCs w:val="26"/>
                <w:lang w:val="uk-UA"/>
              </w:rPr>
              <w:t>оформлення, видачі дублікатів сертиф</w:t>
            </w:r>
            <w:r w:rsidRPr="00340886">
              <w:rPr>
                <w:sz w:val="26"/>
                <w:szCs w:val="26"/>
                <w:lang w:val="uk-UA"/>
              </w:rPr>
              <w:t>і</w:t>
            </w:r>
            <w:r w:rsidRPr="00340886">
              <w:rPr>
                <w:sz w:val="26"/>
                <w:szCs w:val="26"/>
                <w:lang w:val="uk-UA"/>
              </w:rPr>
              <w:t>катів про акредит</w:t>
            </w:r>
            <w:r w:rsidRPr="00340886">
              <w:rPr>
                <w:sz w:val="26"/>
                <w:szCs w:val="26"/>
                <w:lang w:val="uk-UA"/>
              </w:rPr>
              <w:t>а</w:t>
            </w:r>
            <w:r w:rsidRPr="00340886">
              <w:rPr>
                <w:sz w:val="26"/>
                <w:szCs w:val="26"/>
                <w:lang w:val="uk-UA"/>
              </w:rPr>
              <w:t>цію з ур</w:t>
            </w:r>
            <w:r w:rsidRPr="00340886">
              <w:rPr>
                <w:sz w:val="26"/>
                <w:szCs w:val="26"/>
                <w:lang w:val="uk-UA"/>
              </w:rPr>
              <w:t>а</w:t>
            </w:r>
            <w:r w:rsidRPr="00340886">
              <w:rPr>
                <w:sz w:val="26"/>
                <w:szCs w:val="26"/>
                <w:lang w:val="uk-UA"/>
              </w:rPr>
              <w:t>хуванням динаміки економі</w:t>
            </w:r>
            <w:r w:rsidRPr="00340886">
              <w:rPr>
                <w:sz w:val="26"/>
                <w:szCs w:val="26"/>
                <w:lang w:val="uk-UA"/>
              </w:rPr>
              <w:t>ч</w:t>
            </w:r>
            <w:r w:rsidRPr="00340886">
              <w:rPr>
                <w:sz w:val="26"/>
                <w:szCs w:val="26"/>
                <w:lang w:val="uk-UA"/>
              </w:rPr>
              <w:t>но обґру</w:t>
            </w:r>
            <w:r w:rsidRPr="00340886">
              <w:rPr>
                <w:sz w:val="26"/>
                <w:szCs w:val="26"/>
                <w:lang w:val="uk-UA"/>
              </w:rPr>
              <w:t>н</w:t>
            </w:r>
            <w:r w:rsidRPr="00340886">
              <w:rPr>
                <w:sz w:val="26"/>
                <w:szCs w:val="26"/>
                <w:lang w:val="uk-UA"/>
              </w:rPr>
              <w:t>тованого рівня.</w:t>
            </w:r>
          </w:p>
        </w:tc>
        <w:tc>
          <w:tcPr>
            <w:tcW w:w="1346" w:type="pct"/>
            <w:shd w:val="clear" w:color="auto" w:fill="auto"/>
          </w:tcPr>
          <w:p w14:paraId="79B680A7" w14:textId="77777777" w:rsidR="00FD58D7" w:rsidRPr="00340886" w:rsidRDefault="00FD58D7" w:rsidP="00695633">
            <w:pPr>
              <w:pStyle w:val="a7"/>
              <w:spacing w:before="0" w:beforeAutospacing="0" w:after="0" w:afterAutospacing="0"/>
              <w:jc w:val="both"/>
              <w:rPr>
                <w:sz w:val="26"/>
                <w:szCs w:val="26"/>
                <w:lang w:val="uk-UA"/>
              </w:rPr>
            </w:pPr>
            <w:r w:rsidRPr="00340886">
              <w:rPr>
                <w:sz w:val="26"/>
                <w:szCs w:val="26"/>
                <w:lang w:val="uk-UA"/>
              </w:rPr>
              <w:lastRenderedPageBreak/>
              <w:t>Відсутні</w:t>
            </w:r>
          </w:p>
        </w:tc>
        <w:tc>
          <w:tcPr>
            <w:tcW w:w="1318" w:type="pct"/>
            <w:shd w:val="clear" w:color="auto" w:fill="auto"/>
          </w:tcPr>
          <w:p w14:paraId="6972781B" w14:textId="0875505F" w:rsidR="00FD58D7" w:rsidRPr="00340886" w:rsidRDefault="00FD58D7" w:rsidP="006164A4">
            <w:pPr>
              <w:pStyle w:val="a7"/>
              <w:spacing w:before="0" w:beforeAutospacing="0" w:after="0" w:afterAutospacing="0"/>
              <w:jc w:val="both"/>
              <w:rPr>
                <w:sz w:val="26"/>
                <w:szCs w:val="26"/>
                <w:lang w:val="uk-UA"/>
              </w:rPr>
            </w:pPr>
            <w:r w:rsidRPr="00340886">
              <w:rPr>
                <w:sz w:val="26"/>
                <w:szCs w:val="26"/>
                <w:lang w:val="uk-UA"/>
              </w:rPr>
              <w:t>Зазначений спосіб повною мірою забе</w:t>
            </w:r>
            <w:r w:rsidRPr="00340886">
              <w:rPr>
                <w:sz w:val="26"/>
                <w:szCs w:val="26"/>
                <w:lang w:val="uk-UA"/>
              </w:rPr>
              <w:t>з</w:t>
            </w:r>
            <w:r w:rsidRPr="00340886">
              <w:rPr>
                <w:sz w:val="26"/>
                <w:szCs w:val="26"/>
                <w:lang w:val="uk-UA"/>
              </w:rPr>
              <w:t>печить централ</w:t>
            </w:r>
            <w:r w:rsidRPr="00340886">
              <w:rPr>
                <w:sz w:val="26"/>
                <w:szCs w:val="26"/>
                <w:lang w:val="uk-UA"/>
              </w:rPr>
              <w:t>і</w:t>
            </w:r>
            <w:r w:rsidRPr="00340886">
              <w:rPr>
                <w:sz w:val="26"/>
                <w:szCs w:val="26"/>
                <w:lang w:val="uk-UA"/>
              </w:rPr>
              <w:t>зоване та реальне встано</w:t>
            </w:r>
            <w:r w:rsidRPr="00340886">
              <w:rPr>
                <w:sz w:val="26"/>
                <w:szCs w:val="26"/>
                <w:lang w:val="uk-UA"/>
              </w:rPr>
              <w:t>в</w:t>
            </w:r>
            <w:r w:rsidRPr="00340886">
              <w:rPr>
                <w:sz w:val="26"/>
                <w:szCs w:val="26"/>
                <w:lang w:val="uk-UA"/>
              </w:rPr>
              <w:t>лення ва</w:t>
            </w:r>
            <w:r w:rsidRPr="00340886">
              <w:rPr>
                <w:sz w:val="26"/>
                <w:szCs w:val="26"/>
                <w:lang w:val="uk-UA"/>
              </w:rPr>
              <w:t>р</w:t>
            </w:r>
            <w:r w:rsidRPr="00340886">
              <w:rPr>
                <w:sz w:val="26"/>
                <w:szCs w:val="26"/>
                <w:lang w:val="uk-UA"/>
              </w:rPr>
              <w:t>тості послуг з проведення акред</w:t>
            </w:r>
            <w:r w:rsidRPr="00340886">
              <w:rPr>
                <w:sz w:val="26"/>
                <w:szCs w:val="26"/>
                <w:lang w:val="uk-UA"/>
              </w:rPr>
              <w:t>и</w:t>
            </w:r>
            <w:r w:rsidRPr="00340886">
              <w:rPr>
                <w:sz w:val="26"/>
                <w:szCs w:val="26"/>
                <w:lang w:val="uk-UA"/>
              </w:rPr>
              <w:t>таційної ек</w:t>
            </w:r>
            <w:r w:rsidRPr="00340886">
              <w:rPr>
                <w:sz w:val="26"/>
                <w:szCs w:val="26"/>
                <w:lang w:val="uk-UA"/>
              </w:rPr>
              <w:t>с</w:t>
            </w:r>
            <w:r w:rsidRPr="00340886">
              <w:rPr>
                <w:sz w:val="26"/>
                <w:szCs w:val="26"/>
                <w:lang w:val="uk-UA"/>
              </w:rPr>
              <w:t>пертизи та переоформлення</w:t>
            </w:r>
            <w:r w:rsidR="006164A4" w:rsidRPr="00340886">
              <w:rPr>
                <w:sz w:val="26"/>
                <w:szCs w:val="26"/>
                <w:lang w:val="uk-UA"/>
              </w:rPr>
              <w:t xml:space="preserve"> (</w:t>
            </w:r>
            <w:r w:rsidRPr="00340886">
              <w:rPr>
                <w:sz w:val="26"/>
                <w:szCs w:val="26"/>
                <w:lang w:val="uk-UA"/>
              </w:rPr>
              <w:t>в</w:t>
            </w:r>
            <w:r w:rsidRPr="00340886">
              <w:rPr>
                <w:sz w:val="26"/>
                <w:szCs w:val="26"/>
                <w:lang w:val="uk-UA"/>
              </w:rPr>
              <w:t>и</w:t>
            </w:r>
            <w:r w:rsidRPr="00340886">
              <w:rPr>
                <w:sz w:val="26"/>
                <w:szCs w:val="26"/>
                <w:lang w:val="uk-UA"/>
              </w:rPr>
              <w:t>дачі дублікатів</w:t>
            </w:r>
            <w:r w:rsidR="006164A4" w:rsidRPr="00340886">
              <w:rPr>
                <w:sz w:val="26"/>
                <w:szCs w:val="26"/>
                <w:lang w:val="uk-UA"/>
              </w:rPr>
              <w:t>)</w:t>
            </w:r>
            <w:r w:rsidRPr="00340886">
              <w:rPr>
                <w:sz w:val="26"/>
                <w:szCs w:val="26"/>
                <w:lang w:val="uk-UA"/>
              </w:rPr>
              <w:t xml:space="preserve"> се</w:t>
            </w:r>
            <w:r w:rsidRPr="00340886">
              <w:rPr>
                <w:sz w:val="26"/>
                <w:szCs w:val="26"/>
                <w:lang w:val="uk-UA"/>
              </w:rPr>
              <w:t>р</w:t>
            </w:r>
            <w:r w:rsidRPr="00340886">
              <w:rPr>
                <w:sz w:val="26"/>
                <w:szCs w:val="26"/>
                <w:lang w:val="uk-UA"/>
              </w:rPr>
              <w:lastRenderedPageBreak/>
              <w:t>тифікатів про акредитаці</w:t>
            </w:r>
            <w:r w:rsidR="006164A4" w:rsidRPr="00340886">
              <w:rPr>
                <w:sz w:val="26"/>
                <w:szCs w:val="26"/>
                <w:lang w:val="uk-UA"/>
              </w:rPr>
              <w:t>ю</w:t>
            </w:r>
            <w:r w:rsidRPr="00340886">
              <w:rPr>
                <w:sz w:val="26"/>
                <w:szCs w:val="26"/>
                <w:lang w:val="uk-UA"/>
              </w:rPr>
              <w:t>.</w:t>
            </w:r>
          </w:p>
        </w:tc>
      </w:tr>
    </w:tbl>
    <w:p w14:paraId="4D8A583E" w14:textId="77777777" w:rsidR="00FD58D7" w:rsidRPr="00822890" w:rsidRDefault="00FD58D7" w:rsidP="00FD58D7">
      <w:pPr>
        <w:spacing w:line="240" w:lineRule="auto"/>
        <w:rPr>
          <w:rFonts w:ascii="Times New Roman" w:hAnsi="Times New Roman" w:cs="Times New Roman"/>
          <w:color w:val="auto"/>
          <w:sz w:val="20"/>
          <w:szCs w:val="20"/>
          <w:lang w:val="uk-UA"/>
        </w:rPr>
      </w:pPr>
    </w:p>
    <w:tbl>
      <w:tblPr>
        <w:tblStyle w:val="af"/>
        <w:tblW w:w="10031" w:type="dxa"/>
        <w:tblLook w:val="04A0" w:firstRow="1" w:lastRow="0" w:firstColumn="1" w:lastColumn="0" w:noHBand="0" w:noVBand="1"/>
      </w:tblPr>
      <w:tblGrid>
        <w:gridCol w:w="2093"/>
        <w:gridCol w:w="5386"/>
        <w:gridCol w:w="2552"/>
      </w:tblGrid>
      <w:tr w:rsidR="00FD58D7" w:rsidRPr="00822890" w14:paraId="25470B7C" w14:textId="77777777" w:rsidTr="00822890">
        <w:tc>
          <w:tcPr>
            <w:tcW w:w="2093" w:type="dxa"/>
            <w:vAlign w:val="center"/>
          </w:tcPr>
          <w:p w14:paraId="4F6831CB" w14:textId="77777777" w:rsidR="00FD58D7" w:rsidRPr="00340886" w:rsidRDefault="00FD58D7" w:rsidP="001E5AA0">
            <w:pPr>
              <w:spacing w:line="240" w:lineRule="auto"/>
              <w:jc w:val="center"/>
              <w:rPr>
                <w:rFonts w:ascii="Times New Roman" w:hAnsi="Times New Roman" w:cs="Times New Roman"/>
                <w:color w:val="auto"/>
                <w:sz w:val="26"/>
                <w:szCs w:val="26"/>
              </w:rPr>
            </w:pPr>
            <w:r w:rsidRPr="00340886">
              <w:rPr>
                <w:rFonts w:ascii="Times New Roman" w:hAnsi="Times New Roman" w:cs="Times New Roman"/>
                <w:color w:val="auto"/>
                <w:sz w:val="26"/>
                <w:szCs w:val="26"/>
              </w:rPr>
              <w:t>Рейтинг</w:t>
            </w:r>
          </w:p>
        </w:tc>
        <w:tc>
          <w:tcPr>
            <w:tcW w:w="5386" w:type="dxa"/>
            <w:vAlign w:val="center"/>
          </w:tcPr>
          <w:p w14:paraId="6B4B0878" w14:textId="77777777" w:rsidR="00FD58D7" w:rsidRPr="00340886" w:rsidRDefault="00FD58D7" w:rsidP="001E5AA0">
            <w:pPr>
              <w:spacing w:line="240" w:lineRule="auto"/>
              <w:jc w:val="center"/>
              <w:rPr>
                <w:rFonts w:ascii="Times New Roman" w:hAnsi="Times New Roman" w:cs="Times New Roman"/>
                <w:color w:val="auto"/>
                <w:sz w:val="26"/>
                <w:szCs w:val="26"/>
                <w:lang w:val="ru-RU"/>
              </w:rPr>
            </w:pPr>
            <w:r w:rsidRPr="00340886">
              <w:rPr>
                <w:rFonts w:ascii="Times New Roman" w:hAnsi="Times New Roman" w:cs="Times New Roman"/>
                <w:color w:val="auto"/>
                <w:sz w:val="26"/>
                <w:szCs w:val="26"/>
                <w:lang w:val="ru-RU"/>
              </w:rPr>
              <w:t>Аргументи щодо переваги обраної альтернативи/причини відмови від альтернативи</w:t>
            </w:r>
          </w:p>
        </w:tc>
        <w:tc>
          <w:tcPr>
            <w:tcW w:w="2552" w:type="dxa"/>
            <w:vAlign w:val="center"/>
          </w:tcPr>
          <w:p w14:paraId="3890C7A0" w14:textId="77777777" w:rsidR="00FD58D7" w:rsidRPr="00340886" w:rsidRDefault="00FD58D7" w:rsidP="001E5AA0">
            <w:pPr>
              <w:spacing w:line="240" w:lineRule="auto"/>
              <w:jc w:val="center"/>
              <w:rPr>
                <w:rFonts w:ascii="Times New Roman" w:hAnsi="Times New Roman" w:cs="Times New Roman"/>
                <w:color w:val="auto"/>
                <w:sz w:val="26"/>
                <w:szCs w:val="26"/>
                <w:lang w:val="ru-RU"/>
              </w:rPr>
            </w:pPr>
            <w:r w:rsidRPr="00340886">
              <w:rPr>
                <w:rFonts w:ascii="Times New Roman" w:hAnsi="Times New Roman" w:cs="Times New Roman"/>
                <w:color w:val="auto"/>
                <w:sz w:val="26"/>
                <w:szCs w:val="26"/>
                <w:lang w:val="ru-RU"/>
              </w:rPr>
              <w:t>Оцінка ризику зовнішніх чинників на дію запропонованого регуляторного акта</w:t>
            </w:r>
          </w:p>
        </w:tc>
      </w:tr>
      <w:tr w:rsidR="00FD58D7" w:rsidRPr="00340886" w14:paraId="73DF3B69" w14:textId="77777777" w:rsidTr="00822890">
        <w:tc>
          <w:tcPr>
            <w:tcW w:w="2093" w:type="dxa"/>
          </w:tcPr>
          <w:p w14:paraId="31905D07" w14:textId="77777777" w:rsidR="00FD58D7" w:rsidRPr="00340886" w:rsidRDefault="00FD58D7" w:rsidP="001E5AA0">
            <w:pPr>
              <w:pStyle w:val="a7"/>
              <w:spacing w:before="0" w:beforeAutospacing="0" w:after="0" w:afterAutospacing="0"/>
              <w:jc w:val="both"/>
              <w:rPr>
                <w:sz w:val="26"/>
                <w:szCs w:val="26"/>
                <w:lang w:val="uk-UA"/>
              </w:rPr>
            </w:pPr>
            <w:r w:rsidRPr="00340886">
              <w:rPr>
                <w:sz w:val="26"/>
                <w:szCs w:val="26"/>
                <w:lang w:val="uk-UA"/>
              </w:rPr>
              <w:t>Альтернатива 1</w:t>
            </w:r>
          </w:p>
        </w:tc>
        <w:tc>
          <w:tcPr>
            <w:tcW w:w="5386" w:type="dxa"/>
          </w:tcPr>
          <w:p w14:paraId="0A4DAC3D" w14:textId="77777777" w:rsidR="00FD58D7" w:rsidRPr="00340886" w:rsidRDefault="00FD58D7" w:rsidP="00C55159">
            <w:pPr>
              <w:spacing w:line="240" w:lineRule="auto"/>
              <w:jc w:val="both"/>
              <w:rPr>
                <w:rFonts w:ascii="Times New Roman" w:hAnsi="Times New Roman" w:cs="Times New Roman"/>
                <w:color w:val="auto"/>
                <w:sz w:val="26"/>
                <w:szCs w:val="26"/>
                <w:lang w:val="ru-RU"/>
              </w:rPr>
            </w:pPr>
            <w:r w:rsidRPr="00340886">
              <w:rPr>
                <w:rFonts w:ascii="Times New Roman" w:hAnsi="Times New Roman" w:cs="Times New Roman"/>
                <w:color w:val="auto"/>
                <w:sz w:val="26"/>
                <w:szCs w:val="26"/>
                <w:lang w:val="ru-RU"/>
              </w:rPr>
              <w:t>Аргументи для переваги відсутні. Відмова від цієї альтернативи сприятиме безпідставному встановленню вартості оплати послуг в індивідуальному порядку, що спричинить виникнення ризиків значного перевищення собівартості таких послуг.</w:t>
            </w:r>
          </w:p>
        </w:tc>
        <w:tc>
          <w:tcPr>
            <w:tcW w:w="2552" w:type="dxa"/>
          </w:tcPr>
          <w:p w14:paraId="60D559B4" w14:textId="77777777" w:rsidR="00FD58D7" w:rsidRPr="00340886" w:rsidRDefault="00FD58D7" w:rsidP="001E5AA0">
            <w:pPr>
              <w:spacing w:line="240" w:lineRule="auto"/>
              <w:jc w:val="center"/>
              <w:rPr>
                <w:rFonts w:ascii="Times New Roman" w:hAnsi="Times New Roman" w:cs="Times New Roman"/>
                <w:color w:val="auto"/>
                <w:sz w:val="26"/>
                <w:szCs w:val="26"/>
              </w:rPr>
            </w:pPr>
            <w:r w:rsidRPr="00340886">
              <w:rPr>
                <w:rFonts w:ascii="Times New Roman" w:hAnsi="Times New Roman" w:cs="Times New Roman"/>
                <w:color w:val="auto"/>
                <w:sz w:val="26"/>
                <w:szCs w:val="26"/>
              </w:rPr>
              <w:t>Х</w:t>
            </w:r>
          </w:p>
        </w:tc>
      </w:tr>
      <w:tr w:rsidR="00FD58D7" w:rsidRPr="00340886" w14:paraId="2CF8161D" w14:textId="77777777" w:rsidTr="00822890">
        <w:tc>
          <w:tcPr>
            <w:tcW w:w="2093" w:type="dxa"/>
          </w:tcPr>
          <w:p w14:paraId="55F70FFF" w14:textId="77777777" w:rsidR="00FD58D7" w:rsidRPr="00340886" w:rsidRDefault="00FD58D7" w:rsidP="001E5AA0">
            <w:pPr>
              <w:pStyle w:val="a7"/>
              <w:spacing w:before="0" w:beforeAutospacing="0" w:after="0" w:afterAutospacing="0"/>
              <w:jc w:val="both"/>
              <w:rPr>
                <w:sz w:val="26"/>
                <w:szCs w:val="26"/>
                <w:lang w:val="uk-UA"/>
              </w:rPr>
            </w:pPr>
            <w:r w:rsidRPr="00340886">
              <w:rPr>
                <w:sz w:val="26"/>
                <w:szCs w:val="26"/>
                <w:lang w:val="uk-UA"/>
              </w:rPr>
              <w:t>Альтернатива 2</w:t>
            </w:r>
          </w:p>
        </w:tc>
        <w:tc>
          <w:tcPr>
            <w:tcW w:w="5386" w:type="dxa"/>
          </w:tcPr>
          <w:p w14:paraId="022D965D" w14:textId="5D424C96" w:rsidR="00FD58D7" w:rsidRPr="00340886" w:rsidRDefault="00FD58D7" w:rsidP="00C55159">
            <w:pPr>
              <w:spacing w:line="240" w:lineRule="auto"/>
              <w:jc w:val="both"/>
              <w:rPr>
                <w:rFonts w:ascii="Times New Roman" w:hAnsi="Times New Roman" w:cs="Times New Roman"/>
                <w:color w:val="auto"/>
                <w:sz w:val="26"/>
                <w:szCs w:val="26"/>
                <w:lang w:val="ru-RU"/>
              </w:rPr>
            </w:pPr>
            <w:r w:rsidRPr="00340886">
              <w:rPr>
                <w:rFonts w:ascii="Times New Roman" w:hAnsi="Times New Roman" w:cs="Times New Roman"/>
                <w:color w:val="auto"/>
                <w:sz w:val="26"/>
                <w:szCs w:val="26"/>
                <w:lang w:val="ru-RU"/>
              </w:rPr>
              <w:t>Причини для відмови відсутні. Обрання альтернативи 2 забезпечить досягнення цілей та є єдиним необхідним і достатнім способом вирішення проблеми.</w:t>
            </w:r>
          </w:p>
        </w:tc>
        <w:tc>
          <w:tcPr>
            <w:tcW w:w="2552" w:type="dxa"/>
          </w:tcPr>
          <w:p w14:paraId="29EE1067" w14:textId="77777777" w:rsidR="00FD58D7" w:rsidRPr="00340886" w:rsidRDefault="00FD58D7" w:rsidP="001E5AA0">
            <w:pPr>
              <w:spacing w:line="240" w:lineRule="auto"/>
              <w:jc w:val="center"/>
              <w:rPr>
                <w:rFonts w:ascii="Times New Roman" w:hAnsi="Times New Roman" w:cs="Times New Roman"/>
                <w:color w:val="auto"/>
                <w:sz w:val="26"/>
                <w:szCs w:val="26"/>
              </w:rPr>
            </w:pPr>
            <w:r w:rsidRPr="00340886">
              <w:rPr>
                <w:rFonts w:ascii="Times New Roman" w:hAnsi="Times New Roman" w:cs="Times New Roman"/>
                <w:color w:val="auto"/>
                <w:sz w:val="26"/>
                <w:szCs w:val="26"/>
              </w:rPr>
              <w:t>Х</w:t>
            </w:r>
          </w:p>
        </w:tc>
      </w:tr>
    </w:tbl>
    <w:p w14:paraId="44752715" w14:textId="77777777" w:rsidR="00FD58D7" w:rsidRPr="00340886" w:rsidRDefault="00FD58D7" w:rsidP="00FD58D7">
      <w:pPr>
        <w:spacing w:line="240" w:lineRule="auto"/>
        <w:rPr>
          <w:rFonts w:ascii="Times New Roman" w:hAnsi="Times New Roman" w:cs="Times New Roman"/>
          <w:color w:val="auto"/>
          <w:sz w:val="28"/>
          <w:szCs w:val="28"/>
        </w:rPr>
      </w:pPr>
    </w:p>
    <w:p w14:paraId="5D693495" w14:textId="77777777" w:rsidR="00FD58D7" w:rsidRPr="00340886" w:rsidRDefault="00FD58D7" w:rsidP="00C55159">
      <w:pPr>
        <w:spacing w:line="240" w:lineRule="auto"/>
        <w:ind w:firstLine="567"/>
        <w:jc w:val="both"/>
        <w:rPr>
          <w:rFonts w:ascii="Times New Roman" w:hAnsi="Times New Roman" w:cs="Times New Roman"/>
          <w:color w:val="auto"/>
          <w:sz w:val="28"/>
          <w:szCs w:val="28"/>
          <w:lang w:val="ru-RU"/>
        </w:rPr>
      </w:pPr>
      <w:r w:rsidRPr="00340886">
        <w:rPr>
          <w:rFonts w:ascii="Times New Roman" w:hAnsi="Times New Roman" w:cs="Times New Roman"/>
          <w:color w:val="auto"/>
          <w:sz w:val="28"/>
          <w:szCs w:val="28"/>
          <w:lang w:val="ru-RU"/>
        </w:rPr>
        <w:t>Негативних наслідків від прийняття регуляторного акта не очікується.</w:t>
      </w:r>
    </w:p>
    <w:p w14:paraId="28131DCF" w14:textId="77777777" w:rsidR="00FD58D7" w:rsidRPr="00340886" w:rsidRDefault="00FD58D7" w:rsidP="00C55159">
      <w:pPr>
        <w:spacing w:line="240" w:lineRule="auto"/>
        <w:ind w:firstLine="567"/>
        <w:jc w:val="both"/>
        <w:rPr>
          <w:rFonts w:ascii="Times New Roman" w:hAnsi="Times New Roman" w:cs="Times New Roman"/>
          <w:color w:val="auto"/>
          <w:sz w:val="28"/>
          <w:szCs w:val="28"/>
          <w:highlight w:val="yellow"/>
          <w:lang w:val="uk-UA"/>
        </w:rPr>
      </w:pPr>
    </w:p>
    <w:p w14:paraId="006B5456" w14:textId="77777777" w:rsidR="00FD58D7" w:rsidRPr="00340886" w:rsidRDefault="00FD58D7" w:rsidP="00C55159">
      <w:pPr>
        <w:spacing w:line="240" w:lineRule="auto"/>
        <w:ind w:firstLine="567"/>
        <w:jc w:val="both"/>
        <w:rPr>
          <w:rFonts w:ascii="Times New Roman" w:hAnsi="Times New Roman" w:cs="Times New Roman"/>
          <w:b/>
          <w:color w:val="auto"/>
          <w:sz w:val="28"/>
          <w:szCs w:val="28"/>
          <w:lang w:val="uk-UA"/>
        </w:rPr>
      </w:pPr>
      <w:r w:rsidRPr="00340886">
        <w:rPr>
          <w:rFonts w:ascii="Times New Roman" w:hAnsi="Times New Roman" w:cs="Times New Roman"/>
          <w:b/>
          <w:color w:val="auto"/>
          <w:sz w:val="28"/>
          <w:szCs w:val="28"/>
          <w:lang w:val="uk-UA"/>
        </w:rPr>
        <w:t>V. Механізми та заходи, які забезпечать розв’язання визначеної проблеми</w:t>
      </w:r>
    </w:p>
    <w:p w14:paraId="71E099DA" w14:textId="7DCBEA7B" w:rsidR="00E326B4" w:rsidRPr="00340886" w:rsidRDefault="0064127F" w:rsidP="00C55159">
      <w:pPr>
        <w:spacing w:line="240" w:lineRule="auto"/>
        <w:ind w:firstLine="567"/>
        <w:jc w:val="both"/>
        <w:rPr>
          <w:rFonts w:ascii="Times New Roman" w:hAnsi="Times New Roman" w:cs="Times New Roman"/>
          <w:color w:val="auto"/>
          <w:sz w:val="28"/>
          <w:szCs w:val="28"/>
          <w:lang w:val="uk-UA"/>
        </w:rPr>
      </w:pPr>
      <w:r w:rsidRPr="00340886">
        <w:rPr>
          <w:rFonts w:ascii="Times New Roman" w:eastAsia="Times New Roman" w:hAnsi="Times New Roman" w:cs="Times New Roman"/>
          <w:color w:val="auto"/>
          <w:sz w:val="28"/>
          <w:szCs w:val="28"/>
          <w:lang w:val="uk-UA" w:eastAsia="uk-UA"/>
        </w:rPr>
        <w:t xml:space="preserve">Механізмом </w:t>
      </w:r>
      <w:r w:rsidR="00B36044" w:rsidRPr="00340886">
        <w:rPr>
          <w:rFonts w:ascii="Times New Roman" w:eastAsia="Times New Roman" w:hAnsi="Times New Roman" w:cs="Times New Roman"/>
          <w:color w:val="auto"/>
          <w:sz w:val="28"/>
          <w:szCs w:val="28"/>
          <w:lang w:val="uk-UA" w:eastAsia="uk-UA"/>
        </w:rPr>
        <w:t>р</w:t>
      </w:r>
      <w:r w:rsidRPr="00340886">
        <w:rPr>
          <w:rFonts w:ascii="Times New Roman" w:eastAsia="Times New Roman" w:hAnsi="Times New Roman" w:cs="Times New Roman"/>
          <w:color w:val="auto"/>
          <w:sz w:val="28"/>
          <w:szCs w:val="28"/>
          <w:lang w:val="uk-UA" w:eastAsia="uk-UA"/>
        </w:rPr>
        <w:t xml:space="preserve">озв’язання проблеми є </w:t>
      </w:r>
      <w:r w:rsidR="00C617D8" w:rsidRPr="00340886">
        <w:rPr>
          <w:rFonts w:ascii="Times New Roman" w:eastAsia="Times New Roman" w:hAnsi="Times New Roman" w:cs="Times New Roman"/>
          <w:color w:val="auto"/>
          <w:sz w:val="28"/>
          <w:szCs w:val="28"/>
          <w:lang w:val="uk-UA" w:eastAsia="uk-UA"/>
        </w:rPr>
        <w:t>встановл</w:t>
      </w:r>
      <w:r w:rsidRPr="00340886">
        <w:rPr>
          <w:rFonts w:ascii="Times New Roman" w:eastAsia="Times New Roman" w:hAnsi="Times New Roman" w:cs="Times New Roman"/>
          <w:color w:val="auto"/>
          <w:sz w:val="28"/>
          <w:szCs w:val="28"/>
          <w:lang w:val="uk-UA" w:eastAsia="uk-UA"/>
        </w:rPr>
        <w:t>ення Міністерством освіти і науки України</w:t>
      </w:r>
      <w:r w:rsidR="00C617D8" w:rsidRPr="00340886">
        <w:rPr>
          <w:rFonts w:ascii="Times New Roman" w:eastAsia="Times New Roman" w:hAnsi="Times New Roman" w:cs="Times New Roman"/>
          <w:color w:val="auto"/>
          <w:sz w:val="28"/>
          <w:szCs w:val="28"/>
          <w:lang w:val="uk-UA" w:eastAsia="uk-UA"/>
        </w:rPr>
        <w:t xml:space="preserve"> єдин</w:t>
      </w:r>
      <w:r w:rsidRPr="00340886">
        <w:rPr>
          <w:rFonts w:ascii="Times New Roman" w:eastAsia="Times New Roman" w:hAnsi="Times New Roman" w:cs="Times New Roman"/>
          <w:color w:val="auto"/>
          <w:sz w:val="28"/>
          <w:szCs w:val="28"/>
          <w:lang w:val="uk-UA" w:eastAsia="uk-UA"/>
        </w:rPr>
        <w:t>ого</w:t>
      </w:r>
      <w:r w:rsidR="00C617D8" w:rsidRPr="00340886">
        <w:rPr>
          <w:rFonts w:ascii="Times New Roman" w:eastAsia="Times New Roman" w:hAnsi="Times New Roman" w:cs="Times New Roman"/>
          <w:color w:val="auto"/>
          <w:sz w:val="28"/>
          <w:szCs w:val="28"/>
          <w:lang w:val="uk-UA" w:eastAsia="uk-UA"/>
        </w:rPr>
        <w:t xml:space="preserve"> розмір</w:t>
      </w:r>
      <w:r w:rsidRPr="00340886">
        <w:rPr>
          <w:rFonts w:ascii="Times New Roman" w:eastAsia="Times New Roman" w:hAnsi="Times New Roman" w:cs="Times New Roman"/>
          <w:color w:val="auto"/>
          <w:sz w:val="28"/>
          <w:szCs w:val="28"/>
          <w:lang w:val="uk-UA" w:eastAsia="uk-UA"/>
        </w:rPr>
        <w:t>у</w:t>
      </w:r>
      <w:r w:rsidR="00C617D8" w:rsidRPr="00340886">
        <w:rPr>
          <w:rFonts w:ascii="Times New Roman" w:eastAsia="Times New Roman" w:hAnsi="Times New Roman" w:cs="Times New Roman"/>
          <w:color w:val="auto"/>
          <w:sz w:val="28"/>
          <w:szCs w:val="28"/>
          <w:lang w:val="uk-UA" w:eastAsia="uk-UA"/>
        </w:rPr>
        <w:t xml:space="preserve"> вартості для визначених проєктом акта послуг шляхом затвердження відповідного(их)</w:t>
      </w:r>
      <w:r w:rsidR="00C617D8" w:rsidRPr="00340886">
        <w:rPr>
          <w:rFonts w:ascii="Times New Roman" w:hAnsi="Times New Roman" w:cs="Times New Roman"/>
          <w:color w:val="auto"/>
          <w:sz w:val="28"/>
          <w:szCs w:val="28"/>
          <w:lang w:val="uk-UA"/>
        </w:rPr>
        <w:t xml:space="preserve"> наказу(ів)</w:t>
      </w:r>
      <w:r w:rsidR="002A4358" w:rsidRPr="00340886">
        <w:rPr>
          <w:rFonts w:ascii="Times New Roman" w:hAnsi="Times New Roman" w:cs="Times New Roman"/>
          <w:color w:val="auto"/>
          <w:sz w:val="28"/>
          <w:szCs w:val="28"/>
          <w:lang w:val="uk-UA"/>
        </w:rPr>
        <w:t xml:space="preserve"> «Про встановлення вартості послуг, пов</w:t>
      </w:r>
      <w:r w:rsidR="00835A96" w:rsidRPr="00340886">
        <w:rPr>
          <w:rFonts w:ascii="Times New Roman" w:hAnsi="Times New Roman" w:cs="Times New Roman"/>
          <w:color w:val="auto"/>
          <w:sz w:val="28"/>
          <w:szCs w:val="28"/>
          <w:lang w:val="uk-UA"/>
        </w:rPr>
        <w:t>’</w:t>
      </w:r>
      <w:r w:rsidR="002A4358" w:rsidRPr="00340886">
        <w:rPr>
          <w:rFonts w:ascii="Times New Roman" w:hAnsi="Times New Roman" w:cs="Times New Roman"/>
          <w:color w:val="auto"/>
          <w:sz w:val="28"/>
          <w:szCs w:val="28"/>
          <w:lang w:val="uk-UA"/>
        </w:rPr>
        <w:t>язаних з оформленням, переоформленням, видачею дубліката сертифіката про акредитацію, виданого Міністерством освіти і науки України», «Про встановлення вартості послуг, пов</w:t>
      </w:r>
      <w:r w:rsidR="00835A96" w:rsidRPr="00340886">
        <w:rPr>
          <w:rFonts w:ascii="Times New Roman" w:hAnsi="Times New Roman" w:cs="Times New Roman"/>
          <w:color w:val="auto"/>
          <w:sz w:val="28"/>
          <w:szCs w:val="28"/>
          <w:lang w:val="uk-UA"/>
        </w:rPr>
        <w:t>’</w:t>
      </w:r>
      <w:r w:rsidR="002A4358" w:rsidRPr="00340886">
        <w:rPr>
          <w:rFonts w:ascii="Times New Roman" w:hAnsi="Times New Roman" w:cs="Times New Roman"/>
          <w:color w:val="auto"/>
          <w:sz w:val="28"/>
          <w:szCs w:val="28"/>
          <w:lang w:val="uk-UA"/>
        </w:rPr>
        <w:t>язаних з проведенням акредитаційної експертизи освітньо-професійної програми фахової передвищої освіти», «Про встановлення вартості послуг, пов</w:t>
      </w:r>
      <w:r w:rsidR="00835A96" w:rsidRPr="00340886">
        <w:rPr>
          <w:rFonts w:ascii="Times New Roman" w:hAnsi="Times New Roman" w:cs="Times New Roman"/>
          <w:color w:val="auto"/>
          <w:sz w:val="28"/>
          <w:szCs w:val="28"/>
          <w:lang w:val="uk-UA"/>
        </w:rPr>
        <w:t>’</w:t>
      </w:r>
      <w:r w:rsidR="002A4358" w:rsidRPr="00340886">
        <w:rPr>
          <w:rFonts w:ascii="Times New Roman" w:hAnsi="Times New Roman" w:cs="Times New Roman"/>
          <w:color w:val="auto"/>
          <w:sz w:val="28"/>
          <w:szCs w:val="28"/>
          <w:lang w:val="uk-UA"/>
        </w:rPr>
        <w:t>язаних з переоформленням, видачею дубліката сертифіката про акредитацію освітньо-професійної програми фахової передвищої освіти»</w:t>
      </w:r>
      <w:r w:rsidR="00C617D8" w:rsidRPr="00340886">
        <w:rPr>
          <w:rFonts w:ascii="Times New Roman" w:hAnsi="Times New Roman" w:cs="Times New Roman"/>
          <w:color w:val="auto"/>
          <w:sz w:val="28"/>
          <w:szCs w:val="28"/>
          <w:lang w:val="uk-UA"/>
        </w:rPr>
        <w:t xml:space="preserve">. </w:t>
      </w:r>
    </w:p>
    <w:p w14:paraId="2FCFECDF" w14:textId="1C097798" w:rsidR="006B6164" w:rsidRPr="00340886" w:rsidRDefault="00AD38D4" w:rsidP="00C55159">
      <w:pPr>
        <w:spacing w:line="240" w:lineRule="auto"/>
        <w:ind w:firstLine="567"/>
        <w:jc w:val="both"/>
        <w:rPr>
          <w:rFonts w:ascii="Times New Roman" w:hAnsi="Times New Roman" w:cs="Times New Roman"/>
          <w:color w:val="auto"/>
          <w:sz w:val="28"/>
          <w:szCs w:val="28"/>
          <w:lang w:val="uk-UA"/>
        </w:rPr>
      </w:pPr>
      <w:r w:rsidRPr="00C55159">
        <w:rPr>
          <w:rFonts w:ascii="Times New Roman" w:hAnsi="Times New Roman" w:cs="Times New Roman"/>
          <w:color w:val="auto"/>
          <w:sz w:val="28"/>
          <w:szCs w:val="28"/>
          <w:lang w:val="uk-UA"/>
        </w:rPr>
        <w:t>Основними організаційними заходами розв</w:t>
      </w:r>
      <w:r w:rsidR="00835A96" w:rsidRPr="00C55159">
        <w:rPr>
          <w:rFonts w:ascii="Times New Roman" w:hAnsi="Times New Roman" w:cs="Times New Roman"/>
          <w:color w:val="auto"/>
          <w:sz w:val="28"/>
          <w:szCs w:val="28"/>
          <w:lang w:val="uk-UA"/>
        </w:rPr>
        <w:t>’</w:t>
      </w:r>
      <w:r w:rsidR="00CB166B">
        <w:rPr>
          <w:rFonts w:ascii="Times New Roman" w:hAnsi="Times New Roman" w:cs="Times New Roman"/>
          <w:color w:val="auto"/>
          <w:sz w:val="28"/>
          <w:szCs w:val="28"/>
          <w:lang w:val="uk-UA"/>
        </w:rPr>
        <w:t xml:space="preserve">язання проблеми є: </w:t>
      </w:r>
      <w:r w:rsidRPr="00C55159">
        <w:rPr>
          <w:rFonts w:ascii="Times New Roman" w:hAnsi="Times New Roman" w:cs="Times New Roman"/>
          <w:color w:val="auto"/>
          <w:sz w:val="28"/>
          <w:szCs w:val="28"/>
          <w:lang w:val="uk-UA"/>
        </w:rPr>
        <w:t>встановлення вартості послуг, пов</w:t>
      </w:r>
      <w:r w:rsidR="00835A96" w:rsidRPr="00C55159">
        <w:rPr>
          <w:rFonts w:ascii="Times New Roman" w:hAnsi="Times New Roman" w:cs="Times New Roman"/>
          <w:color w:val="auto"/>
          <w:sz w:val="28"/>
          <w:szCs w:val="28"/>
          <w:lang w:val="uk-UA"/>
        </w:rPr>
        <w:t>’</w:t>
      </w:r>
      <w:r w:rsidRPr="00C55159">
        <w:rPr>
          <w:rFonts w:ascii="Times New Roman" w:hAnsi="Times New Roman" w:cs="Times New Roman"/>
          <w:color w:val="auto"/>
          <w:sz w:val="28"/>
          <w:szCs w:val="28"/>
          <w:lang w:val="uk-UA"/>
        </w:rPr>
        <w:t xml:space="preserve">язаних з оформленням, переоформленням, видачею дубліката сертифіката про акредитацію, виданого Міністерством </w:t>
      </w:r>
      <w:r w:rsidRPr="00C55159">
        <w:rPr>
          <w:rFonts w:ascii="Times New Roman" w:hAnsi="Times New Roman" w:cs="Times New Roman"/>
          <w:color w:val="auto"/>
          <w:sz w:val="28"/>
          <w:szCs w:val="28"/>
          <w:lang w:val="uk-UA"/>
        </w:rPr>
        <w:lastRenderedPageBreak/>
        <w:t>освіти і науки Украї</w:t>
      </w:r>
      <w:r w:rsidR="00C55159">
        <w:rPr>
          <w:rFonts w:ascii="Times New Roman" w:hAnsi="Times New Roman" w:cs="Times New Roman"/>
          <w:color w:val="auto"/>
          <w:sz w:val="28"/>
          <w:szCs w:val="28"/>
          <w:lang w:val="uk-UA"/>
        </w:rPr>
        <w:t xml:space="preserve">ни; </w:t>
      </w:r>
      <w:r w:rsidRPr="00C55159">
        <w:rPr>
          <w:rFonts w:ascii="Times New Roman" w:hAnsi="Times New Roman" w:cs="Times New Roman"/>
          <w:color w:val="auto"/>
          <w:sz w:val="28"/>
          <w:szCs w:val="28"/>
          <w:lang w:val="uk-UA"/>
        </w:rPr>
        <w:t>встановлення вартості послуг, пов</w:t>
      </w:r>
      <w:r w:rsidR="00835A96" w:rsidRPr="00C55159">
        <w:rPr>
          <w:rFonts w:ascii="Times New Roman" w:hAnsi="Times New Roman" w:cs="Times New Roman"/>
          <w:color w:val="auto"/>
          <w:sz w:val="28"/>
          <w:szCs w:val="28"/>
          <w:lang w:val="uk-UA"/>
        </w:rPr>
        <w:t>’</w:t>
      </w:r>
      <w:r w:rsidRPr="00C55159">
        <w:rPr>
          <w:rFonts w:ascii="Times New Roman" w:hAnsi="Times New Roman" w:cs="Times New Roman"/>
          <w:color w:val="auto"/>
          <w:sz w:val="28"/>
          <w:szCs w:val="28"/>
          <w:lang w:val="uk-UA"/>
        </w:rPr>
        <w:t>язаних з проведенням акредитаційної експертизи освітньо-професійної про</w:t>
      </w:r>
      <w:r w:rsidR="00C55159">
        <w:rPr>
          <w:rFonts w:ascii="Times New Roman" w:hAnsi="Times New Roman" w:cs="Times New Roman"/>
          <w:color w:val="auto"/>
          <w:sz w:val="28"/>
          <w:szCs w:val="28"/>
          <w:lang w:val="uk-UA"/>
        </w:rPr>
        <w:t xml:space="preserve">грами фахової передвищої освіти; </w:t>
      </w:r>
      <w:r w:rsidRPr="00C55159">
        <w:rPr>
          <w:rFonts w:ascii="Times New Roman" w:hAnsi="Times New Roman" w:cs="Times New Roman"/>
          <w:color w:val="auto"/>
          <w:sz w:val="28"/>
          <w:szCs w:val="28"/>
          <w:lang w:val="uk-UA"/>
        </w:rPr>
        <w:t>встановлення вартості послуг, пов</w:t>
      </w:r>
      <w:r w:rsidR="00835A96" w:rsidRPr="00C55159">
        <w:rPr>
          <w:rFonts w:ascii="Times New Roman" w:hAnsi="Times New Roman" w:cs="Times New Roman"/>
          <w:color w:val="auto"/>
          <w:sz w:val="28"/>
          <w:szCs w:val="28"/>
          <w:lang w:val="uk-UA"/>
        </w:rPr>
        <w:t>’</w:t>
      </w:r>
      <w:r w:rsidRPr="00C55159">
        <w:rPr>
          <w:rFonts w:ascii="Times New Roman" w:hAnsi="Times New Roman" w:cs="Times New Roman"/>
          <w:color w:val="auto"/>
          <w:sz w:val="28"/>
          <w:szCs w:val="28"/>
          <w:lang w:val="uk-UA"/>
        </w:rPr>
        <w:t>язаних з переоформленням, видачею дубліката сертифіката про акредитацію освітньо-професійної про</w:t>
      </w:r>
      <w:r w:rsidR="00C55159">
        <w:rPr>
          <w:rFonts w:ascii="Times New Roman" w:hAnsi="Times New Roman" w:cs="Times New Roman"/>
          <w:color w:val="auto"/>
          <w:sz w:val="28"/>
          <w:szCs w:val="28"/>
          <w:lang w:val="uk-UA"/>
        </w:rPr>
        <w:t>грами фахової передвищої освіти</w:t>
      </w:r>
      <w:r w:rsidR="00867A1F">
        <w:rPr>
          <w:rFonts w:ascii="Times New Roman" w:hAnsi="Times New Roman" w:cs="Times New Roman"/>
          <w:color w:val="auto"/>
          <w:sz w:val="28"/>
          <w:szCs w:val="28"/>
          <w:lang w:val="uk-UA"/>
        </w:rPr>
        <w:t>. П</w:t>
      </w:r>
      <w:r w:rsidRPr="00C55159">
        <w:rPr>
          <w:rFonts w:ascii="Times New Roman" w:hAnsi="Times New Roman" w:cs="Times New Roman"/>
          <w:color w:val="auto"/>
          <w:sz w:val="28"/>
          <w:szCs w:val="28"/>
          <w:lang w:val="uk-UA"/>
        </w:rPr>
        <w:t>роведення організаційних нарад уповноважених органів із закладами освіти з метою роз</w:t>
      </w:r>
      <w:r w:rsidR="00835A96" w:rsidRPr="00C55159">
        <w:rPr>
          <w:rFonts w:ascii="Times New Roman" w:hAnsi="Times New Roman" w:cs="Times New Roman"/>
          <w:color w:val="auto"/>
          <w:sz w:val="28"/>
          <w:szCs w:val="28"/>
          <w:lang w:val="uk-UA"/>
        </w:rPr>
        <w:t>’</w:t>
      </w:r>
      <w:r w:rsidRPr="00C55159">
        <w:rPr>
          <w:rFonts w:ascii="Times New Roman" w:hAnsi="Times New Roman" w:cs="Times New Roman"/>
          <w:color w:val="auto"/>
          <w:sz w:val="28"/>
          <w:szCs w:val="28"/>
          <w:lang w:val="uk-UA"/>
        </w:rPr>
        <w:t>яснення встановленої вартості вищезазначених послуг.</w:t>
      </w:r>
      <w:r w:rsidR="003762BB" w:rsidRPr="00C55159">
        <w:rPr>
          <w:rFonts w:ascii="Times New Roman" w:hAnsi="Times New Roman" w:cs="Times New Roman"/>
          <w:color w:val="auto"/>
          <w:sz w:val="28"/>
          <w:szCs w:val="28"/>
          <w:lang w:val="uk-UA"/>
        </w:rPr>
        <w:t xml:space="preserve"> </w:t>
      </w:r>
    </w:p>
    <w:p w14:paraId="7D17D57B" w14:textId="7724B0E1" w:rsidR="00FD58D7" w:rsidRPr="00340886" w:rsidRDefault="00FD58D7" w:rsidP="00C55159">
      <w:pPr>
        <w:spacing w:after="150" w:line="240" w:lineRule="auto"/>
        <w:ind w:firstLine="567"/>
        <w:jc w:val="both"/>
        <w:rPr>
          <w:rFonts w:ascii="Times New Roman" w:hAnsi="Times New Roman" w:cs="Times New Roman"/>
          <w:color w:val="auto"/>
          <w:sz w:val="28"/>
          <w:szCs w:val="28"/>
          <w:lang w:val="uk-UA"/>
        </w:rPr>
      </w:pPr>
    </w:p>
    <w:p w14:paraId="1665B9F9" w14:textId="77777777" w:rsidR="00FD58D7" w:rsidRPr="00340886" w:rsidRDefault="00FD58D7" w:rsidP="00867A1F">
      <w:pPr>
        <w:spacing w:line="240" w:lineRule="auto"/>
        <w:ind w:firstLine="567"/>
        <w:jc w:val="both"/>
        <w:rPr>
          <w:rFonts w:ascii="Times New Roman" w:hAnsi="Times New Roman" w:cs="Times New Roman"/>
          <w:b/>
          <w:color w:val="auto"/>
          <w:sz w:val="28"/>
          <w:szCs w:val="28"/>
          <w:lang w:val="uk-UA"/>
        </w:rPr>
      </w:pPr>
      <w:r w:rsidRPr="00340886">
        <w:rPr>
          <w:rFonts w:ascii="Times New Roman" w:hAnsi="Times New Roman" w:cs="Times New Roman"/>
          <w:b/>
          <w:color w:val="auto"/>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579C3F13" w14:textId="77777777" w:rsidR="00FD58D7" w:rsidRPr="00340886" w:rsidRDefault="00FD58D7" w:rsidP="00867A1F">
      <w:pPr>
        <w:spacing w:line="240" w:lineRule="auto"/>
        <w:ind w:firstLine="567"/>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Від впровадження проєкту регуляторного акта негативних наслідків не очікується.</w:t>
      </w:r>
    </w:p>
    <w:p w14:paraId="202CAFE5" w14:textId="3D0ECF37" w:rsidR="00FD58D7" w:rsidRPr="00340886" w:rsidRDefault="00FD58D7" w:rsidP="00867A1F">
      <w:pPr>
        <w:spacing w:line="240" w:lineRule="auto"/>
        <w:ind w:firstLine="567"/>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Реалізація проєкту регуляторного акту не потребує додаткових витрат з державного бюджету України, тому розрахунок бюджетних витрат не здійснювався.</w:t>
      </w:r>
    </w:p>
    <w:p w14:paraId="4243FAF5" w14:textId="682CB9B8" w:rsidR="00050FFB" w:rsidRPr="00340886" w:rsidRDefault="002737AA" w:rsidP="00867A1F">
      <w:pPr>
        <w:spacing w:line="240" w:lineRule="auto"/>
        <w:ind w:firstLine="567"/>
        <w:jc w:val="both"/>
        <w:rPr>
          <w:rFonts w:ascii="Times New Roman" w:hAnsi="Times New Roman" w:cs="Times New Roman"/>
          <w:color w:val="auto"/>
          <w:sz w:val="28"/>
          <w:szCs w:val="28"/>
          <w:lang w:val="uk-UA"/>
        </w:rPr>
      </w:pPr>
      <w:r w:rsidRPr="00867A1F">
        <w:rPr>
          <w:rFonts w:ascii="Times New Roman" w:hAnsi="Times New Roman" w:cs="Times New Roman"/>
          <w:color w:val="auto"/>
          <w:sz w:val="28"/>
          <w:szCs w:val="28"/>
          <w:lang w:val="uk-UA"/>
        </w:rPr>
        <w:t>П</w:t>
      </w:r>
      <w:r w:rsidR="00050FFB" w:rsidRPr="00867A1F">
        <w:rPr>
          <w:rFonts w:ascii="Times New Roman" w:hAnsi="Times New Roman" w:cs="Times New Roman"/>
          <w:color w:val="auto"/>
          <w:sz w:val="28"/>
          <w:szCs w:val="28"/>
          <w:lang w:val="uk-UA"/>
        </w:rPr>
        <w:t xml:space="preserve">итома вага суб’єктів малого підприємництва (малих та мікропідприємств разом) у загальній кількості суб’єктів господарювання, на яких поширюється </w:t>
      </w:r>
      <w:r w:rsidR="00C32F48">
        <w:rPr>
          <w:rFonts w:ascii="Times New Roman" w:hAnsi="Times New Roman" w:cs="Times New Roman"/>
          <w:color w:val="auto"/>
          <w:sz w:val="28"/>
          <w:szCs w:val="28"/>
          <w:lang w:val="uk-UA"/>
        </w:rPr>
        <w:t>регулювання становить 72,2 </w:t>
      </w:r>
      <w:r w:rsidR="00050FFB" w:rsidRPr="00867A1F">
        <w:rPr>
          <w:rFonts w:ascii="Times New Roman" w:hAnsi="Times New Roman" w:cs="Times New Roman"/>
          <w:color w:val="auto"/>
          <w:sz w:val="28"/>
          <w:szCs w:val="28"/>
          <w:lang w:val="uk-UA"/>
        </w:rPr>
        <w:t>%</w:t>
      </w:r>
      <w:r w:rsidRPr="00867A1F">
        <w:rPr>
          <w:rFonts w:ascii="Times New Roman" w:hAnsi="Times New Roman" w:cs="Times New Roman"/>
          <w:color w:val="auto"/>
          <w:sz w:val="28"/>
          <w:szCs w:val="28"/>
          <w:lang w:val="uk-UA"/>
        </w:rPr>
        <w:t>, тому</w:t>
      </w:r>
      <w:r w:rsidR="00050FFB" w:rsidRPr="00867A1F">
        <w:rPr>
          <w:rFonts w:ascii="Times New Roman" w:hAnsi="Times New Roman" w:cs="Times New Roman"/>
          <w:color w:val="auto"/>
          <w:sz w:val="28"/>
          <w:szCs w:val="28"/>
          <w:lang w:val="uk-UA"/>
        </w:rPr>
        <w:t xml:space="preserve"> </w:t>
      </w:r>
      <w:r w:rsidRPr="00867A1F">
        <w:rPr>
          <w:rFonts w:ascii="Times New Roman" w:hAnsi="Times New Roman" w:cs="Times New Roman"/>
          <w:color w:val="auto"/>
          <w:sz w:val="28"/>
          <w:szCs w:val="28"/>
          <w:lang w:val="uk-UA"/>
        </w:rPr>
        <w:t>здійснено розрахунок витрат на запровадження державного регулювання для суб’єктів малого підприємництва (додаток 2).</w:t>
      </w:r>
    </w:p>
    <w:p w14:paraId="7B6A0579" w14:textId="7D4C5C5C" w:rsidR="00050FFB" w:rsidRPr="00340886" w:rsidRDefault="00050FFB" w:rsidP="00867A1F">
      <w:pPr>
        <w:spacing w:line="240" w:lineRule="auto"/>
        <w:ind w:firstLine="567"/>
        <w:jc w:val="both"/>
        <w:rPr>
          <w:rFonts w:ascii="Times New Roman" w:hAnsi="Times New Roman" w:cs="Times New Roman"/>
          <w:color w:val="auto"/>
          <w:sz w:val="28"/>
          <w:szCs w:val="28"/>
          <w:lang w:val="uk-UA"/>
        </w:rPr>
      </w:pPr>
    </w:p>
    <w:p w14:paraId="1EABEF3B" w14:textId="77777777" w:rsidR="00FD58D7" w:rsidRPr="00340886" w:rsidRDefault="00FD58D7" w:rsidP="00867A1F">
      <w:pPr>
        <w:spacing w:line="240" w:lineRule="auto"/>
        <w:ind w:firstLine="567"/>
        <w:jc w:val="both"/>
        <w:rPr>
          <w:rFonts w:ascii="Times New Roman" w:hAnsi="Times New Roman" w:cs="Times New Roman"/>
          <w:b/>
          <w:color w:val="auto"/>
          <w:sz w:val="28"/>
          <w:szCs w:val="28"/>
          <w:lang w:val="uk-UA"/>
        </w:rPr>
      </w:pPr>
      <w:r w:rsidRPr="00340886">
        <w:rPr>
          <w:rFonts w:ascii="Times New Roman" w:hAnsi="Times New Roman" w:cs="Times New Roman"/>
          <w:b/>
          <w:color w:val="auto"/>
          <w:sz w:val="28"/>
          <w:szCs w:val="28"/>
          <w:lang w:val="uk-UA"/>
        </w:rPr>
        <w:t>VII. Обґрунтування запропонованого строку дії регуляторного акта</w:t>
      </w:r>
    </w:p>
    <w:p w14:paraId="79B42807" w14:textId="77777777" w:rsidR="00FD58D7" w:rsidRPr="00340886" w:rsidRDefault="00FD58D7" w:rsidP="00867A1F">
      <w:pPr>
        <w:spacing w:line="240" w:lineRule="auto"/>
        <w:ind w:firstLine="567"/>
        <w:jc w:val="both"/>
        <w:rPr>
          <w:rFonts w:ascii="Times New Roman" w:hAnsi="Times New Roman" w:cs="Times New Roman"/>
          <w:color w:val="auto"/>
          <w:sz w:val="28"/>
          <w:szCs w:val="28"/>
          <w:lang w:val="ru-RU"/>
        </w:rPr>
      </w:pPr>
      <w:r w:rsidRPr="00340886">
        <w:rPr>
          <w:rFonts w:ascii="Times New Roman" w:hAnsi="Times New Roman" w:cs="Times New Roman"/>
          <w:color w:val="auto"/>
          <w:sz w:val="28"/>
          <w:szCs w:val="28"/>
          <w:lang w:val="ru-RU"/>
        </w:rPr>
        <w:t xml:space="preserve">Строк дії регуляторного акта не обмежується у часі і дасть змогу досягти цілей державного регулювання. </w:t>
      </w:r>
    </w:p>
    <w:p w14:paraId="0F709E1D" w14:textId="77777777" w:rsidR="00FD58D7" w:rsidRPr="00340886" w:rsidRDefault="00FD58D7" w:rsidP="00867A1F">
      <w:pPr>
        <w:spacing w:line="240" w:lineRule="auto"/>
        <w:ind w:firstLine="567"/>
        <w:jc w:val="both"/>
        <w:rPr>
          <w:rFonts w:ascii="Times New Roman" w:hAnsi="Times New Roman" w:cs="Times New Roman"/>
          <w:color w:val="auto"/>
          <w:sz w:val="28"/>
          <w:szCs w:val="28"/>
          <w:lang w:val="uk-UA"/>
        </w:rPr>
      </w:pPr>
    </w:p>
    <w:p w14:paraId="6E6E84E4" w14:textId="77777777" w:rsidR="00FD58D7" w:rsidRPr="00340886" w:rsidRDefault="00FD58D7" w:rsidP="00867A1F">
      <w:pPr>
        <w:spacing w:line="240" w:lineRule="auto"/>
        <w:ind w:firstLine="567"/>
        <w:jc w:val="both"/>
        <w:rPr>
          <w:rFonts w:ascii="Times New Roman" w:hAnsi="Times New Roman" w:cs="Times New Roman"/>
          <w:b/>
          <w:color w:val="auto"/>
          <w:sz w:val="28"/>
          <w:szCs w:val="28"/>
          <w:lang w:val="uk-UA"/>
        </w:rPr>
      </w:pPr>
      <w:r w:rsidRPr="00340886">
        <w:rPr>
          <w:rFonts w:ascii="Times New Roman" w:hAnsi="Times New Roman" w:cs="Times New Roman"/>
          <w:b/>
          <w:color w:val="auto"/>
          <w:sz w:val="28"/>
          <w:szCs w:val="28"/>
          <w:lang w:val="uk-UA"/>
        </w:rPr>
        <w:t>VIII. Визначення показників результативності дії регуляторного акта</w:t>
      </w:r>
    </w:p>
    <w:p w14:paraId="414584D4" w14:textId="77777777" w:rsidR="00FD58D7" w:rsidRPr="00340886" w:rsidRDefault="00FD58D7" w:rsidP="00867A1F">
      <w:pPr>
        <w:spacing w:line="240" w:lineRule="auto"/>
        <w:ind w:firstLine="567"/>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Результативність акта можна оцінити за такими показниками:</w:t>
      </w:r>
    </w:p>
    <w:p w14:paraId="23058080" w14:textId="6F6F61B3" w:rsidR="00FD58D7" w:rsidRPr="00340886" w:rsidRDefault="00FD58D7" w:rsidP="00867A1F">
      <w:pPr>
        <w:spacing w:line="240" w:lineRule="auto"/>
        <w:ind w:firstLine="567"/>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 розмір надходжень до державного та місцевих бюджетів, пов</w:t>
      </w:r>
      <w:r w:rsidR="00835A96" w:rsidRPr="00340886">
        <w:rPr>
          <w:rFonts w:ascii="Times New Roman" w:hAnsi="Times New Roman" w:cs="Times New Roman"/>
          <w:color w:val="auto"/>
          <w:sz w:val="28"/>
          <w:szCs w:val="28"/>
          <w:lang w:val="uk-UA"/>
        </w:rPr>
        <w:t>’</w:t>
      </w:r>
      <w:r w:rsidRPr="00340886">
        <w:rPr>
          <w:rFonts w:ascii="Times New Roman" w:hAnsi="Times New Roman" w:cs="Times New Roman"/>
          <w:color w:val="auto"/>
          <w:sz w:val="28"/>
          <w:szCs w:val="28"/>
          <w:lang w:val="uk-UA"/>
        </w:rPr>
        <w:t>язаних з дією акта</w:t>
      </w:r>
      <w:r w:rsidR="0018738D" w:rsidRPr="00340886">
        <w:rPr>
          <w:rFonts w:ascii="Times New Roman" w:hAnsi="Times New Roman" w:cs="Times New Roman"/>
          <w:color w:val="auto"/>
          <w:sz w:val="28"/>
          <w:szCs w:val="28"/>
          <w:lang w:val="uk-UA"/>
        </w:rPr>
        <w:t xml:space="preserve"> –</w:t>
      </w:r>
      <w:r w:rsidR="002737AA" w:rsidRPr="00340886">
        <w:rPr>
          <w:rFonts w:ascii="Times New Roman" w:hAnsi="Times New Roman" w:cs="Times New Roman"/>
          <w:color w:val="auto"/>
          <w:sz w:val="28"/>
          <w:szCs w:val="28"/>
          <w:lang w:val="uk-UA"/>
        </w:rPr>
        <w:t xml:space="preserve"> </w:t>
      </w:r>
      <w:r w:rsidR="00D842BB" w:rsidRPr="00340886">
        <w:rPr>
          <w:rFonts w:ascii="Times New Roman" w:hAnsi="Times New Roman" w:cs="Times New Roman"/>
          <w:color w:val="auto"/>
          <w:sz w:val="28"/>
          <w:szCs w:val="28"/>
          <w:lang w:val="uk-UA"/>
        </w:rPr>
        <w:t>0 грн.</w:t>
      </w:r>
      <w:r w:rsidRPr="00340886">
        <w:rPr>
          <w:rFonts w:ascii="Times New Roman" w:hAnsi="Times New Roman" w:cs="Times New Roman"/>
          <w:color w:val="auto"/>
          <w:sz w:val="28"/>
          <w:szCs w:val="28"/>
          <w:lang w:val="uk-UA"/>
        </w:rPr>
        <w:t>;</w:t>
      </w:r>
    </w:p>
    <w:p w14:paraId="15243DD9" w14:textId="501D3FC3" w:rsidR="0018738D" w:rsidRPr="00340886" w:rsidRDefault="00867A1F" w:rsidP="00867A1F">
      <w:pPr>
        <w:spacing w:line="240" w:lineRule="auto"/>
        <w:ind w:firstLine="567"/>
        <w:jc w:val="both"/>
        <w:rPr>
          <w:rFonts w:ascii="Times New Roman" w:hAnsi="Times New Roman" w:cs="Times New Roman"/>
          <w:i/>
          <w:iCs/>
          <w:color w:val="auto"/>
          <w:sz w:val="28"/>
          <w:szCs w:val="28"/>
          <w:lang w:val="uk-UA"/>
        </w:rPr>
      </w:pPr>
      <w:r>
        <w:rPr>
          <w:rFonts w:ascii="Times New Roman" w:hAnsi="Times New Roman" w:cs="Times New Roman"/>
          <w:color w:val="auto"/>
          <w:sz w:val="28"/>
          <w:szCs w:val="28"/>
          <w:lang w:val="uk-UA"/>
        </w:rPr>
        <w:t>– р</w:t>
      </w:r>
      <w:r w:rsidR="0018738D" w:rsidRPr="00340886">
        <w:rPr>
          <w:rFonts w:ascii="Times New Roman" w:hAnsi="Times New Roman" w:cs="Times New Roman"/>
          <w:color w:val="auto"/>
          <w:sz w:val="28"/>
          <w:szCs w:val="28"/>
          <w:lang w:val="uk-UA"/>
        </w:rPr>
        <w:t>озмір коштів і час, який витрачаються суб</w:t>
      </w:r>
      <w:r w:rsidR="00835A96" w:rsidRPr="00340886">
        <w:rPr>
          <w:rFonts w:ascii="Times New Roman" w:hAnsi="Times New Roman" w:cs="Times New Roman"/>
          <w:color w:val="auto"/>
          <w:sz w:val="28"/>
          <w:szCs w:val="28"/>
          <w:lang w:val="uk-UA"/>
        </w:rPr>
        <w:t>’</w:t>
      </w:r>
      <w:r w:rsidR="0018738D" w:rsidRPr="00340886">
        <w:rPr>
          <w:rFonts w:ascii="Times New Roman" w:hAnsi="Times New Roman" w:cs="Times New Roman"/>
          <w:color w:val="auto"/>
          <w:sz w:val="28"/>
          <w:szCs w:val="28"/>
          <w:lang w:val="uk-UA"/>
        </w:rPr>
        <w:t>єктами господарювання у зв</w:t>
      </w:r>
      <w:r w:rsidR="00835A96" w:rsidRPr="00340886">
        <w:rPr>
          <w:rFonts w:ascii="Times New Roman" w:hAnsi="Times New Roman" w:cs="Times New Roman"/>
          <w:color w:val="auto"/>
          <w:sz w:val="28"/>
          <w:szCs w:val="28"/>
          <w:lang w:val="uk-UA"/>
        </w:rPr>
        <w:t>’</w:t>
      </w:r>
      <w:r w:rsidR="0018738D" w:rsidRPr="00340886">
        <w:rPr>
          <w:rFonts w:ascii="Times New Roman" w:hAnsi="Times New Roman" w:cs="Times New Roman"/>
          <w:color w:val="auto"/>
          <w:sz w:val="28"/>
          <w:szCs w:val="28"/>
          <w:lang w:val="uk-UA"/>
        </w:rPr>
        <w:t>язку із виконанням вимог акта – 81 582,28 грн (одноразово для всіх суб</w:t>
      </w:r>
      <w:r w:rsidR="00835A96" w:rsidRPr="00340886">
        <w:rPr>
          <w:rFonts w:ascii="Times New Roman" w:hAnsi="Times New Roman" w:cs="Times New Roman"/>
          <w:color w:val="auto"/>
          <w:sz w:val="28"/>
          <w:szCs w:val="28"/>
          <w:lang w:val="uk-UA"/>
        </w:rPr>
        <w:t>’</w:t>
      </w:r>
      <w:r w:rsidR="0018738D" w:rsidRPr="00340886">
        <w:rPr>
          <w:rFonts w:ascii="Times New Roman" w:hAnsi="Times New Roman" w:cs="Times New Roman"/>
          <w:color w:val="auto"/>
          <w:sz w:val="28"/>
          <w:szCs w:val="28"/>
          <w:lang w:val="uk-UA"/>
        </w:rPr>
        <w:t>єктів господарювання</w:t>
      </w:r>
      <w:r w:rsidR="0018738D" w:rsidRPr="00867A1F">
        <w:rPr>
          <w:rFonts w:ascii="Times New Roman" w:hAnsi="Times New Roman" w:cs="Times New Roman"/>
          <w:iCs/>
          <w:color w:val="auto"/>
          <w:sz w:val="28"/>
          <w:szCs w:val="28"/>
          <w:lang w:val="uk-UA"/>
        </w:rPr>
        <w:t>)</w:t>
      </w:r>
      <w:r w:rsidR="002737AA" w:rsidRPr="00867A1F">
        <w:rPr>
          <w:rFonts w:ascii="Times New Roman" w:hAnsi="Times New Roman" w:cs="Times New Roman"/>
          <w:iCs/>
          <w:color w:val="auto"/>
          <w:sz w:val="28"/>
          <w:szCs w:val="28"/>
          <w:lang w:val="uk-UA"/>
        </w:rPr>
        <w:t>, 2 години для кожного суб</w:t>
      </w:r>
      <w:r w:rsidR="00835A96" w:rsidRPr="00867A1F">
        <w:rPr>
          <w:rFonts w:ascii="Times New Roman" w:hAnsi="Times New Roman" w:cs="Times New Roman"/>
          <w:iCs/>
          <w:color w:val="auto"/>
          <w:sz w:val="28"/>
          <w:szCs w:val="28"/>
          <w:lang w:val="uk-UA"/>
        </w:rPr>
        <w:t>’</w:t>
      </w:r>
      <w:r w:rsidR="002737AA" w:rsidRPr="00867A1F">
        <w:rPr>
          <w:rFonts w:ascii="Times New Roman" w:hAnsi="Times New Roman" w:cs="Times New Roman"/>
          <w:iCs/>
          <w:color w:val="auto"/>
          <w:sz w:val="28"/>
          <w:szCs w:val="28"/>
          <w:lang w:val="uk-UA"/>
        </w:rPr>
        <w:t>єкта господарювання на процедури отримання первинної інформації про вимоги регулювання та організації виконання вимог регулювання</w:t>
      </w:r>
      <w:r w:rsidR="0018738D" w:rsidRPr="00867A1F">
        <w:rPr>
          <w:rFonts w:ascii="Times New Roman" w:hAnsi="Times New Roman" w:cs="Times New Roman"/>
          <w:iCs/>
          <w:color w:val="auto"/>
          <w:sz w:val="28"/>
          <w:szCs w:val="28"/>
          <w:lang w:val="uk-UA"/>
        </w:rPr>
        <w:t>;</w:t>
      </w:r>
      <w:r w:rsidR="00D842BB" w:rsidRPr="00340886">
        <w:rPr>
          <w:rFonts w:ascii="Times New Roman" w:hAnsi="Times New Roman" w:cs="Times New Roman"/>
          <w:iCs/>
          <w:color w:val="auto"/>
          <w:sz w:val="28"/>
          <w:szCs w:val="28"/>
          <w:lang w:val="uk-UA"/>
        </w:rPr>
        <w:t xml:space="preserve"> </w:t>
      </w:r>
    </w:p>
    <w:p w14:paraId="251F6CEB" w14:textId="0D23F5D5" w:rsidR="00FD58D7" w:rsidRPr="00340886" w:rsidRDefault="00FD58D7" w:rsidP="00867A1F">
      <w:pPr>
        <w:spacing w:line="240" w:lineRule="auto"/>
        <w:ind w:firstLine="567"/>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 рівень поінформованості закладів освіти з основними положеннями акта –</w:t>
      </w:r>
      <w:r w:rsidR="00D842BB" w:rsidRPr="00340886">
        <w:rPr>
          <w:rFonts w:ascii="Times New Roman" w:hAnsi="Times New Roman" w:cs="Times New Roman"/>
          <w:color w:val="auto"/>
          <w:sz w:val="28"/>
          <w:szCs w:val="28"/>
          <w:lang w:val="uk-UA"/>
        </w:rPr>
        <w:t>100 %</w:t>
      </w:r>
      <w:r w:rsidR="00C03A81" w:rsidRPr="00340886">
        <w:rPr>
          <w:rFonts w:ascii="Times New Roman" w:hAnsi="Times New Roman" w:cs="Times New Roman"/>
          <w:color w:val="auto"/>
          <w:sz w:val="28"/>
          <w:szCs w:val="28"/>
          <w:lang w:val="uk-UA"/>
        </w:rPr>
        <w:t xml:space="preserve">, </w:t>
      </w:r>
      <w:r w:rsidR="00C03A81" w:rsidRPr="00867A1F">
        <w:rPr>
          <w:rFonts w:ascii="Times New Roman" w:hAnsi="Times New Roman" w:cs="Times New Roman"/>
          <w:color w:val="auto"/>
          <w:sz w:val="28"/>
          <w:szCs w:val="28"/>
          <w:lang w:val="uk-UA"/>
        </w:rPr>
        <w:t>оприлюднення відбудеться шляхом розміщення відповідної інформації на офіційному вебпорталі парламенту України (</w:t>
      </w:r>
      <w:hyperlink r:id="rId9" w:history="1">
        <w:r w:rsidR="00C03A81" w:rsidRPr="00867A1F">
          <w:rPr>
            <w:rStyle w:val="af0"/>
            <w:rFonts w:ascii="Times New Roman" w:hAnsi="Times New Roman" w:cs="Times New Roman"/>
            <w:color w:val="auto"/>
            <w:sz w:val="28"/>
            <w:szCs w:val="28"/>
            <w:lang w:val="uk-UA"/>
          </w:rPr>
          <w:t>https://zakon.rada.gov.ua/</w:t>
        </w:r>
      </w:hyperlink>
      <w:r w:rsidR="00C03A81" w:rsidRPr="00867A1F">
        <w:rPr>
          <w:rFonts w:ascii="Times New Roman" w:hAnsi="Times New Roman" w:cs="Times New Roman"/>
          <w:color w:val="auto"/>
          <w:sz w:val="28"/>
          <w:szCs w:val="28"/>
          <w:lang w:val="uk-UA"/>
        </w:rPr>
        <w:t>), а також на офіційних вебсайтах Міністерства освіти і науки України (</w:t>
      </w:r>
      <w:hyperlink r:id="rId10" w:history="1">
        <w:r w:rsidR="00C03A81" w:rsidRPr="00867A1F">
          <w:rPr>
            <w:rStyle w:val="af0"/>
            <w:rFonts w:ascii="Times New Roman" w:hAnsi="Times New Roman" w:cs="Times New Roman"/>
            <w:color w:val="auto"/>
            <w:sz w:val="28"/>
            <w:szCs w:val="28"/>
            <w:lang w:val="uk-UA"/>
          </w:rPr>
          <w:t>https://mon.gov.ua/ua</w:t>
        </w:r>
      </w:hyperlink>
      <w:r w:rsidR="00C03A81" w:rsidRPr="00867A1F">
        <w:rPr>
          <w:rFonts w:ascii="Times New Roman" w:hAnsi="Times New Roman" w:cs="Times New Roman"/>
          <w:color w:val="auto"/>
          <w:sz w:val="28"/>
          <w:szCs w:val="28"/>
          <w:lang w:val="uk-UA"/>
        </w:rPr>
        <w:t>) та Державної служби якості освіти України (</w:t>
      </w:r>
      <w:hyperlink r:id="rId11" w:history="1">
        <w:r w:rsidR="00C03A81" w:rsidRPr="00867A1F">
          <w:rPr>
            <w:rStyle w:val="af0"/>
            <w:rFonts w:ascii="Times New Roman" w:hAnsi="Times New Roman" w:cs="Times New Roman"/>
            <w:color w:val="auto"/>
            <w:sz w:val="28"/>
            <w:szCs w:val="28"/>
            <w:lang w:val="uk-UA"/>
          </w:rPr>
          <w:t>https://sqe.gov.ua/</w:t>
        </w:r>
      </w:hyperlink>
      <w:r w:rsidR="00C03A81" w:rsidRPr="00867A1F">
        <w:rPr>
          <w:rFonts w:ascii="Times New Roman" w:hAnsi="Times New Roman" w:cs="Times New Roman"/>
          <w:color w:val="auto"/>
          <w:sz w:val="28"/>
          <w:szCs w:val="28"/>
          <w:lang w:val="uk-UA"/>
        </w:rPr>
        <w:t>).</w:t>
      </w:r>
    </w:p>
    <w:p w14:paraId="41A2329C" w14:textId="3B7E0E6E" w:rsidR="00FD58D7" w:rsidRPr="00340886" w:rsidRDefault="00FD58D7" w:rsidP="00867A1F">
      <w:pPr>
        <w:spacing w:line="240" w:lineRule="auto"/>
        <w:ind w:firstLine="567"/>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lastRenderedPageBreak/>
        <w:t>– кількість суб</w:t>
      </w:r>
      <w:r w:rsidR="00835A96" w:rsidRPr="00340886">
        <w:rPr>
          <w:rFonts w:ascii="Times New Roman" w:hAnsi="Times New Roman" w:cs="Times New Roman"/>
          <w:color w:val="auto"/>
          <w:sz w:val="28"/>
          <w:szCs w:val="28"/>
          <w:lang w:val="uk-UA"/>
        </w:rPr>
        <w:t>’</w:t>
      </w:r>
      <w:r w:rsidRPr="00340886">
        <w:rPr>
          <w:rFonts w:ascii="Times New Roman" w:hAnsi="Times New Roman" w:cs="Times New Roman"/>
          <w:color w:val="auto"/>
          <w:sz w:val="28"/>
          <w:szCs w:val="28"/>
          <w:lang w:val="uk-UA"/>
        </w:rPr>
        <w:t>єктів господарювання, які здійснюють переоформлення сертифікатів у встановленому законодавством порядку</w:t>
      </w:r>
      <w:r w:rsidR="0018738D" w:rsidRPr="00340886">
        <w:rPr>
          <w:rFonts w:ascii="Times New Roman" w:hAnsi="Times New Roman" w:cs="Times New Roman"/>
          <w:color w:val="auto"/>
          <w:sz w:val="28"/>
          <w:szCs w:val="28"/>
          <w:lang w:val="uk-UA"/>
        </w:rPr>
        <w:t xml:space="preserve"> - 1039</w:t>
      </w:r>
      <w:r w:rsidRPr="00340886">
        <w:rPr>
          <w:rFonts w:ascii="Times New Roman" w:hAnsi="Times New Roman" w:cs="Times New Roman"/>
          <w:color w:val="auto"/>
          <w:sz w:val="28"/>
          <w:szCs w:val="28"/>
          <w:lang w:val="uk-UA"/>
        </w:rPr>
        <w:t>;</w:t>
      </w:r>
    </w:p>
    <w:p w14:paraId="614CC039" w14:textId="56147388" w:rsidR="0018738D" w:rsidRPr="00340886" w:rsidRDefault="0018738D" w:rsidP="00867A1F">
      <w:pPr>
        <w:spacing w:line="240" w:lineRule="auto"/>
        <w:ind w:firstLine="567"/>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 кількість акредитованих</w:t>
      </w:r>
      <w:r w:rsidR="00CF7DA6" w:rsidRPr="00340886">
        <w:rPr>
          <w:rFonts w:ascii="Times New Roman" w:hAnsi="Times New Roman" w:cs="Times New Roman"/>
          <w:color w:val="auto"/>
          <w:sz w:val="28"/>
          <w:szCs w:val="28"/>
          <w:lang w:val="uk-UA"/>
        </w:rPr>
        <w:t xml:space="preserve"> освітньо-професійних програм у сфері фахової передвищої освіти;</w:t>
      </w:r>
    </w:p>
    <w:p w14:paraId="69A100F8" w14:textId="1A5DF7EB" w:rsidR="00CF7DA6" w:rsidRPr="00340886" w:rsidRDefault="00CF7DA6" w:rsidP="00867A1F">
      <w:pPr>
        <w:spacing w:line="240" w:lineRule="auto"/>
        <w:ind w:firstLine="567"/>
        <w:jc w:val="both"/>
        <w:rPr>
          <w:rFonts w:ascii="Times New Roman" w:hAnsi="Times New Roman" w:cs="Times New Roman"/>
          <w:color w:val="auto"/>
          <w:sz w:val="28"/>
          <w:szCs w:val="28"/>
          <w:lang w:val="ru-RU"/>
        </w:rPr>
      </w:pPr>
      <w:r w:rsidRPr="00340886">
        <w:rPr>
          <w:rFonts w:ascii="Times New Roman" w:hAnsi="Times New Roman" w:cs="Times New Roman"/>
          <w:color w:val="auto"/>
          <w:sz w:val="28"/>
          <w:szCs w:val="28"/>
          <w:lang w:val="uk-UA"/>
        </w:rPr>
        <w:t>– кількість переоформленних сертифікатів про акредитацію освітньо-професійних програм у сфері фахової передвищої освіти;</w:t>
      </w:r>
    </w:p>
    <w:p w14:paraId="067C7034" w14:textId="74ADF30B" w:rsidR="00FD58D7" w:rsidRPr="00340886" w:rsidRDefault="00FD58D7" w:rsidP="00867A1F">
      <w:pPr>
        <w:spacing w:line="240" w:lineRule="auto"/>
        <w:ind w:firstLine="567"/>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 кількість акредитованих МОН спеціальностей та/або освітньо-професійних програм, на які у встановленому законодавством порядку переоформлено, видано копії, дублікати сертифікатів про акредитацію, свідоцтв про атестацію.</w:t>
      </w:r>
    </w:p>
    <w:p w14:paraId="5051DE36" w14:textId="54D7D63F" w:rsidR="00E9309B" w:rsidRPr="00340886" w:rsidRDefault="00E9309B" w:rsidP="00867A1F">
      <w:pPr>
        <w:spacing w:line="240" w:lineRule="auto"/>
        <w:ind w:firstLine="567"/>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Кількісні значення 5-7 показників буде визначено статистичним методом під час проведення базового відстеження</w:t>
      </w:r>
      <w:r w:rsidR="00C03A81" w:rsidRPr="00340886">
        <w:rPr>
          <w:rFonts w:ascii="Times New Roman" w:hAnsi="Times New Roman" w:cs="Times New Roman"/>
          <w:color w:val="auto"/>
          <w:sz w:val="28"/>
          <w:szCs w:val="28"/>
          <w:lang w:val="uk-UA"/>
        </w:rPr>
        <w:t>.</w:t>
      </w:r>
    </w:p>
    <w:p w14:paraId="6EE93316" w14:textId="77777777" w:rsidR="00FD58D7" w:rsidRPr="00340886" w:rsidRDefault="00FD58D7" w:rsidP="00FD58D7">
      <w:pPr>
        <w:spacing w:line="240" w:lineRule="auto"/>
        <w:jc w:val="both"/>
        <w:rPr>
          <w:rFonts w:ascii="Times New Roman" w:hAnsi="Times New Roman" w:cs="Times New Roman"/>
          <w:color w:val="auto"/>
          <w:sz w:val="28"/>
          <w:szCs w:val="28"/>
          <w:lang w:val="uk-UA"/>
        </w:rPr>
      </w:pPr>
    </w:p>
    <w:p w14:paraId="0359B5AD" w14:textId="77777777" w:rsidR="00FD58D7" w:rsidRPr="00340886" w:rsidRDefault="00FD58D7" w:rsidP="00867A1F">
      <w:pPr>
        <w:spacing w:line="240" w:lineRule="auto"/>
        <w:ind w:firstLine="567"/>
        <w:jc w:val="both"/>
        <w:rPr>
          <w:rFonts w:ascii="Times New Roman" w:hAnsi="Times New Roman" w:cs="Times New Roman"/>
          <w:b/>
          <w:color w:val="auto"/>
          <w:sz w:val="28"/>
          <w:szCs w:val="28"/>
          <w:lang w:val="uk-UA"/>
        </w:rPr>
      </w:pPr>
      <w:r w:rsidRPr="00340886">
        <w:rPr>
          <w:rFonts w:ascii="Times New Roman" w:hAnsi="Times New Roman" w:cs="Times New Roman"/>
          <w:b/>
          <w:color w:val="auto"/>
          <w:sz w:val="28"/>
          <w:szCs w:val="28"/>
          <w:lang w:val="uk-UA"/>
        </w:rPr>
        <w:t>IX. Визначення заходів, за допомогою яких здійснюватиметься відстеження результативності дії регуляторного акта</w:t>
      </w:r>
    </w:p>
    <w:p w14:paraId="1C393015" w14:textId="77777777" w:rsidR="00FD58D7" w:rsidRPr="00340886" w:rsidRDefault="00FD58D7" w:rsidP="00867A1F">
      <w:pPr>
        <w:spacing w:line="240" w:lineRule="auto"/>
        <w:ind w:firstLine="567"/>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Відстеження результативності дії регуляторного акта буде проводитися за допомогою заходів, спрямованих на оцінку стану впровадження регуляторного акта та визначення ефективності й доцільності впровадженого регулювання, шляхом аналізу статистичних показників.</w:t>
      </w:r>
    </w:p>
    <w:p w14:paraId="58F66594" w14:textId="23091E19" w:rsidR="00FD58D7" w:rsidRPr="00340886" w:rsidRDefault="00FD58D7" w:rsidP="00867A1F">
      <w:pPr>
        <w:spacing w:line="240" w:lineRule="auto"/>
        <w:ind w:firstLine="567"/>
        <w:jc w:val="both"/>
        <w:rPr>
          <w:rFonts w:ascii="Times New Roman" w:hAnsi="Times New Roman" w:cs="Times New Roman"/>
          <w:strike/>
          <w:color w:val="auto"/>
          <w:sz w:val="28"/>
          <w:szCs w:val="28"/>
          <w:lang w:val="uk-UA"/>
        </w:rPr>
      </w:pPr>
      <w:r w:rsidRPr="00340886">
        <w:rPr>
          <w:rFonts w:ascii="Times New Roman" w:hAnsi="Times New Roman" w:cs="Times New Roman"/>
          <w:color w:val="auto"/>
          <w:sz w:val="28"/>
          <w:szCs w:val="28"/>
          <w:lang w:val="uk-UA"/>
        </w:rPr>
        <w:t>Для визначення значень показників результативності регуляторного акта використовуватимуться статистичні дані, тому базове відстеження результативності буде здійснене</w:t>
      </w:r>
      <w:r w:rsidR="00E9309B" w:rsidRPr="00340886">
        <w:rPr>
          <w:rFonts w:ascii="Times New Roman" w:hAnsi="Times New Roman" w:cs="Times New Roman"/>
          <w:color w:val="auto"/>
          <w:sz w:val="28"/>
          <w:szCs w:val="28"/>
          <w:lang w:val="uk-UA"/>
        </w:rPr>
        <w:t xml:space="preserve"> через рік</w:t>
      </w:r>
      <w:r w:rsidRPr="00340886">
        <w:rPr>
          <w:rFonts w:ascii="Times New Roman" w:hAnsi="Times New Roman" w:cs="Times New Roman"/>
          <w:color w:val="auto"/>
          <w:sz w:val="28"/>
          <w:szCs w:val="28"/>
          <w:lang w:val="uk-UA"/>
        </w:rPr>
        <w:t xml:space="preserve"> після набрання чинності цим регуляторним актом</w:t>
      </w:r>
      <w:r w:rsidR="00C03A81" w:rsidRPr="00340886">
        <w:rPr>
          <w:rFonts w:ascii="Times New Roman" w:hAnsi="Times New Roman" w:cs="Times New Roman"/>
          <w:strike/>
          <w:color w:val="auto"/>
          <w:sz w:val="28"/>
          <w:szCs w:val="28"/>
          <w:lang w:val="uk-UA"/>
        </w:rPr>
        <w:t>.</w:t>
      </w:r>
    </w:p>
    <w:p w14:paraId="7FA3B155" w14:textId="76CA50B2" w:rsidR="00FD58D7" w:rsidRPr="00340886" w:rsidRDefault="00FD58D7" w:rsidP="00867A1F">
      <w:pPr>
        <w:spacing w:line="240" w:lineRule="auto"/>
        <w:ind w:firstLine="567"/>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Повторне відстеження результативності регуляторного акта здійснюватиметься</w:t>
      </w:r>
      <w:r w:rsidR="00E9309B" w:rsidRPr="00340886">
        <w:rPr>
          <w:rFonts w:ascii="Times New Roman" w:hAnsi="Times New Roman" w:cs="Times New Roman"/>
          <w:color w:val="auto"/>
          <w:sz w:val="28"/>
          <w:szCs w:val="28"/>
          <w:lang w:val="uk-UA"/>
        </w:rPr>
        <w:t xml:space="preserve"> через рік після проведення базового але</w:t>
      </w:r>
      <w:r w:rsidRPr="00340886">
        <w:rPr>
          <w:rFonts w:ascii="Times New Roman" w:hAnsi="Times New Roman" w:cs="Times New Roman"/>
          <w:color w:val="auto"/>
          <w:sz w:val="28"/>
          <w:szCs w:val="28"/>
          <w:lang w:val="uk-UA"/>
        </w:rPr>
        <w:t xml:space="preserve"> не пізніше двох років з дня набрання чинності цим актом або більшістю його положень.</w:t>
      </w:r>
    </w:p>
    <w:p w14:paraId="45D71086" w14:textId="77777777" w:rsidR="00FD58D7" w:rsidRPr="00340886" w:rsidRDefault="00FD58D7" w:rsidP="00867A1F">
      <w:pPr>
        <w:spacing w:line="240" w:lineRule="auto"/>
        <w:ind w:firstLine="567"/>
        <w:jc w:val="both"/>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t>Періодичне відстеження результативності регуляторного акта буде проводитись один раз на три роки після проведення заходів повторного відстеження регуляторного акта.</w:t>
      </w:r>
    </w:p>
    <w:p w14:paraId="7D1EB0EC" w14:textId="74548934" w:rsidR="00867A1F" w:rsidRDefault="00867A1F" w:rsidP="00867A1F">
      <w:pPr>
        <w:spacing w:line="240" w:lineRule="auto"/>
        <w:jc w:val="both"/>
        <w:rPr>
          <w:rFonts w:ascii="Times New Roman" w:hAnsi="Times New Roman" w:cs="Times New Roman"/>
          <w:color w:val="auto"/>
          <w:sz w:val="28"/>
          <w:szCs w:val="28"/>
          <w:lang w:val="uk-UA"/>
        </w:rPr>
      </w:pPr>
    </w:p>
    <w:p w14:paraId="1112531D" w14:textId="77777777" w:rsidR="00ED2192" w:rsidRDefault="00ED2192" w:rsidP="00867A1F">
      <w:pPr>
        <w:spacing w:line="240" w:lineRule="auto"/>
        <w:jc w:val="both"/>
        <w:rPr>
          <w:rFonts w:ascii="Times New Roman" w:hAnsi="Times New Roman" w:cs="Times New Roman"/>
          <w:color w:val="auto"/>
          <w:sz w:val="28"/>
          <w:szCs w:val="28"/>
          <w:lang w:val="uk-UA"/>
        </w:rPr>
      </w:pPr>
      <w:bookmarkStart w:id="0" w:name="_GoBack"/>
      <w:bookmarkEnd w:id="0"/>
    </w:p>
    <w:p w14:paraId="7C9CEFFB" w14:textId="16FB154D" w:rsidR="00FD58D7" w:rsidRPr="00340886" w:rsidRDefault="006C4CEA" w:rsidP="00867A1F">
      <w:pPr>
        <w:spacing w:line="240" w:lineRule="auto"/>
        <w:jc w:val="both"/>
        <w:rPr>
          <w:rFonts w:ascii="Times New Roman" w:eastAsia="Times New Roman" w:hAnsi="Times New Roman" w:cs="Times New Roman"/>
          <w:color w:val="auto"/>
          <w:sz w:val="28"/>
          <w:szCs w:val="28"/>
          <w:lang w:val="uk-UA" w:eastAsia="uk-UA"/>
        </w:rPr>
      </w:pPr>
      <w:r>
        <w:rPr>
          <w:rFonts w:ascii="Times New Roman" w:hAnsi="Times New Roman" w:cs="Times New Roman"/>
          <w:color w:val="auto"/>
          <w:sz w:val="28"/>
          <w:szCs w:val="28"/>
          <w:lang w:val="uk-UA"/>
        </w:rPr>
        <w:t xml:space="preserve">Т.в.о. </w:t>
      </w:r>
      <w:r w:rsidR="001E5AA0" w:rsidRPr="00340886">
        <w:rPr>
          <w:rFonts w:ascii="Times New Roman" w:hAnsi="Times New Roman" w:cs="Times New Roman"/>
          <w:color w:val="auto"/>
          <w:sz w:val="28"/>
          <w:szCs w:val="28"/>
          <w:lang w:val="uk-UA"/>
        </w:rPr>
        <w:t>Міністр</w:t>
      </w:r>
      <w:r>
        <w:rPr>
          <w:rFonts w:ascii="Times New Roman" w:hAnsi="Times New Roman" w:cs="Times New Roman"/>
          <w:color w:val="auto"/>
          <w:sz w:val="28"/>
          <w:szCs w:val="28"/>
          <w:lang w:val="uk-UA"/>
        </w:rPr>
        <w:t>а</w:t>
      </w:r>
      <w:r w:rsidR="001E5AA0" w:rsidRPr="00340886">
        <w:rPr>
          <w:rFonts w:ascii="Times New Roman" w:hAnsi="Times New Roman" w:cs="Times New Roman"/>
          <w:color w:val="auto"/>
          <w:sz w:val="28"/>
          <w:szCs w:val="28"/>
          <w:lang w:val="uk-UA"/>
        </w:rPr>
        <w:t xml:space="preserve"> освіти і науки України            </w:t>
      </w:r>
      <w:r w:rsidR="00252573">
        <w:rPr>
          <w:rFonts w:ascii="Times New Roman" w:hAnsi="Times New Roman" w:cs="Times New Roman"/>
          <w:color w:val="auto"/>
          <w:sz w:val="28"/>
          <w:szCs w:val="28"/>
          <w:lang w:val="uk-UA"/>
        </w:rPr>
        <w:t xml:space="preserve">       </w:t>
      </w:r>
      <w:r w:rsidR="001E5AA0" w:rsidRPr="00340886">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Андрій</w:t>
      </w:r>
      <w:r w:rsidR="001E5AA0" w:rsidRPr="00340886">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ВІТРЕНКО</w:t>
      </w:r>
      <w:r w:rsidR="00FD58D7" w:rsidRPr="00340886">
        <w:rPr>
          <w:rFonts w:ascii="Times New Roman" w:eastAsia="Times New Roman" w:hAnsi="Times New Roman" w:cs="Times New Roman"/>
          <w:color w:val="auto"/>
          <w:sz w:val="28"/>
          <w:szCs w:val="28"/>
          <w:lang w:val="uk-UA" w:eastAsia="uk-UA"/>
        </w:rPr>
        <w:br w:type="page"/>
      </w:r>
    </w:p>
    <w:tbl>
      <w:tblPr>
        <w:tblW w:w="1864" w:type="pct"/>
        <w:jc w:val="right"/>
        <w:tblCellMar>
          <w:left w:w="0" w:type="dxa"/>
          <w:right w:w="0" w:type="dxa"/>
        </w:tblCellMar>
        <w:tblLook w:val="04A0" w:firstRow="1" w:lastRow="0" w:firstColumn="1" w:lastColumn="0" w:noHBand="0" w:noVBand="1"/>
      </w:tblPr>
      <w:tblGrid>
        <w:gridCol w:w="3593"/>
      </w:tblGrid>
      <w:tr w:rsidR="00340886" w:rsidRPr="00822890" w14:paraId="768CAE85" w14:textId="77777777" w:rsidTr="00695633">
        <w:trPr>
          <w:jc w:val="right"/>
        </w:trPr>
        <w:tc>
          <w:tcPr>
            <w:tcW w:w="5000" w:type="pct"/>
            <w:hideMark/>
          </w:tcPr>
          <w:p w14:paraId="68328E5F" w14:textId="1C8F3F8B" w:rsidR="009E74D5" w:rsidRPr="00340886" w:rsidRDefault="009E74D5" w:rsidP="003E5F1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lastRenderedPageBreak/>
              <w:t xml:space="preserve">Додаток </w:t>
            </w:r>
            <w:r w:rsidR="00C03A81" w:rsidRPr="00340886">
              <w:rPr>
                <w:rFonts w:ascii="Times New Roman" w:eastAsia="Times New Roman" w:hAnsi="Times New Roman" w:cs="Times New Roman"/>
                <w:color w:val="auto"/>
                <w:kern w:val="0"/>
                <w:sz w:val="24"/>
                <w:szCs w:val="24"/>
                <w:lang w:val="ru-RU" w:eastAsia="en-US" w:bidi="ar-SA"/>
              </w:rPr>
              <w:t>1</w:t>
            </w:r>
            <w:r w:rsidRPr="00340886">
              <w:rPr>
                <w:rFonts w:ascii="Times New Roman" w:eastAsia="Times New Roman" w:hAnsi="Times New Roman" w:cs="Times New Roman"/>
                <w:color w:val="auto"/>
                <w:kern w:val="0"/>
                <w:sz w:val="24"/>
                <w:szCs w:val="24"/>
                <w:lang w:val="ru-RU" w:eastAsia="en-US" w:bidi="ar-SA"/>
              </w:rPr>
              <w:br/>
              <w:t>до аналізу впливу</w:t>
            </w:r>
            <w:r w:rsidRPr="00340886">
              <w:rPr>
                <w:rFonts w:ascii="Times New Roman" w:eastAsia="Times New Roman" w:hAnsi="Times New Roman" w:cs="Times New Roman"/>
                <w:color w:val="auto"/>
                <w:kern w:val="0"/>
                <w:sz w:val="24"/>
                <w:szCs w:val="24"/>
                <w:lang w:val="ru-RU" w:eastAsia="en-US" w:bidi="ar-SA"/>
              </w:rPr>
              <w:br/>
              <w:t>регуляторного акта</w:t>
            </w:r>
          </w:p>
        </w:tc>
      </w:tr>
    </w:tbl>
    <w:p w14:paraId="0E10269F" w14:textId="379AA5A0" w:rsidR="009E74D5" w:rsidRPr="00340886" w:rsidRDefault="009E74D5" w:rsidP="00867A1F">
      <w:pPr>
        <w:shd w:val="clear" w:color="auto" w:fill="FFFFFF"/>
        <w:suppressAutoHyphens w:val="0"/>
        <w:autoSpaceDN/>
        <w:spacing w:before="150" w:line="240" w:lineRule="auto"/>
        <w:jc w:val="center"/>
        <w:textAlignment w:val="auto"/>
        <w:rPr>
          <w:rFonts w:ascii="Times New Roman" w:eastAsia="Times New Roman" w:hAnsi="Times New Roman" w:cs="Times New Roman"/>
          <w:b/>
          <w:bCs/>
          <w:color w:val="auto"/>
          <w:kern w:val="0"/>
          <w:sz w:val="28"/>
          <w:szCs w:val="28"/>
          <w:lang w:val="ru-RU" w:eastAsia="en-US" w:bidi="ar-SA"/>
        </w:rPr>
      </w:pPr>
      <w:bookmarkStart w:id="1" w:name="n177"/>
      <w:bookmarkEnd w:id="1"/>
      <w:r w:rsidRPr="00340886">
        <w:rPr>
          <w:rFonts w:ascii="Times New Roman" w:eastAsia="Times New Roman" w:hAnsi="Times New Roman" w:cs="Times New Roman"/>
          <w:b/>
          <w:bCs/>
          <w:color w:val="auto"/>
          <w:kern w:val="0"/>
          <w:sz w:val="28"/>
          <w:szCs w:val="28"/>
          <w:lang w:val="ru-RU" w:eastAsia="en-US" w:bidi="ar-SA"/>
        </w:rPr>
        <w:t>ВИТРАТИ</w:t>
      </w:r>
      <w:r w:rsidRPr="00340886">
        <w:rPr>
          <w:rFonts w:ascii="Times New Roman" w:eastAsia="Times New Roman" w:hAnsi="Times New Roman" w:cs="Times New Roman"/>
          <w:color w:val="auto"/>
          <w:kern w:val="0"/>
          <w:sz w:val="24"/>
          <w:szCs w:val="24"/>
          <w:lang w:val="ru-RU" w:eastAsia="en-US" w:bidi="ar-SA"/>
        </w:rPr>
        <w:br/>
      </w:r>
      <w:r w:rsidRPr="00340886">
        <w:rPr>
          <w:rFonts w:ascii="Times New Roman" w:eastAsia="Times New Roman" w:hAnsi="Times New Roman" w:cs="Times New Roman"/>
          <w:b/>
          <w:bCs/>
          <w:color w:val="auto"/>
          <w:kern w:val="0"/>
          <w:sz w:val="28"/>
          <w:szCs w:val="28"/>
          <w:lang w:val="ru-RU" w:eastAsia="en-US" w:bidi="ar-SA"/>
        </w:rPr>
        <w:t xml:space="preserve">на одного суб’єкта господарювання великого і середнього </w:t>
      </w:r>
      <w:proofErr w:type="gramStart"/>
      <w:r w:rsidRPr="00340886">
        <w:rPr>
          <w:rFonts w:ascii="Times New Roman" w:eastAsia="Times New Roman" w:hAnsi="Times New Roman" w:cs="Times New Roman"/>
          <w:b/>
          <w:bCs/>
          <w:color w:val="auto"/>
          <w:kern w:val="0"/>
          <w:sz w:val="28"/>
          <w:szCs w:val="28"/>
          <w:lang w:val="ru-RU" w:eastAsia="en-US" w:bidi="ar-SA"/>
        </w:rPr>
        <w:t>п</w:t>
      </w:r>
      <w:proofErr w:type="gramEnd"/>
      <w:r w:rsidRPr="00340886">
        <w:rPr>
          <w:rFonts w:ascii="Times New Roman" w:eastAsia="Times New Roman" w:hAnsi="Times New Roman" w:cs="Times New Roman"/>
          <w:b/>
          <w:bCs/>
          <w:color w:val="auto"/>
          <w:kern w:val="0"/>
          <w:sz w:val="28"/>
          <w:szCs w:val="28"/>
          <w:lang w:val="ru-RU" w:eastAsia="en-US" w:bidi="ar-SA"/>
        </w:rPr>
        <w:t>ідприємництва, які виникають внаслідок дії регуляторного акта</w:t>
      </w:r>
      <w:r w:rsidR="002B5C3C" w:rsidRPr="00340886">
        <w:rPr>
          <w:rFonts w:ascii="Times New Roman" w:eastAsia="Times New Roman" w:hAnsi="Times New Roman" w:cs="Times New Roman"/>
          <w:b/>
          <w:bCs/>
          <w:color w:val="auto"/>
          <w:kern w:val="0"/>
          <w:sz w:val="28"/>
          <w:szCs w:val="28"/>
          <w:lang w:val="ru-RU" w:eastAsia="en-US" w:bidi="ar-SA"/>
        </w:rPr>
        <w:t xml:space="preserve"> </w:t>
      </w:r>
      <w:r w:rsidR="00EF281A" w:rsidRPr="00340886">
        <w:rPr>
          <w:rFonts w:ascii="Times New Roman" w:eastAsia="Times New Roman" w:hAnsi="Times New Roman" w:cs="Times New Roman"/>
          <w:b/>
          <w:bCs/>
          <w:color w:val="auto"/>
          <w:kern w:val="0"/>
          <w:sz w:val="28"/>
          <w:szCs w:val="28"/>
          <w:lang w:val="ru-RU" w:eastAsia="en-US" w:bidi="ar-SA"/>
        </w:rPr>
        <w:t>за альтернативою 1.</w:t>
      </w:r>
    </w:p>
    <w:p w14:paraId="40A94F65" w14:textId="618CCDA8" w:rsidR="002B5C3C" w:rsidRPr="00340886" w:rsidRDefault="002B5C3C" w:rsidP="002B5C3C">
      <w:pPr>
        <w:shd w:val="clear" w:color="auto" w:fill="FFFFFF"/>
        <w:suppressAutoHyphens w:val="0"/>
        <w:autoSpaceDN/>
        <w:spacing w:before="150" w:after="150" w:line="240" w:lineRule="auto"/>
        <w:textAlignment w:val="auto"/>
        <w:rPr>
          <w:rFonts w:ascii="Times New Roman" w:eastAsia="Times New Roman" w:hAnsi="Times New Roman" w:cs="Times New Roman"/>
          <w:i/>
          <w:iCs/>
          <w:color w:val="auto"/>
          <w:kern w:val="0"/>
          <w:sz w:val="24"/>
          <w:szCs w:val="24"/>
          <w:lang w:val="uk-UA" w:eastAsia="en-US"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82"/>
        <w:gridCol w:w="5822"/>
        <w:gridCol w:w="1183"/>
        <w:gridCol w:w="1181"/>
      </w:tblGrid>
      <w:tr w:rsidR="00340886" w:rsidRPr="00340886" w14:paraId="465598E2" w14:textId="77777777" w:rsidTr="00EF281A">
        <w:trPr>
          <w:jc w:val="center"/>
        </w:trPr>
        <w:tc>
          <w:tcPr>
            <w:tcW w:w="766" w:type="pct"/>
            <w:hideMark/>
          </w:tcPr>
          <w:p w14:paraId="1CA65072" w14:textId="77777777" w:rsidR="009E74D5" w:rsidRPr="00340886" w:rsidRDefault="009E74D5"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2" w:name="n178"/>
            <w:bookmarkEnd w:id="2"/>
            <w:r w:rsidRPr="00340886">
              <w:rPr>
                <w:rFonts w:ascii="Times New Roman" w:eastAsia="Times New Roman" w:hAnsi="Times New Roman" w:cs="Times New Roman"/>
                <w:color w:val="auto"/>
                <w:kern w:val="0"/>
                <w:sz w:val="24"/>
                <w:szCs w:val="24"/>
                <w:lang w:eastAsia="en-US" w:bidi="ar-SA"/>
              </w:rPr>
              <w:t>Порядковий номер</w:t>
            </w:r>
          </w:p>
        </w:tc>
        <w:tc>
          <w:tcPr>
            <w:tcW w:w="3011" w:type="pct"/>
            <w:hideMark/>
          </w:tcPr>
          <w:p w14:paraId="3368DF1C" w14:textId="77777777" w:rsidR="009E74D5" w:rsidRPr="00340886" w:rsidRDefault="009E74D5"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Витрати</w:t>
            </w:r>
          </w:p>
        </w:tc>
        <w:tc>
          <w:tcPr>
            <w:tcW w:w="612" w:type="pct"/>
            <w:hideMark/>
          </w:tcPr>
          <w:p w14:paraId="594409C4" w14:textId="77777777" w:rsidR="009E74D5" w:rsidRPr="00340886" w:rsidRDefault="009E74D5"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За перший рік</w:t>
            </w:r>
          </w:p>
        </w:tc>
        <w:tc>
          <w:tcPr>
            <w:tcW w:w="612" w:type="pct"/>
            <w:hideMark/>
          </w:tcPr>
          <w:p w14:paraId="223780D1" w14:textId="77777777" w:rsidR="009E74D5" w:rsidRPr="00340886" w:rsidRDefault="009E74D5"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За п’ять років</w:t>
            </w:r>
          </w:p>
        </w:tc>
      </w:tr>
      <w:tr w:rsidR="00340886" w:rsidRPr="00340886" w14:paraId="235E0D09" w14:textId="77777777" w:rsidTr="00EF281A">
        <w:trPr>
          <w:jc w:val="center"/>
        </w:trPr>
        <w:tc>
          <w:tcPr>
            <w:tcW w:w="766" w:type="pct"/>
            <w:hideMark/>
          </w:tcPr>
          <w:p w14:paraId="5CD6F077" w14:textId="77777777" w:rsidR="009E74D5" w:rsidRPr="00340886" w:rsidRDefault="009E74D5"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1</w:t>
            </w:r>
          </w:p>
        </w:tc>
        <w:tc>
          <w:tcPr>
            <w:tcW w:w="3011" w:type="pct"/>
            <w:hideMark/>
          </w:tcPr>
          <w:p w14:paraId="3CD3E151" w14:textId="77777777" w:rsidR="009E74D5" w:rsidRPr="00340886" w:rsidRDefault="009E74D5" w:rsidP="009E74D5">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Витрати на придбання основних фондів, обладнання та приладів, сервісне обслуговування, навча</w:t>
            </w:r>
            <w:r w:rsidRPr="00340886">
              <w:rPr>
                <w:rFonts w:ascii="Times New Roman" w:eastAsia="Times New Roman" w:hAnsi="Times New Roman" w:cs="Times New Roman"/>
                <w:color w:val="auto"/>
                <w:kern w:val="0"/>
                <w:sz w:val="24"/>
                <w:szCs w:val="24"/>
                <w:lang w:val="ru-RU" w:eastAsia="en-US" w:bidi="ar-SA"/>
              </w:rPr>
              <w:t>н</w:t>
            </w:r>
            <w:r w:rsidRPr="00340886">
              <w:rPr>
                <w:rFonts w:ascii="Times New Roman" w:eastAsia="Times New Roman" w:hAnsi="Times New Roman" w:cs="Times New Roman"/>
                <w:color w:val="auto"/>
                <w:kern w:val="0"/>
                <w:sz w:val="24"/>
                <w:szCs w:val="24"/>
                <w:lang w:val="ru-RU" w:eastAsia="en-US" w:bidi="ar-SA"/>
              </w:rPr>
              <w:t>ня/підвищення кваліфікації персоналу тощо, гривень</w:t>
            </w:r>
          </w:p>
        </w:tc>
        <w:tc>
          <w:tcPr>
            <w:tcW w:w="612" w:type="pct"/>
            <w:hideMark/>
          </w:tcPr>
          <w:p w14:paraId="2777C355" w14:textId="1FD6FEF1" w:rsidR="009E74D5" w:rsidRPr="00340886" w:rsidRDefault="00695633"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12" w:type="pct"/>
            <w:hideMark/>
          </w:tcPr>
          <w:p w14:paraId="388D64BA" w14:textId="15FF39A5" w:rsidR="009E74D5" w:rsidRPr="00340886" w:rsidRDefault="00695633"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09A90C8E" w14:textId="77777777" w:rsidTr="00EF281A">
        <w:trPr>
          <w:jc w:val="center"/>
        </w:trPr>
        <w:tc>
          <w:tcPr>
            <w:tcW w:w="766" w:type="pct"/>
            <w:hideMark/>
          </w:tcPr>
          <w:p w14:paraId="6A26E776" w14:textId="77777777" w:rsidR="009E74D5" w:rsidRPr="00340886" w:rsidRDefault="009E74D5"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2</w:t>
            </w:r>
          </w:p>
        </w:tc>
        <w:tc>
          <w:tcPr>
            <w:tcW w:w="3011" w:type="pct"/>
            <w:hideMark/>
          </w:tcPr>
          <w:p w14:paraId="718A87DC" w14:textId="77777777" w:rsidR="009E74D5" w:rsidRPr="00340886" w:rsidRDefault="009E74D5" w:rsidP="009E74D5">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Податки та збори (зміна розміру податків/зборів, в</w:t>
            </w:r>
            <w:r w:rsidRPr="00340886">
              <w:rPr>
                <w:rFonts w:ascii="Times New Roman" w:eastAsia="Times New Roman" w:hAnsi="Times New Roman" w:cs="Times New Roman"/>
                <w:color w:val="auto"/>
                <w:kern w:val="0"/>
                <w:sz w:val="24"/>
                <w:szCs w:val="24"/>
                <w:lang w:val="ru-RU" w:eastAsia="en-US" w:bidi="ar-SA"/>
              </w:rPr>
              <w:t>и</w:t>
            </w:r>
            <w:r w:rsidRPr="00340886">
              <w:rPr>
                <w:rFonts w:ascii="Times New Roman" w:eastAsia="Times New Roman" w:hAnsi="Times New Roman" w:cs="Times New Roman"/>
                <w:color w:val="auto"/>
                <w:kern w:val="0"/>
                <w:sz w:val="24"/>
                <w:szCs w:val="24"/>
                <w:lang w:val="ru-RU" w:eastAsia="en-US" w:bidi="ar-SA"/>
              </w:rPr>
              <w:t>никнення необхідності у сплаті податків/зборів), гр</w:t>
            </w:r>
            <w:r w:rsidRPr="00340886">
              <w:rPr>
                <w:rFonts w:ascii="Times New Roman" w:eastAsia="Times New Roman" w:hAnsi="Times New Roman" w:cs="Times New Roman"/>
                <w:color w:val="auto"/>
                <w:kern w:val="0"/>
                <w:sz w:val="24"/>
                <w:szCs w:val="24"/>
                <w:lang w:val="ru-RU" w:eastAsia="en-US" w:bidi="ar-SA"/>
              </w:rPr>
              <w:t>и</w:t>
            </w:r>
            <w:r w:rsidRPr="00340886">
              <w:rPr>
                <w:rFonts w:ascii="Times New Roman" w:eastAsia="Times New Roman" w:hAnsi="Times New Roman" w:cs="Times New Roman"/>
                <w:color w:val="auto"/>
                <w:kern w:val="0"/>
                <w:sz w:val="24"/>
                <w:szCs w:val="24"/>
                <w:lang w:val="ru-RU" w:eastAsia="en-US" w:bidi="ar-SA"/>
              </w:rPr>
              <w:t>вень</w:t>
            </w:r>
          </w:p>
        </w:tc>
        <w:tc>
          <w:tcPr>
            <w:tcW w:w="612" w:type="pct"/>
            <w:hideMark/>
          </w:tcPr>
          <w:p w14:paraId="6A8AF5A3" w14:textId="09DE9B89" w:rsidR="009E74D5" w:rsidRPr="00340886" w:rsidRDefault="00695633"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12" w:type="pct"/>
            <w:hideMark/>
          </w:tcPr>
          <w:p w14:paraId="6FFE4BA6" w14:textId="3C017AF6" w:rsidR="009E74D5" w:rsidRPr="00340886" w:rsidRDefault="00695633"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6E9F27C3" w14:textId="77777777" w:rsidTr="00EF281A">
        <w:trPr>
          <w:jc w:val="center"/>
        </w:trPr>
        <w:tc>
          <w:tcPr>
            <w:tcW w:w="766" w:type="pct"/>
            <w:hideMark/>
          </w:tcPr>
          <w:p w14:paraId="355350C5" w14:textId="77777777" w:rsidR="009E74D5" w:rsidRPr="00340886" w:rsidRDefault="009E74D5"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3</w:t>
            </w:r>
          </w:p>
        </w:tc>
        <w:tc>
          <w:tcPr>
            <w:tcW w:w="3011" w:type="pct"/>
            <w:hideMark/>
          </w:tcPr>
          <w:p w14:paraId="584E5D59" w14:textId="77777777" w:rsidR="009E74D5" w:rsidRPr="00340886" w:rsidRDefault="009E74D5" w:rsidP="009E74D5">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Витрати, пов’язані із веденням обліку, підготовкою та поданням звітності державним органам, гривень</w:t>
            </w:r>
          </w:p>
        </w:tc>
        <w:tc>
          <w:tcPr>
            <w:tcW w:w="612" w:type="pct"/>
            <w:hideMark/>
          </w:tcPr>
          <w:p w14:paraId="515FF99F" w14:textId="4845B9C6" w:rsidR="009E74D5" w:rsidRPr="00340886" w:rsidRDefault="00695633"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12" w:type="pct"/>
            <w:hideMark/>
          </w:tcPr>
          <w:p w14:paraId="69F81DE1" w14:textId="35F4C2B6" w:rsidR="009E74D5" w:rsidRPr="00340886" w:rsidRDefault="00695633"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7DF149D9" w14:textId="77777777" w:rsidTr="00EF281A">
        <w:trPr>
          <w:jc w:val="center"/>
        </w:trPr>
        <w:tc>
          <w:tcPr>
            <w:tcW w:w="766" w:type="pct"/>
            <w:hideMark/>
          </w:tcPr>
          <w:p w14:paraId="6AC55AAD" w14:textId="77777777" w:rsidR="009E74D5" w:rsidRPr="00340886" w:rsidRDefault="009E74D5"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4</w:t>
            </w:r>
          </w:p>
        </w:tc>
        <w:tc>
          <w:tcPr>
            <w:tcW w:w="3011" w:type="pct"/>
            <w:hideMark/>
          </w:tcPr>
          <w:p w14:paraId="30347BFC" w14:textId="77777777" w:rsidR="009E74D5" w:rsidRPr="00340886" w:rsidRDefault="009E74D5" w:rsidP="009E74D5">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val="ru-RU" w:eastAsia="en-US" w:bidi="ar-SA"/>
              </w:rPr>
              <w:t>Витрати, пов’язані з адмініструванням заходів держа</w:t>
            </w:r>
            <w:r w:rsidRPr="00340886">
              <w:rPr>
                <w:rFonts w:ascii="Times New Roman" w:eastAsia="Times New Roman" w:hAnsi="Times New Roman" w:cs="Times New Roman"/>
                <w:color w:val="auto"/>
                <w:kern w:val="0"/>
                <w:sz w:val="24"/>
                <w:szCs w:val="24"/>
                <w:lang w:val="ru-RU" w:eastAsia="en-US" w:bidi="ar-SA"/>
              </w:rPr>
              <w:t>в</w:t>
            </w:r>
            <w:r w:rsidRPr="00340886">
              <w:rPr>
                <w:rFonts w:ascii="Times New Roman" w:eastAsia="Times New Roman" w:hAnsi="Times New Roman" w:cs="Times New Roman"/>
                <w:color w:val="auto"/>
                <w:kern w:val="0"/>
                <w:sz w:val="24"/>
                <w:szCs w:val="24"/>
                <w:lang w:val="ru-RU" w:eastAsia="en-US" w:bidi="ar-SA"/>
              </w:rPr>
              <w:t xml:space="preserve">ного нагляду (контролю) </w:t>
            </w:r>
            <w:r w:rsidRPr="00340886">
              <w:rPr>
                <w:rFonts w:ascii="Times New Roman" w:eastAsia="Times New Roman" w:hAnsi="Times New Roman" w:cs="Times New Roman"/>
                <w:color w:val="auto"/>
                <w:kern w:val="0"/>
                <w:sz w:val="24"/>
                <w:szCs w:val="24"/>
                <w:lang w:eastAsia="en-US" w:bidi="ar-SA"/>
              </w:rPr>
              <w:t>(перевірок, штрафних санкцій, виконання рішень/ приписів тощо), гривень</w:t>
            </w:r>
          </w:p>
        </w:tc>
        <w:tc>
          <w:tcPr>
            <w:tcW w:w="612" w:type="pct"/>
            <w:hideMark/>
          </w:tcPr>
          <w:p w14:paraId="688543FE" w14:textId="23BD7A42" w:rsidR="009E74D5" w:rsidRPr="00340886" w:rsidRDefault="00695633"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c>
          <w:tcPr>
            <w:tcW w:w="612" w:type="pct"/>
            <w:hideMark/>
          </w:tcPr>
          <w:p w14:paraId="5B8E521F" w14:textId="3707FB70" w:rsidR="009E74D5" w:rsidRPr="00340886" w:rsidRDefault="00695633"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r>
      <w:tr w:rsidR="00340886" w:rsidRPr="00340886" w14:paraId="45165724" w14:textId="77777777" w:rsidTr="00EF281A">
        <w:trPr>
          <w:jc w:val="center"/>
        </w:trPr>
        <w:tc>
          <w:tcPr>
            <w:tcW w:w="766" w:type="pct"/>
            <w:hideMark/>
          </w:tcPr>
          <w:p w14:paraId="2CAAFAD3" w14:textId="77777777" w:rsidR="009E74D5" w:rsidRPr="00340886" w:rsidRDefault="009E74D5"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5</w:t>
            </w:r>
          </w:p>
        </w:tc>
        <w:tc>
          <w:tcPr>
            <w:tcW w:w="3011" w:type="pct"/>
            <w:hideMark/>
          </w:tcPr>
          <w:p w14:paraId="36654732" w14:textId="77777777" w:rsidR="009E74D5" w:rsidRPr="00340886" w:rsidRDefault="009E74D5" w:rsidP="009E74D5">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hideMark/>
          </w:tcPr>
          <w:p w14:paraId="66691B22" w14:textId="76D565E2" w:rsidR="009E74D5" w:rsidRPr="00340886" w:rsidRDefault="00695633"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c>
          <w:tcPr>
            <w:tcW w:w="612" w:type="pct"/>
            <w:hideMark/>
          </w:tcPr>
          <w:p w14:paraId="6942DC9D" w14:textId="73B28C4E" w:rsidR="009E74D5" w:rsidRPr="00340886" w:rsidRDefault="00695633"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r>
      <w:tr w:rsidR="00340886" w:rsidRPr="00340886" w14:paraId="126F6E91" w14:textId="77777777" w:rsidTr="00EF281A">
        <w:trPr>
          <w:jc w:val="center"/>
        </w:trPr>
        <w:tc>
          <w:tcPr>
            <w:tcW w:w="766" w:type="pct"/>
            <w:hideMark/>
          </w:tcPr>
          <w:p w14:paraId="0519CD55" w14:textId="77777777" w:rsidR="009E74D5" w:rsidRPr="00340886" w:rsidRDefault="009E74D5"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6</w:t>
            </w:r>
          </w:p>
        </w:tc>
        <w:tc>
          <w:tcPr>
            <w:tcW w:w="3011" w:type="pct"/>
            <w:hideMark/>
          </w:tcPr>
          <w:p w14:paraId="49E6F3C5" w14:textId="77777777" w:rsidR="009E74D5" w:rsidRPr="00340886" w:rsidRDefault="009E74D5" w:rsidP="009E74D5">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Витрати на оборотні активи (матеріали, канцелярські товари тощо), гривень</w:t>
            </w:r>
          </w:p>
        </w:tc>
        <w:tc>
          <w:tcPr>
            <w:tcW w:w="612" w:type="pct"/>
            <w:hideMark/>
          </w:tcPr>
          <w:p w14:paraId="3C22A7C1" w14:textId="357BE288" w:rsidR="009E74D5" w:rsidRPr="00340886" w:rsidRDefault="00695633"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12" w:type="pct"/>
            <w:hideMark/>
          </w:tcPr>
          <w:p w14:paraId="188A7321" w14:textId="6CAE53E5" w:rsidR="009E74D5" w:rsidRPr="00340886" w:rsidRDefault="00695633"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1D3C148E" w14:textId="77777777" w:rsidTr="00EF281A">
        <w:trPr>
          <w:jc w:val="center"/>
        </w:trPr>
        <w:tc>
          <w:tcPr>
            <w:tcW w:w="766" w:type="pct"/>
            <w:hideMark/>
          </w:tcPr>
          <w:p w14:paraId="57F15F48" w14:textId="77777777" w:rsidR="009E74D5" w:rsidRPr="00340886" w:rsidRDefault="009E74D5"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7</w:t>
            </w:r>
          </w:p>
        </w:tc>
        <w:tc>
          <w:tcPr>
            <w:tcW w:w="3011" w:type="pct"/>
            <w:hideMark/>
          </w:tcPr>
          <w:p w14:paraId="61E1263F" w14:textId="77777777" w:rsidR="009E74D5" w:rsidRPr="00340886" w:rsidRDefault="009E74D5" w:rsidP="009E74D5">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Витрати, пов’язані із наймом додаткового персоналу, гривень</w:t>
            </w:r>
          </w:p>
        </w:tc>
        <w:tc>
          <w:tcPr>
            <w:tcW w:w="612" w:type="pct"/>
            <w:hideMark/>
          </w:tcPr>
          <w:p w14:paraId="1585179B" w14:textId="4D5411DA" w:rsidR="009E74D5" w:rsidRPr="00340886" w:rsidRDefault="00695633"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12" w:type="pct"/>
            <w:hideMark/>
          </w:tcPr>
          <w:p w14:paraId="2DE74B2F" w14:textId="2D3DC358" w:rsidR="009E74D5" w:rsidRPr="00340886" w:rsidRDefault="00695633"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719178D0" w14:textId="77777777" w:rsidTr="00EF281A">
        <w:trPr>
          <w:jc w:val="center"/>
        </w:trPr>
        <w:tc>
          <w:tcPr>
            <w:tcW w:w="766" w:type="pct"/>
            <w:hideMark/>
          </w:tcPr>
          <w:p w14:paraId="24ED5432" w14:textId="77777777" w:rsidR="009E74D5" w:rsidRPr="00340886" w:rsidRDefault="009E74D5"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8</w:t>
            </w:r>
          </w:p>
        </w:tc>
        <w:tc>
          <w:tcPr>
            <w:tcW w:w="3011" w:type="pct"/>
            <w:hideMark/>
          </w:tcPr>
          <w:p w14:paraId="57DADD32" w14:textId="77777777" w:rsidR="009E74D5" w:rsidRPr="00340886" w:rsidRDefault="009E74D5" w:rsidP="009E74D5">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Інше (уточнити), гривень</w:t>
            </w:r>
          </w:p>
          <w:p w14:paraId="3FC3B604" w14:textId="07B40D0D" w:rsidR="00F051DF" w:rsidRPr="00340886" w:rsidRDefault="00EF281A" w:rsidP="001C3D1C">
            <w:pPr>
              <w:pStyle w:val="a6"/>
              <w:numPr>
                <w:ilvl w:val="0"/>
                <w:numId w:val="7"/>
              </w:numPr>
              <w:autoSpaceDE w:val="0"/>
              <w:adjustRightInd w:val="0"/>
              <w:spacing w:line="240" w:lineRule="auto"/>
              <w:ind w:left="78" w:firstLine="208"/>
              <w:rPr>
                <w:rFonts w:ascii="Times New Roman" w:eastAsia="Times New Roman" w:hAnsi="Times New Roman" w:cs="Times New Roman"/>
                <w:sz w:val="24"/>
                <w:szCs w:val="24"/>
                <w:lang w:val="ru-RU"/>
              </w:rPr>
            </w:pPr>
            <w:r w:rsidRPr="00340886">
              <w:rPr>
                <w:rFonts w:ascii="TimesNewRomanPSMT" w:hAnsi="TimesNewRomanPSMT" w:cs="TimesNewRomanPSMT"/>
                <w:sz w:val="24"/>
                <w:szCs w:val="24"/>
              </w:rPr>
              <w:t>В</w:t>
            </w:r>
            <w:r w:rsidRPr="00340886">
              <w:rPr>
                <w:rFonts w:ascii="TimesNewRomanPSMT" w:hAnsi="TimesNewRomanPSMT" w:cs="TimesNewRomanPSMT"/>
                <w:sz w:val="24"/>
                <w:szCs w:val="24"/>
                <w:lang w:val="ru-RU"/>
              </w:rPr>
              <w:t>артість</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за</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оплату</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послуг</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організаційного</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хара</w:t>
            </w:r>
            <w:r w:rsidRPr="00340886">
              <w:rPr>
                <w:rFonts w:ascii="TimesNewRomanPSMT" w:hAnsi="TimesNewRomanPSMT" w:cs="TimesNewRomanPSMT"/>
                <w:sz w:val="24"/>
                <w:szCs w:val="24"/>
                <w:lang w:val="ru-RU"/>
              </w:rPr>
              <w:t>к</w:t>
            </w:r>
            <w:r w:rsidRPr="00340886">
              <w:rPr>
                <w:rFonts w:ascii="TimesNewRomanPSMT" w:hAnsi="TimesNewRomanPSMT" w:cs="TimesNewRomanPSMT"/>
                <w:sz w:val="24"/>
                <w:szCs w:val="24"/>
                <w:lang w:val="ru-RU"/>
              </w:rPr>
              <w:t>теру</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пов</w:t>
            </w:r>
            <w:r w:rsidRPr="00340886">
              <w:rPr>
                <w:rFonts w:ascii="TimesNewRomanPSMT" w:hAnsi="TimesNewRomanPSMT" w:cs="TimesNewRomanPSMT"/>
                <w:sz w:val="24"/>
                <w:szCs w:val="24"/>
                <w:lang w:val="en-US"/>
              </w:rPr>
              <w:t>’</w:t>
            </w:r>
            <w:r w:rsidRPr="00340886">
              <w:rPr>
                <w:rFonts w:ascii="TimesNewRomanPSMT" w:hAnsi="TimesNewRomanPSMT" w:cs="TimesNewRomanPSMT"/>
                <w:sz w:val="24"/>
                <w:szCs w:val="24"/>
                <w:lang w:val="ru-RU"/>
              </w:rPr>
              <w:t>язаних</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з</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переоформленням</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видачею</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копії</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дубліката</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відповідного</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сертифіката</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про</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акредитацію</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напряму</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підготовки</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спеціальності</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освітньої</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програми</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виданого</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Міністерством</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освіти</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і</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lang w:val="ru-RU"/>
              </w:rPr>
              <w:t>науки</w:t>
            </w:r>
            <w:r w:rsidRPr="00340886">
              <w:rPr>
                <w:rFonts w:ascii="TimesNewRomanPSMT" w:hAnsi="TimesNewRomanPSMT" w:cs="TimesNewRomanPSMT"/>
                <w:sz w:val="24"/>
                <w:szCs w:val="24"/>
                <w:lang w:val="en-US"/>
              </w:rPr>
              <w:t xml:space="preserve"> </w:t>
            </w:r>
            <w:r w:rsidRPr="00340886">
              <w:rPr>
                <w:rFonts w:ascii="TimesNewRomanPSMT" w:hAnsi="TimesNewRomanPSMT" w:cs="TimesNewRomanPSMT"/>
                <w:sz w:val="24"/>
                <w:szCs w:val="24"/>
              </w:rPr>
              <w:t>України</w:t>
            </w:r>
            <w:r w:rsidR="00F051DF" w:rsidRPr="00340886">
              <w:rPr>
                <w:rFonts w:ascii="TimesNewRomanPSMT" w:hAnsi="TimesNewRomanPSMT" w:cs="TimesNewRomanPSMT"/>
                <w:sz w:val="24"/>
                <w:szCs w:val="24"/>
              </w:rPr>
              <w:t>. В с</w:t>
            </w:r>
            <w:r w:rsidR="00F051DF" w:rsidRPr="00340886">
              <w:rPr>
                <w:rFonts w:ascii="TimesNewRomanPSMT" w:hAnsi="TimesNewRomanPSMT" w:cs="TimesNewRomanPSMT"/>
                <w:sz w:val="24"/>
                <w:szCs w:val="24"/>
              </w:rPr>
              <w:t>е</w:t>
            </w:r>
            <w:r w:rsidR="00F051DF" w:rsidRPr="00340886">
              <w:rPr>
                <w:rFonts w:ascii="TimesNewRomanPSMT" w:hAnsi="TimesNewRomanPSMT" w:cs="TimesNewRomanPSMT"/>
                <w:sz w:val="24"/>
                <w:szCs w:val="24"/>
              </w:rPr>
              <w:lastRenderedPageBreak/>
              <w:t>редньому один с/г переоформлює 5 сертифікатів за рік (реорганізація, зміна назви, втрата тощо).</w:t>
            </w:r>
          </w:p>
        </w:tc>
        <w:tc>
          <w:tcPr>
            <w:tcW w:w="612" w:type="pct"/>
            <w:hideMark/>
          </w:tcPr>
          <w:p w14:paraId="21656066" w14:textId="77777777" w:rsidR="00C32F48" w:rsidRDefault="00C32F48"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7548F080" w14:textId="6A209410" w:rsidR="009E74D5" w:rsidRPr="00340886" w:rsidRDefault="00867A1F"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Pr>
                <w:rFonts w:ascii="Times New Roman" w:eastAsia="Times New Roman" w:hAnsi="Times New Roman" w:cs="Times New Roman"/>
                <w:color w:val="auto"/>
                <w:kern w:val="0"/>
                <w:sz w:val="24"/>
                <w:szCs w:val="24"/>
                <w:lang w:val="uk-UA" w:eastAsia="en-US" w:bidi="ar-SA"/>
              </w:rPr>
              <w:t>1903,273</w:t>
            </w:r>
          </w:p>
          <w:p w14:paraId="7F9AE62A" w14:textId="77777777" w:rsidR="00EB54F4" w:rsidRPr="00340886" w:rsidRDefault="00EB54F4"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5ADB918C" w14:textId="77777777" w:rsidR="00EB54F4" w:rsidRPr="00340886" w:rsidRDefault="00EB54F4"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522A859A" w14:textId="5E9BDBB2" w:rsidR="00F051DF" w:rsidRPr="00340886" w:rsidRDefault="00F051DF"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tc>
        <w:tc>
          <w:tcPr>
            <w:tcW w:w="612" w:type="pct"/>
            <w:hideMark/>
          </w:tcPr>
          <w:p w14:paraId="492FF721" w14:textId="77777777" w:rsidR="00C32F48" w:rsidRDefault="00C32F48"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6037AC0A" w14:textId="3AC71196" w:rsidR="009E74D5" w:rsidRPr="00340886" w:rsidRDefault="00EB54F4"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p w14:paraId="3431D9A2" w14:textId="77777777" w:rsidR="00EB54F4" w:rsidRPr="00340886" w:rsidRDefault="00EB54F4"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61198655" w14:textId="77777777" w:rsidR="00EB54F4" w:rsidRPr="00340886" w:rsidRDefault="00EB54F4"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44545018" w14:textId="589DFAED" w:rsidR="00EB54F4" w:rsidRPr="00340886" w:rsidRDefault="00EB54F4"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tc>
      </w:tr>
      <w:tr w:rsidR="00340886" w:rsidRPr="00340886" w14:paraId="137D4773" w14:textId="77777777" w:rsidTr="00EF281A">
        <w:trPr>
          <w:jc w:val="center"/>
        </w:trPr>
        <w:tc>
          <w:tcPr>
            <w:tcW w:w="766" w:type="pct"/>
            <w:hideMark/>
          </w:tcPr>
          <w:p w14:paraId="74D4CA6E" w14:textId="77777777" w:rsidR="009E74D5" w:rsidRPr="00340886" w:rsidRDefault="009E74D5"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lastRenderedPageBreak/>
              <w:t>9</w:t>
            </w:r>
          </w:p>
        </w:tc>
        <w:tc>
          <w:tcPr>
            <w:tcW w:w="3011" w:type="pct"/>
            <w:hideMark/>
          </w:tcPr>
          <w:p w14:paraId="2266DC5E" w14:textId="77777777" w:rsidR="009E74D5" w:rsidRPr="00340886" w:rsidRDefault="009E74D5" w:rsidP="009E74D5">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РАЗОМ (сума рядків: 1 + 2 + 3 + 4 + 5 + 6 + 7 + 8), гривень</w:t>
            </w:r>
          </w:p>
        </w:tc>
        <w:tc>
          <w:tcPr>
            <w:tcW w:w="612" w:type="pct"/>
            <w:hideMark/>
          </w:tcPr>
          <w:p w14:paraId="5F20C61B" w14:textId="5028912B" w:rsidR="009E74D5" w:rsidRPr="00340886" w:rsidRDefault="00867A1F" w:rsidP="00C32F48">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Pr>
                <w:rFonts w:ascii="Times New Roman" w:eastAsia="Times New Roman" w:hAnsi="Times New Roman" w:cs="Times New Roman"/>
                <w:color w:val="auto"/>
                <w:kern w:val="0"/>
                <w:sz w:val="24"/>
                <w:szCs w:val="24"/>
                <w:lang w:val="uk-UA" w:eastAsia="en-US" w:bidi="ar-SA"/>
              </w:rPr>
              <w:t>1903,273</w:t>
            </w:r>
          </w:p>
        </w:tc>
        <w:tc>
          <w:tcPr>
            <w:tcW w:w="612" w:type="pct"/>
            <w:hideMark/>
          </w:tcPr>
          <w:p w14:paraId="075CF059" w14:textId="49ADB092" w:rsidR="009E74D5" w:rsidRPr="00340886" w:rsidRDefault="00695633"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r>
      <w:tr w:rsidR="00340886" w:rsidRPr="00340886" w14:paraId="31240E9D" w14:textId="77777777" w:rsidTr="00EF281A">
        <w:trPr>
          <w:jc w:val="center"/>
        </w:trPr>
        <w:tc>
          <w:tcPr>
            <w:tcW w:w="766" w:type="pct"/>
            <w:hideMark/>
          </w:tcPr>
          <w:p w14:paraId="482AB455" w14:textId="77777777" w:rsidR="009E74D5" w:rsidRPr="00340886" w:rsidRDefault="009E74D5"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10</w:t>
            </w:r>
          </w:p>
        </w:tc>
        <w:tc>
          <w:tcPr>
            <w:tcW w:w="3011" w:type="pct"/>
            <w:hideMark/>
          </w:tcPr>
          <w:p w14:paraId="29550B81" w14:textId="77777777" w:rsidR="009E74D5" w:rsidRPr="00340886" w:rsidRDefault="009E74D5" w:rsidP="009E74D5">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Кількість суб’єктів господарювання великого та с</w:t>
            </w:r>
            <w:r w:rsidRPr="00340886">
              <w:rPr>
                <w:rFonts w:ascii="Times New Roman" w:eastAsia="Times New Roman" w:hAnsi="Times New Roman" w:cs="Times New Roman"/>
                <w:color w:val="auto"/>
                <w:kern w:val="0"/>
                <w:sz w:val="24"/>
                <w:szCs w:val="24"/>
                <w:lang w:val="ru-RU" w:eastAsia="en-US" w:bidi="ar-SA"/>
              </w:rPr>
              <w:t>е</w:t>
            </w:r>
            <w:r w:rsidRPr="00340886">
              <w:rPr>
                <w:rFonts w:ascii="Times New Roman" w:eastAsia="Times New Roman" w:hAnsi="Times New Roman" w:cs="Times New Roman"/>
                <w:color w:val="auto"/>
                <w:kern w:val="0"/>
                <w:sz w:val="24"/>
                <w:szCs w:val="24"/>
                <w:lang w:val="ru-RU" w:eastAsia="en-US" w:bidi="ar-SA"/>
              </w:rPr>
              <w:t>реднього підприємництва, на яких буде поширено рег</w:t>
            </w:r>
            <w:r w:rsidRPr="00340886">
              <w:rPr>
                <w:rFonts w:ascii="Times New Roman" w:eastAsia="Times New Roman" w:hAnsi="Times New Roman" w:cs="Times New Roman"/>
                <w:color w:val="auto"/>
                <w:kern w:val="0"/>
                <w:sz w:val="24"/>
                <w:szCs w:val="24"/>
                <w:lang w:val="ru-RU" w:eastAsia="en-US" w:bidi="ar-SA"/>
              </w:rPr>
              <w:t>у</w:t>
            </w:r>
            <w:r w:rsidRPr="00340886">
              <w:rPr>
                <w:rFonts w:ascii="Times New Roman" w:eastAsia="Times New Roman" w:hAnsi="Times New Roman" w:cs="Times New Roman"/>
                <w:color w:val="auto"/>
                <w:kern w:val="0"/>
                <w:sz w:val="24"/>
                <w:szCs w:val="24"/>
                <w:lang w:val="ru-RU" w:eastAsia="en-US" w:bidi="ar-SA"/>
              </w:rPr>
              <w:t>лювання, одиниць</w:t>
            </w:r>
          </w:p>
        </w:tc>
        <w:tc>
          <w:tcPr>
            <w:tcW w:w="612" w:type="pct"/>
            <w:hideMark/>
          </w:tcPr>
          <w:p w14:paraId="42D0BC46" w14:textId="77777777" w:rsidR="009E74D5" w:rsidRDefault="00D1745B"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289</w:t>
            </w:r>
          </w:p>
          <w:p w14:paraId="3EA7198C" w14:textId="5CD39867" w:rsidR="00867A1F" w:rsidRPr="00340886" w:rsidRDefault="00867A1F"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Pr>
                <w:rFonts w:ascii="Times New Roman" w:eastAsia="Times New Roman" w:hAnsi="Times New Roman" w:cs="Times New Roman"/>
                <w:color w:val="auto"/>
                <w:kern w:val="0"/>
                <w:sz w:val="24"/>
                <w:szCs w:val="24"/>
                <w:lang w:val="ru-RU" w:eastAsia="en-US" w:bidi="ar-SA"/>
              </w:rPr>
              <w:t>750</w:t>
            </w:r>
          </w:p>
        </w:tc>
        <w:tc>
          <w:tcPr>
            <w:tcW w:w="612" w:type="pct"/>
            <w:hideMark/>
          </w:tcPr>
          <w:p w14:paraId="2B8BE6DA" w14:textId="6056E30D" w:rsidR="009E74D5" w:rsidRPr="00340886" w:rsidRDefault="00695633"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6348C4DB" w14:textId="77777777" w:rsidTr="00EF281A">
        <w:trPr>
          <w:jc w:val="center"/>
        </w:trPr>
        <w:tc>
          <w:tcPr>
            <w:tcW w:w="766" w:type="pct"/>
            <w:hideMark/>
          </w:tcPr>
          <w:p w14:paraId="4F517992" w14:textId="77777777" w:rsidR="009E74D5" w:rsidRPr="00340886" w:rsidRDefault="009E74D5"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11</w:t>
            </w:r>
          </w:p>
        </w:tc>
        <w:tc>
          <w:tcPr>
            <w:tcW w:w="3011" w:type="pct"/>
            <w:hideMark/>
          </w:tcPr>
          <w:p w14:paraId="03B1BC65" w14:textId="77777777" w:rsidR="009E74D5" w:rsidRPr="00340886" w:rsidRDefault="009E74D5" w:rsidP="009E74D5">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12" w:type="pct"/>
            <w:hideMark/>
          </w:tcPr>
          <w:p w14:paraId="549526D0" w14:textId="276F3097" w:rsidR="009E74D5" w:rsidRPr="00340886" w:rsidRDefault="00867A1F"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Pr>
                <w:rFonts w:ascii="Times New Roman" w:eastAsia="Times New Roman" w:hAnsi="Times New Roman" w:cs="Times New Roman"/>
                <w:color w:val="auto"/>
                <w:kern w:val="0"/>
                <w:sz w:val="24"/>
                <w:szCs w:val="24"/>
                <w:lang w:val="ru-RU" w:eastAsia="en-US" w:bidi="ar-SA"/>
              </w:rPr>
              <w:t>1 977 500</w:t>
            </w:r>
          </w:p>
        </w:tc>
        <w:tc>
          <w:tcPr>
            <w:tcW w:w="612" w:type="pct"/>
            <w:hideMark/>
          </w:tcPr>
          <w:p w14:paraId="78FED546" w14:textId="4439EA32" w:rsidR="009E74D5" w:rsidRPr="00340886" w:rsidRDefault="00695633" w:rsidP="0069563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bl>
    <w:p w14:paraId="4831CC73" w14:textId="77777777" w:rsidR="00CB166B" w:rsidRPr="00340886" w:rsidRDefault="00CB166B" w:rsidP="00CB166B">
      <w:pPr>
        <w:spacing w:line="240" w:lineRule="auto"/>
        <w:ind w:firstLine="567"/>
        <w:jc w:val="both"/>
        <w:rPr>
          <w:rFonts w:ascii="Times New Roman" w:eastAsia="Times New Roman" w:hAnsi="Times New Roman" w:cs="Times New Roman"/>
          <w:color w:val="auto"/>
          <w:sz w:val="28"/>
          <w:szCs w:val="28"/>
          <w:lang w:val="uk-UA" w:eastAsia="uk-UA"/>
        </w:rPr>
      </w:pPr>
      <w:bookmarkStart w:id="3" w:name="n179"/>
      <w:bookmarkEnd w:id="3"/>
      <w:r w:rsidRPr="00340886">
        <w:rPr>
          <w:rFonts w:ascii="Times New Roman" w:eastAsia="Times New Roman" w:hAnsi="Times New Roman" w:cs="Times New Roman"/>
          <w:color w:val="auto"/>
          <w:sz w:val="28"/>
          <w:szCs w:val="28"/>
          <w:lang w:val="uk-UA" w:eastAsia="uk-UA"/>
        </w:rPr>
        <w:t xml:space="preserve">Примітка: Якщо існуюча проблема залишиться без змін (Альтернатива 1) компенсація різниці </w:t>
      </w:r>
      <w:r w:rsidRPr="00340886">
        <w:rPr>
          <w:rFonts w:ascii="Times New Roman" w:hAnsi="Times New Roman" w:cs="Times New Roman"/>
          <w:color w:val="auto"/>
          <w:sz w:val="28"/>
          <w:szCs w:val="28"/>
          <w:lang w:val="uk-UA"/>
        </w:rPr>
        <w:t xml:space="preserve">між встановленою вартістю оплати закладом освіти та фактичними витратами на послуги, пов’язані з переоформленням (видачею дубліката) сертифіката про акредитацію </w:t>
      </w:r>
      <w:r w:rsidRPr="00340886">
        <w:rPr>
          <w:rFonts w:ascii="Times New Roman" w:eastAsia="Times New Roman" w:hAnsi="Times New Roman" w:cs="Times New Roman"/>
          <w:color w:val="auto"/>
          <w:sz w:val="28"/>
          <w:szCs w:val="28"/>
          <w:lang w:val="uk-UA" w:eastAsia="uk-UA"/>
        </w:rPr>
        <w:t xml:space="preserve">напряму підготовки, спеціальності, освітньої програми, виданого МОН потребуватимуть додаткових видатків з Державного бюджету. </w:t>
      </w:r>
    </w:p>
    <w:p w14:paraId="397D23D5" w14:textId="77777777" w:rsidR="00CB166B" w:rsidRPr="00340886" w:rsidRDefault="00CB166B" w:rsidP="00CB166B">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 xml:space="preserve">Як приклад, Постановою 978 передбачено, що вартість за оплату послуг організаційного характеру, пов’язаних з переоформленням, видачею копії, дубліката відповідного сертифіката про акредитацію напряму підготовки, спеціальності, освітньої програми, виданого Міністерством освіти і науки України, складає п’ять неоподатковуваних мінімумів доходів громадян (85 грн.). На момент її визначення мінімальна заробітна плата складала 118 грн., тобто вартість послуги дорівнювала 72 відсотка мінімальної заробітної плати. При цьому її прив’язка до фіксованого неоподаткованого мінімуму не забезпечує автоматичного реагування на інфляційні процеси. Більшість же витрат, пов’язаних із наданням відповідної послуги, стосуються оплати праці та нарахувань на фонди оплати праці. В умовах сьогодення встановлена вартість є меншою собівартості відповідної послуги і не покриває фактичних витрат за надання цих послуг. </w:t>
      </w:r>
    </w:p>
    <w:p w14:paraId="10D463DF" w14:textId="77777777" w:rsidR="00CB166B" w:rsidRPr="00340886" w:rsidRDefault="00CB166B" w:rsidP="00CB166B">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 xml:space="preserve">Проведений аналіз Державною освітньою установою «Навчально-методичний центр з питань якості освіти» показав, що приблизна вартість переоформлення або видачі дубліката сертифіката про акредитацію складає 650 гривень (прямі витрати на оплату праці персоналу, нарахування на заробітну плату, прямі та непрямі матеріальні витрати). </w:t>
      </w:r>
    </w:p>
    <w:p w14:paraId="3F080C0C" w14:textId="77777777" w:rsidR="00CB166B" w:rsidRPr="00340886" w:rsidRDefault="00CB166B" w:rsidP="00CB166B">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 xml:space="preserve">За статистичними даними подання заяв про переоформлення сертифікатів про акредитацію (2019, 2020, 2021 роки) в середньому в рік переоформлюється 3500 сертифікатів про акредитацію, виданих МОН. </w:t>
      </w:r>
    </w:p>
    <w:p w14:paraId="32C2FE61" w14:textId="77777777" w:rsidR="00CB166B" w:rsidRPr="00340886" w:rsidRDefault="00CB166B" w:rsidP="00CB166B">
      <w:pPr>
        <w:spacing w:line="240" w:lineRule="auto"/>
        <w:ind w:firstLine="567"/>
        <w:jc w:val="both"/>
        <w:rPr>
          <w:rFonts w:ascii="Times New Roman" w:eastAsia="Times New Roman" w:hAnsi="Times New Roman" w:cs="Times New Roman"/>
          <w:color w:val="auto"/>
          <w:sz w:val="28"/>
          <w:szCs w:val="28"/>
          <w:lang w:val="uk-UA" w:eastAsia="uk-UA"/>
        </w:rPr>
      </w:pPr>
      <w:r w:rsidRPr="00340886">
        <w:rPr>
          <w:rFonts w:ascii="Times New Roman" w:eastAsia="Times New Roman" w:hAnsi="Times New Roman" w:cs="Times New Roman"/>
          <w:color w:val="auto"/>
          <w:sz w:val="28"/>
          <w:szCs w:val="28"/>
          <w:lang w:val="uk-UA" w:eastAsia="uk-UA"/>
        </w:rPr>
        <w:t xml:space="preserve">Отже, якщо існуюча проблема залишиться без змін витрати Державного бюджету для відшкодування різниці ((650-85)*3500) </w:t>
      </w:r>
      <w:r w:rsidRPr="00340886">
        <w:rPr>
          <w:rFonts w:ascii="Times New Roman" w:hAnsi="Times New Roman" w:cs="Times New Roman"/>
          <w:color w:val="auto"/>
          <w:sz w:val="28"/>
          <w:szCs w:val="28"/>
          <w:lang w:val="uk-UA"/>
        </w:rPr>
        <w:t xml:space="preserve">між встановленою вартістю оплати закладом освіти та фактичними витратами на послуги, </w:t>
      </w:r>
      <w:r w:rsidRPr="00340886">
        <w:rPr>
          <w:rFonts w:ascii="Times New Roman" w:hAnsi="Times New Roman" w:cs="Times New Roman"/>
          <w:color w:val="auto"/>
          <w:sz w:val="28"/>
          <w:szCs w:val="28"/>
          <w:lang w:val="uk-UA"/>
        </w:rPr>
        <w:lastRenderedPageBreak/>
        <w:t xml:space="preserve">пов’язані з переоформленням (видачею дубліката) сертифіката про акредитацію </w:t>
      </w:r>
      <w:r w:rsidRPr="00340886">
        <w:rPr>
          <w:rFonts w:ascii="Times New Roman" w:eastAsia="Times New Roman" w:hAnsi="Times New Roman" w:cs="Times New Roman"/>
          <w:color w:val="auto"/>
          <w:sz w:val="28"/>
          <w:szCs w:val="28"/>
          <w:lang w:val="uk-UA" w:eastAsia="uk-UA"/>
        </w:rPr>
        <w:t xml:space="preserve">напряму підготовки, спеціальності, освітньої програми, виданого МОН складатимуть щонайменше </w:t>
      </w:r>
      <w:r>
        <w:rPr>
          <w:rFonts w:ascii="Times New Roman" w:eastAsia="Times New Roman" w:hAnsi="Times New Roman" w:cs="Times New Roman"/>
          <w:color w:val="auto"/>
          <w:sz w:val="28"/>
          <w:szCs w:val="28"/>
          <w:lang w:val="uk-UA" w:eastAsia="uk-UA"/>
        </w:rPr>
        <w:t>1 977 </w:t>
      </w:r>
      <w:r w:rsidRPr="00340886">
        <w:rPr>
          <w:rFonts w:ascii="Times New Roman" w:eastAsia="Times New Roman" w:hAnsi="Times New Roman" w:cs="Times New Roman"/>
          <w:color w:val="auto"/>
          <w:sz w:val="28"/>
          <w:szCs w:val="28"/>
          <w:lang w:val="uk-UA" w:eastAsia="uk-UA"/>
        </w:rPr>
        <w:t>500 гривень щорічно.</w:t>
      </w:r>
    </w:p>
    <w:p w14:paraId="78755459" w14:textId="77777777" w:rsidR="00CB166B" w:rsidRPr="00CB166B" w:rsidRDefault="00CB166B" w:rsidP="009E74D5">
      <w:pPr>
        <w:shd w:val="clear" w:color="auto" w:fill="FFFFFF"/>
        <w:suppressAutoHyphens w:val="0"/>
        <w:autoSpaceDN/>
        <w:spacing w:after="150" w:line="240" w:lineRule="auto"/>
        <w:ind w:left="450" w:right="450"/>
        <w:jc w:val="center"/>
        <w:textAlignment w:val="auto"/>
        <w:rPr>
          <w:rFonts w:ascii="Times New Roman" w:eastAsia="Times New Roman" w:hAnsi="Times New Roman" w:cs="Times New Roman"/>
          <w:color w:val="auto"/>
          <w:kern w:val="0"/>
          <w:sz w:val="24"/>
          <w:szCs w:val="24"/>
          <w:lang w:val="uk-UA" w:eastAsia="en-US" w:bidi="ar-SA"/>
        </w:rPr>
      </w:pPr>
    </w:p>
    <w:p w14:paraId="1076F557" w14:textId="77777777" w:rsidR="00EF281A" w:rsidRPr="00340886" w:rsidRDefault="00EF281A" w:rsidP="00EF281A">
      <w:pPr>
        <w:shd w:val="clear" w:color="auto" w:fill="FFFFFF"/>
        <w:suppressAutoHyphens w:val="0"/>
        <w:autoSpaceDN/>
        <w:spacing w:before="150" w:line="240" w:lineRule="auto"/>
        <w:jc w:val="center"/>
        <w:textAlignment w:val="auto"/>
        <w:rPr>
          <w:rFonts w:ascii="Times New Roman" w:eastAsia="Times New Roman" w:hAnsi="Times New Roman" w:cs="Times New Roman"/>
          <w:b/>
          <w:bCs/>
          <w:color w:val="auto"/>
          <w:kern w:val="0"/>
          <w:sz w:val="28"/>
          <w:szCs w:val="28"/>
          <w:lang w:val="ru-RU" w:eastAsia="en-US" w:bidi="ar-SA"/>
        </w:rPr>
      </w:pPr>
      <w:r w:rsidRPr="00340886">
        <w:rPr>
          <w:rFonts w:ascii="Times New Roman" w:eastAsia="Times New Roman" w:hAnsi="Times New Roman" w:cs="Times New Roman"/>
          <w:b/>
          <w:bCs/>
          <w:color w:val="auto"/>
          <w:kern w:val="0"/>
          <w:sz w:val="28"/>
          <w:szCs w:val="28"/>
          <w:lang w:val="ru-RU" w:eastAsia="en-US" w:bidi="ar-SA"/>
        </w:rPr>
        <w:t>ВИТРАТИ</w:t>
      </w:r>
      <w:r w:rsidRPr="00340886">
        <w:rPr>
          <w:rFonts w:ascii="Times New Roman" w:eastAsia="Times New Roman" w:hAnsi="Times New Roman" w:cs="Times New Roman"/>
          <w:color w:val="auto"/>
          <w:kern w:val="0"/>
          <w:sz w:val="24"/>
          <w:szCs w:val="24"/>
          <w:lang w:val="ru-RU" w:eastAsia="en-US" w:bidi="ar-SA"/>
        </w:rPr>
        <w:br/>
      </w:r>
      <w:r w:rsidRPr="00340886">
        <w:rPr>
          <w:rFonts w:ascii="Times New Roman" w:eastAsia="Times New Roman" w:hAnsi="Times New Roman" w:cs="Times New Roman"/>
          <w:b/>
          <w:bCs/>
          <w:color w:val="auto"/>
          <w:kern w:val="0"/>
          <w:sz w:val="28"/>
          <w:szCs w:val="28"/>
          <w:lang w:val="ru-RU" w:eastAsia="en-US" w:bidi="ar-SA"/>
        </w:rPr>
        <w:t xml:space="preserve">на одного суб’єкта господарювання великого і середнього </w:t>
      </w:r>
      <w:proofErr w:type="gramStart"/>
      <w:r w:rsidRPr="00340886">
        <w:rPr>
          <w:rFonts w:ascii="Times New Roman" w:eastAsia="Times New Roman" w:hAnsi="Times New Roman" w:cs="Times New Roman"/>
          <w:b/>
          <w:bCs/>
          <w:color w:val="auto"/>
          <w:kern w:val="0"/>
          <w:sz w:val="28"/>
          <w:szCs w:val="28"/>
          <w:lang w:val="ru-RU" w:eastAsia="en-US" w:bidi="ar-SA"/>
        </w:rPr>
        <w:t>п</w:t>
      </w:r>
      <w:proofErr w:type="gramEnd"/>
      <w:r w:rsidRPr="00340886">
        <w:rPr>
          <w:rFonts w:ascii="Times New Roman" w:eastAsia="Times New Roman" w:hAnsi="Times New Roman" w:cs="Times New Roman"/>
          <w:b/>
          <w:bCs/>
          <w:color w:val="auto"/>
          <w:kern w:val="0"/>
          <w:sz w:val="28"/>
          <w:szCs w:val="28"/>
          <w:lang w:val="ru-RU" w:eastAsia="en-US" w:bidi="ar-SA"/>
        </w:rPr>
        <w:t xml:space="preserve">ідприємництва, які виникають внаслідок дії регуляторного акта </w:t>
      </w:r>
    </w:p>
    <w:p w14:paraId="3EAEBF5B" w14:textId="47FA0879" w:rsidR="00EF281A" w:rsidRPr="00340886" w:rsidRDefault="00EF281A" w:rsidP="00EF281A">
      <w:pPr>
        <w:shd w:val="clear" w:color="auto" w:fill="FFFFFF"/>
        <w:suppressAutoHyphens w:val="0"/>
        <w:autoSpaceDN/>
        <w:spacing w:after="150" w:line="240" w:lineRule="auto"/>
        <w:jc w:val="center"/>
        <w:textAlignment w:val="auto"/>
        <w:rPr>
          <w:rFonts w:ascii="Times New Roman" w:eastAsia="Times New Roman" w:hAnsi="Times New Roman" w:cs="Times New Roman"/>
          <w:b/>
          <w:bCs/>
          <w:color w:val="auto"/>
          <w:kern w:val="0"/>
          <w:sz w:val="28"/>
          <w:szCs w:val="28"/>
          <w:lang w:val="ru-RU" w:eastAsia="en-US" w:bidi="ar-SA"/>
        </w:rPr>
      </w:pPr>
      <w:r w:rsidRPr="00340886">
        <w:rPr>
          <w:rFonts w:ascii="Times New Roman" w:eastAsia="Times New Roman" w:hAnsi="Times New Roman" w:cs="Times New Roman"/>
          <w:b/>
          <w:bCs/>
          <w:color w:val="auto"/>
          <w:kern w:val="0"/>
          <w:sz w:val="28"/>
          <w:szCs w:val="28"/>
          <w:lang w:val="ru-RU" w:eastAsia="en-US" w:bidi="ar-SA"/>
        </w:rPr>
        <w:t>за альтернативою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80"/>
        <w:gridCol w:w="5822"/>
        <w:gridCol w:w="1183"/>
        <w:gridCol w:w="1183"/>
      </w:tblGrid>
      <w:tr w:rsidR="00340886" w:rsidRPr="00340886" w14:paraId="6CC025F7" w14:textId="77777777" w:rsidTr="00536DEB">
        <w:trPr>
          <w:jc w:val="center"/>
        </w:trPr>
        <w:tc>
          <w:tcPr>
            <w:tcW w:w="765" w:type="pct"/>
            <w:hideMark/>
          </w:tcPr>
          <w:p w14:paraId="534D51E5"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Порядковий номер</w:t>
            </w:r>
          </w:p>
        </w:tc>
        <w:tc>
          <w:tcPr>
            <w:tcW w:w="3010" w:type="pct"/>
            <w:hideMark/>
          </w:tcPr>
          <w:p w14:paraId="584B92EF"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Витрати</w:t>
            </w:r>
          </w:p>
        </w:tc>
        <w:tc>
          <w:tcPr>
            <w:tcW w:w="612" w:type="pct"/>
            <w:hideMark/>
          </w:tcPr>
          <w:p w14:paraId="6650C55F"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За перший рік</w:t>
            </w:r>
          </w:p>
        </w:tc>
        <w:tc>
          <w:tcPr>
            <w:tcW w:w="612" w:type="pct"/>
            <w:hideMark/>
          </w:tcPr>
          <w:p w14:paraId="43B0B297"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За п’ять років</w:t>
            </w:r>
          </w:p>
        </w:tc>
      </w:tr>
      <w:tr w:rsidR="00340886" w:rsidRPr="00340886" w14:paraId="1B436769" w14:textId="77777777" w:rsidTr="00536DEB">
        <w:trPr>
          <w:jc w:val="center"/>
        </w:trPr>
        <w:tc>
          <w:tcPr>
            <w:tcW w:w="765" w:type="pct"/>
            <w:hideMark/>
          </w:tcPr>
          <w:p w14:paraId="227D7024"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1</w:t>
            </w:r>
          </w:p>
        </w:tc>
        <w:tc>
          <w:tcPr>
            <w:tcW w:w="3010" w:type="pct"/>
            <w:hideMark/>
          </w:tcPr>
          <w:p w14:paraId="4143CED9" w14:textId="77777777" w:rsidR="00EF281A" w:rsidRPr="00340886" w:rsidRDefault="00EF281A" w:rsidP="00867A1F">
            <w:pPr>
              <w:suppressAutoHyphens w:val="0"/>
              <w:autoSpaceDN/>
              <w:spacing w:before="150" w:after="150" w:line="240" w:lineRule="auto"/>
              <w:jc w:val="both"/>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Витрати на придбання основних фондів, обладнання та приладів, сервісне обслуговування, навча</w:t>
            </w:r>
            <w:r w:rsidRPr="00340886">
              <w:rPr>
                <w:rFonts w:ascii="Times New Roman" w:eastAsia="Times New Roman" w:hAnsi="Times New Roman" w:cs="Times New Roman"/>
                <w:color w:val="auto"/>
                <w:kern w:val="0"/>
                <w:sz w:val="24"/>
                <w:szCs w:val="24"/>
                <w:lang w:val="ru-RU" w:eastAsia="en-US" w:bidi="ar-SA"/>
              </w:rPr>
              <w:t>н</w:t>
            </w:r>
            <w:r w:rsidRPr="00340886">
              <w:rPr>
                <w:rFonts w:ascii="Times New Roman" w:eastAsia="Times New Roman" w:hAnsi="Times New Roman" w:cs="Times New Roman"/>
                <w:color w:val="auto"/>
                <w:kern w:val="0"/>
                <w:sz w:val="24"/>
                <w:szCs w:val="24"/>
                <w:lang w:val="ru-RU" w:eastAsia="en-US" w:bidi="ar-SA"/>
              </w:rPr>
              <w:t>ня/підвищення кваліфікації персоналу тощо, гривень</w:t>
            </w:r>
          </w:p>
        </w:tc>
        <w:tc>
          <w:tcPr>
            <w:tcW w:w="612" w:type="pct"/>
            <w:hideMark/>
          </w:tcPr>
          <w:p w14:paraId="61633665"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12" w:type="pct"/>
            <w:hideMark/>
          </w:tcPr>
          <w:p w14:paraId="362A992F"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14BD1CC0" w14:textId="77777777" w:rsidTr="00536DEB">
        <w:trPr>
          <w:jc w:val="center"/>
        </w:trPr>
        <w:tc>
          <w:tcPr>
            <w:tcW w:w="765" w:type="pct"/>
            <w:hideMark/>
          </w:tcPr>
          <w:p w14:paraId="03E2D7A1"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2</w:t>
            </w:r>
          </w:p>
        </w:tc>
        <w:tc>
          <w:tcPr>
            <w:tcW w:w="3010" w:type="pct"/>
            <w:hideMark/>
          </w:tcPr>
          <w:p w14:paraId="3076DC9C" w14:textId="77777777" w:rsidR="00EF281A" w:rsidRPr="00340886" w:rsidRDefault="00EF281A" w:rsidP="00867A1F">
            <w:pPr>
              <w:suppressAutoHyphens w:val="0"/>
              <w:autoSpaceDN/>
              <w:spacing w:before="150" w:after="150" w:line="240" w:lineRule="auto"/>
              <w:jc w:val="both"/>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Податки та збори (зміна розміру податків/зборів, в</w:t>
            </w:r>
            <w:r w:rsidRPr="00340886">
              <w:rPr>
                <w:rFonts w:ascii="Times New Roman" w:eastAsia="Times New Roman" w:hAnsi="Times New Roman" w:cs="Times New Roman"/>
                <w:color w:val="auto"/>
                <w:kern w:val="0"/>
                <w:sz w:val="24"/>
                <w:szCs w:val="24"/>
                <w:lang w:val="ru-RU" w:eastAsia="en-US" w:bidi="ar-SA"/>
              </w:rPr>
              <w:t>и</w:t>
            </w:r>
            <w:r w:rsidRPr="00340886">
              <w:rPr>
                <w:rFonts w:ascii="Times New Roman" w:eastAsia="Times New Roman" w:hAnsi="Times New Roman" w:cs="Times New Roman"/>
                <w:color w:val="auto"/>
                <w:kern w:val="0"/>
                <w:sz w:val="24"/>
                <w:szCs w:val="24"/>
                <w:lang w:val="ru-RU" w:eastAsia="en-US" w:bidi="ar-SA"/>
              </w:rPr>
              <w:t>никнення необхідності у сплаті податків/зборів), гр</w:t>
            </w:r>
            <w:r w:rsidRPr="00340886">
              <w:rPr>
                <w:rFonts w:ascii="Times New Roman" w:eastAsia="Times New Roman" w:hAnsi="Times New Roman" w:cs="Times New Roman"/>
                <w:color w:val="auto"/>
                <w:kern w:val="0"/>
                <w:sz w:val="24"/>
                <w:szCs w:val="24"/>
                <w:lang w:val="ru-RU" w:eastAsia="en-US" w:bidi="ar-SA"/>
              </w:rPr>
              <w:t>и</w:t>
            </w:r>
            <w:r w:rsidRPr="00340886">
              <w:rPr>
                <w:rFonts w:ascii="Times New Roman" w:eastAsia="Times New Roman" w:hAnsi="Times New Roman" w:cs="Times New Roman"/>
                <w:color w:val="auto"/>
                <w:kern w:val="0"/>
                <w:sz w:val="24"/>
                <w:szCs w:val="24"/>
                <w:lang w:val="ru-RU" w:eastAsia="en-US" w:bidi="ar-SA"/>
              </w:rPr>
              <w:t>вень</w:t>
            </w:r>
          </w:p>
        </w:tc>
        <w:tc>
          <w:tcPr>
            <w:tcW w:w="612" w:type="pct"/>
            <w:hideMark/>
          </w:tcPr>
          <w:p w14:paraId="5AFA0B16"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12" w:type="pct"/>
            <w:hideMark/>
          </w:tcPr>
          <w:p w14:paraId="45883098"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6E6E894B" w14:textId="77777777" w:rsidTr="00536DEB">
        <w:trPr>
          <w:jc w:val="center"/>
        </w:trPr>
        <w:tc>
          <w:tcPr>
            <w:tcW w:w="765" w:type="pct"/>
            <w:hideMark/>
          </w:tcPr>
          <w:p w14:paraId="3604A9F2"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3</w:t>
            </w:r>
          </w:p>
        </w:tc>
        <w:tc>
          <w:tcPr>
            <w:tcW w:w="3010" w:type="pct"/>
            <w:hideMark/>
          </w:tcPr>
          <w:p w14:paraId="6BF88B98" w14:textId="77777777" w:rsidR="00EF281A" w:rsidRPr="00340886" w:rsidRDefault="00EF281A" w:rsidP="00867A1F">
            <w:pPr>
              <w:suppressAutoHyphens w:val="0"/>
              <w:autoSpaceDN/>
              <w:spacing w:before="150" w:after="150" w:line="240" w:lineRule="auto"/>
              <w:jc w:val="both"/>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Витрати, пов’язані із веденням обліку, підготовкою та поданням звітності державним органам, гривень</w:t>
            </w:r>
          </w:p>
        </w:tc>
        <w:tc>
          <w:tcPr>
            <w:tcW w:w="612" w:type="pct"/>
            <w:hideMark/>
          </w:tcPr>
          <w:p w14:paraId="39102887"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12" w:type="pct"/>
            <w:hideMark/>
          </w:tcPr>
          <w:p w14:paraId="3BEF8282"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15DF1427" w14:textId="77777777" w:rsidTr="00536DEB">
        <w:trPr>
          <w:jc w:val="center"/>
        </w:trPr>
        <w:tc>
          <w:tcPr>
            <w:tcW w:w="765" w:type="pct"/>
            <w:hideMark/>
          </w:tcPr>
          <w:p w14:paraId="2195FACF"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4</w:t>
            </w:r>
          </w:p>
        </w:tc>
        <w:tc>
          <w:tcPr>
            <w:tcW w:w="3010" w:type="pct"/>
            <w:hideMark/>
          </w:tcPr>
          <w:p w14:paraId="11C394B8" w14:textId="77777777" w:rsidR="00EF281A" w:rsidRPr="00340886" w:rsidRDefault="00EF281A" w:rsidP="00867A1F">
            <w:pPr>
              <w:suppressAutoHyphens w:val="0"/>
              <w:autoSpaceDN/>
              <w:spacing w:before="150" w:after="150" w:line="240" w:lineRule="auto"/>
              <w:jc w:val="both"/>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val="ru-RU" w:eastAsia="en-US" w:bidi="ar-SA"/>
              </w:rPr>
              <w:t>Витрати, пов’язані з адмініструванням заходів держа</w:t>
            </w:r>
            <w:r w:rsidRPr="00340886">
              <w:rPr>
                <w:rFonts w:ascii="Times New Roman" w:eastAsia="Times New Roman" w:hAnsi="Times New Roman" w:cs="Times New Roman"/>
                <w:color w:val="auto"/>
                <w:kern w:val="0"/>
                <w:sz w:val="24"/>
                <w:szCs w:val="24"/>
                <w:lang w:val="ru-RU" w:eastAsia="en-US" w:bidi="ar-SA"/>
              </w:rPr>
              <w:t>в</w:t>
            </w:r>
            <w:r w:rsidRPr="00340886">
              <w:rPr>
                <w:rFonts w:ascii="Times New Roman" w:eastAsia="Times New Roman" w:hAnsi="Times New Roman" w:cs="Times New Roman"/>
                <w:color w:val="auto"/>
                <w:kern w:val="0"/>
                <w:sz w:val="24"/>
                <w:szCs w:val="24"/>
                <w:lang w:val="ru-RU" w:eastAsia="en-US" w:bidi="ar-SA"/>
              </w:rPr>
              <w:t xml:space="preserve">ного нагляду (контролю) </w:t>
            </w:r>
            <w:r w:rsidRPr="00340886">
              <w:rPr>
                <w:rFonts w:ascii="Times New Roman" w:eastAsia="Times New Roman" w:hAnsi="Times New Roman" w:cs="Times New Roman"/>
                <w:color w:val="auto"/>
                <w:kern w:val="0"/>
                <w:sz w:val="24"/>
                <w:szCs w:val="24"/>
                <w:lang w:eastAsia="en-US" w:bidi="ar-SA"/>
              </w:rPr>
              <w:t>(перевірок, штрафних санкцій, виконання рішень/ приписів тощо), гривень</w:t>
            </w:r>
          </w:p>
        </w:tc>
        <w:tc>
          <w:tcPr>
            <w:tcW w:w="612" w:type="pct"/>
            <w:hideMark/>
          </w:tcPr>
          <w:p w14:paraId="172D0F31"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c>
          <w:tcPr>
            <w:tcW w:w="612" w:type="pct"/>
            <w:hideMark/>
          </w:tcPr>
          <w:p w14:paraId="36AC950E"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r>
      <w:tr w:rsidR="00340886" w:rsidRPr="00340886" w14:paraId="00CF1C02" w14:textId="77777777" w:rsidTr="00536DEB">
        <w:trPr>
          <w:jc w:val="center"/>
        </w:trPr>
        <w:tc>
          <w:tcPr>
            <w:tcW w:w="765" w:type="pct"/>
            <w:hideMark/>
          </w:tcPr>
          <w:p w14:paraId="2A14DC62"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5</w:t>
            </w:r>
          </w:p>
        </w:tc>
        <w:tc>
          <w:tcPr>
            <w:tcW w:w="3010" w:type="pct"/>
            <w:hideMark/>
          </w:tcPr>
          <w:p w14:paraId="7D5768A0" w14:textId="77777777" w:rsidR="00EF281A" w:rsidRPr="00340886" w:rsidRDefault="00EF281A" w:rsidP="00867A1F">
            <w:pPr>
              <w:suppressAutoHyphens w:val="0"/>
              <w:autoSpaceDN/>
              <w:spacing w:before="150" w:after="150" w:line="240" w:lineRule="auto"/>
              <w:jc w:val="both"/>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hideMark/>
          </w:tcPr>
          <w:p w14:paraId="1D55B7D7"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c>
          <w:tcPr>
            <w:tcW w:w="612" w:type="pct"/>
            <w:hideMark/>
          </w:tcPr>
          <w:p w14:paraId="7C7A745D"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r>
      <w:tr w:rsidR="00340886" w:rsidRPr="00340886" w14:paraId="71EED61B" w14:textId="77777777" w:rsidTr="00536DEB">
        <w:trPr>
          <w:jc w:val="center"/>
        </w:trPr>
        <w:tc>
          <w:tcPr>
            <w:tcW w:w="765" w:type="pct"/>
            <w:hideMark/>
          </w:tcPr>
          <w:p w14:paraId="247234E5"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6</w:t>
            </w:r>
          </w:p>
        </w:tc>
        <w:tc>
          <w:tcPr>
            <w:tcW w:w="3010" w:type="pct"/>
            <w:hideMark/>
          </w:tcPr>
          <w:p w14:paraId="4C640990" w14:textId="77777777" w:rsidR="00EF281A" w:rsidRPr="00340886" w:rsidRDefault="00EF281A" w:rsidP="00867A1F">
            <w:pPr>
              <w:suppressAutoHyphens w:val="0"/>
              <w:autoSpaceDN/>
              <w:spacing w:before="150" w:after="150" w:line="240" w:lineRule="auto"/>
              <w:jc w:val="both"/>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Витрати на оборотні активи (матеріали, канцелярські товари тощо), гривень</w:t>
            </w:r>
          </w:p>
        </w:tc>
        <w:tc>
          <w:tcPr>
            <w:tcW w:w="612" w:type="pct"/>
            <w:hideMark/>
          </w:tcPr>
          <w:p w14:paraId="34CFAC85"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12" w:type="pct"/>
            <w:hideMark/>
          </w:tcPr>
          <w:p w14:paraId="1E1A4C53"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19410B70" w14:textId="77777777" w:rsidTr="00536DEB">
        <w:trPr>
          <w:jc w:val="center"/>
        </w:trPr>
        <w:tc>
          <w:tcPr>
            <w:tcW w:w="765" w:type="pct"/>
            <w:hideMark/>
          </w:tcPr>
          <w:p w14:paraId="7298AE5C"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7</w:t>
            </w:r>
          </w:p>
        </w:tc>
        <w:tc>
          <w:tcPr>
            <w:tcW w:w="3010" w:type="pct"/>
            <w:hideMark/>
          </w:tcPr>
          <w:p w14:paraId="6665F6A1" w14:textId="77777777" w:rsidR="00EF281A" w:rsidRPr="00340886" w:rsidRDefault="00EF281A" w:rsidP="00867A1F">
            <w:pPr>
              <w:suppressAutoHyphens w:val="0"/>
              <w:autoSpaceDN/>
              <w:spacing w:before="150" w:after="150" w:line="240" w:lineRule="auto"/>
              <w:jc w:val="both"/>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Витрати, пов’язані із наймом додаткового персоналу, гривень</w:t>
            </w:r>
          </w:p>
        </w:tc>
        <w:tc>
          <w:tcPr>
            <w:tcW w:w="612" w:type="pct"/>
            <w:hideMark/>
          </w:tcPr>
          <w:p w14:paraId="70B37E63"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12" w:type="pct"/>
            <w:hideMark/>
          </w:tcPr>
          <w:p w14:paraId="31049E7E"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025D0CE7" w14:textId="77777777" w:rsidTr="00536DEB">
        <w:trPr>
          <w:jc w:val="center"/>
        </w:trPr>
        <w:tc>
          <w:tcPr>
            <w:tcW w:w="765" w:type="pct"/>
            <w:hideMark/>
          </w:tcPr>
          <w:p w14:paraId="6F607BFC"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8</w:t>
            </w:r>
          </w:p>
        </w:tc>
        <w:tc>
          <w:tcPr>
            <w:tcW w:w="3010" w:type="pct"/>
            <w:hideMark/>
          </w:tcPr>
          <w:p w14:paraId="63816A81" w14:textId="77777777" w:rsidR="00EF281A" w:rsidRPr="00340886" w:rsidRDefault="00EF281A" w:rsidP="00EF281A">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Інше (уточнити), гривень</w:t>
            </w:r>
          </w:p>
          <w:p w14:paraId="76DFCFB8" w14:textId="77777777" w:rsidR="00EF281A" w:rsidRPr="00340886" w:rsidRDefault="00EF281A" w:rsidP="00085D41">
            <w:pPr>
              <w:pStyle w:val="a6"/>
              <w:numPr>
                <w:ilvl w:val="0"/>
                <w:numId w:val="11"/>
              </w:numPr>
              <w:autoSpaceDE w:val="0"/>
              <w:adjustRightInd w:val="0"/>
              <w:spacing w:line="240" w:lineRule="auto"/>
              <w:ind w:left="80" w:firstLine="284"/>
              <w:jc w:val="both"/>
              <w:rPr>
                <w:rFonts w:ascii="Times New Roman" w:eastAsia="Times New Roman" w:hAnsi="Times New Roman" w:cs="Times New Roman"/>
                <w:sz w:val="24"/>
                <w:szCs w:val="24"/>
                <w:lang w:val="ru-RU"/>
              </w:rPr>
            </w:pPr>
            <w:r w:rsidRPr="00340886">
              <w:rPr>
                <w:rFonts w:ascii="TimesNewRomanPSMT" w:hAnsi="TimesNewRomanPSMT" w:cs="TimesNewRomanPSMT"/>
                <w:sz w:val="24"/>
                <w:szCs w:val="24"/>
                <w:lang w:val="ru-RU"/>
              </w:rPr>
              <w:t>Процедури отримання первинної інформації про вимоги регулювання 1 год. (час, який витрачається с/г на пошук нормативно-правового акту в мережі Інте</w:t>
            </w:r>
            <w:r w:rsidRPr="00340886">
              <w:rPr>
                <w:rFonts w:ascii="TimesNewRomanPSMT" w:hAnsi="TimesNewRomanPSMT" w:cs="TimesNewRomanPSMT"/>
                <w:sz w:val="24"/>
                <w:szCs w:val="24"/>
                <w:lang w:val="ru-RU"/>
              </w:rPr>
              <w:t>р</w:t>
            </w:r>
            <w:r w:rsidRPr="00340886">
              <w:rPr>
                <w:rFonts w:ascii="TimesNewRomanPSMT" w:hAnsi="TimesNewRomanPSMT" w:cs="TimesNewRomanPSMT"/>
                <w:sz w:val="24"/>
                <w:szCs w:val="24"/>
                <w:lang w:val="ru-RU"/>
              </w:rPr>
              <w:t>нет та ознайомлення з ним) 1 год. х 39,26 грн. = 39,26 грн.</w:t>
            </w:r>
          </w:p>
          <w:p w14:paraId="0330C587" w14:textId="77777777" w:rsidR="00EF281A" w:rsidRPr="00340886" w:rsidRDefault="00EF281A" w:rsidP="00085D41">
            <w:pPr>
              <w:pStyle w:val="a6"/>
              <w:numPr>
                <w:ilvl w:val="0"/>
                <w:numId w:val="11"/>
              </w:numPr>
              <w:autoSpaceDE w:val="0"/>
              <w:adjustRightInd w:val="0"/>
              <w:spacing w:line="240" w:lineRule="auto"/>
              <w:ind w:left="80" w:firstLine="284"/>
              <w:jc w:val="both"/>
              <w:rPr>
                <w:rFonts w:ascii="Times New Roman" w:eastAsia="Times New Roman" w:hAnsi="Times New Roman" w:cs="Times New Roman"/>
                <w:sz w:val="24"/>
                <w:szCs w:val="24"/>
                <w:lang w:val="ru-RU"/>
              </w:rPr>
            </w:pPr>
            <w:r w:rsidRPr="00340886">
              <w:rPr>
                <w:rFonts w:ascii="Times New Roman" w:eastAsia="Times New Roman" w:hAnsi="Times New Roman" w:cs="Times New Roman"/>
                <w:sz w:val="24"/>
                <w:szCs w:val="24"/>
                <w:lang w:val="ru-RU"/>
              </w:rPr>
              <w:lastRenderedPageBreak/>
              <w:t>Процедури організації виконання вимог регул</w:t>
            </w:r>
            <w:r w:rsidRPr="00340886">
              <w:rPr>
                <w:rFonts w:ascii="Times New Roman" w:eastAsia="Times New Roman" w:hAnsi="Times New Roman" w:cs="Times New Roman"/>
                <w:sz w:val="24"/>
                <w:szCs w:val="24"/>
                <w:lang w:val="ru-RU"/>
              </w:rPr>
              <w:t>ю</w:t>
            </w:r>
            <w:r w:rsidRPr="00340886">
              <w:rPr>
                <w:rFonts w:ascii="Times New Roman" w:eastAsia="Times New Roman" w:hAnsi="Times New Roman" w:cs="Times New Roman"/>
                <w:sz w:val="24"/>
                <w:szCs w:val="24"/>
                <w:lang w:val="ru-RU"/>
              </w:rPr>
              <w:t>вання (діяльність щодо розроблення відповідного п</w:t>
            </w:r>
            <w:r w:rsidRPr="00340886">
              <w:rPr>
                <w:rFonts w:ascii="Times New Roman" w:eastAsia="Times New Roman" w:hAnsi="Times New Roman" w:cs="Times New Roman"/>
                <w:sz w:val="24"/>
                <w:szCs w:val="24"/>
                <w:lang w:val="ru-RU"/>
              </w:rPr>
              <w:t>о</w:t>
            </w:r>
            <w:r w:rsidRPr="00340886">
              <w:rPr>
                <w:rFonts w:ascii="Times New Roman" w:eastAsia="Times New Roman" w:hAnsi="Times New Roman" w:cs="Times New Roman"/>
                <w:sz w:val="24"/>
                <w:szCs w:val="24"/>
                <w:lang w:val="ru-RU"/>
              </w:rPr>
              <w:t>рядку визнання, надання консультацій та проведення оцінювання здійснюються в межах посадових обов’язків педагогічних і науково-педагогічних працівників закладів освіти) 1 год х 39,26 грн. = 39,26 грн.</w:t>
            </w:r>
          </w:p>
          <w:p w14:paraId="01166CF1" w14:textId="77777777" w:rsidR="00EF281A" w:rsidRPr="00340886" w:rsidRDefault="00EF281A" w:rsidP="00085D41">
            <w:pPr>
              <w:pStyle w:val="a6"/>
              <w:autoSpaceDE w:val="0"/>
              <w:adjustRightInd w:val="0"/>
              <w:spacing w:line="240" w:lineRule="auto"/>
              <w:ind w:left="80" w:firstLine="284"/>
              <w:jc w:val="both"/>
              <w:rPr>
                <w:rFonts w:ascii="Times New Roman" w:eastAsia="Times New Roman" w:hAnsi="Times New Roman" w:cs="Times New Roman"/>
                <w:sz w:val="24"/>
                <w:szCs w:val="24"/>
                <w:lang w:val="ru-RU"/>
              </w:rPr>
            </w:pPr>
            <w:r w:rsidRPr="00340886">
              <w:rPr>
                <w:rFonts w:ascii="Times New Roman" w:eastAsia="Times New Roman" w:hAnsi="Times New Roman" w:cs="Times New Roman"/>
                <w:sz w:val="24"/>
                <w:szCs w:val="24"/>
                <w:lang w:val="ru-RU"/>
              </w:rPr>
              <w:t>Для обрахунку: приймаємо за основу мінімальну з</w:t>
            </w:r>
            <w:r w:rsidRPr="00340886">
              <w:rPr>
                <w:rFonts w:ascii="Times New Roman" w:eastAsia="Times New Roman" w:hAnsi="Times New Roman" w:cs="Times New Roman"/>
                <w:sz w:val="24"/>
                <w:szCs w:val="24"/>
                <w:lang w:val="ru-RU"/>
              </w:rPr>
              <w:t>а</w:t>
            </w:r>
            <w:r w:rsidRPr="00340886">
              <w:rPr>
                <w:rFonts w:ascii="Times New Roman" w:eastAsia="Times New Roman" w:hAnsi="Times New Roman" w:cs="Times New Roman"/>
                <w:sz w:val="24"/>
                <w:szCs w:val="24"/>
                <w:lang w:val="ru-RU"/>
              </w:rPr>
              <w:t>робітну плату, визначену у погодинному розмірі, що становить 39,26 грн/год. відповідно до Закону України «Про Державний бюджет України на 2022 рік»; 8-годинний робочий день; кількість працівників, що в</w:t>
            </w:r>
            <w:r w:rsidRPr="00340886">
              <w:rPr>
                <w:rFonts w:ascii="Times New Roman" w:eastAsia="Times New Roman" w:hAnsi="Times New Roman" w:cs="Times New Roman"/>
                <w:sz w:val="24"/>
                <w:szCs w:val="24"/>
                <w:lang w:val="ru-RU"/>
              </w:rPr>
              <w:t>и</w:t>
            </w:r>
            <w:r w:rsidRPr="00340886">
              <w:rPr>
                <w:rFonts w:ascii="Times New Roman" w:eastAsia="Times New Roman" w:hAnsi="Times New Roman" w:cs="Times New Roman"/>
                <w:sz w:val="24"/>
                <w:szCs w:val="24"/>
                <w:lang w:val="ru-RU"/>
              </w:rPr>
              <w:t>конують вимоги регулювання – 1 особа.</w:t>
            </w:r>
          </w:p>
        </w:tc>
        <w:tc>
          <w:tcPr>
            <w:tcW w:w="612" w:type="pct"/>
            <w:hideMark/>
          </w:tcPr>
          <w:p w14:paraId="545E0310"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lastRenderedPageBreak/>
              <w:t>39,26</w:t>
            </w:r>
          </w:p>
          <w:p w14:paraId="35A85F6A"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17612DBE"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06248966"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42B7CA72"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1FDE60B1"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39,26</w:t>
            </w:r>
          </w:p>
        </w:tc>
        <w:tc>
          <w:tcPr>
            <w:tcW w:w="612" w:type="pct"/>
            <w:hideMark/>
          </w:tcPr>
          <w:p w14:paraId="313021A5"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lastRenderedPageBreak/>
              <w:t>0</w:t>
            </w:r>
          </w:p>
          <w:p w14:paraId="1E878B63"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50FB23A4"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4D9319C7"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1F50C0E9"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78056769"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r>
      <w:tr w:rsidR="00340886" w:rsidRPr="00340886" w14:paraId="44AD35F7" w14:textId="77777777" w:rsidTr="00536DEB">
        <w:trPr>
          <w:jc w:val="center"/>
        </w:trPr>
        <w:tc>
          <w:tcPr>
            <w:tcW w:w="765" w:type="pct"/>
            <w:hideMark/>
          </w:tcPr>
          <w:p w14:paraId="46C4A0CE"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lastRenderedPageBreak/>
              <w:t>9</w:t>
            </w:r>
          </w:p>
        </w:tc>
        <w:tc>
          <w:tcPr>
            <w:tcW w:w="3010" w:type="pct"/>
            <w:hideMark/>
          </w:tcPr>
          <w:p w14:paraId="0059E319" w14:textId="77777777" w:rsidR="00EF281A" w:rsidRPr="00340886" w:rsidRDefault="00EF281A" w:rsidP="00085D41">
            <w:pPr>
              <w:suppressAutoHyphens w:val="0"/>
              <w:autoSpaceDN/>
              <w:spacing w:before="150" w:after="150" w:line="240" w:lineRule="auto"/>
              <w:jc w:val="both"/>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РАЗОМ (сума рядків: 1 + 2 + 3 + 4 + 5 + 6 + 7 + 8), гривень</w:t>
            </w:r>
          </w:p>
        </w:tc>
        <w:tc>
          <w:tcPr>
            <w:tcW w:w="612" w:type="pct"/>
            <w:hideMark/>
          </w:tcPr>
          <w:p w14:paraId="1369DB8D"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78,52</w:t>
            </w:r>
          </w:p>
        </w:tc>
        <w:tc>
          <w:tcPr>
            <w:tcW w:w="612" w:type="pct"/>
            <w:hideMark/>
          </w:tcPr>
          <w:p w14:paraId="5F185CCE"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r>
      <w:tr w:rsidR="00340886" w:rsidRPr="00340886" w14:paraId="3700F9AB" w14:textId="77777777" w:rsidTr="00536DEB">
        <w:trPr>
          <w:jc w:val="center"/>
        </w:trPr>
        <w:tc>
          <w:tcPr>
            <w:tcW w:w="765" w:type="pct"/>
            <w:hideMark/>
          </w:tcPr>
          <w:p w14:paraId="43FC1CB2"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10</w:t>
            </w:r>
          </w:p>
        </w:tc>
        <w:tc>
          <w:tcPr>
            <w:tcW w:w="3010" w:type="pct"/>
            <w:hideMark/>
          </w:tcPr>
          <w:p w14:paraId="39E5BBF2" w14:textId="77777777" w:rsidR="00EF281A" w:rsidRPr="00340886" w:rsidRDefault="00EF281A" w:rsidP="00085D41">
            <w:pPr>
              <w:suppressAutoHyphens w:val="0"/>
              <w:autoSpaceDN/>
              <w:spacing w:before="150" w:after="150" w:line="240" w:lineRule="auto"/>
              <w:jc w:val="both"/>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Кількість суб’єктів господарювання великого та с</w:t>
            </w:r>
            <w:r w:rsidRPr="00340886">
              <w:rPr>
                <w:rFonts w:ascii="Times New Roman" w:eastAsia="Times New Roman" w:hAnsi="Times New Roman" w:cs="Times New Roman"/>
                <w:color w:val="auto"/>
                <w:kern w:val="0"/>
                <w:sz w:val="24"/>
                <w:szCs w:val="24"/>
                <w:lang w:val="ru-RU" w:eastAsia="en-US" w:bidi="ar-SA"/>
              </w:rPr>
              <w:t>е</w:t>
            </w:r>
            <w:r w:rsidRPr="00340886">
              <w:rPr>
                <w:rFonts w:ascii="Times New Roman" w:eastAsia="Times New Roman" w:hAnsi="Times New Roman" w:cs="Times New Roman"/>
                <w:color w:val="auto"/>
                <w:kern w:val="0"/>
                <w:sz w:val="24"/>
                <w:szCs w:val="24"/>
                <w:lang w:val="ru-RU" w:eastAsia="en-US" w:bidi="ar-SA"/>
              </w:rPr>
              <w:t>реднього підприємництва, на яких буде поширено рег</w:t>
            </w:r>
            <w:r w:rsidRPr="00340886">
              <w:rPr>
                <w:rFonts w:ascii="Times New Roman" w:eastAsia="Times New Roman" w:hAnsi="Times New Roman" w:cs="Times New Roman"/>
                <w:color w:val="auto"/>
                <w:kern w:val="0"/>
                <w:sz w:val="24"/>
                <w:szCs w:val="24"/>
                <w:lang w:val="ru-RU" w:eastAsia="en-US" w:bidi="ar-SA"/>
              </w:rPr>
              <w:t>у</w:t>
            </w:r>
            <w:r w:rsidRPr="00340886">
              <w:rPr>
                <w:rFonts w:ascii="Times New Roman" w:eastAsia="Times New Roman" w:hAnsi="Times New Roman" w:cs="Times New Roman"/>
                <w:color w:val="auto"/>
                <w:kern w:val="0"/>
                <w:sz w:val="24"/>
                <w:szCs w:val="24"/>
                <w:lang w:val="ru-RU" w:eastAsia="en-US" w:bidi="ar-SA"/>
              </w:rPr>
              <w:t>лювання, одиниць</w:t>
            </w:r>
          </w:p>
        </w:tc>
        <w:tc>
          <w:tcPr>
            <w:tcW w:w="612" w:type="pct"/>
            <w:hideMark/>
          </w:tcPr>
          <w:p w14:paraId="6FA7CDD8" w14:textId="77777777" w:rsidR="00EF281A" w:rsidRDefault="00F051DF"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289</w:t>
            </w:r>
          </w:p>
          <w:p w14:paraId="3D68003E" w14:textId="1390D221" w:rsidR="00867A1F" w:rsidRPr="00340886" w:rsidRDefault="00867A1F"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Pr>
                <w:rFonts w:ascii="Times New Roman" w:eastAsia="Times New Roman" w:hAnsi="Times New Roman" w:cs="Times New Roman"/>
                <w:color w:val="auto"/>
                <w:kern w:val="0"/>
                <w:sz w:val="24"/>
                <w:szCs w:val="24"/>
                <w:lang w:val="ru-RU" w:eastAsia="en-US" w:bidi="ar-SA"/>
              </w:rPr>
              <w:t>750</w:t>
            </w:r>
          </w:p>
        </w:tc>
        <w:tc>
          <w:tcPr>
            <w:tcW w:w="612" w:type="pct"/>
            <w:hideMark/>
          </w:tcPr>
          <w:p w14:paraId="59DE0F62"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51AEFA14" w14:textId="77777777" w:rsidTr="00536DEB">
        <w:trPr>
          <w:jc w:val="center"/>
        </w:trPr>
        <w:tc>
          <w:tcPr>
            <w:tcW w:w="765" w:type="pct"/>
            <w:hideMark/>
          </w:tcPr>
          <w:p w14:paraId="3B76F182"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11</w:t>
            </w:r>
          </w:p>
        </w:tc>
        <w:tc>
          <w:tcPr>
            <w:tcW w:w="3010" w:type="pct"/>
            <w:hideMark/>
          </w:tcPr>
          <w:p w14:paraId="5D1BE0A4" w14:textId="77777777" w:rsidR="00EF281A" w:rsidRPr="00340886" w:rsidRDefault="00EF281A" w:rsidP="00085D41">
            <w:pPr>
              <w:suppressAutoHyphens w:val="0"/>
              <w:autoSpaceDN/>
              <w:spacing w:before="150" w:after="150" w:line="240" w:lineRule="auto"/>
              <w:jc w:val="both"/>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12" w:type="pct"/>
            <w:hideMark/>
          </w:tcPr>
          <w:p w14:paraId="1185DA4F" w14:textId="30E81668" w:rsidR="00EF281A" w:rsidRPr="00340886" w:rsidRDefault="00867A1F"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867A1F">
              <w:rPr>
                <w:rFonts w:ascii="Times New Roman" w:eastAsia="Times New Roman" w:hAnsi="Times New Roman" w:cs="Times New Roman"/>
                <w:color w:val="auto"/>
                <w:kern w:val="0"/>
                <w:sz w:val="24"/>
                <w:szCs w:val="24"/>
                <w:lang w:val="ru-RU" w:eastAsia="en-US" w:bidi="ar-SA"/>
              </w:rPr>
              <w:t>81 582,28</w:t>
            </w:r>
          </w:p>
        </w:tc>
        <w:tc>
          <w:tcPr>
            <w:tcW w:w="612" w:type="pct"/>
            <w:hideMark/>
          </w:tcPr>
          <w:p w14:paraId="5714BD4C" w14:textId="77777777" w:rsidR="00EF281A" w:rsidRPr="00340886" w:rsidRDefault="00EF281A" w:rsidP="00EF281A">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bl>
    <w:p w14:paraId="7E2AADA3" w14:textId="77777777" w:rsidR="00EF281A" w:rsidRPr="00340886" w:rsidRDefault="00EF281A" w:rsidP="009E74D5">
      <w:pPr>
        <w:shd w:val="clear" w:color="auto" w:fill="FFFFFF"/>
        <w:suppressAutoHyphens w:val="0"/>
        <w:autoSpaceDN/>
        <w:spacing w:after="150" w:line="240" w:lineRule="auto"/>
        <w:ind w:left="450" w:right="450"/>
        <w:jc w:val="center"/>
        <w:textAlignment w:val="auto"/>
        <w:rPr>
          <w:rFonts w:ascii="Times New Roman" w:eastAsia="Times New Roman" w:hAnsi="Times New Roman" w:cs="Times New Roman"/>
          <w:color w:val="auto"/>
          <w:kern w:val="0"/>
          <w:sz w:val="24"/>
          <w:szCs w:val="24"/>
          <w:lang w:val="ru-RU" w:eastAsia="en-US" w:bidi="ar-SA"/>
        </w:rPr>
      </w:pPr>
    </w:p>
    <w:p w14:paraId="79B4EB15" w14:textId="4757D17A" w:rsidR="009E74D5" w:rsidRPr="00340886" w:rsidRDefault="009E74D5" w:rsidP="009E74D5">
      <w:pPr>
        <w:shd w:val="clear" w:color="auto" w:fill="FFFFFF"/>
        <w:suppressAutoHyphens w:val="0"/>
        <w:autoSpaceDN/>
        <w:spacing w:after="150" w:line="240" w:lineRule="auto"/>
        <w:ind w:left="450" w:right="450"/>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Розрахунок відповідних витрат на одного суб’єкта господарювання</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39"/>
        <w:gridCol w:w="99"/>
        <w:gridCol w:w="1676"/>
        <w:gridCol w:w="1497"/>
        <w:gridCol w:w="366"/>
        <w:gridCol w:w="1311"/>
      </w:tblGrid>
      <w:tr w:rsidR="00340886" w:rsidRPr="00340886" w14:paraId="401B1452" w14:textId="77777777" w:rsidTr="00536DEB">
        <w:tc>
          <w:tcPr>
            <w:tcW w:w="2444" w:type="pct"/>
            <w:gridSpan w:val="2"/>
            <w:hideMark/>
          </w:tcPr>
          <w:p w14:paraId="2CAB898E" w14:textId="77777777" w:rsidR="009E74D5" w:rsidRPr="00340886" w:rsidRDefault="009E74D5"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4" w:name="n180"/>
            <w:bookmarkEnd w:id="4"/>
            <w:r w:rsidRPr="00340886">
              <w:rPr>
                <w:rFonts w:ascii="Times New Roman" w:eastAsia="Times New Roman" w:hAnsi="Times New Roman" w:cs="Times New Roman"/>
                <w:color w:val="auto"/>
                <w:kern w:val="0"/>
                <w:sz w:val="24"/>
                <w:szCs w:val="24"/>
                <w:lang w:eastAsia="en-US" w:bidi="ar-SA"/>
              </w:rPr>
              <w:t>Вид витрат</w:t>
            </w:r>
          </w:p>
        </w:tc>
        <w:tc>
          <w:tcPr>
            <w:tcW w:w="883" w:type="pct"/>
            <w:hideMark/>
          </w:tcPr>
          <w:p w14:paraId="4BC8C90D" w14:textId="77777777" w:rsidR="009E74D5" w:rsidRPr="00340886" w:rsidRDefault="009E74D5"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У перший рік</w:t>
            </w:r>
          </w:p>
        </w:tc>
        <w:tc>
          <w:tcPr>
            <w:tcW w:w="789" w:type="pct"/>
            <w:hideMark/>
          </w:tcPr>
          <w:p w14:paraId="70D5E7F6" w14:textId="77777777" w:rsidR="009E74D5" w:rsidRPr="00340886" w:rsidRDefault="009E74D5"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Періодичні (за рік)</w:t>
            </w:r>
          </w:p>
        </w:tc>
        <w:tc>
          <w:tcPr>
            <w:tcW w:w="884" w:type="pct"/>
            <w:gridSpan w:val="2"/>
            <w:hideMark/>
          </w:tcPr>
          <w:p w14:paraId="5930CC51" w14:textId="77777777" w:rsidR="009E74D5" w:rsidRPr="00340886" w:rsidRDefault="009E74D5"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Витрати за п’ять років</w:t>
            </w:r>
          </w:p>
        </w:tc>
      </w:tr>
      <w:tr w:rsidR="00340886" w:rsidRPr="00340886" w14:paraId="62E0C8F2" w14:textId="77777777" w:rsidTr="00536DEB">
        <w:tc>
          <w:tcPr>
            <w:tcW w:w="2444" w:type="pct"/>
            <w:gridSpan w:val="2"/>
            <w:hideMark/>
          </w:tcPr>
          <w:p w14:paraId="69E75FE9" w14:textId="77777777" w:rsidR="009E74D5" w:rsidRPr="00252573" w:rsidRDefault="009E74D5" w:rsidP="00085D41">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252573">
              <w:rPr>
                <w:rFonts w:ascii="Times New Roman" w:eastAsia="Times New Roman" w:hAnsi="Times New Roman" w:cs="Times New Roman"/>
                <w:color w:val="auto"/>
                <w:kern w:val="0"/>
                <w:sz w:val="24"/>
                <w:szCs w:val="24"/>
                <w:lang w:val="ru-RU" w:eastAsia="en-US" w:bidi="ar-SA"/>
              </w:rPr>
              <w:t>Витрати на придбання основних фондів, обладнання та приладів, сервісне обслуг</w:t>
            </w:r>
            <w:r w:rsidRPr="00252573">
              <w:rPr>
                <w:rFonts w:ascii="Times New Roman" w:eastAsia="Times New Roman" w:hAnsi="Times New Roman" w:cs="Times New Roman"/>
                <w:color w:val="auto"/>
                <w:kern w:val="0"/>
                <w:sz w:val="24"/>
                <w:szCs w:val="24"/>
                <w:lang w:val="ru-RU" w:eastAsia="en-US" w:bidi="ar-SA"/>
              </w:rPr>
              <w:t>о</w:t>
            </w:r>
            <w:r w:rsidRPr="00252573">
              <w:rPr>
                <w:rFonts w:ascii="Times New Roman" w:eastAsia="Times New Roman" w:hAnsi="Times New Roman" w:cs="Times New Roman"/>
                <w:color w:val="auto"/>
                <w:kern w:val="0"/>
                <w:sz w:val="24"/>
                <w:szCs w:val="24"/>
                <w:lang w:val="ru-RU" w:eastAsia="en-US" w:bidi="ar-SA"/>
              </w:rPr>
              <w:t>вування, навчання/</w:t>
            </w:r>
            <w:proofErr w:type="gramStart"/>
            <w:r w:rsidRPr="00252573">
              <w:rPr>
                <w:rFonts w:ascii="Times New Roman" w:eastAsia="Times New Roman" w:hAnsi="Times New Roman" w:cs="Times New Roman"/>
                <w:color w:val="auto"/>
                <w:kern w:val="0"/>
                <w:sz w:val="24"/>
                <w:szCs w:val="24"/>
                <w:lang w:val="ru-RU" w:eastAsia="en-US" w:bidi="ar-SA"/>
              </w:rPr>
              <w:t>п</w:t>
            </w:r>
            <w:proofErr w:type="gramEnd"/>
            <w:r w:rsidRPr="00252573">
              <w:rPr>
                <w:rFonts w:ascii="Times New Roman" w:eastAsia="Times New Roman" w:hAnsi="Times New Roman" w:cs="Times New Roman"/>
                <w:color w:val="auto"/>
                <w:kern w:val="0"/>
                <w:sz w:val="24"/>
                <w:szCs w:val="24"/>
                <w:lang w:val="ru-RU" w:eastAsia="en-US" w:bidi="ar-SA"/>
              </w:rPr>
              <w:t>ідвищення кваліфікації персоналу тощо</w:t>
            </w:r>
          </w:p>
        </w:tc>
        <w:tc>
          <w:tcPr>
            <w:tcW w:w="883" w:type="pct"/>
            <w:hideMark/>
          </w:tcPr>
          <w:p w14:paraId="6C574A7A" w14:textId="229BFEB6" w:rsidR="009E74D5" w:rsidRPr="00085D41" w:rsidRDefault="00695633" w:rsidP="00085D41">
            <w:pPr>
              <w:suppressAutoHyphens w:val="0"/>
              <w:autoSpaceDN/>
              <w:spacing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0</w:t>
            </w:r>
          </w:p>
        </w:tc>
        <w:tc>
          <w:tcPr>
            <w:tcW w:w="789" w:type="pct"/>
            <w:hideMark/>
          </w:tcPr>
          <w:p w14:paraId="6BD12C8B" w14:textId="558745BC" w:rsidR="009E74D5" w:rsidRPr="00085D41" w:rsidRDefault="00695633" w:rsidP="00085D41">
            <w:pPr>
              <w:suppressAutoHyphens w:val="0"/>
              <w:autoSpaceDN/>
              <w:spacing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0</w:t>
            </w:r>
          </w:p>
        </w:tc>
        <w:tc>
          <w:tcPr>
            <w:tcW w:w="884" w:type="pct"/>
            <w:gridSpan w:val="2"/>
            <w:hideMark/>
          </w:tcPr>
          <w:p w14:paraId="52A6C502" w14:textId="418B3149" w:rsidR="009E74D5" w:rsidRPr="00085D41" w:rsidRDefault="00695633" w:rsidP="00085D41">
            <w:pPr>
              <w:suppressAutoHyphens w:val="0"/>
              <w:autoSpaceDN/>
              <w:spacing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0</w:t>
            </w:r>
          </w:p>
        </w:tc>
      </w:tr>
      <w:tr w:rsidR="00340886" w:rsidRPr="00340886" w14:paraId="1808B0B0" w14:textId="77777777" w:rsidTr="00536DEB">
        <w:tc>
          <w:tcPr>
            <w:tcW w:w="2392" w:type="pct"/>
            <w:hideMark/>
          </w:tcPr>
          <w:p w14:paraId="6489E958" w14:textId="77777777" w:rsidR="009E74D5" w:rsidRPr="00340886" w:rsidRDefault="009E74D5" w:rsidP="00085D41">
            <w:pPr>
              <w:suppressAutoHyphens w:val="0"/>
              <w:autoSpaceDN/>
              <w:spacing w:line="240" w:lineRule="auto"/>
              <w:jc w:val="both"/>
              <w:textAlignment w:val="auto"/>
              <w:rPr>
                <w:rFonts w:ascii="Times New Roman" w:eastAsia="Times New Roman" w:hAnsi="Times New Roman" w:cs="Times New Roman"/>
                <w:color w:val="auto"/>
                <w:kern w:val="0"/>
                <w:sz w:val="24"/>
                <w:szCs w:val="24"/>
                <w:lang w:eastAsia="en-US" w:bidi="ar-SA"/>
              </w:rPr>
            </w:pPr>
            <w:bookmarkStart w:id="5" w:name="n181"/>
            <w:bookmarkEnd w:id="5"/>
            <w:r w:rsidRPr="00340886">
              <w:rPr>
                <w:rFonts w:ascii="Times New Roman" w:eastAsia="Times New Roman" w:hAnsi="Times New Roman" w:cs="Times New Roman"/>
                <w:color w:val="auto"/>
                <w:kern w:val="0"/>
                <w:sz w:val="24"/>
                <w:szCs w:val="24"/>
                <w:lang w:eastAsia="en-US" w:bidi="ar-SA"/>
              </w:rPr>
              <w:t>Вид витрат</w:t>
            </w:r>
          </w:p>
        </w:tc>
        <w:tc>
          <w:tcPr>
            <w:tcW w:w="1917" w:type="pct"/>
            <w:gridSpan w:val="4"/>
            <w:hideMark/>
          </w:tcPr>
          <w:p w14:paraId="19C9B15C" w14:textId="77777777" w:rsidR="009E74D5" w:rsidRPr="00252573" w:rsidRDefault="009E74D5" w:rsidP="00085D41">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252573">
              <w:rPr>
                <w:rFonts w:ascii="Times New Roman" w:eastAsia="Times New Roman" w:hAnsi="Times New Roman" w:cs="Times New Roman"/>
                <w:color w:val="auto"/>
                <w:kern w:val="0"/>
                <w:sz w:val="24"/>
                <w:szCs w:val="24"/>
                <w:lang w:val="ru-RU" w:eastAsia="en-US" w:bidi="ar-SA"/>
              </w:rPr>
              <w:t xml:space="preserve">Витрати на сплату податків та зборів (змінених/нововведених) (за </w:t>
            </w:r>
            <w:proofErr w:type="gramStart"/>
            <w:r w:rsidRPr="00252573">
              <w:rPr>
                <w:rFonts w:ascii="Times New Roman" w:eastAsia="Times New Roman" w:hAnsi="Times New Roman" w:cs="Times New Roman"/>
                <w:color w:val="auto"/>
                <w:kern w:val="0"/>
                <w:sz w:val="24"/>
                <w:szCs w:val="24"/>
                <w:lang w:val="ru-RU" w:eastAsia="en-US" w:bidi="ar-SA"/>
              </w:rPr>
              <w:t>р</w:t>
            </w:r>
            <w:proofErr w:type="gramEnd"/>
            <w:r w:rsidRPr="00252573">
              <w:rPr>
                <w:rFonts w:ascii="Times New Roman" w:eastAsia="Times New Roman" w:hAnsi="Times New Roman" w:cs="Times New Roman"/>
                <w:color w:val="auto"/>
                <w:kern w:val="0"/>
                <w:sz w:val="24"/>
                <w:szCs w:val="24"/>
                <w:lang w:val="ru-RU" w:eastAsia="en-US" w:bidi="ar-SA"/>
              </w:rPr>
              <w:t>ік)</w:t>
            </w:r>
          </w:p>
        </w:tc>
        <w:tc>
          <w:tcPr>
            <w:tcW w:w="691" w:type="pct"/>
            <w:hideMark/>
          </w:tcPr>
          <w:p w14:paraId="69A5C879" w14:textId="77777777" w:rsidR="009E74D5" w:rsidRPr="00340886" w:rsidRDefault="009E74D5" w:rsidP="00085D41">
            <w:pPr>
              <w:suppressAutoHyphens w:val="0"/>
              <w:autoSpaceDN/>
              <w:spacing w:line="240" w:lineRule="auto"/>
              <w:jc w:val="both"/>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Витрати за п’ять років</w:t>
            </w:r>
          </w:p>
        </w:tc>
      </w:tr>
      <w:tr w:rsidR="00340886" w:rsidRPr="00340886" w14:paraId="2CD9CFB7" w14:textId="77777777" w:rsidTr="00536DEB">
        <w:tc>
          <w:tcPr>
            <w:tcW w:w="2392" w:type="pct"/>
            <w:hideMark/>
          </w:tcPr>
          <w:p w14:paraId="206F048A" w14:textId="77777777" w:rsidR="009E74D5" w:rsidRPr="00340886" w:rsidRDefault="009E74D5" w:rsidP="00085D41">
            <w:pPr>
              <w:suppressAutoHyphens w:val="0"/>
              <w:autoSpaceDN/>
              <w:spacing w:line="240" w:lineRule="auto"/>
              <w:jc w:val="both"/>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Податки та збори (зміна розміру податків/зборів, виникнення необхідності у сплаті податків/зборів)</w:t>
            </w:r>
          </w:p>
        </w:tc>
        <w:tc>
          <w:tcPr>
            <w:tcW w:w="1917" w:type="pct"/>
            <w:gridSpan w:val="4"/>
            <w:hideMark/>
          </w:tcPr>
          <w:p w14:paraId="5E0DE93D" w14:textId="5E012022" w:rsidR="009E74D5" w:rsidRPr="00085D41" w:rsidRDefault="00695633"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0</w:t>
            </w:r>
          </w:p>
        </w:tc>
        <w:tc>
          <w:tcPr>
            <w:tcW w:w="691" w:type="pct"/>
            <w:hideMark/>
          </w:tcPr>
          <w:p w14:paraId="56B9B176" w14:textId="6C3AB0C2" w:rsidR="009E74D5" w:rsidRPr="00085D41" w:rsidRDefault="00695633"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0</w:t>
            </w:r>
          </w:p>
        </w:tc>
      </w:tr>
    </w:tbl>
    <w:p w14:paraId="3B025CC6" w14:textId="77777777" w:rsidR="009E74D5" w:rsidRPr="00340886" w:rsidRDefault="009E74D5" w:rsidP="009E74D5">
      <w:pPr>
        <w:shd w:val="clear" w:color="auto" w:fill="FFFFFF"/>
        <w:suppressAutoHyphens w:val="0"/>
        <w:autoSpaceDN/>
        <w:spacing w:line="240" w:lineRule="auto"/>
        <w:textAlignment w:val="auto"/>
        <w:rPr>
          <w:rFonts w:ascii="Times New Roman" w:eastAsia="Times New Roman" w:hAnsi="Times New Roman" w:cs="Times New Roman"/>
          <w:vanish/>
          <w:color w:val="auto"/>
          <w:kern w:val="0"/>
          <w:sz w:val="24"/>
          <w:szCs w:val="24"/>
          <w:lang w:eastAsia="en-US" w:bidi="ar-SA"/>
        </w:rPr>
      </w:pPr>
      <w:bookmarkStart w:id="6" w:name="n182"/>
      <w:bookmarkEnd w:id="6"/>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6"/>
        <w:gridCol w:w="1750"/>
        <w:gridCol w:w="1750"/>
        <w:gridCol w:w="1060"/>
        <w:gridCol w:w="1458"/>
      </w:tblGrid>
      <w:tr w:rsidR="00340886" w:rsidRPr="00340886" w14:paraId="11A1F073" w14:textId="77777777" w:rsidTr="00536DEB">
        <w:tc>
          <w:tcPr>
            <w:tcW w:w="1850" w:type="pct"/>
            <w:hideMark/>
          </w:tcPr>
          <w:p w14:paraId="64ADE1BB" w14:textId="77777777" w:rsidR="009E74D5" w:rsidRPr="00340886" w:rsidRDefault="009E74D5" w:rsidP="00085D41">
            <w:pPr>
              <w:suppressAutoHyphens w:val="0"/>
              <w:autoSpaceDN/>
              <w:spacing w:line="240" w:lineRule="auto"/>
              <w:jc w:val="both"/>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Вид витрат</w:t>
            </w:r>
          </w:p>
        </w:tc>
        <w:tc>
          <w:tcPr>
            <w:tcW w:w="916" w:type="pct"/>
            <w:hideMark/>
          </w:tcPr>
          <w:p w14:paraId="7DB9BFE9" w14:textId="77777777" w:rsidR="009E74D5" w:rsidRPr="00252573" w:rsidRDefault="009E74D5" w:rsidP="00085D41">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252573">
              <w:rPr>
                <w:rFonts w:ascii="Times New Roman" w:eastAsia="Times New Roman" w:hAnsi="Times New Roman" w:cs="Times New Roman"/>
                <w:color w:val="auto"/>
                <w:kern w:val="0"/>
                <w:sz w:val="24"/>
                <w:szCs w:val="24"/>
                <w:lang w:val="ru-RU" w:eastAsia="en-US" w:bidi="ar-SA"/>
              </w:rPr>
              <w:t xml:space="preserve">Витрати* на ведення </w:t>
            </w:r>
            <w:proofErr w:type="gramStart"/>
            <w:r w:rsidRPr="00252573">
              <w:rPr>
                <w:rFonts w:ascii="Times New Roman" w:eastAsia="Times New Roman" w:hAnsi="Times New Roman" w:cs="Times New Roman"/>
                <w:color w:val="auto"/>
                <w:kern w:val="0"/>
                <w:sz w:val="24"/>
                <w:szCs w:val="24"/>
                <w:lang w:val="ru-RU" w:eastAsia="en-US" w:bidi="ar-SA"/>
              </w:rPr>
              <w:t>обл</w:t>
            </w:r>
            <w:proofErr w:type="gramEnd"/>
            <w:r w:rsidRPr="00252573">
              <w:rPr>
                <w:rFonts w:ascii="Times New Roman" w:eastAsia="Times New Roman" w:hAnsi="Times New Roman" w:cs="Times New Roman"/>
                <w:color w:val="auto"/>
                <w:kern w:val="0"/>
                <w:sz w:val="24"/>
                <w:szCs w:val="24"/>
                <w:lang w:val="ru-RU" w:eastAsia="en-US" w:bidi="ar-SA"/>
              </w:rPr>
              <w:t>іку, підготовку та подання зві</w:t>
            </w:r>
            <w:r w:rsidRPr="00252573">
              <w:rPr>
                <w:rFonts w:ascii="Times New Roman" w:eastAsia="Times New Roman" w:hAnsi="Times New Roman" w:cs="Times New Roman"/>
                <w:color w:val="auto"/>
                <w:kern w:val="0"/>
                <w:sz w:val="24"/>
                <w:szCs w:val="24"/>
                <w:lang w:val="ru-RU" w:eastAsia="en-US" w:bidi="ar-SA"/>
              </w:rPr>
              <w:t>т</w:t>
            </w:r>
            <w:r w:rsidRPr="00252573">
              <w:rPr>
                <w:rFonts w:ascii="Times New Roman" w:eastAsia="Times New Roman" w:hAnsi="Times New Roman" w:cs="Times New Roman"/>
                <w:color w:val="auto"/>
                <w:kern w:val="0"/>
                <w:sz w:val="24"/>
                <w:szCs w:val="24"/>
                <w:lang w:val="ru-RU" w:eastAsia="en-US" w:bidi="ar-SA"/>
              </w:rPr>
              <w:t>ності (за рік)</w:t>
            </w:r>
          </w:p>
        </w:tc>
        <w:tc>
          <w:tcPr>
            <w:tcW w:w="916" w:type="pct"/>
            <w:hideMark/>
          </w:tcPr>
          <w:p w14:paraId="5A044CF2" w14:textId="77777777" w:rsidR="009E74D5" w:rsidRPr="00252573" w:rsidRDefault="009E74D5" w:rsidP="00085D41">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252573">
              <w:rPr>
                <w:rFonts w:ascii="Times New Roman" w:eastAsia="Times New Roman" w:hAnsi="Times New Roman" w:cs="Times New Roman"/>
                <w:color w:val="auto"/>
                <w:kern w:val="0"/>
                <w:sz w:val="24"/>
                <w:szCs w:val="24"/>
                <w:lang w:val="ru-RU" w:eastAsia="en-US" w:bidi="ar-SA"/>
              </w:rPr>
              <w:t>Витрати на оплату штра</w:t>
            </w:r>
            <w:r w:rsidRPr="00252573">
              <w:rPr>
                <w:rFonts w:ascii="Times New Roman" w:eastAsia="Times New Roman" w:hAnsi="Times New Roman" w:cs="Times New Roman"/>
                <w:color w:val="auto"/>
                <w:kern w:val="0"/>
                <w:sz w:val="24"/>
                <w:szCs w:val="24"/>
                <w:lang w:val="ru-RU" w:eastAsia="en-US" w:bidi="ar-SA"/>
              </w:rPr>
              <w:t>ф</w:t>
            </w:r>
            <w:r w:rsidRPr="00252573">
              <w:rPr>
                <w:rFonts w:ascii="Times New Roman" w:eastAsia="Times New Roman" w:hAnsi="Times New Roman" w:cs="Times New Roman"/>
                <w:color w:val="auto"/>
                <w:kern w:val="0"/>
                <w:sz w:val="24"/>
                <w:szCs w:val="24"/>
                <w:lang w:val="ru-RU" w:eastAsia="en-US" w:bidi="ar-SA"/>
              </w:rPr>
              <w:t xml:space="preserve">них санкцій за </w:t>
            </w:r>
            <w:proofErr w:type="gramStart"/>
            <w:r w:rsidRPr="00252573">
              <w:rPr>
                <w:rFonts w:ascii="Times New Roman" w:eastAsia="Times New Roman" w:hAnsi="Times New Roman" w:cs="Times New Roman"/>
                <w:color w:val="auto"/>
                <w:kern w:val="0"/>
                <w:sz w:val="24"/>
                <w:szCs w:val="24"/>
                <w:lang w:val="ru-RU" w:eastAsia="en-US" w:bidi="ar-SA"/>
              </w:rPr>
              <w:t>р</w:t>
            </w:r>
            <w:proofErr w:type="gramEnd"/>
            <w:r w:rsidRPr="00252573">
              <w:rPr>
                <w:rFonts w:ascii="Times New Roman" w:eastAsia="Times New Roman" w:hAnsi="Times New Roman" w:cs="Times New Roman"/>
                <w:color w:val="auto"/>
                <w:kern w:val="0"/>
                <w:sz w:val="24"/>
                <w:szCs w:val="24"/>
                <w:lang w:val="ru-RU" w:eastAsia="en-US" w:bidi="ar-SA"/>
              </w:rPr>
              <w:t>ік</w:t>
            </w:r>
          </w:p>
        </w:tc>
        <w:tc>
          <w:tcPr>
            <w:tcW w:w="555" w:type="pct"/>
            <w:hideMark/>
          </w:tcPr>
          <w:p w14:paraId="7208D121" w14:textId="77777777" w:rsidR="009E74D5" w:rsidRPr="00340886" w:rsidRDefault="009E74D5" w:rsidP="00085D41">
            <w:pPr>
              <w:suppressAutoHyphens w:val="0"/>
              <w:autoSpaceDN/>
              <w:spacing w:line="240" w:lineRule="auto"/>
              <w:jc w:val="both"/>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Разом за рік</w:t>
            </w:r>
          </w:p>
        </w:tc>
        <w:tc>
          <w:tcPr>
            <w:tcW w:w="763" w:type="pct"/>
            <w:hideMark/>
          </w:tcPr>
          <w:p w14:paraId="574BCA6F" w14:textId="77777777" w:rsidR="009E74D5" w:rsidRPr="00340886" w:rsidRDefault="009E74D5" w:rsidP="00085D41">
            <w:pPr>
              <w:suppressAutoHyphens w:val="0"/>
              <w:autoSpaceDN/>
              <w:spacing w:line="240" w:lineRule="auto"/>
              <w:jc w:val="both"/>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Витрати за п’ять років</w:t>
            </w:r>
          </w:p>
        </w:tc>
      </w:tr>
      <w:tr w:rsidR="00340886" w:rsidRPr="00340886" w14:paraId="1CBD000A" w14:textId="77777777" w:rsidTr="00536DEB">
        <w:tc>
          <w:tcPr>
            <w:tcW w:w="1850" w:type="pct"/>
            <w:hideMark/>
          </w:tcPr>
          <w:p w14:paraId="0C922361" w14:textId="77777777" w:rsidR="009E74D5" w:rsidRPr="00252573" w:rsidRDefault="009E74D5"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252573">
              <w:rPr>
                <w:rFonts w:ascii="Times New Roman" w:eastAsia="Times New Roman" w:hAnsi="Times New Roman" w:cs="Times New Roman"/>
                <w:color w:val="auto"/>
                <w:kern w:val="0"/>
                <w:sz w:val="24"/>
                <w:szCs w:val="24"/>
                <w:lang w:val="ru-RU" w:eastAsia="en-US" w:bidi="ar-SA"/>
              </w:rPr>
              <w:lastRenderedPageBreak/>
              <w:t xml:space="preserve">Витрати, пов’язані із веденням </w:t>
            </w:r>
            <w:proofErr w:type="gramStart"/>
            <w:r w:rsidRPr="00252573">
              <w:rPr>
                <w:rFonts w:ascii="Times New Roman" w:eastAsia="Times New Roman" w:hAnsi="Times New Roman" w:cs="Times New Roman"/>
                <w:color w:val="auto"/>
                <w:kern w:val="0"/>
                <w:sz w:val="24"/>
                <w:szCs w:val="24"/>
                <w:lang w:val="ru-RU" w:eastAsia="en-US" w:bidi="ar-SA"/>
              </w:rPr>
              <w:t>обл</w:t>
            </w:r>
            <w:proofErr w:type="gramEnd"/>
            <w:r w:rsidRPr="00252573">
              <w:rPr>
                <w:rFonts w:ascii="Times New Roman" w:eastAsia="Times New Roman" w:hAnsi="Times New Roman" w:cs="Times New Roman"/>
                <w:color w:val="auto"/>
                <w:kern w:val="0"/>
                <w:sz w:val="24"/>
                <w:szCs w:val="24"/>
                <w:lang w:val="ru-RU" w:eastAsia="en-US" w:bidi="ar-SA"/>
              </w:rPr>
              <w:t>іку, підготовкою та поданням звітності державним органам (витрати часу персоналу)</w:t>
            </w:r>
          </w:p>
        </w:tc>
        <w:tc>
          <w:tcPr>
            <w:tcW w:w="916" w:type="pct"/>
            <w:hideMark/>
          </w:tcPr>
          <w:p w14:paraId="5D63EB2C" w14:textId="35518CC8" w:rsidR="009E74D5" w:rsidRPr="00085D41" w:rsidRDefault="00695633"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0</w:t>
            </w:r>
          </w:p>
        </w:tc>
        <w:tc>
          <w:tcPr>
            <w:tcW w:w="916" w:type="pct"/>
            <w:hideMark/>
          </w:tcPr>
          <w:p w14:paraId="5D41D3E5" w14:textId="1492AFFF" w:rsidR="009E74D5" w:rsidRPr="00085D41" w:rsidRDefault="00695633"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0</w:t>
            </w:r>
          </w:p>
        </w:tc>
        <w:tc>
          <w:tcPr>
            <w:tcW w:w="555" w:type="pct"/>
            <w:hideMark/>
          </w:tcPr>
          <w:p w14:paraId="416ADB06" w14:textId="5A768D39" w:rsidR="009E74D5" w:rsidRPr="00085D41" w:rsidRDefault="00695633"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0</w:t>
            </w:r>
          </w:p>
        </w:tc>
        <w:tc>
          <w:tcPr>
            <w:tcW w:w="763" w:type="pct"/>
            <w:hideMark/>
          </w:tcPr>
          <w:p w14:paraId="3B613F0F" w14:textId="11149768" w:rsidR="009E74D5" w:rsidRPr="00085D41" w:rsidRDefault="00695633" w:rsidP="009E74D5">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0</w:t>
            </w:r>
          </w:p>
        </w:tc>
      </w:tr>
    </w:tbl>
    <w:p w14:paraId="19B72E17" w14:textId="77777777" w:rsidR="009E74D5" w:rsidRPr="00340886" w:rsidRDefault="009E74D5" w:rsidP="009E74D5">
      <w:pPr>
        <w:shd w:val="clear" w:color="auto" w:fill="FFFFFF"/>
        <w:suppressAutoHyphens w:val="0"/>
        <w:autoSpaceDN/>
        <w:spacing w:after="150" w:line="240" w:lineRule="auto"/>
        <w:jc w:val="both"/>
        <w:textAlignment w:val="auto"/>
        <w:rPr>
          <w:rFonts w:ascii="Times New Roman" w:eastAsia="Times New Roman" w:hAnsi="Times New Roman" w:cs="Times New Roman"/>
          <w:color w:val="auto"/>
          <w:kern w:val="0"/>
          <w:sz w:val="24"/>
          <w:szCs w:val="24"/>
          <w:lang w:eastAsia="en-US" w:bidi="ar-SA"/>
        </w:rPr>
      </w:pPr>
      <w:bookmarkStart w:id="7" w:name="n183"/>
      <w:bookmarkEnd w:id="7"/>
      <w:proofErr w:type="gramStart"/>
      <w:r w:rsidRPr="00340886">
        <w:rPr>
          <w:rFonts w:ascii="Times New Roman" w:eastAsia="Times New Roman" w:hAnsi="Times New Roman" w:cs="Times New Roman"/>
          <w:color w:val="auto"/>
          <w:kern w:val="0"/>
          <w:sz w:val="20"/>
          <w:szCs w:val="20"/>
          <w:lang w:eastAsia="en-US" w:bidi="ar-SA"/>
        </w:rPr>
        <w:t>_________</w:t>
      </w:r>
      <w:r w:rsidRPr="00340886">
        <w:rPr>
          <w:rFonts w:ascii="Times New Roman" w:eastAsia="Times New Roman" w:hAnsi="Times New Roman" w:cs="Times New Roman"/>
          <w:color w:val="auto"/>
          <w:kern w:val="0"/>
          <w:sz w:val="24"/>
          <w:szCs w:val="24"/>
          <w:lang w:eastAsia="en-US" w:bidi="ar-SA"/>
        </w:rPr>
        <w:br/>
      </w:r>
      <w:r w:rsidRPr="00340886">
        <w:rPr>
          <w:rFonts w:ascii="Times New Roman" w:eastAsia="Times New Roman" w:hAnsi="Times New Roman" w:cs="Times New Roman"/>
          <w:color w:val="auto"/>
          <w:kern w:val="0"/>
          <w:sz w:val="20"/>
          <w:szCs w:val="20"/>
          <w:lang w:eastAsia="en-US" w:bidi="ar-SA"/>
        </w:rPr>
        <w:t xml:space="preserve">* </w:t>
      </w:r>
      <w:r w:rsidRPr="00340886">
        <w:rPr>
          <w:rFonts w:ascii="Times New Roman" w:eastAsia="Times New Roman" w:hAnsi="Times New Roman" w:cs="Times New Roman"/>
          <w:color w:val="auto"/>
          <w:kern w:val="0"/>
          <w:sz w:val="20"/>
          <w:szCs w:val="20"/>
          <w:lang w:val="ru-RU" w:eastAsia="en-US" w:bidi="ar-SA"/>
        </w:rPr>
        <w:t>Вартість</w:t>
      </w:r>
      <w:r w:rsidRPr="00340886">
        <w:rPr>
          <w:rFonts w:ascii="Times New Roman" w:eastAsia="Times New Roman" w:hAnsi="Times New Roman" w:cs="Times New Roman"/>
          <w:color w:val="auto"/>
          <w:kern w:val="0"/>
          <w:sz w:val="20"/>
          <w:szCs w:val="20"/>
          <w:lang w:eastAsia="en-US" w:bidi="ar-SA"/>
        </w:rPr>
        <w:t xml:space="preserve"> </w:t>
      </w:r>
      <w:r w:rsidRPr="00340886">
        <w:rPr>
          <w:rFonts w:ascii="Times New Roman" w:eastAsia="Times New Roman" w:hAnsi="Times New Roman" w:cs="Times New Roman"/>
          <w:color w:val="auto"/>
          <w:kern w:val="0"/>
          <w:sz w:val="20"/>
          <w:szCs w:val="20"/>
          <w:lang w:val="ru-RU" w:eastAsia="en-US" w:bidi="ar-SA"/>
        </w:rPr>
        <w:t>витрат</w:t>
      </w:r>
      <w:r w:rsidRPr="00340886">
        <w:rPr>
          <w:rFonts w:ascii="Times New Roman" w:eastAsia="Times New Roman" w:hAnsi="Times New Roman" w:cs="Times New Roman"/>
          <w:color w:val="auto"/>
          <w:kern w:val="0"/>
          <w:sz w:val="20"/>
          <w:szCs w:val="20"/>
          <w:lang w:eastAsia="en-US" w:bidi="ar-SA"/>
        </w:rPr>
        <w:t xml:space="preserve">, </w:t>
      </w:r>
      <w:r w:rsidRPr="00340886">
        <w:rPr>
          <w:rFonts w:ascii="Times New Roman" w:eastAsia="Times New Roman" w:hAnsi="Times New Roman" w:cs="Times New Roman"/>
          <w:color w:val="auto"/>
          <w:kern w:val="0"/>
          <w:sz w:val="20"/>
          <w:szCs w:val="20"/>
          <w:lang w:val="ru-RU" w:eastAsia="en-US" w:bidi="ar-SA"/>
        </w:rPr>
        <w:t>пов</w:t>
      </w:r>
      <w:r w:rsidRPr="00340886">
        <w:rPr>
          <w:rFonts w:ascii="Times New Roman" w:eastAsia="Times New Roman" w:hAnsi="Times New Roman" w:cs="Times New Roman"/>
          <w:color w:val="auto"/>
          <w:kern w:val="0"/>
          <w:sz w:val="20"/>
          <w:szCs w:val="20"/>
          <w:lang w:eastAsia="en-US" w:bidi="ar-SA"/>
        </w:rPr>
        <w:t>’</w:t>
      </w:r>
      <w:r w:rsidRPr="00340886">
        <w:rPr>
          <w:rFonts w:ascii="Times New Roman" w:eastAsia="Times New Roman" w:hAnsi="Times New Roman" w:cs="Times New Roman"/>
          <w:color w:val="auto"/>
          <w:kern w:val="0"/>
          <w:sz w:val="20"/>
          <w:szCs w:val="20"/>
          <w:lang w:val="ru-RU" w:eastAsia="en-US" w:bidi="ar-SA"/>
        </w:rPr>
        <w:t>язаних</w:t>
      </w:r>
      <w:r w:rsidRPr="00340886">
        <w:rPr>
          <w:rFonts w:ascii="Times New Roman" w:eastAsia="Times New Roman" w:hAnsi="Times New Roman" w:cs="Times New Roman"/>
          <w:color w:val="auto"/>
          <w:kern w:val="0"/>
          <w:sz w:val="20"/>
          <w:szCs w:val="20"/>
          <w:lang w:eastAsia="en-US" w:bidi="ar-SA"/>
        </w:rPr>
        <w:t xml:space="preserve"> </w:t>
      </w:r>
      <w:r w:rsidRPr="00340886">
        <w:rPr>
          <w:rFonts w:ascii="Times New Roman" w:eastAsia="Times New Roman" w:hAnsi="Times New Roman" w:cs="Times New Roman"/>
          <w:color w:val="auto"/>
          <w:kern w:val="0"/>
          <w:sz w:val="20"/>
          <w:szCs w:val="20"/>
          <w:lang w:val="ru-RU" w:eastAsia="en-US" w:bidi="ar-SA"/>
        </w:rPr>
        <w:t>із</w:t>
      </w:r>
      <w:r w:rsidRPr="00340886">
        <w:rPr>
          <w:rFonts w:ascii="Times New Roman" w:eastAsia="Times New Roman" w:hAnsi="Times New Roman" w:cs="Times New Roman"/>
          <w:color w:val="auto"/>
          <w:kern w:val="0"/>
          <w:sz w:val="20"/>
          <w:szCs w:val="20"/>
          <w:lang w:eastAsia="en-US" w:bidi="ar-SA"/>
        </w:rPr>
        <w:t xml:space="preserve"> </w:t>
      </w:r>
      <w:r w:rsidRPr="00340886">
        <w:rPr>
          <w:rFonts w:ascii="Times New Roman" w:eastAsia="Times New Roman" w:hAnsi="Times New Roman" w:cs="Times New Roman"/>
          <w:color w:val="auto"/>
          <w:kern w:val="0"/>
          <w:sz w:val="20"/>
          <w:szCs w:val="20"/>
          <w:lang w:val="ru-RU" w:eastAsia="en-US" w:bidi="ar-SA"/>
        </w:rPr>
        <w:t>підготовкою</w:t>
      </w:r>
      <w:r w:rsidRPr="00340886">
        <w:rPr>
          <w:rFonts w:ascii="Times New Roman" w:eastAsia="Times New Roman" w:hAnsi="Times New Roman" w:cs="Times New Roman"/>
          <w:color w:val="auto"/>
          <w:kern w:val="0"/>
          <w:sz w:val="20"/>
          <w:szCs w:val="20"/>
          <w:lang w:eastAsia="en-US" w:bidi="ar-SA"/>
        </w:rPr>
        <w:t xml:space="preserve"> </w:t>
      </w:r>
      <w:r w:rsidRPr="00340886">
        <w:rPr>
          <w:rFonts w:ascii="Times New Roman" w:eastAsia="Times New Roman" w:hAnsi="Times New Roman" w:cs="Times New Roman"/>
          <w:color w:val="auto"/>
          <w:kern w:val="0"/>
          <w:sz w:val="20"/>
          <w:szCs w:val="20"/>
          <w:lang w:val="ru-RU" w:eastAsia="en-US" w:bidi="ar-SA"/>
        </w:rPr>
        <w:t>та</w:t>
      </w:r>
      <w:r w:rsidRPr="00340886">
        <w:rPr>
          <w:rFonts w:ascii="Times New Roman" w:eastAsia="Times New Roman" w:hAnsi="Times New Roman" w:cs="Times New Roman"/>
          <w:color w:val="auto"/>
          <w:kern w:val="0"/>
          <w:sz w:val="20"/>
          <w:szCs w:val="20"/>
          <w:lang w:eastAsia="en-US" w:bidi="ar-SA"/>
        </w:rPr>
        <w:t xml:space="preserve"> </w:t>
      </w:r>
      <w:r w:rsidRPr="00340886">
        <w:rPr>
          <w:rFonts w:ascii="Times New Roman" w:eastAsia="Times New Roman" w:hAnsi="Times New Roman" w:cs="Times New Roman"/>
          <w:color w:val="auto"/>
          <w:kern w:val="0"/>
          <w:sz w:val="20"/>
          <w:szCs w:val="20"/>
          <w:lang w:val="ru-RU" w:eastAsia="en-US" w:bidi="ar-SA"/>
        </w:rPr>
        <w:t>поданням</w:t>
      </w:r>
      <w:r w:rsidRPr="00340886">
        <w:rPr>
          <w:rFonts w:ascii="Times New Roman" w:eastAsia="Times New Roman" w:hAnsi="Times New Roman" w:cs="Times New Roman"/>
          <w:color w:val="auto"/>
          <w:kern w:val="0"/>
          <w:sz w:val="20"/>
          <w:szCs w:val="20"/>
          <w:lang w:eastAsia="en-US" w:bidi="ar-SA"/>
        </w:rPr>
        <w:t xml:space="preserve"> </w:t>
      </w:r>
      <w:r w:rsidRPr="00340886">
        <w:rPr>
          <w:rFonts w:ascii="Times New Roman" w:eastAsia="Times New Roman" w:hAnsi="Times New Roman" w:cs="Times New Roman"/>
          <w:color w:val="auto"/>
          <w:kern w:val="0"/>
          <w:sz w:val="20"/>
          <w:szCs w:val="20"/>
          <w:lang w:val="ru-RU" w:eastAsia="en-US" w:bidi="ar-SA"/>
        </w:rPr>
        <w:t>звітності</w:t>
      </w:r>
      <w:r w:rsidRPr="00340886">
        <w:rPr>
          <w:rFonts w:ascii="Times New Roman" w:eastAsia="Times New Roman" w:hAnsi="Times New Roman" w:cs="Times New Roman"/>
          <w:color w:val="auto"/>
          <w:kern w:val="0"/>
          <w:sz w:val="20"/>
          <w:szCs w:val="20"/>
          <w:lang w:eastAsia="en-US" w:bidi="ar-SA"/>
        </w:rPr>
        <w:t xml:space="preserve"> </w:t>
      </w:r>
      <w:r w:rsidRPr="00340886">
        <w:rPr>
          <w:rFonts w:ascii="Times New Roman" w:eastAsia="Times New Roman" w:hAnsi="Times New Roman" w:cs="Times New Roman"/>
          <w:color w:val="auto"/>
          <w:kern w:val="0"/>
          <w:sz w:val="20"/>
          <w:szCs w:val="20"/>
          <w:lang w:val="ru-RU" w:eastAsia="en-US" w:bidi="ar-SA"/>
        </w:rPr>
        <w:t>державним</w:t>
      </w:r>
      <w:r w:rsidRPr="00340886">
        <w:rPr>
          <w:rFonts w:ascii="Times New Roman" w:eastAsia="Times New Roman" w:hAnsi="Times New Roman" w:cs="Times New Roman"/>
          <w:color w:val="auto"/>
          <w:kern w:val="0"/>
          <w:sz w:val="20"/>
          <w:szCs w:val="20"/>
          <w:lang w:eastAsia="en-US" w:bidi="ar-SA"/>
        </w:rPr>
        <w:t xml:space="preserve"> </w:t>
      </w:r>
      <w:r w:rsidRPr="00340886">
        <w:rPr>
          <w:rFonts w:ascii="Times New Roman" w:eastAsia="Times New Roman" w:hAnsi="Times New Roman" w:cs="Times New Roman"/>
          <w:color w:val="auto"/>
          <w:kern w:val="0"/>
          <w:sz w:val="20"/>
          <w:szCs w:val="20"/>
          <w:lang w:val="ru-RU" w:eastAsia="en-US" w:bidi="ar-SA"/>
        </w:rPr>
        <w:t>органам</w:t>
      </w:r>
      <w:r w:rsidRPr="00340886">
        <w:rPr>
          <w:rFonts w:ascii="Times New Roman" w:eastAsia="Times New Roman" w:hAnsi="Times New Roman" w:cs="Times New Roman"/>
          <w:color w:val="auto"/>
          <w:kern w:val="0"/>
          <w:sz w:val="20"/>
          <w:szCs w:val="20"/>
          <w:lang w:eastAsia="en-US" w:bidi="ar-SA"/>
        </w:rPr>
        <w:t xml:space="preserve">, </w:t>
      </w:r>
      <w:r w:rsidRPr="00340886">
        <w:rPr>
          <w:rFonts w:ascii="Times New Roman" w:eastAsia="Times New Roman" w:hAnsi="Times New Roman" w:cs="Times New Roman"/>
          <w:color w:val="auto"/>
          <w:kern w:val="0"/>
          <w:sz w:val="20"/>
          <w:szCs w:val="20"/>
          <w:lang w:val="ru-RU" w:eastAsia="en-US" w:bidi="ar-SA"/>
        </w:rPr>
        <w:t>визначається</w:t>
      </w:r>
      <w:r w:rsidRPr="00340886">
        <w:rPr>
          <w:rFonts w:ascii="Times New Roman" w:eastAsia="Times New Roman" w:hAnsi="Times New Roman" w:cs="Times New Roman"/>
          <w:color w:val="auto"/>
          <w:kern w:val="0"/>
          <w:sz w:val="20"/>
          <w:szCs w:val="20"/>
          <w:lang w:eastAsia="en-US" w:bidi="ar-SA"/>
        </w:rPr>
        <w:t xml:space="preserve"> </w:t>
      </w:r>
      <w:r w:rsidRPr="00340886">
        <w:rPr>
          <w:rFonts w:ascii="Times New Roman" w:eastAsia="Times New Roman" w:hAnsi="Times New Roman" w:cs="Times New Roman"/>
          <w:color w:val="auto"/>
          <w:kern w:val="0"/>
          <w:sz w:val="20"/>
          <w:szCs w:val="20"/>
          <w:lang w:val="ru-RU" w:eastAsia="en-US" w:bidi="ar-SA"/>
        </w:rPr>
        <w:t>шляхом</w:t>
      </w:r>
      <w:r w:rsidRPr="00340886">
        <w:rPr>
          <w:rFonts w:ascii="Times New Roman" w:eastAsia="Times New Roman" w:hAnsi="Times New Roman" w:cs="Times New Roman"/>
          <w:color w:val="auto"/>
          <w:kern w:val="0"/>
          <w:sz w:val="20"/>
          <w:szCs w:val="20"/>
          <w:lang w:eastAsia="en-US" w:bidi="ar-SA"/>
        </w:rPr>
        <w:t xml:space="preserve"> </w:t>
      </w:r>
      <w:r w:rsidRPr="00340886">
        <w:rPr>
          <w:rFonts w:ascii="Times New Roman" w:eastAsia="Times New Roman" w:hAnsi="Times New Roman" w:cs="Times New Roman"/>
          <w:color w:val="auto"/>
          <w:kern w:val="0"/>
          <w:sz w:val="20"/>
          <w:szCs w:val="20"/>
          <w:lang w:val="ru-RU" w:eastAsia="en-US" w:bidi="ar-SA"/>
        </w:rPr>
        <w:t>множення</w:t>
      </w:r>
      <w:r w:rsidRPr="00340886">
        <w:rPr>
          <w:rFonts w:ascii="Times New Roman" w:eastAsia="Times New Roman" w:hAnsi="Times New Roman" w:cs="Times New Roman"/>
          <w:color w:val="auto"/>
          <w:kern w:val="0"/>
          <w:sz w:val="20"/>
          <w:szCs w:val="20"/>
          <w:lang w:eastAsia="en-US" w:bidi="ar-SA"/>
        </w:rPr>
        <w:t xml:space="preserve"> </w:t>
      </w:r>
      <w:r w:rsidRPr="00340886">
        <w:rPr>
          <w:rFonts w:ascii="Times New Roman" w:eastAsia="Times New Roman" w:hAnsi="Times New Roman" w:cs="Times New Roman"/>
          <w:color w:val="auto"/>
          <w:kern w:val="0"/>
          <w:sz w:val="20"/>
          <w:szCs w:val="20"/>
          <w:lang w:val="ru-RU" w:eastAsia="en-US" w:bidi="ar-SA"/>
        </w:rPr>
        <w:t>фактичних</w:t>
      </w:r>
      <w:r w:rsidRPr="00340886">
        <w:rPr>
          <w:rFonts w:ascii="Times New Roman" w:eastAsia="Times New Roman" w:hAnsi="Times New Roman" w:cs="Times New Roman"/>
          <w:color w:val="auto"/>
          <w:kern w:val="0"/>
          <w:sz w:val="20"/>
          <w:szCs w:val="20"/>
          <w:lang w:eastAsia="en-US" w:bidi="ar-SA"/>
        </w:rPr>
        <w:t xml:space="preserve"> </w:t>
      </w:r>
      <w:r w:rsidRPr="00340886">
        <w:rPr>
          <w:rFonts w:ascii="Times New Roman" w:eastAsia="Times New Roman" w:hAnsi="Times New Roman" w:cs="Times New Roman"/>
          <w:color w:val="auto"/>
          <w:kern w:val="0"/>
          <w:sz w:val="20"/>
          <w:szCs w:val="20"/>
          <w:lang w:val="ru-RU" w:eastAsia="en-US" w:bidi="ar-SA"/>
        </w:rPr>
        <w:t>витрат</w:t>
      </w:r>
      <w:r w:rsidRPr="00340886">
        <w:rPr>
          <w:rFonts w:ascii="Times New Roman" w:eastAsia="Times New Roman" w:hAnsi="Times New Roman" w:cs="Times New Roman"/>
          <w:color w:val="auto"/>
          <w:kern w:val="0"/>
          <w:sz w:val="20"/>
          <w:szCs w:val="20"/>
          <w:lang w:eastAsia="en-US" w:bidi="ar-SA"/>
        </w:rPr>
        <w:t xml:space="preserve"> </w:t>
      </w:r>
      <w:r w:rsidRPr="00340886">
        <w:rPr>
          <w:rFonts w:ascii="Times New Roman" w:eastAsia="Times New Roman" w:hAnsi="Times New Roman" w:cs="Times New Roman"/>
          <w:color w:val="auto"/>
          <w:kern w:val="0"/>
          <w:sz w:val="20"/>
          <w:szCs w:val="20"/>
          <w:lang w:val="ru-RU" w:eastAsia="en-US" w:bidi="ar-SA"/>
        </w:rPr>
        <w:t>часу</w:t>
      </w:r>
      <w:r w:rsidRPr="00340886">
        <w:rPr>
          <w:rFonts w:ascii="Times New Roman" w:eastAsia="Times New Roman" w:hAnsi="Times New Roman" w:cs="Times New Roman"/>
          <w:color w:val="auto"/>
          <w:kern w:val="0"/>
          <w:sz w:val="20"/>
          <w:szCs w:val="20"/>
          <w:lang w:eastAsia="en-US" w:bidi="ar-SA"/>
        </w:rPr>
        <w:t xml:space="preserve"> </w:t>
      </w:r>
      <w:r w:rsidRPr="00340886">
        <w:rPr>
          <w:rFonts w:ascii="Times New Roman" w:eastAsia="Times New Roman" w:hAnsi="Times New Roman" w:cs="Times New Roman"/>
          <w:color w:val="auto"/>
          <w:kern w:val="0"/>
          <w:sz w:val="20"/>
          <w:szCs w:val="20"/>
          <w:lang w:val="ru-RU" w:eastAsia="en-US" w:bidi="ar-SA"/>
        </w:rPr>
        <w:t>персоналу</w:t>
      </w:r>
      <w:r w:rsidRPr="00340886">
        <w:rPr>
          <w:rFonts w:ascii="Times New Roman" w:eastAsia="Times New Roman" w:hAnsi="Times New Roman" w:cs="Times New Roman"/>
          <w:color w:val="auto"/>
          <w:kern w:val="0"/>
          <w:sz w:val="20"/>
          <w:szCs w:val="20"/>
          <w:lang w:eastAsia="en-US" w:bidi="ar-SA"/>
        </w:rPr>
        <w:t xml:space="preserve"> </w:t>
      </w:r>
      <w:r w:rsidRPr="00340886">
        <w:rPr>
          <w:rFonts w:ascii="Times New Roman" w:eastAsia="Times New Roman" w:hAnsi="Times New Roman" w:cs="Times New Roman"/>
          <w:color w:val="auto"/>
          <w:kern w:val="0"/>
          <w:sz w:val="20"/>
          <w:szCs w:val="20"/>
          <w:lang w:val="ru-RU" w:eastAsia="en-US" w:bidi="ar-SA"/>
        </w:rPr>
        <w:t>на</w:t>
      </w:r>
      <w:r w:rsidRPr="00340886">
        <w:rPr>
          <w:rFonts w:ascii="Times New Roman" w:eastAsia="Times New Roman" w:hAnsi="Times New Roman" w:cs="Times New Roman"/>
          <w:color w:val="auto"/>
          <w:kern w:val="0"/>
          <w:sz w:val="20"/>
          <w:szCs w:val="20"/>
          <w:lang w:eastAsia="en-US" w:bidi="ar-SA"/>
        </w:rPr>
        <w:t xml:space="preserve"> </w:t>
      </w:r>
      <w:r w:rsidRPr="00340886">
        <w:rPr>
          <w:rFonts w:ascii="Times New Roman" w:eastAsia="Times New Roman" w:hAnsi="Times New Roman" w:cs="Times New Roman"/>
          <w:color w:val="auto"/>
          <w:kern w:val="0"/>
          <w:sz w:val="20"/>
          <w:szCs w:val="20"/>
          <w:lang w:val="ru-RU" w:eastAsia="en-US" w:bidi="ar-SA"/>
        </w:rPr>
        <w:t>заробітну</w:t>
      </w:r>
      <w:r w:rsidRPr="00340886">
        <w:rPr>
          <w:rFonts w:ascii="Times New Roman" w:eastAsia="Times New Roman" w:hAnsi="Times New Roman" w:cs="Times New Roman"/>
          <w:color w:val="auto"/>
          <w:kern w:val="0"/>
          <w:sz w:val="20"/>
          <w:szCs w:val="20"/>
          <w:lang w:eastAsia="en-US" w:bidi="ar-SA"/>
        </w:rPr>
        <w:t xml:space="preserve"> </w:t>
      </w:r>
      <w:r w:rsidRPr="00340886">
        <w:rPr>
          <w:rFonts w:ascii="Times New Roman" w:eastAsia="Times New Roman" w:hAnsi="Times New Roman" w:cs="Times New Roman"/>
          <w:color w:val="auto"/>
          <w:kern w:val="0"/>
          <w:sz w:val="20"/>
          <w:szCs w:val="20"/>
          <w:lang w:val="ru-RU" w:eastAsia="en-US" w:bidi="ar-SA"/>
        </w:rPr>
        <w:t>плату</w:t>
      </w:r>
      <w:r w:rsidRPr="00340886">
        <w:rPr>
          <w:rFonts w:ascii="Times New Roman" w:eastAsia="Times New Roman" w:hAnsi="Times New Roman" w:cs="Times New Roman"/>
          <w:color w:val="auto"/>
          <w:kern w:val="0"/>
          <w:sz w:val="20"/>
          <w:szCs w:val="20"/>
          <w:lang w:eastAsia="en-US" w:bidi="ar-SA"/>
        </w:rPr>
        <w:t xml:space="preserve"> </w:t>
      </w:r>
      <w:r w:rsidRPr="00340886">
        <w:rPr>
          <w:rFonts w:ascii="Times New Roman" w:eastAsia="Times New Roman" w:hAnsi="Times New Roman" w:cs="Times New Roman"/>
          <w:color w:val="auto"/>
          <w:kern w:val="0"/>
          <w:sz w:val="20"/>
          <w:szCs w:val="20"/>
          <w:lang w:val="ru-RU" w:eastAsia="en-US" w:bidi="ar-SA"/>
        </w:rPr>
        <w:t>спеціаліста</w:t>
      </w:r>
      <w:r w:rsidRPr="00340886">
        <w:rPr>
          <w:rFonts w:ascii="Times New Roman" w:eastAsia="Times New Roman" w:hAnsi="Times New Roman" w:cs="Times New Roman"/>
          <w:color w:val="auto"/>
          <w:kern w:val="0"/>
          <w:sz w:val="20"/>
          <w:szCs w:val="20"/>
          <w:lang w:eastAsia="en-US" w:bidi="ar-SA"/>
        </w:rPr>
        <w:t xml:space="preserve"> </w:t>
      </w:r>
      <w:r w:rsidRPr="00340886">
        <w:rPr>
          <w:rFonts w:ascii="Times New Roman" w:eastAsia="Times New Roman" w:hAnsi="Times New Roman" w:cs="Times New Roman"/>
          <w:color w:val="auto"/>
          <w:kern w:val="0"/>
          <w:sz w:val="20"/>
          <w:szCs w:val="20"/>
          <w:lang w:val="ru-RU" w:eastAsia="en-US" w:bidi="ar-SA"/>
        </w:rPr>
        <w:t>відповідної</w:t>
      </w:r>
      <w:r w:rsidRPr="00340886">
        <w:rPr>
          <w:rFonts w:ascii="Times New Roman" w:eastAsia="Times New Roman" w:hAnsi="Times New Roman" w:cs="Times New Roman"/>
          <w:color w:val="auto"/>
          <w:kern w:val="0"/>
          <w:sz w:val="20"/>
          <w:szCs w:val="20"/>
          <w:lang w:eastAsia="en-US" w:bidi="ar-SA"/>
        </w:rPr>
        <w:t xml:space="preserve"> </w:t>
      </w:r>
      <w:r w:rsidRPr="00340886">
        <w:rPr>
          <w:rFonts w:ascii="Times New Roman" w:eastAsia="Times New Roman" w:hAnsi="Times New Roman" w:cs="Times New Roman"/>
          <w:color w:val="auto"/>
          <w:kern w:val="0"/>
          <w:sz w:val="20"/>
          <w:szCs w:val="20"/>
          <w:lang w:val="ru-RU" w:eastAsia="en-US" w:bidi="ar-SA"/>
        </w:rPr>
        <w:t>кваліфікації</w:t>
      </w:r>
      <w:r w:rsidRPr="00340886">
        <w:rPr>
          <w:rFonts w:ascii="Times New Roman" w:eastAsia="Times New Roman" w:hAnsi="Times New Roman" w:cs="Times New Roman"/>
          <w:color w:val="auto"/>
          <w:kern w:val="0"/>
          <w:sz w:val="20"/>
          <w:szCs w:val="20"/>
          <w:lang w:eastAsia="en-US" w:bidi="ar-SA"/>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50"/>
        <w:gridCol w:w="2287"/>
        <w:gridCol w:w="1622"/>
        <w:gridCol w:w="818"/>
        <w:gridCol w:w="1091"/>
      </w:tblGrid>
      <w:tr w:rsidR="00340886" w:rsidRPr="00340886" w14:paraId="2F5B7BA2" w14:textId="77777777" w:rsidTr="00536DEB">
        <w:trPr>
          <w:trHeight w:val="1658"/>
        </w:trPr>
        <w:tc>
          <w:tcPr>
            <w:tcW w:w="1991" w:type="pct"/>
            <w:hideMark/>
          </w:tcPr>
          <w:p w14:paraId="236FF383" w14:textId="77777777" w:rsidR="009E74D5" w:rsidRPr="00085D41" w:rsidRDefault="009E74D5" w:rsidP="00085D41">
            <w:pPr>
              <w:suppressAutoHyphens w:val="0"/>
              <w:autoSpaceDN/>
              <w:spacing w:line="240" w:lineRule="auto"/>
              <w:jc w:val="both"/>
              <w:textAlignment w:val="auto"/>
              <w:rPr>
                <w:rFonts w:ascii="Times New Roman" w:eastAsia="Times New Roman" w:hAnsi="Times New Roman" w:cs="Times New Roman"/>
                <w:color w:val="auto"/>
                <w:kern w:val="0"/>
                <w:sz w:val="24"/>
                <w:szCs w:val="24"/>
                <w:lang w:eastAsia="en-US" w:bidi="ar-SA"/>
              </w:rPr>
            </w:pPr>
            <w:bookmarkStart w:id="8" w:name="n184"/>
            <w:bookmarkEnd w:id="8"/>
            <w:r w:rsidRPr="00085D41">
              <w:rPr>
                <w:rFonts w:ascii="Times New Roman" w:eastAsia="Times New Roman" w:hAnsi="Times New Roman" w:cs="Times New Roman"/>
                <w:color w:val="auto"/>
                <w:kern w:val="0"/>
                <w:sz w:val="24"/>
                <w:szCs w:val="24"/>
                <w:lang w:eastAsia="en-US" w:bidi="ar-SA"/>
              </w:rPr>
              <w:t>Вид витрат</w:t>
            </w:r>
          </w:p>
        </w:tc>
        <w:tc>
          <w:tcPr>
            <w:tcW w:w="1183" w:type="pct"/>
            <w:hideMark/>
          </w:tcPr>
          <w:p w14:paraId="18DDA330" w14:textId="77777777" w:rsidR="009E74D5" w:rsidRPr="00085D41" w:rsidRDefault="009E74D5" w:rsidP="00085D41">
            <w:pPr>
              <w:suppressAutoHyphens w:val="0"/>
              <w:autoSpaceDN/>
              <w:spacing w:line="240" w:lineRule="auto"/>
              <w:jc w:val="both"/>
              <w:textAlignment w:val="auto"/>
              <w:rPr>
                <w:rFonts w:ascii="Times New Roman" w:eastAsia="Times New Roman" w:hAnsi="Times New Roman" w:cs="Times New Roman"/>
                <w:color w:val="auto"/>
                <w:kern w:val="0"/>
                <w:sz w:val="24"/>
                <w:szCs w:val="24"/>
                <w:lang w:eastAsia="en-US" w:bidi="ar-SA"/>
              </w:rPr>
            </w:pPr>
            <w:r w:rsidRPr="00252573">
              <w:rPr>
                <w:rFonts w:ascii="Times New Roman" w:eastAsia="Times New Roman" w:hAnsi="Times New Roman" w:cs="Times New Roman"/>
                <w:color w:val="auto"/>
                <w:kern w:val="0"/>
                <w:sz w:val="24"/>
                <w:szCs w:val="24"/>
                <w:lang w:val="ru-RU" w:eastAsia="en-US" w:bidi="ar-SA"/>
              </w:rPr>
              <w:t xml:space="preserve">Витрати* на </w:t>
            </w:r>
            <w:proofErr w:type="gramStart"/>
            <w:r w:rsidRPr="00252573">
              <w:rPr>
                <w:rFonts w:ascii="Times New Roman" w:eastAsia="Times New Roman" w:hAnsi="Times New Roman" w:cs="Times New Roman"/>
                <w:color w:val="auto"/>
                <w:kern w:val="0"/>
                <w:sz w:val="24"/>
                <w:szCs w:val="24"/>
                <w:lang w:val="ru-RU" w:eastAsia="en-US" w:bidi="ar-SA"/>
              </w:rPr>
              <w:t>адм</w:t>
            </w:r>
            <w:proofErr w:type="gramEnd"/>
            <w:r w:rsidRPr="00252573">
              <w:rPr>
                <w:rFonts w:ascii="Times New Roman" w:eastAsia="Times New Roman" w:hAnsi="Times New Roman" w:cs="Times New Roman"/>
                <w:color w:val="auto"/>
                <w:kern w:val="0"/>
                <w:sz w:val="24"/>
                <w:szCs w:val="24"/>
                <w:lang w:val="ru-RU" w:eastAsia="en-US" w:bidi="ar-SA"/>
              </w:rPr>
              <w:t>іністрування з</w:t>
            </w:r>
            <w:r w:rsidRPr="00252573">
              <w:rPr>
                <w:rFonts w:ascii="Times New Roman" w:eastAsia="Times New Roman" w:hAnsi="Times New Roman" w:cs="Times New Roman"/>
                <w:color w:val="auto"/>
                <w:kern w:val="0"/>
                <w:sz w:val="24"/>
                <w:szCs w:val="24"/>
                <w:lang w:val="ru-RU" w:eastAsia="en-US" w:bidi="ar-SA"/>
              </w:rPr>
              <w:t>а</w:t>
            </w:r>
            <w:r w:rsidRPr="00252573">
              <w:rPr>
                <w:rFonts w:ascii="Times New Roman" w:eastAsia="Times New Roman" w:hAnsi="Times New Roman" w:cs="Times New Roman"/>
                <w:color w:val="auto"/>
                <w:kern w:val="0"/>
                <w:sz w:val="24"/>
                <w:szCs w:val="24"/>
                <w:lang w:val="ru-RU" w:eastAsia="en-US" w:bidi="ar-SA"/>
              </w:rPr>
              <w:t xml:space="preserve">ходів державного нагляду (контролю) </w:t>
            </w:r>
            <w:r w:rsidRPr="00085D41">
              <w:rPr>
                <w:rFonts w:ascii="Times New Roman" w:eastAsia="Times New Roman" w:hAnsi="Times New Roman" w:cs="Times New Roman"/>
                <w:color w:val="auto"/>
                <w:kern w:val="0"/>
                <w:sz w:val="24"/>
                <w:szCs w:val="24"/>
                <w:lang w:eastAsia="en-US" w:bidi="ar-SA"/>
              </w:rPr>
              <w:t>(за рік)</w:t>
            </w:r>
          </w:p>
        </w:tc>
        <w:tc>
          <w:tcPr>
            <w:tcW w:w="839" w:type="pct"/>
            <w:hideMark/>
          </w:tcPr>
          <w:p w14:paraId="09CA1D91" w14:textId="77777777" w:rsidR="009E74D5" w:rsidRPr="00252573" w:rsidRDefault="009E74D5" w:rsidP="00085D41">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252573">
              <w:rPr>
                <w:rFonts w:ascii="Times New Roman" w:eastAsia="Times New Roman" w:hAnsi="Times New Roman" w:cs="Times New Roman"/>
                <w:color w:val="auto"/>
                <w:kern w:val="0"/>
                <w:sz w:val="24"/>
                <w:szCs w:val="24"/>
                <w:lang w:val="ru-RU" w:eastAsia="en-US" w:bidi="ar-SA"/>
              </w:rPr>
              <w:t>Витрати на оплату штра</w:t>
            </w:r>
            <w:r w:rsidRPr="00252573">
              <w:rPr>
                <w:rFonts w:ascii="Times New Roman" w:eastAsia="Times New Roman" w:hAnsi="Times New Roman" w:cs="Times New Roman"/>
                <w:color w:val="auto"/>
                <w:kern w:val="0"/>
                <w:sz w:val="24"/>
                <w:szCs w:val="24"/>
                <w:lang w:val="ru-RU" w:eastAsia="en-US" w:bidi="ar-SA"/>
              </w:rPr>
              <w:t>ф</w:t>
            </w:r>
            <w:r w:rsidRPr="00252573">
              <w:rPr>
                <w:rFonts w:ascii="Times New Roman" w:eastAsia="Times New Roman" w:hAnsi="Times New Roman" w:cs="Times New Roman"/>
                <w:color w:val="auto"/>
                <w:kern w:val="0"/>
                <w:sz w:val="24"/>
                <w:szCs w:val="24"/>
                <w:lang w:val="ru-RU" w:eastAsia="en-US" w:bidi="ar-SA"/>
              </w:rPr>
              <w:t>них санкцій та усунення в</w:t>
            </w:r>
            <w:r w:rsidRPr="00252573">
              <w:rPr>
                <w:rFonts w:ascii="Times New Roman" w:eastAsia="Times New Roman" w:hAnsi="Times New Roman" w:cs="Times New Roman"/>
                <w:color w:val="auto"/>
                <w:kern w:val="0"/>
                <w:sz w:val="24"/>
                <w:szCs w:val="24"/>
                <w:lang w:val="ru-RU" w:eastAsia="en-US" w:bidi="ar-SA"/>
              </w:rPr>
              <w:t>и</w:t>
            </w:r>
            <w:r w:rsidRPr="00252573">
              <w:rPr>
                <w:rFonts w:ascii="Times New Roman" w:eastAsia="Times New Roman" w:hAnsi="Times New Roman" w:cs="Times New Roman"/>
                <w:color w:val="auto"/>
                <w:kern w:val="0"/>
                <w:sz w:val="24"/>
                <w:szCs w:val="24"/>
                <w:lang w:val="ru-RU" w:eastAsia="en-US" w:bidi="ar-SA"/>
              </w:rPr>
              <w:t>явлених пор</w:t>
            </w:r>
            <w:r w:rsidRPr="00252573">
              <w:rPr>
                <w:rFonts w:ascii="Times New Roman" w:eastAsia="Times New Roman" w:hAnsi="Times New Roman" w:cs="Times New Roman"/>
                <w:color w:val="auto"/>
                <w:kern w:val="0"/>
                <w:sz w:val="24"/>
                <w:szCs w:val="24"/>
                <w:lang w:val="ru-RU" w:eastAsia="en-US" w:bidi="ar-SA"/>
              </w:rPr>
              <w:t>у</w:t>
            </w:r>
            <w:r w:rsidRPr="00252573">
              <w:rPr>
                <w:rFonts w:ascii="Times New Roman" w:eastAsia="Times New Roman" w:hAnsi="Times New Roman" w:cs="Times New Roman"/>
                <w:color w:val="auto"/>
                <w:kern w:val="0"/>
                <w:sz w:val="24"/>
                <w:szCs w:val="24"/>
                <w:lang w:val="ru-RU" w:eastAsia="en-US" w:bidi="ar-SA"/>
              </w:rPr>
              <w:t xml:space="preserve">шень (за </w:t>
            </w:r>
            <w:proofErr w:type="gramStart"/>
            <w:r w:rsidRPr="00252573">
              <w:rPr>
                <w:rFonts w:ascii="Times New Roman" w:eastAsia="Times New Roman" w:hAnsi="Times New Roman" w:cs="Times New Roman"/>
                <w:color w:val="auto"/>
                <w:kern w:val="0"/>
                <w:sz w:val="24"/>
                <w:szCs w:val="24"/>
                <w:lang w:val="ru-RU" w:eastAsia="en-US" w:bidi="ar-SA"/>
              </w:rPr>
              <w:t>р</w:t>
            </w:r>
            <w:proofErr w:type="gramEnd"/>
            <w:r w:rsidRPr="00252573">
              <w:rPr>
                <w:rFonts w:ascii="Times New Roman" w:eastAsia="Times New Roman" w:hAnsi="Times New Roman" w:cs="Times New Roman"/>
                <w:color w:val="auto"/>
                <w:kern w:val="0"/>
                <w:sz w:val="24"/>
                <w:szCs w:val="24"/>
                <w:lang w:val="ru-RU" w:eastAsia="en-US" w:bidi="ar-SA"/>
              </w:rPr>
              <w:t>ік)</w:t>
            </w:r>
          </w:p>
        </w:tc>
        <w:tc>
          <w:tcPr>
            <w:tcW w:w="423" w:type="pct"/>
            <w:hideMark/>
          </w:tcPr>
          <w:p w14:paraId="29DCEED6" w14:textId="77777777" w:rsidR="009E74D5" w:rsidRPr="00085D41" w:rsidRDefault="009E74D5" w:rsidP="00085D41">
            <w:pPr>
              <w:suppressAutoHyphens w:val="0"/>
              <w:autoSpaceDN/>
              <w:spacing w:line="240" w:lineRule="auto"/>
              <w:jc w:val="both"/>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Разом за рік</w:t>
            </w:r>
          </w:p>
        </w:tc>
        <w:tc>
          <w:tcPr>
            <w:tcW w:w="565" w:type="pct"/>
            <w:hideMark/>
          </w:tcPr>
          <w:p w14:paraId="1BC35333" w14:textId="77777777" w:rsidR="009E74D5" w:rsidRPr="00085D41" w:rsidRDefault="009E74D5" w:rsidP="00085D41">
            <w:pPr>
              <w:suppressAutoHyphens w:val="0"/>
              <w:autoSpaceDN/>
              <w:spacing w:line="240" w:lineRule="auto"/>
              <w:jc w:val="both"/>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Витрати за п’ять років</w:t>
            </w:r>
          </w:p>
        </w:tc>
      </w:tr>
      <w:tr w:rsidR="00340886" w:rsidRPr="00340886" w14:paraId="3618E249" w14:textId="77777777" w:rsidTr="00536DEB">
        <w:tc>
          <w:tcPr>
            <w:tcW w:w="1991" w:type="pct"/>
            <w:hideMark/>
          </w:tcPr>
          <w:p w14:paraId="63A2C0DA" w14:textId="77777777" w:rsidR="009E74D5" w:rsidRPr="00085D41" w:rsidRDefault="009E74D5" w:rsidP="00085D41">
            <w:pPr>
              <w:suppressAutoHyphens w:val="0"/>
              <w:autoSpaceDN/>
              <w:spacing w:line="240" w:lineRule="auto"/>
              <w:jc w:val="both"/>
              <w:textAlignment w:val="auto"/>
              <w:rPr>
                <w:rFonts w:ascii="Times New Roman" w:eastAsia="Times New Roman" w:hAnsi="Times New Roman" w:cs="Times New Roman"/>
                <w:color w:val="auto"/>
                <w:kern w:val="0"/>
                <w:sz w:val="24"/>
                <w:szCs w:val="24"/>
                <w:lang w:eastAsia="en-US" w:bidi="ar-SA"/>
              </w:rPr>
            </w:pPr>
            <w:r w:rsidRPr="00252573">
              <w:rPr>
                <w:rFonts w:ascii="Times New Roman" w:eastAsia="Times New Roman" w:hAnsi="Times New Roman" w:cs="Times New Roman"/>
                <w:color w:val="auto"/>
                <w:kern w:val="0"/>
                <w:sz w:val="24"/>
                <w:szCs w:val="24"/>
                <w:lang w:val="ru-RU" w:eastAsia="en-US" w:bidi="ar-SA"/>
              </w:rPr>
              <w:t xml:space="preserve">Витрати, пов’язані з </w:t>
            </w:r>
            <w:proofErr w:type="gramStart"/>
            <w:r w:rsidRPr="00252573">
              <w:rPr>
                <w:rFonts w:ascii="Times New Roman" w:eastAsia="Times New Roman" w:hAnsi="Times New Roman" w:cs="Times New Roman"/>
                <w:color w:val="auto"/>
                <w:kern w:val="0"/>
                <w:sz w:val="24"/>
                <w:szCs w:val="24"/>
                <w:lang w:val="ru-RU" w:eastAsia="en-US" w:bidi="ar-SA"/>
              </w:rPr>
              <w:t>адм</w:t>
            </w:r>
            <w:proofErr w:type="gramEnd"/>
            <w:r w:rsidRPr="00252573">
              <w:rPr>
                <w:rFonts w:ascii="Times New Roman" w:eastAsia="Times New Roman" w:hAnsi="Times New Roman" w:cs="Times New Roman"/>
                <w:color w:val="auto"/>
                <w:kern w:val="0"/>
                <w:sz w:val="24"/>
                <w:szCs w:val="24"/>
                <w:lang w:val="ru-RU" w:eastAsia="en-US" w:bidi="ar-SA"/>
              </w:rPr>
              <w:t>ініструва</w:t>
            </w:r>
            <w:r w:rsidRPr="00252573">
              <w:rPr>
                <w:rFonts w:ascii="Times New Roman" w:eastAsia="Times New Roman" w:hAnsi="Times New Roman" w:cs="Times New Roman"/>
                <w:color w:val="auto"/>
                <w:kern w:val="0"/>
                <w:sz w:val="24"/>
                <w:szCs w:val="24"/>
                <w:lang w:val="ru-RU" w:eastAsia="en-US" w:bidi="ar-SA"/>
              </w:rPr>
              <w:t>н</w:t>
            </w:r>
            <w:r w:rsidRPr="00252573">
              <w:rPr>
                <w:rFonts w:ascii="Times New Roman" w:eastAsia="Times New Roman" w:hAnsi="Times New Roman" w:cs="Times New Roman"/>
                <w:color w:val="auto"/>
                <w:kern w:val="0"/>
                <w:sz w:val="24"/>
                <w:szCs w:val="24"/>
                <w:lang w:val="ru-RU" w:eastAsia="en-US" w:bidi="ar-SA"/>
              </w:rPr>
              <w:t xml:space="preserve">ням заходів державного нагляду (контролю) </w:t>
            </w:r>
            <w:r w:rsidRPr="00085D41">
              <w:rPr>
                <w:rFonts w:ascii="Times New Roman" w:eastAsia="Times New Roman" w:hAnsi="Times New Roman" w:cs="Times New Roman"/>
                <w:color w:val="auto"/>
                <w:kern w:val="0"/>
                <w:sz w:val="24"/>
                <w:szCs w:val="24"/>
                <w:lang w:eastAsia="en-US" w:bidi="ar-SA"/>
              </w:rPr>
              <w:t>(перевірок, штрафних санкцій, виконання рішень/ приписів тощо)</w:t>
            </w:r>
          </w:p>
        </w:tc>
        <w:tc>
          <w:tcPr>
            <w:tcW w:w="1183" w:type="pct"/>
            <w:hideMark/>
          </w:tcPr>
          <w:p w14:paraId="75CD6494" w14:textId="57445B07" w:rsidR="009E74D5" w:rsidRPr="00085D41" w:rsidRDefault="00695633" w:rsidP="00085D41">
            <w:pPr>
              <w:suppressAutoHyphens w:val="0"/>
              <w:autoSpaceDN/>
              <w:spacing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0</w:t>
            </w:r>
          </w:p>
        </w:tc>
        <w:tc>
          <w:tcPr>
            <w:tcW w:w="839" w:type="pct"/>
            <w:hideMark/>
          </w:tcPr>
          <w:p w14:paraId="6398657E" w14:textId="7464F1C8" w:rsidR="009E74D5" w:rsidRPr="00085D41" w:rsidRDefault="00695633" w:rsidP="00085D41">
            <w:pPr>
              <w:suppressAutoHyphens w:val="0"/>
              <w:autoSpaceDN/>
              <w:spacing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0</w:t>
            </w:r>
          </w:p>
        </w:tc>
        <w:tc>
          <w:tcPr>
            <w:tcW w:w="423" w:type="pct"/>
            <w:hideMark/>
          </w:tcPr>
          <w:p w14:paraId="687A89FB" w14:textId="5F9C887B" w:rsidR="009E74D5" w:rsidRPr="00085D41" w:rsidRDefault="00695633" w:rsidP="00085D41">
            <w:pPr>
              <w:suppressAutoHyphens w:val="0"/>
              <w:autoSpaceDN/>
              <w:spacing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0</w:t>
            </w:r>
          </w:p>
        </w:tc>
        <w:tc>
          <w:tcPr>
            <w:tcW w:w="565" w:type="pct"/>
            <w:hideMark/>
          </w:tcPr>
          <w:p w14:paraId="400C6203" w14:textId="132CB612" w:rsidR="009E74D5" w:rsidRPr="00085D41" w:rsidRDefault="00695633" w:rsidP="00085D41">
            <w:pPr>
              <w:suppressAutoHyphens w:val="0"/>
              <w:autoSpaceDN/>
              <w:spacing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0</w:t>
            </w:r>
          </w:p>
        </w:tc>
      </w:tr>
    </w:tbl>
    <w:p w14:paraId="73ADD226" w14:textId="77777777" w:rsidR="009E74D5" w:rsidRPr="00340886" w:rsidRDefault="009E74D5" w:rsidP="009E74D5">
      <w:pPr>
        <w:shd w:val="clear" w:color="auto" w:fill="FFFFFF"/>
        <w:suppressAutoHyphens w:val="0"/>
        <w:autoSpaceDN/>
        <w:spacing w:after="150" w:line="240" w:lineRule="auto"/>
        <w:jc w:val="both"/>
        <w:textAlignment w:val="auto"/>
        <w:rPr>
          <w:rFonts w:ascii="Times New Roman" w:eastAsia="Times New Roman" w:hAnsi="Times New Roman" w:cs="Times New Roman"/>
          <w:color w:val="auto"/>
          <w:kern w:val="0"/>
          <w:sz w:val="24"/>
          <w:szCs w:val="24"/>
          <w:lang w:eastAsia="en-US" w:bidi="ar-SA"/>
        </w:rPr>
      </w:pPr>
      <w:bookmarkStart w:id="9" w:name="n185"/>
      <w:bookmarkEnd w:id="9"/>
      <w:proofErr w:type="gramStart"/>
      <w:r w:rsidRPr="00340886">
        <w:rPr>
          <w:rFonts w:ascii="Times New Roman" w:eastAsia="Times New Roman" w:hAnsi="Times New Roman" w:cs="Times New Roman"/>
          <w:color w:val="auto"/>
          <w:kern w:val="0"/>
          <w:sz w:val="20"/>
          <w:szCs w:val="20"/>
          <w:lang w:eastAsia="en-US" w:bidi="ar-SA"/>
        </w:rPr>
        <w:t>__________</w:t>
      </w:r>
      <w:r w:rsidRPr="00340886">
        <w:rPr>
          <w:rFonts w:ascii="Times New Roman" w:eastAsia="Times New Roman" w:hAnsi="Times New Roman" w:cs="Times New Roman"/>
          <w:color w:val="auto"/>
          <w:kern w:val="0"/>
          <w:sz w:val="24"/>
          <w:szCs w:val="24"/>
          <w:lang w:eastAsia="en-US" w:bidi="ar-SA"/>
        </w:rPr>
        <w:br/>
      </w:r>
      <w:r w:rsidRPr="00340886">
        <w:rPr>
          <w:rFonts w:ascii="Times New Roman" w:eastAsia="Times New Roman" w:hAnsi="Times New Roman" w:cs="Times New Roman"/>
          <w:color w:val="auto"/>
          <w:kern w:val="0"/>
          <w:sz w:val="20"/>
          <w:szCs w:val="20"/>
          <w:lang w:eastAsia="en-US" w:bidi="ar-SA"/>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roofErr w:type="gramEnd"/>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984"/>
        <w:gridCol w:w="689"/>
        <w:gridCol w:w="1293"/>
        <w:gridCol w:w="888"/>
        <w:gridCol w:w="1087"/>
        <w:gridCol w:w="986"/>
        <w:gridCol w:w="915"/>
      </w:tblGrid>
      <w:tr w:rsidR="00340886" w:rsidRPr="00340886" w14:paraId="6A5FD744" w14:textId="77777777" w:rsidTr="00CB166B">
        <w:tc>
          <w:tcPr>
            <w:tcW w:w="2024" w:type="pct"/>
            <w:hideMark/>
          </w:tcPr>
          <w:p w14:paraId="6E63EE84" w14:textId="77777777" w:rsidR="009E74D5" w:rsidRPr="00867A1F" w:rsidRDefault="009E74D5"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bookmarkStart w:id="10" w:name="n186"/>
            <w:bookmarkEnd w:id="10"/>
            <w:r w:rsidRPr="00867A1F">
              <w:rPr>
                <w:rFonts w:ascii="Times New Roman" w:eastAsia="Times New Roman" w:hAnsi="Times New Roman" w:cs="Times New Roman"/>
                <w:color w:val="auto"/>
                <w:kern w:val="0"/>
                <w:sz w:val="24"/>
                <w:szCs w:val="24"/>
                <w:lang w:val="ru-RU" w:eastAsia="en-US" w:bidi="ar-SA"/>
              </w:rPr>
              <w:t>Вид витрат</w:t>
            </w:r>
          </w:p>
        </w:tc>
        <w:tc>
          <w:tcPr>
            <w:tcW w:w="1007" w:type="pct"/>
            <w:gridSpan w:val="2"/>
            <w:hideMark/>
          </w:tcPr>
          <w:p w14:paraId="0AC241C1" w14:textId="77777777" w:rsidR="009E74D5" w:rsidRPr="00340886" w:rsidRDefault="009E74D5"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Витрати на пр</w:t>
            </w:r>
            <w:r w:rsidRPr="00340886">
              <w:rPr>
                <w:rFonts w:ascii="Times New Roman" w:eastAsia="Times New Roman" w:hAnsi="Times New Roman" w:cs="Times New Roman"/>
                <w:color w:val="auto"/>
                <w:kern w:val="0"/>
                <w:sz w:val="24"/>
                <w:szCs w:val="24"/>
                <w:lang w:val="ru-RU" w:eastAsia="en-US" w:bidi="ar-SA"/>
              </w:rPr>
              <w:t>о</w:t>
            </w:r>
            <w:r w:rsidRPr="00340886">
              <w:rPr>
                <w:rFonts w:ascii="Times New Roman" w:eastAsia="Times New Roman" w:hAnsi="Times New Roman" w:cs="Times New Roman"/>
                <w:color w:val="auto"/>
                <w:kern w:val="0"/>
                <w:sz w:val="24"/>
                <w:szCs w:val="24"/>
                <w:lang w:val="ru-RU" w:eastAsia="en-US" w:bidi="ar-SA"/>
              </w:rPr>
              <w:t>ходження відповідних пр</w:t>
            </w:r>
            <w:r w:rsidRPr="00340886">
              <w:rPr>
                <w:rFonts w:ascii="Times New Roman" w:eastAsia="Times New Roman" w:hAnsi="Times New Roman" w:cs="Times New Roman"/>
                <w:color w:val="auto"/>
                <w:kern w:val="0"/>
                <w:sz w:val="24"/>
                <w:szCs w:val="24"/>
                <w:lang w:val="ru-RU" w:eastAsia="en-US" w:bidi="ar-SA"/>
              </w:rPr>
              <w:t>о</w:t>
            </w:r>
            <w:r w:rsidRPr="00340886">
              <w:rPr>
                <w:rFonts w:ascii="Times New Roman" w:eastAsia="Times New Roman" w:hAnsi="Times New Roman" w:cs="Times New Roman"/>
                <w:color w:val="auto"/>
                <w:kern w:val="0"/>
                <w:sz w:val="24"/>
                <w:szCs w:val="24"/>
                <w:lang w:val="ru-RU" w:eastAsia="en-US" w:bidi="ar-SA"/>
              </w:rPr>
              <w:t>цедур (витрати часу, витрати на експертизи, тощо)</w:t>
            </w:r>
          </w:p>
        </w:tc>
        <w:tc>
          <w:tcPr>
            <w:tcW w:w="1003" w:type="pct"/>
            <w:gridSpan w:val="2"/>
            <w:hideMark/>
          </w:tcPr>
          <w:p w14:paraId="59615012" w14:textId="77777777" w:rsidR="009E74D5" w:rsidRPr="00340886" w:rsidRDefault="009E74D5"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Витрати безпос</w:t>
            </w:r>
            <w:r w:rsidRPr="00340886">
              <w:rPr>
                <w:rFonts w:ascii="Times New Roman" w:eastAsia="Times New Roman" w:hAnsi="Times New Roman" w:cs="Times New Roman"/>
                <w:color w:val="auto"/>
                <w:kern w:val="0"/>
                <w:sz w:val="24"/>
                <w:szCs w:val="24"/>
                <w:lang w:val="ru-RU" w:eastAsia="en-US" w:bidi="ar-SA"/>
              </w:rPr>
              <w:t>е</w:t>
            </w:r>
            <w:r w:rsidRPr="00340886">
              <w:rPr>
                <w:rFonts w:ascii="Times New Roman" w:eastAsia="Times New Roman" w:hAnsi="Times New Roman" w:cs="Times New Roman"/>
                <w:color w:val="auto"/>
                <w:kern w:val="0"/>
                <w:sz w:val="24"/>
                <w:szCs w:val="24"/>
                <w:lang w:val="ru-RU" w:eastAsia="en-US" w:bidi="ar-SA"/>
              </w:rPr>
              <w:t>редньо на дозволи, ліцензії, серт</w:t>
            </w:r>
            <w:r w:rsidRPr="00340886">
              <w:rPr>
                <w:rFonts w:ascii="Times New Roman" w:eastAsia="Times New Roman" w:hAnsi="Times New Roman" w:cs="Times New Roman"/>
                <w:color w:val="auto"/>
                <w:kern w:val="0"/>
                <w:sz w:val="24"/>
                <w:szCs w:val="24"/>
                <w:lang w:val="ru-RU" w:eastAsia="en-US" w:bidi="ar-SA"/>
              </w:rPr>
              <w:t>и</w:t>
            </w:r>
            <w:r w:rsidRPr="00340886">
              <w:rPr>
                <w:rFonts w:ascii="Times New Roman" w:eastAsia="Times New Roman" w:hAnsi="Times New Roman" w:cs="Times New Roman"/>
                <w:color w:val="auto"/>
                <w:kern w:val="0"/>
                <w:sz w:val="24"/>
                <w:szCs w:val="24"/>
                <w:lang w:val="ru-RU" w:eastAsia="en-US" w:bidi="ar-SA"/>
              </w:rPr>
              <w:t>фікати, страхові поліси (за рік - стартовий)</w:t>
            </w:r>
          </w:p>
        </w:tc>
        <w:tc>
          <w:tcPr>
            <w:tcW w:w="501" w:type="pct"/>
            <w:hideMark/>
          </w:tcPr>
          <w:p w14:paraId="05499CE8" w14:textId="77777777" w:rsidR="009E74D5" w:rsidRPr="00867A1F" w:rsidRDefault="009E74D5"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867A1F">
              <w:rPr>
                <w:rFonts w:ascii="Times New Roman" w:eastAsia="Times New Roman" w:hAnsi="Times New Roman" w:cs="Times New Roman"/>
                <w:color w:val="auto"/>
                <w:kern w:val="0"/>
                <w:sz w:val="24"/>
                <w:szCs w:val="24"/>
                <w:lang w:val="ru-RU" w:eastAsia="en-US" w:bidi="ar-SA"/>
              </w:rPr>
              <w:t>Разом за рік (старт</w:t>
            </w:r>
            <w:r w:rsidRPr="00867A1F">
              <w:rPr>
                <w:rFonts w:ascii="Times New Roman" w:eastAsia="Times New Roman" w:hAnsi="Times New Roman" w:cs="Times New Roman"/>
                <w:color w:val="auto"/>
                <w:kern w:val="0"/>
                <w:sz w:val="24"/>
                <w:szCs w:val="24"/>
                <w:lang w:val="ru-RU" w:eastAsia="en-US" w:bidi="ar-SA"/>
              </w:rPr>
              <w:t>о</w:t>
            </w:r>
            <w:r w:rsidRPr="00867A1F">
              <w:rPr>
                <w:rFonts w:ascii="Times New Roman" w:eastAsia="Times New Roman" w:hAnsi="Times New Roman" w:cs="Times New Roman"/>
                <w:color w:val="auto"/>
                <w:kern w:val="0"/>
                <w:sz w:val="24"/>
                <w:szCs w:val="24"/>
                <w:lang w:val="ru-RU" w:eastAsia="en-US" w:bidi="ar-SA"/>
              </w:rPr>
              <w:t>вий)</w:t>
            </w:r>
          </w:p>
        </w:tc>
        <w:tc>
          <w:tcPr>
            <w:tcW w:w="465" w:type="pct"/>
            <w:hideMark/>
          </w:tcPr>
          <w:p w14:paraId="74152601" w14:textId="77777777" w:rsidR="009E74D5" w:rsidRPr="00867A1F" w:rsidRDefault="009E74D5"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867A1F">
              <w:rPr>
                <w:rFonts w:ascii="Times New Roman" w:eastAsia="Times New Roman" w:hAnsi="Times New Roman" w:cs="Times New Roman"/>
                <w:color w:val="auto"/>
                <w:kern w:val="0"/>
                <w:sz w:val="24"/>
                <w:szCs w:val="24"/>
                <w:lang w:val="ru-RU" w:eastAsia="en-US" w:bidi="ar-SA"/>
              </w:rPr>
              <w:t>Витрати за п’ять років</w:t>
            </w:r>
          </w:p>
        </w:tc>
      </w:tr>
      <w:tr w:rsidR="00340886" w:rsidRPr="00340886" w14:paraId="2B23DE6C" w14:textId="77777777" w:rsidTr="00CB166B">
        <w:tc>
          <w:tcPr>
            <w:tcW w:w="2024" w:type="pct"/>
            <w:hideMark/>
          </w:tcPr>
          <w:p w14:paraId="79D242E9" w14:textId="77777777" w:rsidR="009E74D5" w:rsidRPr="00252573" w:rsidRDefault="009E74D5"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eastAsia="en-US" w:bidi="ar-SA"/>
              </w:rPr>
            </w:pPr>
            <w:r w:rsidRPr="00867A1F">
              <w:rPr>
                <w:rFonts w:ascii="Times New Roman" w:eastAsia="Times New Roman" w:hAnsi="Times New Roman" w:cs="Times New Roman"/>
                <w:color w:val="auto"/>
                <w:kern w:val="0"/>
                <w:sz w:val="24"/>
                <w:szCs w:val="24"/>
                <w:lang w:val="ru-RU" w:eastAsia="en-US" w:bidi="ar-SA"/>
              </w:rPr>
              <w:t>Витрати</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на</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отримання</w:t>
            </w:r>
            <w:r w:rsidRPr="00252573">
              <w:rPr>
                <w:rFonts w:ascii="Times New Roman" w:eastAsia="Times New Roman" w:hAnsi="Times New Roman" w:cs="Times New Roman"/>
                <w:color w:val="auto"/>
                <w:kern w:val="0"/>
                <w:sz w:val="24"/>
                <w:szCs w:val="24"/>
                <w:lang w:eastAsia="en-US" w:bidi="ar-SA"/>
              </w:rPr>
              <w:t xml:space="preserve"> </w:t>
            </w:r>
            <w:proofErr w:type="gramStart"/>
            <w:r w:rsidRPr="00867A1F">
              <w:rPr>
                <w:rFonts w:ascii="Times New Roman" w:eastAsia="Times New Roman" w:hAnsi="Times New Roman" w:cs="Times New Roman"/>
                <w:color w:val="auto"/>
                <w:kern w:val="0"/>
                <w:sz w:val="24"/>
                <w:szCs w:val="24"/>
                <w:lang w:val="ru-RU" w:eastAsia="en-US" w:bidi="ar-SA"/>
              </w:rPr>
              <w:t>адм</w:t>
            </w:r>
            <w:proofErr w:type="gramEnd"/>
            <w:r w:rsidRPr="00867A1F">
              <w:rPr>
                <w:rFonts w:ascii="Times New Roman" w:eastAsia="Times New Roman" w:hAnsi="Times New Roman" w:cs="Times New Roman"/>
                <w:color w:val="auto"/>
                <w:kern w:val="0"/>
                <w:sz w:val="24"/>
                <w:szCs w:val="24"/>
                <w:lang w:val="ru-RU" w:eastAsia="en-US" w:bidi="ar-SA"/>
              </w:rPr>
              <w:t>іністрати</w:t>
            </w:r>
            <w:r w:rsidRPr="00867A1F">
              <w:rPr>
                <w:rFonts w:ascii="Times New Roman" w:eastAsia="Times New Roman" w:hAnsi="Times New Roman" w:cs="Times New Roman"/>
                <w:color w:val="auto"/>
                <w:kern w:val="0"/>
                <w:sz w:val="24"/>
                <w:szCs w:val="24"/>
                <w:lang w:val="ru-RU" w:eastAsia="en-US" w:bidi="ar-SA"/>
              </w:rPr>
              <w:t>в</w:t>
            </w:r>
            <w:r w:rsidRPr="00867A1F">
              <w:rPr>
                <w:rFonts w:ascii="Times New Roman" w:eastAsia="Times New Roman" w:hAnsi="Times New Roman" w:cs="Times New Roman"/>
                <w:color w:val="auto"/>
                <w:kern w:val="0"/>
                <w:sz w:val="24"/>
                <w:szCs w:val="24"/>
                <w:lang w:val="ru-RU" w:eastAsia="en-US" w:bidi="ar-SA"/>
              </w:rPr>
              <w:t>них</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послуг</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дозволів</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ліцензій</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серт</w:t>
            </w:r>
            <w:r w:rsidRPr="00867A1F">
              <w:rPr>
                <w:rFonts w:ascii="Times New Roman" w:eastAsia="Times New Roman" w:hAnsi="Times New Roman" w:cs="Times New Roman"/>
                <w:color w:val="auto"/>
                <w:kern w:val="0"/>
                <w:sz w:val="24"/>
                <w:szCs w:val="24"/>
                <w:lang w:val="ru-RU" w:eastAsia="en-US" w:bidi="ar-SA"/>
              </w:rPr>
              <w:t>и</w:t>
            </w:r>
            <w:r w:rsidRPr="00867A1F">
              <w:rPr>
                <w:rFonts w:ascii="Times New Roman" w:eastAsia="Times New Roman" w:hAnsi="Times New Roman" w:cs="Times New Roman"/>
                <w:color w:val="auto"/>
                <w:kern w:val="0"/>
                <w:sz w:val="24"/>
                <w:szCs w:val="24"/>
                <w:lang w:val="ru-RU" w:eastAsia="en-US" w:bidi="ar-SA"/>
              </w:rPr>
              <w:t>фікатів</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атестатів</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погоджень</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висновків</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проведення</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незалежних</w:t>
            </w:r>
            <w:r w:rsidRPr="00252573">
              <w:rPr>
                <w:rFonts w:ascii="Times New Roman" w:eastAsia="Times New Roman" w:hAnsi="Times New Roman" w:cs="Times New Roman"/>
                <w:color w:val="auto"/>
                <w:kern w:val="0"/>
                <w:sz w:val="24"/>
                <w:szCs w:val="24"/>
                <w:lang w:eastAsia="en-US" w:bidi="ar-SA"/>
              </w:rPr>
              <w:t xml:space="preserve"> / </w:t>
            </w:r>
            <w:r w:rsidRPr="00867A1F">
              <w:rPr>
                <w:rFonts w:ascii="Times New Roman" w:eastAsia="Times New Roman" w:hAnsi="Times New Roman" w:cs="Times New Roman"/>
                <w:color w:val="auto"/>
                <w:kern w:val="0"/>
                <w:sz w:val="24"/>
                <w:szCs w:val="24"/>
                <w:lang w:val="ru-RU" w:eastAsia="en-US" w:bidi="ar-SA"/>
              </w:rPr>
              <w:t>обов</w:t>
            </w:r>
            <w:r w:rsidRPr="00252573">
              <w:rPr>
                <w:rFonts w:ascii="Times New Roman" w:eastAsia="Times New Roman" w:hAnsi="Times New Roman" w:cs="Times New Roman"/>
                <w:color w:val="auto"/>
                <w:kern w:val="0"/>
                <w:sz w:val="24"/>
                <w:szCs w:val="24"/>
                <w:lang w:eastAsia="en-US" w:bidi="ar-SA"/>
              </w:rPr>
              <w:t>’</w:t>
            </w:r>
            <w:r w:rsidRPr="00867A1F">
              <w:rPr>
                <w:rFonts w:ascii="Times New Roman" w:eastAsia="Times New Roman" w:hAnsi="Times New Roman" w:cs="Times New Roman"/>
                <w:color w:val="auto"/>
                <w:kern w:val="0"/>
                <w:sz w:val="24"/>
                <w:szCs w:val="24"/>
                <w:lang w:val="ru-RU" w:eastAsia="en-US" w:bidi="ar-SA"/>
              </w:rPr>
              <w:t>язкових</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експертиз</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сертифікації</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атестації</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тощо</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та</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інших</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послуг</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пр</w:t>
            </w:r>
            <w:r w:rsidRPr="00867A1F">
              <w:rPr>
                <w:rFonts w:ascii="Times New Roman" w:eastAsia="Times New Roman" w:hAnsi="Times New Roman" w:cs="Times New Roman"/>
                <w:color w:val="auto"/>
                <w:kern w:val="0"/>
                <w:sz w:val="24"/>
                <w:szCs w:val="24"/>
                <w:lang w:val="ru-RU" w:eastAsia="en-US" w:bidi="ar-SA"/>
              </w:rPr>
              <w:t>о</w:t>
            </w:r>
            <w:r w:rsidRPr="00867A1F">
              <w:rPr>
                <w:rFonts w:ascii="Times New Roman" w:eastAsia="Times New Roman" w:hAnsi="Times New Roman" w:cs="Times New Roman"/>
                <w:color w:val="auto"/>
                <w:kern w:val="0"/>
                <w:sz w:val="24"/>
                <w:szCs w:val="24"/>
                <w:lang w:val="ru-RU" w:eastAsia="en-US" w:bidi="ar-SA"/>
              </w:rPr>
              <w:t>ведення</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наукових</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інших</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експертиз</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страхування</w:t>
            </w:r>
            <w:r w:rsidRPr="00252573">
              <w:rPr>
                <w:rFonts w:ascii="Times New Roman" w:eastAsia="Times New Roman" w:hAnsi="Times New Roman" w:cs="Times New Roman"/>
                <w:color w:val="auto"/>
                <w:kern w:val="0"/>
                <w:sz w:val="24"/>
                <w:szCs w:val="24"/>
                <w:lang w:eastAsia="en-US" w:bidi="ar-SA"/>
              </w:rPr>
              <w:t xml:space="preserve"> </w:t>
            </w:r>
            <w:r w:rsidRPr="00867A1F">
              <w:rPr>
                <w:rFonts w:ascii="Times New Roman" w:eastAsia="Times New Roman" w:hAnsi="Times New Roman" w:cs="Times New Roman"/>
                <w:color w:val="auto"/>
                <w:kern w:val="0"/>
                <w:sz w:val="24"/>
                <w:szCs w:val="24"/>
                <w:lang w:val="ru-RU" w:eastAsia="en-US" w:bidi="ar-SA"/>
              </w:rPr>
              <w:t>тощо</w:t>
            </w:r>
            <w:r w:rsidRPr="00252573">
              <w:rPr>
                <w:rFonts w:ascii="Times New Roman" w:eastAsia="Times New Roman" w:hAnsi="Times New Roman" w:cs="Times New Roman"/>
                <w:color w:val="auto"/>
                <w:kern w:val="0"/>
                <w:sz w:val="24"/>
                <w:szCs w:val="24"/>
                <w:lang w:eastAsia="en-US" w:bidi="ar-SA"/>
              </w:rPr>
              <w:t>)</w:t>
            </w:r>
          </w:p>
        </w:tc>
        <w:tc>
          <w:tcPr>
            <w:tcW w:w="1007" w:type="pct"/>
            <w:gridSpan w:val="2"/>
            <w:hideMark/>
          </w:tcPr>
          <w:p w14:paraId="125DE47A" w14:textId="2C9424AB" w:rsidR="009E74D5" w:rsidRPr="00867A1F" w:rsidRDefault="00695633"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867A1F">
              <w:rPr>
                <w:rFonts w:ascii="Times New Roman" w:eastAsia="Times New Roman" w:hAnsi="Times New Roman" w:cs="Times New Roman"/>
                <w:color w:val="auto"/>
                <w:kern w:val="0"/>
                <w:sz w:val="24"/>
                <w:szCs w:val="24"/>
                <w:lang w:val="ru-RU" w:eastAsia="en-US" w:bidi="ar-SA"/>
              </w:rPr>
              <w:t>0</w:t>
            </w:r>
          </w:p>
        </w:tc>
        <w:tc>
          <w:tcPr>
            <w:tcW w:w="1003" w:type="pct"/>
            <w:gridSpan w:val="2"/>
            <w:hideMark/>
          </w:tcPr>
          <w:p w14:paraId="3712CB4D" w14:textId="4A4F8F3C" w:rsidR="009E74D5" w:rsidRPr="00867A1F" w:rsidRDefault="00695633"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867A1F">
              <w:rPr>
                <w:rFonts w:ascii="Times New Roman" w:eastAsia="Times New Roman" w:hAnsi="Times New Roman" w:cs="Times New Roman"/>
                <w:color w:val="auto"/>
                <w:kern w:val="0"/>
                <w:sz w:val="24"/>
                <w:szCs w:val="24"/>
                <w:lang w:val="ru-RU" w:eastAsia="en-US" w:bidi="ar-SA"/>
              </w:rPr>
              <w:t>0</w:t>
            </w:r>
          </w:p>
        </w:tc>
        <w:tc>
          <w:tcPr>
            <w:tcW w:w="501" w:type="pct"/>
            <w:hideMark/>
          </w:tcPr>
          <w:p w14:paraId="670E1E8A" w14:textId="327684DA" w:rsidR="009E74D5" w:rsidRPr="00867A1F" w:rsidRDefault="00695633"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867A1F">
              <w:rPr>
                <w:rFonts w:ascii="Times New Roman" w:eastAsia="Times New Roman" w:hAnsi="Times New Roman" w:cs="Times New Roman"/>
                <w:color w:val="auto"/>
                <w:kern w:val="0"/>
                <w:sz w:val="24"/>
                <w:szCs w:val="24"/>
                <w:lang w:val="ru-RU" w:eastAsia="en-US" w:bidi="ar-SA"/>
              </w:rPr>
              <w:t>0</w:t>
            </w:r>
          </w:p>
        </w:tc>
        <w:tc>
          <w:tcPr>
            <w:tcW w:w="465" w:type="pct"/>
            <w:hideMark/>
          </w:tcPr>
          <w:p w14:paraId="23B67E9C" w14:textId="07D37BE3" w:rsidR="009E74D5" w:rsidRPr="00867A1F" w:rsidRDefault="00695633"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867A1F">
              <w:rPr>
                <w:rFonts w:ascii="Times New Roman" w:eastAsia="Times New Roman" w:hAnsi="Times New Roman" w:cs="Times New Roman"/>
                <w:color w:val="auto"/>
                <w:kern w:val="0"/>
                <w:sz w:val="24"/>
                <w:szCs w:val="24"/>
                <w:lang w:val="ru-RU" w:eastAsia="en-US" w:bidi="ar-SA"/>
              </w:rPr>
              <w:t>0</w:t>
            </w:r>
          </w:p>
        </w:tc>
      </w:tr>
      <w:tr w:rsidR="00340886" w:rsidRPr="00867A1F" w14:paraId="2C59B7DB" w14:textId="77777777" w:rsidTr="00CB166B">
        <w:tc>
          <w:tcPr>
            <w:tcW w:w="2374" w:type="pct"/>
            <w:gridSpan w:val="2"/>
            <w:hideMark/>
          </w:tcPr>
          <w:p w14:paraId="1A188E1C" w14:textId="77777777" w:rsidR="009E74D5" w:rsidRPr="00867A1F" w:rsidRDefault="009E74D5"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bookmarkStart w:id="11" w:name="n187"/>
            <w:bookmarkEnd w:id="11"/>
            <w:r w:rsidRPr="00867A1F">
              <w:rPr>
                <w:rFonts w:ascii="Times New Roman" w:eastAsia="Times New Roman" w:hAnsi="Times New Roman" w:cs="Times New Roman"/>
                <w:color w:val="auto"/>
                <w:kern w:val="0"/>
                <w:sz w:val="24"/>
                <w:szCs w:val="24"/>
                <w:lang w:val="ru-RU" w:eastAsia="en-US" w:bidi="ar-SA"/>
              </w:rPr>
              <w:t>Вид витрат</w:t>
            </w:r>
          </w:p>
        </w:tc>
        <w:tc>
          <w:tcPr>
            <w:tcW w:w="1108" w:type="pct"/>
            <w:gridSpan w:val="2"/>
            <w:hideMark/>
          </w:tcPr>
          <w:p w14:paraId="3B10767A" w14:textId="77777777" w:rsidR="009E74D5" w:rsidRPr="00867A1F" w:rsidRDefault="009E74D5"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867A1F">
              <w:rPr>
                <w:rFonts w:ascii="Times New Roman" w:eastAsia="Times New Roman" w:hAnsi="Times New Roman" w:cs="Times New Roman"/>
                <w:color w:val="auto"/>
                <w:kern w:val="0"/>
                <w:sz w:val="24"/>
                <w:szCs w:val="24"/>
                <w:lang w:val="ru-RU" w:eastAsia="en-US" w:bidi="ar-SA"/>
              </w:rPr>
              <w:t>За рік (стартовий)</w:t>
            </w:r>
          </w:p>
        </w:tc>
        <w:tc>
          <w:tcPr>
            <w:tcW w:w="1053" w:type="pct"/>
            <w:gridSpan w:val="2"/>
            <w:hideMark/>
          </w:tcPr>
          <w:p w14:paraId="019E09E7" w14:textId="77777777" w:rsidR="009E74D5" w:rsidRPr="00867A1F" w:rsidRDefault="009E74D5"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867A1F">
              <w:rPr>
                <w:rFonts w:ascii="Times New Roman" w:eastAsia="Times New Roman" w:hAnsi="Times New Roman" w:cs="Times New Roman"/>
                <w:color w:val="auto"/>
                <w:kern w:val="0"/>
                <w:sz w:val="24"/>
                <w:szCs w:val="24"/>
                <w:lang w:val="ru-RU" w:eastAsia="en-US" w:bidi="ar-SA"/>
              </w:rPr>
              <w:t>Періодичні</w:t>
            </w:r>
            <w:r w:rsidRPr="00867A1F">
              <w:rPr>
                <w:rFonts w:ascii="Times New Roman" w:eastAsia="Times New Roman" w:hAnsi="Times New Roman" w:cs="Times New Roman"/>
                <w:color w:val="auto"/>
                <w:kern w:val="0"/>
                <w:sz w:val="24"/>
                <w:szCs w:val="24"/>
                <w:lang w:val="ru-RU" w:eastAsia="en-US" w:bidi="ar-SA"/>
              </w:rPr>
              <w:br/>
              <w:t>(за наступний рік)</w:t>
            </w:r>
          </w:p>
        </w:tc>
        <w:tc>
          <w:tcPr>
            <w:tcW w:w="465" w:type="pct"/>
            <w:hideMark/>
          </w:tcPr>
          <w:p w14:paraId="26EEA5C2" w14:textId="77777777" w:rsidR="009E74D5" w:rsidRPr="00867A1F" w:rsidRDefault="009E74D5"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867A1F">
              <w:rPr>
                <w:rFonts w:ascii="Times New Roman" w:eastAsia="Times New Roman" w:hAnsi="Times New Roman" w:cs="Times New Roman"/>
                <w:color w:val="auto"/>
                <w:kern w:val="0"/>
                <w:sz w:val="24"/>
                <w:szCs w:val="24"/>
                <w:lang w:val="ru-RU" w:eastAsia="en-US" w:bidi="ar-SA"/>
              </w:rPr>
              <w:t>Витрати за п’ять років</w:t>
            </w:r>
          </w:p>
        </w:tc>
      </w:tr>
      <w:tr w:rsidR="00340886" w:rsidRPr="00867A1F" w14:paraId="7AD85AFA" w14:textId="77777777" w:rsidTr="00CB166B">
        <w:tc>
          <w:tcPr>
            <w:tcW w:w="2374" w:type="pct"/>
            <w:gridSpan w:val="2"/>
            <w:hideMark/>
          </w:tcPr>
          <w:p w14:paraId="08EF0A44" w14:textId="77777777" w:rsidR="009E74D5" w:rsidRPr="00340886" w:rsidRDefault="009E74D5"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Витрати на оборотні активи (матеріали, ка</w:t>
            </w:r>
            <w:r w:rsidRPr="00340886">
              <w:rPr>
                <w:rFonts w:ascii="Times New Roman" w:eastAsia="Times New Roman" w:hAnsi="Times New Roman" w:cs="Times New Roman"/>
                <w:color w:val="auto"/>
                <w:kern w:val="0"/>
                <w:sz w:val="24"/>
                <w:szCs w:val="24"/>
                <w:lang w:val="ru-RU" w:eastAsia="en-US" w:bidi="ar-SA"/>
              </w:rPr>
              <w:t>н</w:t>
            </w:r>
            <w:r w:rsidRPr="00340886">
              <w:rPr>
                <w:rFonts w:ascii="Times New Roman" w:eastAsia="Times New Roman" w:hAnsi="Times New Roman" w:cs="Times New Roman"/>
                <w:color w:val="auto"/>
                <w:kern w:val="0"/>
                <w:sz w:val="24"/>
                <w:szCs w:val="24"/>
                <w:lang w:val="ru-RU" w:eastAsia="en-US" w:bidi="ar-SA"/>
              </w:rPr>
              <w:t>целярські товари тощо)</w:t>
            </w:r>
          </w:p>
        </w:tc>
        <w:tc>
          <w:tcPr>
            <w:tcW w:w="1108" w:type="pct"/>
            <w:gridSpan w:val="2"/>
            <w:hideMark/>
          </w:tcPr>
          <w:p w14:paraId="5569894A" w14:textId="1BDAFBEA" w:rsidR="009E74D5" w:rsidRPr="00340886" w:rsidRDefault="00695633"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1053" w:type="pct"/>
            <w:gridSpan w:val="2"/>
            <w:hideMark/>
          </w:tcPr>
          <w:p w14:paraId="4CC4AF04" w14:textId="3AFEEE64" w:rsidR="009E74D5" w:rsidRPr="00340886" w:rsidRDefault="00695633"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465" w:type="pct"/>
            <w:hideMark/>
          </w:tcPr>
          <w:p w14:paraId="307B076B" w14:textId="610C3683" w:rsidR="009E74D5" w:rsidRPr="00340886" w:rsidRDefault="00695633"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bl>
    <w:p w14:paraId="5927111F" w14:textId="77777777" w:rsidR="009E74D5" w:rsidRPr="00867A1F" w:rsidRDefault="009E74D5"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bookmarkStart w:id="12" w:name="n188"/>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52"/>
        <w:gridCol w:w="2798"/>
        <w:gridCol w:w="1818"/>
      </w:tblGrid>
      <w:tr w:rsidR="00340886" w:rsidRPr="00867A1F" w14:paraId="1C21D7E4" w14:textId="77777777" w:rsidTr="00536DEB">
        <w:tc>
          <w:tcPr>
            <w:tcW w:w="2613" w:type="pct"/>
            <w:hideMark/>
          </w:tcPr>
          <w:p w14:paraId="4AC8A61B" w14:textId="77777777" w:rsidR="009E74D5" w:rsidRPr="00867A1F" w:rsidRDefault="009E74D5"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867A1F">
              <w:rPr>
                <w:rFonts w:ascii="Times New Roman" w:eastAsia="Times New Roman" w:hAnsi="Times New Roman" w:cs="Times New Roman"/>
                <w:color w:val="auto"/>
                <w:kern w:val="0"/>
                <w:sz w:val="24"/>
                <w:szCs w:val="24"/>
                <w:lang w:val="ru-RU" w:eastAsia="en-US" w:bidi="ar-SA"/>
              </w:rPr>
              <w:t>Вид витрат</w:t>
            </w:r>
          </w:p>
        </w:tc>
        <w:tc>
          <w:tcPr>
            <w:tcW w:w="1447" w:type="pct"/>
            <w:hideMark/>
          </w:tcPr>
          <w:p w14:paraId="0E993D77" w14:textId="77777777" w:rsidR="009E74D5" w:rsidRPr="00340886" w:rsidRDefault="009E74D5"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Витрати на оплату праці додатково найманого пе</w:t>
            </w:r>
            <w:r w:rsidRPr="00340886">
              <w:rPr>
                <w:rFonts w:ascii="Times New Roman" w:eastAsia="Times New Roman" w:hAnsi="Times New Roman" w:cs="Times New Roman"/>
                <w:color w:val="auto"/>
                <w:kern w:val="0"/>
                <w:sz w:val="24"/>
                <w:szCs w:val="24"/>
                <w:lang w:val="ru-RU" w:eastAsia="en-US" w:bidi="ar-SA"/>
              </w:rPr>
              <w:t>р</w:t>
            </w:r>
            <w:r w:rsidRPr="00340886">
              <w:rPr>
                <w:rFonts w:ascii="Times New Roman" w:eastAsia="Times New Roman" w:hAnsi="Times New Roman" w:cs="Times New Roman"/>
                <w:color w:val="auto"/>
                <w:kern w:val="0"/>
                <w:sz w:val="24"/>
                <w:szCs w:val="24"/>
                <w:lang w:val="ru-RU" w:eastAsia="en-US" w:bidi="ar-SA"/>
              </w:rPr>
              <w:t>соналу (за рік)</w:t>
            </w:r>
          </w:p>
        </w:tc>
        <w:tc>
          <w:tcPr>
            <w:tcW w:w="941" w:type="pct"/>
            <w:hideMark/>
          </w:tcPr>
          <w:p w14:paraId="27D7C809" w14:textId="77777777" w:rsidR="009E74D5" w:rsidRPr="00867A1F" w:rsidRDefault="009E74D5"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867A1F">
              <w:rPr>
                <w:rFonts w:ascii="Times New Roman" w:eastAsia="Times New Roman" w:hAnsi="Times New Roman" w:cs="Times New Roman"/>
                <w:color w:val="auto"/>
                <w:kern w:val="0"/>
                <w:sz w:val="24"/>
                <w:szCs w:val="24"/>
                <w:lang w:val="ru-RU" w:eastAsia="en-US" w:bidi="ar-SA"/>
              </w:rPr>
              <w:t>Витрати за</w:t>
            </w:r>
            <w:r w:rsidRPr="00867A1F">
              <w:rPr>
                <w:rFonts w:ascii="Times New Roman" w:eastAsia="Times New Roman" w:hAnsi="Times New Roman" w:cs="Times New Roman"/>
                <w:color w:val="auto"/>
                <w:kern w:val="0"/>
                <w:sz w:val="24"/>
                <w:szCs w:val="24"/>
                <w:lang w:val="ru-RU" w:eastAsia="en-US" w:bidi="ar-SA"/>
              </w:rPr>
              <w:br/>
              <w:t>п’ять років</w:t>
            </w:r>
          </w:p>
        </w:tc>
      </w:tr>
      <w:tr w:rsidR="00340886" w:rsidRPr="00867A1F" w14:paraId="2B9C47C4" w14:textId="77777777" w:rsidTr="00536DEB">
        <w:tc>
          <w:tcPr>
            <w:tcW w:w="2613" w:type="pct"/>
            <w:hideMark/>
          </w:tcPr>
          <w:p w14:paraId="5963F867" w14:textId="77777777" w:rsidR="009E74D5" w:rsidRPr="00340886" w:rsidRDefault="009E74D5"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 xml:space="preserve">Витрати, </w:t>
            </w:r>
            <w:proofErr w:type="gramStart"/>
            <w:r w:rsidRPr="00340886">
              <w:rPr>
                <w:rFonts w:ascii="Times New Roman" w:eastAsia="Times New Roman" w:hAnsi="Times New Roman" w:cs="Times New Roman"/>
                <w:color w:val="auto"/>
                <w:kern w:val="0"/>
                <w:sz w:val="24"/>
                <w:szCs w:val="24"/>
                <w:lang w:val="ru-RU" w:eastAsia="en-US" w:bidi="ar-SA"/>
              </w:rPr>
              <w:t>пов’язан</w:t>
            </w:r>
            <w:proofErr w:type="gramEnd"/>
            <w:r w:rsidRPr="00340886">
              <w:rPr>
                <w:rFonts w:ascii="Times New Roman" w:eastAsia="Times New Roman" w:hAnsi="Times New Roman" w:cs="Times New Roman"/>
                <w:color w:val="auto"/>
                <w:kern w:val="0"/>
                <w:sz w:val="24"/>
                <w:szCs w:val="24"/>
                <w:lang w:val="ru-RU" w:eastAsia="en-US" w:bidi="ar-SA"/>
              </w:rPr>
              <w:t>і із наймом додаткового пе</w:t>
            </w:r>
            <w:r w:rsidRPr="00340886">
              <w:rPr>
                <w:rFonts w:ascii="Times New Roman" w:eastAsia="Times New Roman" w:hAnsi="Times New Roman" w:cs="Times New Roman"/>
                <w:color w:val="auto"/>
                <w:kern w:val="0"/>
                <w:sz w:val="24"/>
                <w:szCs w:val="24"/>
                <w:lang w:val="ru-RU" w:eastAsia="en-US" w:bidi="ar-SA"/>
              </w:rPr>
              <w:t>р</w:t>
            </w:r>
            <w:r w:rsidRPr="00340886">
              <w:rPr>
                <w:rFonts w:ascii="Times New Roman" w:eastAsia="Times New Roman" w:hAnsi="Times New Roman" w:cs="Times New Roman"/>
                <w:color w:val="auto"/>
                <w:kern w:val="0"/>
                <w:sz w:val="24"/>
                <w:szCs w:val="24"/>
                <w:lang w:val="ru-RU" w:eastAsia="en-US" w:bidi="ar-SA"/>
              </w:rPr>
              <w:t>соналу</w:t>
            </w:r>
          </w:p>
        </w:tc>
        <w:tc>
          <w:tcPr>
            <w:tcW w:w="1447" w:type="pct"/>
            <w:vAlign w:val="center"/>
            <w:hideMark/>
          </w:tcPr>
          <w:p w14:paraId="6B3D788F" w14:textId="00699289" w:rsidR="009E74D5" w:rsidRPr="00867A1F" w:rsidRDefault="00695633"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867A1F">
              <w:rPr>
                <w:rFonts w:ascii="Times New Roman" w:eastAsia="Times New Roman" w:hAnsi="Times New Roman" w:cs="Times New Roman"/>
                <w:color w:val="auto"/>
                <w:kern w:val="0"/>
                <w:sz w:val="24"/>
                <w:szCs w:val="24"/>
                <w:lang w:val="ru-RU" w:eastAsia="en-US" w:bidi="ar-SA"/>
              </w:rPr>
              <w:t>0</w:t>
            </w:r>
          </w:p>
        </w:tc>
        <w:tc>
          <w:tcPr>
            <w:tcW w:w="941" w:type="pct"/>
            <w:vAlign w:val="center"/>
            <w:hideMark/>
          </w:tcPr>
          <w:p w14:paraId="3046EA6E" w14:textId="7F0FCA90" w:rsidR="00695633" w:rsidRPr="00867A1F" w:rsidRDefault="00695633" w:rsidP="00867A1F">
            <w:pPr>
              <w:suppressAutoHyphens w:val="0"/>
              <w:autoSpaceDN/>
              <w:spacing w:line="240" w:lineRule="auto"/>
              <w:jc w:val="both"/>
              <w:textAlignment w:val="auto"/>
              <w:rPr>
                <w:rFonts w:ascii="Times New Roman" w:eastAsia="Times New Roman" w:hAnsi="Times New Roman" w:cs="Times New Roman"/>
                <w:color w:val="auto"/>
                <w:kern w:val="0"/>
                <w:sz w:val="24"/>
                <w:szCs w:val="24"/>
                <w:lang w:val="ru-RU" w:eastAsia="en-US" w:bidi="ar-SA"/>
              </w:rPr>
            </w:pPr>
            <w:r w:rsidRPr="00867A1F">
              <w:rPr>
                <w:rFonts w:ascii="Times New Roman" w:eastAsia="Times New Roman" w:hAnsi="Times New Roman" w:cs="Times New Roman"/>
                <w:color w:val="auto"/>
                <w:kern w:val="0"/>
                <w:sz w:val="24"/>
                <w:szCs w:val="24"/>
                <w:lang w:val="ru-RU" w:eastAsia="en-US" w:bidi="ar-SA"/>
              </w:rPr>
              <w:t>0</w:t>
            </w:r>
          </w:p>
        </w:tc>
      </w:tr>
    </w:tbl>
    <w:p w14:paraId="2D0CBE80" w14:textId="5FE40460" w:rsidR="00F051DF" w:rsidRPr="00340886" w:rsidRDefault="00F051DF">
      <w:pPr>
        <w:suppressAutoHyphens w:val="0"/>
        <w:autoSpaceDN/>
        <w:spacing w:after="160" w:line="259" w:lineRule="auto"/>
        <w:textAlignment w:val="auto"/>
        <w:rPr>
          <w:rFonts w:ascii="Times New Roman" w:hAnsi="Times New Roman" w:cs="Times New Roman"/>
          <w:color w:val="auto"/>
          <w:sz w:val="28"/>
          <w:szCs w:val="28"/>
          <w:lang w:val="uk-UA"/>
        </w:rPr>
      </w:pPr>
      <w:r w:rsidRPr="00340886">
        <w:rPr>
          <w:rFonts w:ascii="Times New Roman" w:hAnsi="Times New Roman" w:cs="Times New Roman"/>
          <w:color w:val="auto"/>
          <w:sz w:val="28"/>
          <w:szCs w:val="28"/>
          <w:lang w:val="uk-UA"/>
        </w:rPr>
        <w:br w:type="page"/>
      </w:r>
    </w:p>
    <w:p w14:paraId="4988B1EA" w14:textId="24B3816B" w:rsidR="00DC1563" w:rsidRPr="00085D41" w:rsidRDefault="00F051DF" w:rsidP="00940EE8">
      <w:pPr>
        <w:spacing w:line="240" w:lineRule="auto"/>
        <w:ind w:left="7655"/>
        <w:jc w:val="center"/>
        <w:rPr>
          <w:rFonts w:ascii="Times New Roman" w:hAnsi="Times New Roman" w:cs="Times New Roman"/>
          <w:color w:val="auto"/>
          <w:sz w:val="24"/>
          <w:szCs w:val="24"/>
          <w:lang w:val="ru-RU"/>
        </w:rPr>
      </w:pPr>
      <w:r w:rsidRPr="00085D41">
        <w:rPr>
          <w:rFonts w:ascii="Times New Roman" w:hAnsi="Times New Roman" w:cs="Times New Roman"/>
          <w:color w:val="auto"/>
          <w:sz w:val="24"/>
          <w:szCs w:val="24"/>
          <w:lang w:val="ru-RU"/>
        </w:rPr>
        <w:lastRenderedPageBreak/>
        <w:t>Додаток 2</w:t>
      </w:r>
      <w:r w:rsidRPr="00085D41">
        <w:rPr>
          <w:rFonts w:ascii="Times New Roman" w:hAnsi="Times New Roman" w:cs="Times New Roman"/>
          <w:color w:val="auto"/>
          <w:sz w:val="24"/>
          <w:szCs w:val="24"/>
          <w:lang w:val="ru-RU"/>
        </w:rPr>
        <w:br/>
        <w:t>до аналізу впливу</w:t>
      </w:r>
      <w:r w:rsidRPr="00085D41">
        <w:rPr>
          <w:rFonts w:ascii="Times New Roman" w:hAnsi="Times New Roman" w:cs="Times New Roman"/>
          <w:color w:val="auto"/>
          <w:sz w:val="24"/>
          <w:szCs w:val="24"/>
          <w:lang w:val="ru-RU"/>
        </w:rPr>
        <w:br/>
        <w:t>регуляторного акта</w:t>
      </w:r>
    </w:p>
    <w:p w14:paraId="1578A50A" w14:textId="166863CB" w:rsidR="00F051DF" w:rsidRPr="00340886" w:rsidRDefault="00F051DF" w:rsidP="00F051DF">
      <w:pPr>
        <w:spacing w:line="240" w:lineRule="auto"/>
        <w:jc w:val="right"/>
        <w:rPr>
          <w:rFonts w:ascii="Times New Roman" w:hAnsi="Times New Roman" w:cs="Times New Roman"/>
          <w:color w:val="auto"/>
          <w:sz w:val="28"/>
          <w:szCs w:val="28"/>
          <w:lang w:val="ru-RU"/>
        </w:rPr>
      </w:pPr>
    </w:p>
    <w:p w14:paraId="3E787D0D"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b/>
          <w:bCs/>
          <w:color w:val="auto"/>
          <w:kern w:val="0"/>
          <w:sz w:val="28"/>
          <w:szCs w:val="28"/>
          <w:lang w:val="ru-RU" w:eastAsia="en-US" w:bidi="ar-SA"/>
        </w:rPr>
        <w:t>ТЕСТ</w:t>
      </w:r>
      <w:r w:rsidRPr="00340886">
        <w:rPr>
          <w:rFonts w:ascii="Times New Roman" w:eastAsia="Times New Roman" w:hAnsi="Times New Roman" w:cs="Times New Roman"/>
          <w:color w:val="auto"/>
          <w:kern w:val="0"/>
          <w:sz w:val="24"/>
          <w:szCs w:val="24"/>
          <w:lang w:val="ru-RU" w:eastAsia="en-US" w:bidi="ar-SA"/>
        </w:rPr>
        <w:br/>
      </w:r>
      <w:r w:rsidRPr="00340886">
        <w:rPr>
          <w:rFonts w:ascii="Times New Roman" w:eastAsia="Times New Roman" w:hAnsi="Times New Roman" w:cs="Times New Roman"/>
          <w:b/>
          <w:bCs/>
          <w:color w:val="auto"/>
          <w:kern w:val="0"/>
          <w:sz w:val="28"/>
          <w:szCs w:val="28"/>
          <w:lang w:val="ru-RU" w:eastAsia="en-US" w:bidi="ar-SA"/>
        </w:rPr>
        <w:t>малого підприємництва (М-Тест)</w:t>
      </w:r>
    </w:p>
    <w:p w14:paraId="2F6221DB" w14:textId="77777777" w:rsidR="00F051DF" w:rsidRPr="00340886" w:rsidRDefault="00F051DF" w:rsidP="00085D41">
      <w:pPr>
        <w:suppressAutoHyphens w:val="0"/>
        <w:autoSpaceDN/>
        <w:spacing w:line="240" w:lineRule="auto"/>
        <w:ind w:firstLine="567"/>
        <w:jc w:val="both"/>
        <w:textAlignment w:val="auto"/>
        <w:rPr>
          <w:rFonts w:ascii="Times New Roman" w:eastAsia="Times New Roman" w:hAnsi="Times New Roman" w:cs="Times New Roman"/>
          <w:color w:val="auto"/>
          <w:kern w:val="0"/>
          <w:sz w:val="24"/>
          <w:szCs w:val="24"/>
          <w:lang w:val="ru-RU" w:eastAsia="en-US" w:bidi="ar-SA"/>
        </w:rPr>
      </w:pPr>
      <w:bookmarkStart w:id="13" w:name="n200"/>
      <w:bookmarkEnd w:id="13"/>
      <w:r w:rsidRPr="00340886">
        <w:rPr>
          <w:rFonts w:ascii="Times New Roman" w:eastAsia="Times New Roman" w:hAnsi="Times New Roman" w:cs="Times New Roman"/>
          <w:color w:val="auto"/>
          <w:kern w:val="0"/>
          <w:sz w:val="24"/>
          <w:szCs w:val="24"/>
          <w:lang w:val="ru-RU" w:eastAsia="en-US" w:bidi="ar-SA"/>
        </w:rPr>
        <w:t>1. Консультації з представниками мікро- та малого підприємництва щодо оцінки впл</w:t>
      </w:r>
      <w:r w:rsidRPr="00340886">
        <w:rPr>
          <w:rFonts w:ascii="Times New Roman" w:eastAsia="Times New Roman" w:hAnsi="Times New Roman" w:cs="Times New Roman"/>
          <w:color w:val="auto"/>
          <w:kern w:val="0"/>
          <w:sz w:val="24"/>
          <w:szCs w:val="24"/>
          <w:lang w:val="ru-RU" w:eastAsia="en-US" w:bidi="ar-SA"/>
        </w:rPr>
        <w:t>и</w:t>
      </w:r>
      <w:r w:rsidRPr="00340886">
        <w:rPr>
          <w:rFonts w:ascii="Times New Roman" w:eastAsia="Times New Roman" w:hAnsi="Times New Roman" w:cs="Times New Roman"/>
          <w:color w:val="auto"/>
          <w:kern w:val="0"/>
          <w:sz w:val="24"/>
          <w:szCs w:val="24"/>
          <w:lang w:val="ru-RU" w:eastAsia="en-US" w:bidi="ar-SA"/>
        </w:rPr>
        <w:t>ву регулювання</w:t>
      </w:r>
    </w:p>
    <w:p w14:paraId="62B9A8FF" w14:textId="36953049" w:rsidR="00F051DF" w:rsidRPr="00340886" w:rsidRDefault="00F051DF" w:rsidP="00085D41">
      <w:pPr>
        <w:suppressAutoHyphens w:val="0"/>
        <w:autoSpaceDN/>
        <w:spacing w:line="240" w:lineRule="auto"/>
        <w:ind w:firstLine="567"/>
        <w:jc w:val="both"/>
        <w:textAlignment w:val="auto"/>
        <w:rPr>
          <w:rFonts w:ascii="Times New Roman" w:eastAsia="Times New Roman" w:hAnsi="Times New Roman" w:cs="Times New Roman"/>
          <w:color w:val="auto"/>
          <w:kern w:val="0"/>
          <w:sz w:val="24"/>
          <w:szCs w:val="24"/>
          <w:lang w:val="ru-RU" w:eastAsia="en-US" w:bidi="ar-SA"/>
        </w:rPr>
      </w:pPr>
      <w:bookmarkStart w:id="14" w:name="n201"/>
      <w:bookmarkEnd w:id="14"/>
      <w:r w:rsidRPr="00340886">
        <w:rPr>
          <w:rFonts w:ascii="Times New Roman" w:eastAsia="Times New Roman" w:hAnsi="Times New Roman" w:cs="Times New Roman"/>
          <w:color w:val="auto"/>
          <w:kern w:val="0"/>
          <w:sz w:val="24"/>
          <w:szCs w:val="24"/>
          <w:lang w:val="ru-RU" w:eastAsia="en-US" w:bidi="ar-SA"/>
        </w:rPr>
        <w:t>Консультації щодо визначення впливу запропонованого регулювання на суб’єктів м</w:t>
      </w:r>
      <w:r w:rsidRPr="00340886">
        <w:rPr>
          <w:rFonts w:ascii="Times New Roman" w:eastAsia="Times New Roman" w:hAnsi="Times New Roman" w:cs="Times New Roman"/>
          <w:color w:val="auto"/>
          <w:kern w:val="0"/>
          <w:sz w:val="24"/>
          <w:szCs w:val="24"/>
          <w:lang w:val="ru-RU" w:eastAsia="en-US" w:bidi="ar-SA"/>
        </w:rPr>
        <w:t>а</w:t>
      </w:r>
      <w:r w:rsidRPr="00340886">
        <w:rPr>
          <w:rFonts w:ascii="Times New Roman" w:eastAsia="Times New Roman" w:hAnsi="Times New Roman" w:cs="Times New Roman"/>
          <w:color w:val="auto"/>
          <w:kern w:val="0"/>
          <w:sz w:val="24"/>
          <w:szCs w:val="24"/>
          <w:lang w:val="ru-RU" w:eastAsia="en-US" w:bidi="ar-SA"/>
        </w:rPr>
        <w:t>лого підприємництва та визначення детального переліку процедур, виконання яких нео</w:t>
      </w:r>
      <w:r w:rsidRPr="00340886">
        <w:rPr>
          <w:rFonts w:ascii="Times New Roman" w:eastAsia="Times New Roman" w:hAnsi="Times New Roman" w:cs="Times New Roman"/>
          <w:color w:val="auto"/>
          <w:kern w:val="0"/>
          <w:sz w:val="24"/>
          <w:szCs w:val="24"/>
          <w:lang w:val="ru-RU" w:eastAsia="en-US" w:bidi="ar-SA"/>
        </w:rPr>
        <w:t>б</w:t>
      </w:r>
      <w:r w:rsidRPr="00340886">
        <w:rPr>
          <w:rFonts w:ascii="Times New Roman" w:eastAsia="Times New Roman" w:hAnsi="Times New Roman" w:cs="Times New Roman"/>
          <w:color w:val="auto"/>
          <w:kern w:val="0"/>
          <w:sz w:val="24"/>
          <w:szCs w:val="24"/>
          <w:lang w:val="ru-RU" w:eastAsia="en-US" w:bidi="ar-SA"/>
        </w:rPr>
        <w:t xml:space="preserve">хідно для здійснення регулювання, проведено розробником у період з </w:t>
      </w:r>
      <w:r w:rsidR="000E72DB" w:rsidRPr="00340886">
        <w:rPr>
          <w:rFonts w:ascii="Times New Roman" w:eastAsia="Times New Roman" w:hAnsi="Times New Roman" w:cs="Times New Roman"/>
          <w:color w:val="auto"/>
          <w:kern w:val="0"/>
          <w:sz w:val="24"/>
          <w:szCs w:val="24"/>
          <w:lang w:val="ru-RU" w:eastAsia="en-US" w:bidi="ar-SA"/>
        </w:rPr>
        <w:t>15.11.2021 року</w:t>
      </w:r>
      <w:r w:rsidRPr="00340886">
        <w:rPr>
          <w:rFonts w:ascii="Times New Roman" w:eastAsia="Times New Roman" w:hAnsi="Times New Roman" w:cs="Times New Roman"/>
          <w:color w:val="auto"/>
          <w:kern w:val="0"/>
          <w:sz w:val="24"/>
          <w:szCs w:val="24"/>
          <w:lang w:val="ru-RU" w:eastAsia="en-US" w:bidi="ar-SA"/>
        </w:rPr>
        <w:t xml:space="preserve"> по </w:t>
      </w:r>
      <w:r w:rsidR="000E72DB" w:rsidRPr="00340886">
        <w:rPr>
          <w:rFonts w:ascii="Times New Roman" w:eastAsia="Times New Roman" w:hAnsi="Times New Roman" w:cs="Times New Roman"/>
          <w:color w:val="auto"/>
          <w:kern w:val="0"/>
          <w:sz w:val="24"/>
          <w:szCs w:val="24"/>
          <w:lang w:val="ru-RU" w:eastAsia="en-US" w:bidi="ar-SA"/>
        </w:rPr>
        <w:t>16 грудня 2021 року.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7"/>
        <w:gridCol w:w="3849"/>
        <w:gridCol w:w="1874"/>
        <w:gridCol w:w="2268"/>
      </w:tblGrid>
      <w:tr w:rsidR="00340886" w:rsidRPr="00340886" w14:paraId="396DDAC3" w14:textId="77777777" w:rsidTr="000E72DB">
        <w:trPr>
          <w:jc w:val="center"/>
        </w:trPr>
        <w:tc>
          <w:tcPr>
            <w:tcW w:w="850" w:type="pct"/>
            <w:hideMark/>
          </w:tcPr>
          <w:p w14:paraId="079521B2"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15" w:name="n202"/>
            <w:bookmarkEnd w:id="15"/>
            <w:r w:rsidRPr="00340886">
              <w:rPr>
                <w:rFonts w:ascii="Times New Roman" w:eastAsia="Times New Roman" w:hAnsi="Times New Roman" w:cs="Times New Roman"/>
                <w:color w:val="auto"/>
                <w:kern w:val="0"/>
                <w:sz w:val="24"/>
                <w:szCs w:val="24"/>
                <w:lang w:eastAsia="en-US" w:bidi="ar-SA"/>
              </w:rPr>
              <w:t>Порядковий номер</w:t>
            </w:r>
          </w:p>
        </w:tc>
        <w:tc>
          <w:tcPr>
            <w:tcW w:w="1950" w:type="pct"/>
            <w:hideMark/>
          </w:tcPr>
          <w:p w14:paraId="7F3A6215"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0" w:type="pct"/>
            <w:hideMark/>
          </w:tcPr>
          <w:p w14:paraId="7DD1B736"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Кількість учасників консультацій, осіб</w:t>
            </w:r>
          </w:p>
        </w:tc>
        <w:tc>
          <w:tcPr>
            <w:tcW w:w="1150" w:type="pct"/>
            <w:hideMark/>
          </w:tcPr>
          <w:p w14:paraId="716E8EEC"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Основні результати консультацій (опис)</w:t>
            </w:r>
          </w:p>
        </w:tc>
      </w:tr>
      <w:tr w:rsidR="00340886" w:rsidRPr="00822890" w14:paraId="73AE547B" w14:textId="77777777" w:rsidTr="000E72DB">
        <w:trPr>
          <w:jc w:val="center"/>
        </w:trPr>
        <w:tc>
          <w:tcPr>
            <w:tcW w:w="850" w:type="pct"/>
          </w:tcPr>
          <w:p w14:paraId="202FF414" w14:textId="55249ED8" w:rsidR="000E72DB" w:rsidRPr="00340886" w:rsidRDefault="000E72DB"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1.</w:t>
            </w:r>
          </w:p>
        </w:tc>
        <w:tc>
          <w:tcPr>
            <w:tcW w:w="1950" w:type="pct"/>
          </w:tcPr>
          <w:p w14:paraId="6AB3710A" w14:textId="148B1ECC" w:rsidR="000E72DB" w:rsidRPr="00340886" w:rsidRDefault="000E72DB" w:rsidP="00085D41">
            <w:pPr>
              <w:suppressAutoHyphens w:val="0"/>
              <w:autoSpaceDN/>
              <w:spacing w:before="150" w:after="150" w:line="240" w:lineRule="auto"/>
              <w:jc w:val="both"/>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 xml:space="preserve">Наради з Радами директорів закладів фахової передвищої освіти </w:t>
            </w:r>
          </w:p>
        </w:tc>
        <w:tc>
          <w:tcPr>
            <w:tcW w:w="950" w:type="pct"/>
          </w:tcPr>
          <w:p w14:paraId="01047B4E" w14:textId="2B889B7D" w:rsidR="000E72DB" w:rsidRPr="00340886" w:rsidRDefault="000E72DB"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750</w:t>
            </w:r>
          </w:p>
        </w:tc>
        <w:tc>
          <w:tcPr>
            <w:tcW w:w="1150" w:type="pct"/>
          </w:tcPr>
          <w:p w14:paraId="23FB1DAE" w14:textId="65D0B25D" w:rsidR="000E72DB" w:rsidRPr="00340886" w:rsidRDefault="000E72DB" w:rsidP="00085D41">
            <w:pPr>
              <w:suppressAutoHyphens w:val="0"/>
              <w:autoSpaceDN/>
              <w:spacing w:before="150" w:after="150" w:line="240" w:lineRule="auto"/>
              <w:jc w:val="both"/>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Нагальна потреба врегулювання зазн</w:t>
            </w:r>
            <w:r w:rsidRPr="00340886">
              <w:rPr>
                <w:rFonts w:ascii="Times New Roman" w:eastAsia="Times New Roman" w:hAnsi="Times New Roman" w:cs="Times New Roman"/>
                <w:color w:val="auto"/>
                <w:kern w:val="0"/>
                <w:sz w:val="24"/>
                <w:szCs w:val="24"/>
                <w:lang w:val="ru-RU" w:eastAsia="en-US" w:bidi="ar-SA"/>
              </w:rPr>
              <w:t>а</w:t>
            </w:r>
            <w:r w:rsidRPr="00340886">
              <w:rPr>
                <w:rFonts w:ascii="Times New Roman" w:eastAsia="Times New Roman" w:hAnsi="Times New Roman" w:cs="Times New Roman"/>
                <w:color w:val="auto"/>
                <w:kern w:val="0"/>
                <w:sz w:val="24"/>
                <w:szCs w:val="24"/>
                <w:lang w:val="ru-RU" w:eastAsia="en-US" w:bidi="ar-SA"/>
              </w:rPr>
              <w:t>чених питань.</w:t>
            </w:r>
          </w:p>
        </w:tc>
      </w:tr>
      <w:tr w:rsidR="00340886" w:rsidRPr="00822890" w14:paraId="0BA46A95" w14:textId="77777777" w:rsidTr="000E72DB">
        <w:trPr>
          <w:jc w:val="center"/>
        </w:trPr>
        <w:tc>
          <w:tcPr>
            <w:tcW w:w="850" w:type="pct"/>
          </w:tcPr>
          <w:p w14:paraId="22F6AD06" w14:textId="501DAC9C" w:rsidR="000E72DB" w:rsidRPr="00340886" w:rsidRDefault="000E72DB"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2.</w:t>
            </w:r>
          </w:p>
        </w:tc>
        <w:tc>
          <w:tcPr>
            <w:tcW w:w="1950" w:type="pct"/>
          </w:tcPr>
          <w:p w14:paraId="6C587354" w14:textId="6545ED24" w:rsidR="000E72DB" w:rsidRPr="00340886" w:rsidRDefault="000E72DB" w:rsidP="00085D41">
            <w:pPr>
              <w:suppressAutoHyphens w:val="0"/>
              <w:autoSpaceDN/>
              <w:spacing w:before="150" w:after="150" w:line="240" w:lineRule="auto"/>
              <w:jc w:val="both"/>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Доведення інформації до зацікавл</w:t>
            </w:r>
            <w:r w:rsidRPr="00340886">
              <w:rPr>
                <w:rFonts w:ascii="Times New Roman" w:eastAsia="Times New Roman" w:hAnsi="Times New Roman" w:cs="Times New Roman"/>
                <w:color w:val="auto"/>
                <w:kern w:val="0"/>
                <w:sz w:val="24"/>
                <w:szCs w:val="24"/>
                <w:lang w:val="uk-UA" w:eastAsia="en-US" w:bidi="ar-SA"/>
              </w:rPr>
              <w:t>е</w:t>
            </w:r>
            <w:r w:rsidRPr="00340886">
              <w:rPr>
                <w:rFonts w:ascii="Times New Roman" w:eastAsia="Times New Roman" w:hAnsi="Times New Roman" w:cs="Times New Roman"/>
                <w:color w:val="auto"/>
                <w:kern w:val="0"/>
                <w:sz w:val="24"/>
                <w:szCs w:val="24"/>
                <w:lang w:val="uk-UA" w:eastAsia="en-US" w:bidi="ar-SA"/>
              </w:rPr>
              <w:t>них сторін шляхом оприлюднення проєкту акта на на офіційних веб-сайтах Міністерства освіти і науки України (https://mon.gov.ua/ua) та Державної служби якості освіти України (https://sqe.gov.ua/).</w:t>
            </w:r>
          </w:p>
        </w:tc>
        <w:tc>
          <w:tcPr>
            <w:tcW w:w="950" w:type="pct"/>
          </w:tcPr>
          <w:p w14:paraId="38B73104" w14:textId="77777777" w:rsidR="000E72DB" w:rsidRPr="00340886" w:rsidRDefault="000E72DB"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 xml:space="preserve">7952 </w:t>
            </w:r>
          </w:p>
          <w:p w14:paraId="639E8E0F" w14:textId="1776841E" w:rsidR="000E72DB" w:rsidRPr="00340886" w:rsidRDefault="000E72DB"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(переглядів)</w:t>
            </w:r>
          </w:p>
          <w:p w14:paraId="184D478B" w14:textId="1ED81B5D" w:rsidR="000E72DB" w:rsidRPr="00340886" w:rsidRDefault="000E72DB"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tc>
        <w:tc>
          <w:tcPr>
            <w:tcW w:w="1150" w:type="pct"/>
          </w:tcPr>
          <w:p w14:paraId="67BE53DE" w14:textId="5FA1873C" w:rsidR="000E72DB" w:rsidRPr="00340886" w:rsidRDefault="000E72DB" w:rsidP="00085D41">
            <w:pPr>
              <w:suppressAutoHyphens w:val="0"/>
              <w:autoSpaceDN/>
              <w:spacing w:before="150" w:after="150" w:line="240" w:lineRule="auto"/>
              <w:jc w:val="both"/>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Офіційні листи від закладів освіти щодо врегулювання зазн</w:t>
            </w:r>
            <w:r w:rsidRPr="00340886">
              <w:rPr>
                <w:rFonts w:ascii="Times New Roman" w:eastAsia="Times New Roman" w:hAnsi="Times New Roman" w:cs="Times New Roman"/>
                <w:color w:val="auto"/>
                <w:kern w:val="0"/>
                <w:sz w:val="24"/>
                <w:szCs w:val="24"/>
                <w:lang w:val="ru-RU" w:eastAsia="en-US" w:bidi="ar-SA"/>
              </w:rPr>
              <w:t>а</w:t>
            </w:r>
            <w:r w:rsidRPr="00340886">
              <w:rPr>
                <w:rFonts w:ascii="Times New Roman" w:eastAsia="Times New Roman" w:hAnsi="Times New Roman" w:cs="Times New Roman"/>
                <w:color w:val="auto"/>
                <w:kern w:val="0"/>
                <w:sz w:val="24"/>
                <w:szCs w:val="24"/>
                <w:lang w:val="ru-RU" w:eastAsia="en-US" w:bidi="ar-SA"/>
              </w:rPr>
              <w:t>чених питань (9 з</w:t>
            </w:r>
            <w:r w:rsidRPr="00340886">
              <w:rPr>
                <w:rFonts w:ascii="Times New Roman" w:eastAsia="Times New Roman" w:hAnsi="Times New Roman" w:cs="Times New Roman"/>
                <w:color w:val="auto"/>
                <w:kern w:val="0"/>
                <w:sz w:val="24"/>
                <w:szCs w:val="24"/>
                <w:lang w:val="ru-RU" w:eastAsia="en-US" w:bidi="ar-SA"/>
              </w:rPr>
              <w:t>а</w:t>
            </w:r>
            <w:r w:rsidRPr="00340886">
              <w:rPr>
                <w:rFonts w:ascii="Times New Roman" w:eastAsia="Times New Roman" w:hAnsi="Times New Roman" w:cs="Times New Roman"/>
                <w:color w:val="auto"/>
                <w:kern w:val="0"/>
                <w:sz w:val="24"/>
                <w:szCs w:val="24"/>
                <w:lang w:val="ru-RU" w:eastAsia="en-US" w:bidi="ar-SA"/>
              </w:rPr>
              <w:t>кладів освіти)</w:t>
            </w:r>
          </w:p>
        </w:tc>
      </w:tr>
    </w:tbl>
    <w:p w14:paraId="466E3B63" w14:textId="77777777" w:rsidR="00F051DF" w:rsidRPr="00340886" w:rsidRDefault="00F051DF" w:rsidP="00252573">
      <w:pPr>
        <w:suppressAutoHyphens w:val="0"/>
        <w:autoSpaceDN/>
        <w:spacing w:line="240" w:lineRule="auto"/>
        <w:ind w:firstLine="448"/>
        <w:jc w:val="both"/>
        <w:textAlignment w:val="auto"/>
        <w:rPr>
          <w:rFonts w:ascii="Times New Roman" w:eastAsia="Times New Roman" w:hAnsi="Times New Roman" w:cs="Times New Roman"/>
          <w:color w:val="auto"/>
          <w:kern w:val="0"/>
          <w:sz w:val="24"/>
          <w:szCs w:val="24"/>
          <w:lang w:val="ru-RU" w:eastAsia="en-US" w:bidi="ar-SA"/>
        </w:rPr>
      </w:pPr>
      <w:bookmarkStart w:id="16" w:name="n203"/>
      <w:bookmarkEnd w:id="16"/>
      <w:r w:rsidRPr="00340886">
        <w:rPr>
          <w:rFonts w:ascii="Times New Roman" w:eastAsia="Times New Roman" w:hAnsi="Times New Roman" w:cs="Times New Roman"/>
          <w:color w:val="auto"/>
          <w:kern w:val="0"/>
          <w:sz w:val="24"/>
          <w:szCs w:val="24"/>
          <w:lang w:val="ru-RU" w:eastAsia="en-US" w:bidi="ar-SA"/>
        </w:rPr>
        <w:t>2. Вимірювання впливу регулювання на суб’єктів малого підприємництва (мікро- та малі):</w:t>
      </w:r>
    </w:p>
    <w:p w14:paraId="0DE928EC" w14:textId="599B7994" w:rsidR="00F051DF" w:rsidRPr="00340886" w:rsidRDefault="00F051DF" w:rsidP="00252573">
      <w:pPr>
        <w:suppressAutoHyphens w:val="0"/>
        <w:autoSpaceDN/>
        <w:spacing w:line="240" w:lineRule="auto"/>
        <w:ind w:firstLine="448"/>
        <w:jc w:val="both"/>
        <w:textAlignment w:val="auto"/>
        <w:rPr>
          <w:rFonts w:ascii="Times New Roman" w:eastAsia="Times New Roman" w:hAnsi="Times New Roman" w:cs="Times New Roman"/>
          <w:color w:val="auto"/>
          <w:kern w:val="0"/>
          <w:sz w:val="24"/>
          <w:szCs w:val="24"/>
          <w:lang w:val="ru-RU" w:eastAsia="en-US" w:bidi="ar-SA"/>
        </w:rPr>
      </w:pPr>
      <w:bookmarkStart w:id="17" w:name="n204"/>
      <w:bookmarkEnd w:id="17"/>
      <w:r w:rsidRPr="00340886">
        <w:rPr>
          <w:rFonts w:ascii="Times New Roman" w:eastAsia="Times New Roman" w:hAnsi="Times New Roman" w:cs="Times New Roman"/>
          <w:color w:val="auto"/>
          <w:kern w:val="0"/>
          <w:sz w:val="24"/>
          <w:szCs w:val="24"/>
          <w:lang w:val="ru-RU" w:eastAsia="en-US" w:bidi="ar-SA"/>
        </w:rPr>
        <w:t xml:space="preserve">кількість суб’єктів малого підприємництва, на яких поширюється регулювання: </w:t>
      </w:r>
      <w:r w:rsidR="000E72DB" w:rsidRPr="00340886">
        <w:rPr>
          <w:rFonts w:ascii="Times New Roman" w:eastAsia="Times New Roman" w:hAnsi="Times New Roman" w:cs="Times New Roman"/>
          <w:color w:val="auto"/>
          <w:kern w:val="0"/>
          <w:sz w:val="24"/>
          <w:szCs w:val="24"/>
          <w:lang w:val="ru-RU" w:eastAsia="en-US" w:bidi="ar-SA"/>
        </w:rPr>
        <w:t>750</w:t>
      </w:r>
      <w:r w:rsidRPr="00340886">
        <w:rPr>
          <w:rFonts w:ascii="Times New Roman" w:eastAsia="Times New Roman" w:hAnsi="Times New Roman" w:cs="Times New Roman"/>
          <w:color w:val="auto"/>
          <w:kern w:val="0"/>
          <w:sz w:val="24"/>
          <w:szCs w:val="24"/>
          <w:lang w:val="ru-RU" w:eastAsia="en-US" w:bidi="ar-SA"/>
        </w:rPr>
        <w:t xml:space="preserve"> (одиниць), у тому числі малого підприємництва </w:t>
      </w:r>
      <w:r w:rsidR="000E72DB" w:rsidRPr="00340886">
        <w:rPr>
          <w:rFonts w:ascii="Times New Roman" w:eastAsia="Times New Roman" w:hAnsi="Times New Roman" w:cs="Times New Roman"/>
          <w:color w:val="auto"/>
          <w:kern w:val="0"/>
          <w:sz w:val="24"/>
          <w:szCs w:val="24"/>
          <w:lang w:val="ru-RU" w:eastAsia="en-US" w:bidi="ar-SA"/>
        </w:rPr>
        <w:t>750</w:t>
      </w:r>
      <w:r w:rsidRPr="00340886">
        <w:rPr>
          <w:rFonts w:ascii="Times New Roman" w:eastAsia="Times New Roman" w:hAnsi="Times New Roman" w:cs="Times New Roman"/>
          <w:color w:val="auto"/>
          <w:kern w:val="0"/>
          <w:sz w:val="24"/>
          <w:szCs w:val="24"/>
          <w:lang w:val="ru-RU" w:eastAsia="en-US" w:bidi="ar-SA"/>
        </w:rPr>
        <w:t xml:space="preserve"> (одиниць) та мікропідприємництва </w:t>
      </w:r>
      <w:r w:rsidR="000E72DB" w:rsidRPr="00340886">
        <w:rPr>
          <w:rFonts w:ascii="Times New Roman" w:eastAsia="Times New Roman" w:hAnsi="Times New Roman" w:cs="Times New Roman"/>
          <w:color w:val="auto"/>
          <w:kern w:val="0"/>
          <w:sz w:val="24"/>
          <w:szCs w:val="24"/>
          <w:lang w:val="ru-RU" w:eastAsia="en-US" w:bidi="ar-SA"/>
        </w:rPr>
        <w:t>0</w:t>
      </w:r>
      <w:r w:rsidRPr="00340886">
        <w:rPr>
          <w:rFonts w:ascii="Times New Roman" w:eastAsia="Times New Roman" w:hAnsi="Times New Roman" w:cs="Times New Roman"/>
          <w:color w:val="auto"/>
          <w:kern w:val="0"/>
          <w:sz w:val="24"/>
          <w:szCs w:val="24"/>
          <w:lang w:val="ru-RU" w:eastAsia="en-US" w:bidi="ar-SA"/>
        </w:rPr>
        <w:t xml:space="preserve"> (одиниць);</w:t>
      </w:r>
    </w:p>
    <w:p w14:paraId="44D3A50C" w14:textId="2A4DF26E" w:rsidR="00F051DF" w:rsidRPr="00340886" w:rsidRDefault="00F051DF" w:rsidP="00252573">
      <w:pPr>
        <w:suppressAutoHyphens w:val="0"/>
        <w:autoSpaceDN/>
        <w:spacing w:line="240" w:lineRule="auto"/>
        <w:ind w:firstLine="448"/>
        <w:jc w:val="both"/>
        <w:textAlignment w:val="auto"/>
        <w:rPr>
          <w:rFonts w:ascii="Times New Roman" w:eastAsia="Times New Roman" w:hAnsi="Times New Roman" w:cs="Times New Roman"/>
          <w:color w:val="auto"/>
          <w:kern w:val="0"/>
          <w:sz w:val="24"/>
          <w:szCs w:val="24"/>
          <w:lang w:val="ru-RU" w:eastAsia="en-US" w:bidi="ar-SA"/>
        </w:rPr>
      </w:pPr>
      <w:bookmarkStart w:id="18" w:name="n205"/>
      <w:bookmarkEnd w:id="18"/>
      <w:r w:rsidRPr="00340886">
        <w:rPr>
          <w:rFonts w:ascii="Times New Roman" w:eastAsia="Times New Roman" w:hAnsi="Times New Roman" w:cs="Times New Roman"/>
          <w:color w:val="auto"/>
          <w:kern w:val="0"/>
          <w:sz w:val="24"/>
          <w:szCs w:val="24"/>
          <w:lang w:val="ru-RU" w:eastAsia="en-US" w:bidi="ar-SA"/>
        </w:rPr>
        <w:t>питома вага суб’єктів малого підприємництва у загальній кількості суб’єктів господ</w:t>
      </w:r>
      <w:r w:rsidRPr="00340886">
        <w:rPr>
          <w:rFonts w:ascii="Times New Roman" w:eastAsia="Times New Roman" w:hAnsi="Times New Roman" w:cs="Times New Roman"/>
          <w:color w:val="auto"/>
          <w:kern w:val="0"/>
          <w:sz w:val="24"/>
          <w:szCs w:val="24"/>
          <w:lang w:val="ru-RU" w:eastAsia="en-US" w:bidi="ar-SA"/>
        </w:rPr>
        <w:t>а</w:t>
      </w:r>
      <w:r w:rsidRPr="00340886">
        <w:rPr>
          <w:rFonts w:ascii="Times New Roman" w:eastAsia="Times New Roman" w:hAnsi="Times New Roman" w:cs="Times New Roman"/>
          <w:color w:val="auto"/>
          <w:kern w:val="0"/>
          <w:sz w:val="24"/>
          <w:szCs w:val="24"/>
          <w:lang w:val="ru-RU" w:eastAsia="en-US" w:bidi="ar-SA"/>
        </w:rPr>
        <w:t xml:space="preserve">рювання, на яких проблема справляє вплив </w:t>
      </w:r>
      <w:r w:rsidR="000E72DB" w:rsidRPr="00340886">
        <w:rPr>
          <w:rFonts w:ascii="Times New Roman" w:eastAsia="Times New Roman" w:hAnsi="Times New Roman" w:cs="Times New Roman"/>
          <w:color w:val="auto"/>
          <w:kern w:val="0"/>
          <w:sz w:val="24"/>
          <w:szCs w:val="24"/>
          <w:lang w:val="ru-RU" w:eastAsia="en-US" w:bidi="ar-SA"/>
        </w:rPr>
        <w:t>72,2</w:t>
      </w:r>
      <w:r w:rsidRPr="00340886">
        <w:rPr>
          <w:rFonts w:ascii="Times New Roman" w:eastAsia="Times New Roman" w:hAnsi="Times New Roman" w:cs="Times New Roman"/>
          <w:color w:val="auto"/>
          <w:kern w:val="0"/>
          <w:sz w:val="24"/>
          <w:szCs w:val="24"/>
          <w:lang w:val="ru-RU" w:eastAsia="en-US" w:bidi="ar-SA"/>
        </w:rPr>
        <w:t xml:space="preserve"> (відсотків</w:t>
      </w:r>
      <w:r w:rsidR="000E72DB" w:rsidRPr="00340886">
        <w:rPr>
          <w:rFonts w:ascii="Times New Roman" w:eastAsia="Times New Roman" w:hAnsi="Times New Roman" w:cs="Times New Roman"/>
          <w:color w:val="auto"/>
          <w:kern w:val="0"/>
          <w:sz w:val="24"/>
          <w:szCs w:val="24"/>
          <w:lang w:val="ru-RU" w:eastAsia="en-US" w:bidi="ar-SA"/>
        </w:rPr>
        <w:t>)</w:t>
      </w:r>
      <w:r w:rsidRPr="00340886">
        <w:rPr>
          <w:rFonts w:ascii="Times New Roman" w:eastAsia="Times New Roman" w:hAnsi="Times New Roman" w:cs="Times New Roman"/>
          <w:color w:val="auto"/>
          <w:kern w:val="0"/>
          <w:sz w:val="24"/>
          <w:szCs w:val="24"/>
          <w:lang w:val="ru-RU" w:eastAsia="en-US" w:bidi="ar-SA"/>
        </w:rPr>
        <w:t>.</w:t>
      </w:r>
    </w:p>
    <w:p w14:paraId="066FA9DC" w14:textId="77777777" w:rsidR="00F051DF" w:rsidRPr="00340886" w:rsidRDefault="00F051DF" w:rsidP="00252573">
      <w:pPr>
        <w:suppressAutoHyphens w:val="0"/>
        <w:autoSpaceDN/>
        <w:spacing w:line="240" w:lineRule="auto"/>
        <w:ind w:firstLine="448"/>
        <w:jc w:val="both"/>
        <w:textAlignment w:val="auto"/>
        <w:rPr>
          <w:rFonts w:ascii="Times New Roman" w:eastAsia="Times New Roman" w:hAnsi="Times New Roman" w:cs="Times New Roman"/>
          <w:color w:val="auto"/>
          <w:kern w:val="0"/>
          <w:sz w:val="24"/>
          <w:szCs w:val="24"/>
          <w:lang w:val="ru-RU" w:eastAsia="en-US" w:bidi="ar-SA"/>
        </w:rPr>
      </w:pPr>
      <w:bookmarkStart w:id="19" w:name="n206"/>
      <w:bookmarkEnd w:id="19"/>
      <w:r w:rsidRPr="00340886">
        <w:rPr>
          <w:rFonts w:ascii="Times New Roman" w:eastAsia="Times New Roman" w:hAnsi="Times New Roman" w:cs="Times New Roman"/>
          <w:color w:val="auto"/>
          <w:kern w:val="0"/>
          <w:sz w:val="24"/>
          <w:szCs w:val="24"/>
          <w:lang w:val="ru-RU" w:eastAsia="en-US" w:bidi="ar-SA"/>
        </w:rPr>
        <w:t>3. Розрахунок витрат суб’єктів малого підприємництва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7"/>
        <w:gridCol w:w="3869"/>
        <w:gridCol w:w="1645"/>
        <w:gridCol w:w="1306"/>
        <w:gridCol w:w="1551"/>
      </w:tblGrid>
      <w:tr w:rsidR="00340886" w:rsidRPr="00340886" w14:paraId="604022AF" w14:textId="77777777" w:rsidTr="00CB166B">
        <w:trPr>
          <w:trHeight w:val="15"/>
        </w:trPr>
        <w:tc>
          <w:tcPr>
            <w:tcW w:w="671" w:type="pct"/>
            <w:hideMark/>
          </w:tcPr>
          <w:p w14:paraId="04D41100" w14:textId="77777777" w:rsidR="00F051DF" w:rsidRPr="00085D41"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20" w:name="n207"/>
            <w:bookmarkEnd w:id="20"/>
            <w:r w:rsidRPr="00085D41">
              <w:rPr>
                <w:rFonts w:ascii="Times New Roman" w:eastAsia="Times New Roman" w:hAnsi="Times New Roman" w:cs="Times New Roman"/>
                <w:color w:val="auto"/>
                <w:kern w:val="0"/>
                <w:sz w:val="24"/>
                <w:szCs w:val="24"/>
                <w:lang w:eastAsia="en-US" w:bidi="ar-SA"/>
              </w:rPr>
              <w:t>Порядковий номер</w:t>
            </w:r>
          </w:p>
        </w:tc>
        <w:tc>
          <w:tcPr>
            <w:tcW w:w="2001" w:type="pct"/>
            <w:hideMark/>
          </w:tcPr>
          <w:p w14:paraId="569CE9B1"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Найменування оцінки</w:t>
            </w:r>
          </w:p>
        </w:tc>
        <w:tc>
          <w:tcPr>
            <w:tcW w:w="851" w:type="pct"/>
            <w:hideMark/>
          </w:tcPr>
          <w:p w14:paraId="5CBE0A15"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У перший рік (стартовий рік впровадження регулювання)</w:t>
            </w:r>
          </w:p>
        </w:tc>
        <w:tc>
          <w:tcPr>
            <w:tcW w:w="675" w:type="pct"/>
            <w:hideMark/>
          </w:tcPr>
          <w:p w14:paraId="0195BF38"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Періодичні (за наступний рік)</w:t>
            </w:r>
          </w:p>
        </w:tc>
        <w:tc>
          <w:tcPr>
            <w:tcW w:w="802" w:type="pct"/>
            <w:hideMark/>
          </w:tcPr>
          <w:p w14:paraId="68D576EC"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Витрати за</w:t>
            </w:r>
            <w:r w:rsidRPr="00340886">
              <w:rPr>
                <w:rFonts w:ascii="Times New Roman" w:eastAsia="Times New Roman" w:hAnsi="Times New Roman" w:cs="Times New Roman"/>
                <w:color w:val="auto"/>
                <w:kern w:val="0"/>
                <w:sz w:val="24"/>
                <w:szCs w:val="24"/>
                <w:lang w:eastAsia="en-US" w:bidi="ar-SA"/>
              </w:rPr>
              <w:br/>
              <w:t>п’ять років</w:t>
            </w:r>
          </w:p>
        </w:tc>
      </w:tr>
      <w:tr w:rsidR="00340886" w:rsidRPr="00822890" w14:paraId="139A3360" w14:textId="77777777" w:rsidTr="000E72DB">
        <w:trPr>
          <w:trHeight w:val="15"/>
        </w:trPr>
        <w:tc>
          <w:tcPr>
            <w:tcW w:w="5000" w:type="pct"/>
            <w:gridSpan w:val="5"/>
            <w:hideMark/>
          </w:tcPr>
          <w:p w14:paraId="177F8EE9" w14:textId="77777777" w:rsidR="00F051DF" w:rsidRPr="00085D41"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085D41">
              <w:rPr>
                <w:rFonts w:ascii="Times New Roman" w:eastAsia="Times New Roman" w:hAnsi="Times New Roman" w:cs="Times New Roman"/>
                <w:color w:val="auto"/>
                <w:kern w:val="0"/>
                <w:sz w:val="24"/>
                <w:szCs w:val="24"/>
                <w:lang w:val="ru-RU" w:eastAsia="en-US" w:bidi="ar-SA"/>
              </w:rPr>
              <w:t xml:space="preserve">Оцінка “прямих” витрат суб’єктів малого </w:t>
            </w:r>
            <w:proofErr w:type="gramStart"/>
            <w:r w:rsidRPr="00085D41">
              <w:rPr>
                <w:rFonts w:ascii="Times New Roman" w:eastAsia="Times New Roman" w:hAnsi="Times New Roman" w:cs="Times New Roman"/>
                <w:color w:val="auto"/>
                <w:kern w:val="0"/>
                <w:sz w:val="24"/>
                <w:szCs w:val="24"/>
                <w:lang w:val="ru-RU" w:eastAsia="en-US" w:bidi="ar-SA"/>
              </w:rPr>
              <w:t>п</w:t>
            </w:r>
            <w:proofErr w:type="gramEnd"/>
            <w:r w:rsidRPr="00085D41">
              <w:rPr>
                <w:rFonts w:ascii="Times New Roman" w:eastAsia="Times New Roman" w:hAnsi="Times New Roman" w:cs="Times New Roman"/>
                <w:color w:val="auto"/>
                <w:kern w:val="0"/>
                <w:sz w:val="24"/>
                <w:szCs w:val="24"/>
                <w:lang w:val="ru-RU" w:eastAsia="en-US" w:bidi="ar-SA"/>
              </w:rPr>
              <w:t>ідприємництва на виконання регулювання</w:t>
            </w:r>
          </w:p>
        </w:tc>
      </w:tr>
      <w:tr w:rsidR="00340886" w:rsidRPr="00340886" w14:paraId="4D720A25" w14:textId="77777777" w:rsidTr="00CB166B">
        <w:trPr>
          <w:trHeight w:val="15"/>
        </w:trPr>
        <w:tc>
          <w:tcPr>
            <w:tcW w:w="671" w:type="pct"/>
            <w:hideMark/>
          </w:tcPr>
          <w:p w14:paraId="1DB19C3B" w14:textId="77777777" w:rsidR="00F051DF" w:rsidRPr="00085D41"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lastRenderedPageBreak/>
              <w:t>1</w:t>
            </w:r>
          </w:p>
        </w:tc>
        <w:tc>
          <w:tcPr>
            <w:tcW w:w="2001" w:type="pct"/>
            <w:hideMark/>
          </w:tcPr>
          <w:p w14:paraId="6548EB51" w14:textId="7D5A97CB"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Придбання необхідного обладнання (пристрої</w:t>
            </w:r>
            <w:proofErr w:type="gramStart"/>
            <w:r w:rsidRPr="00340886">
              <w:rPr>
                <w:rFonts w:ascii="Times New Roman" w:eastAsia="Times New Roman" w:hAnsi="Times New Roman" w:cs="Times New Roman"/>
                <w:color w:val="auto"/>
                <w:kern w:val="0"/>
                <w:sz w:val="24"/>
                <w:szCs w:val="24"/>
                <w:lang w:val="ru-RU" w:eastAsia="en-US" w:bidi="ar-SA"/>
              </w:rPr>
              <w:t>в</w:t>
            </w:r>
            <w:proofErr w:type="gramEnd"/>
            <w:r w:rsidRPr="00340886">
              <w:rPr>
                <w:rFonts w:ascii="Times New Roman" w:eastAsia="Times New Roman" w:hAnsi="Times New Roman" w:cs="Times New Roman"/>
                <w:color w:val="auto"/>
                <w:kern w:val="0"/>
                <w:sz w:val="24"/>
                <w:szCs w:val="24"/>
                <w:lang w:val="ru-RU" w:eastAsia="en-US" w:bidi="ar-SA"/>
              </w:rPr>
              <w:t>, машин, механізмів)</w:t>
            </w:r>
          </w:p>
        </w:tc>
        <w:tc>
          <w:tcPr>
            <w:tcW w:w="851" w:type="pct"/>
            <w:hideMark/>
          </w:tcPr>
          <w:p w14:paraId="39785CB7" w14:textId="027A7951" w:rsidR="00F051DF" w:rsidRPr="00340886" w:rsidRDefault="00B5265F"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75" w:type="pct"/>
            <w:hideMark/>
          </w:tcPr>
          <w:p w14:paraId="5989AD99" w14:textId="6A24C6D0" w:rsidR="00F051DF" w:rsidRPr="00340886" w:rsidRDefault="00B5265F"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802" w:type="pct"/>
            <w:hideMark/>
          </w:tcPr>
          <w:p w14:paraId="11D5AD9D" w14:textId="41248EDB" w:rsidR="00F051DF" w:rsidRPr="00340886" w:rsidRDefault="00B5265F"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11B4DDFB" w14:textId="77777777" w:rsidTr="00CB166B">
        <w:trPr>
          <w:trHeight w:val="15"/>
        </w:trPr>
        <w:tc>
          <w:tcPr>
            <w:tcW w:w="671" w:type="pct"/>
            <w:hideMark/>
          </w:tcPr>
          <w:p w14:paraId="2AFC0A6E" w14:textId="77777777" w:rsidR="00F051DF" w:rsidRPr="00085D41"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2</w:t>
            </w:r>
          </w:p>
        </w:tc>
        <w:tc>
          <w:tcPr>
            <w:tcW w:w="2001" w:type="pct"/>
            <w:hideMark/>
          </w:tcPr>
          <w:p w14:paraId="7DA6C885" w14:textId="5B6743AF"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Процедури повірки та/або постано</w:t>
            </w:r>
            <w:r w:rsidRPr="00340886">
              <w:rPr>
                <w:rFonts w:ascii="Times New Roman" w:eastAsia="Times New Roman" w:hAnsi="Times New Roman" w:cs="Times New Roman"/>
                <w:color w:val="auto"/>
                <w:kern w:val="0"/>
                <w:sz w:val="24"/>
                <w:szCs w:val="24"/>
                <w:lang w:val="ru-RU" w:eastAsia="en-US" w:bidi="ar-SA"/>
              </w:rPr>
              <w:t>в</w:t>
            </w:r>
            <w:r w:rsidRPr="00340886">
              <w:rPr>
                <w:rFonts w:ascii="Times New Roman" w:eastAsia="Times New Roman" w:hAnsi="Times New Roman" w:cs="Times New Roman"/>
                <w:color w:val="auto"/>
                <w:kern w:val="0"/>
                <w:sz w:val="24"/>
                <w:szCs w:val="24"/>
                <w:lang w:val="ru-RU" w:eastAsia="en-US" w:bidi="ar-SA"/>
              </w:rPr>
              <w:t xml:space="preserve">ки на відповідний </w:t>
            </w:r>
            <w:proofErr w:type="gramStart"/>
            <w:r w:rsidRPr="00340886">
              <w:rPr>
                <w:rFonts w:ascii="Times New Roman" w:eastAsia="Times New Roman" w:hAnsi="Times New Roman" w:cs="Times New Roman"/>
                <w:color w:val="auto"/>
                <w:kern w:val="0"/>
                <w:sz w:val="24"/>
                <w:szCs w:val="24"/>
                <w:lang w:val="ru-RU" w:eastAsia="en-US" w:bidi="ar-SA"/>
              </w:rPr>
              <w:t>обл</w:t>
            </w:r>
            <w:proofErr w:type="gramEnd"/>
            <w:r w:rsidRPr="00340886">
              <w:rPr>
                <w:rFonts w:ascii="Times New Roman" w:eastAsia="Times New Roman" w:hAnsi="Times New Roman" w:cs="Times New Roman"/>
                <w:color w:val="auto"/>
                <w:kern w:val="0"/>
                <w:sz w:val="24"/>
                <w:szCs w:val="24"/>
                <w:lang w:val="ru-RU" w:eastAsia="en-US" w:bidi="ar-SA"/>
              </w:rPr>
              <w:t>ік у визнач</w:t>
            </w:r>
            <w:r w:rsidRPr="00340886">
              <w:rPr>
                <w:rFonts w:ascii="Times New Roman" w:eastAsia="Times New Roman" w:hAnsi="Times New Roman" w:cs="Times New Roman"/>
                <w:color w:val="auto"/>
                <w:kern w:val="0"/>
                <w:sz w:val="24"/>
                <w:szCs w:val="24"/>
                <w:lang w:val="ru-RU" w:eastAsia="en-US" w:bidi="ar-SA"/>
              </w:rPr>
              <w:t>е</w:t>
            </w:r>
            <w:r w:rsidRPr="00340886">
              <w:rPr>
                <w:rFonts w:ascii="Times New Roman" w:eastAsia="Times New Roman" w:hAnsi="Times New Roman" w:cs="Times New Roman"/>
                <w:color w:val="auto"/>
                <w:kern w:val="0"/>
                <w:sz w:val="24"/>
                <w:szCs w:val="24"/>
                <w:lang w:val="ru-RU" w:eastAsia="en-US" w:bidi="ar-SA"/>
              </w:rPr>
              <w:t>ному органі державної влади чи місцевого самоврядування</w:t>
            </w:r>
          </w:p>
        </w:tc>
        <w:tc>
          <w:tcPr>
            <w:tcW w:w="851" w:type="pct"/>
            <w:hideMark/>
          </w:tcPr>
          <w:p w14:paraId="02678DFB" w14:textId="104A73BB" w:rsidR="00F051DF" w:rsidRPr="00340886" w:rsidRDefault="00B5265F"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75" w:type="pct"/>
            <w:hideMark/>
          </w:tcPr>
          <w:p w14:paraId="59BE8CCE" w14:textId="0459BE6C" w:rsidR="00F051DF" w:rsidRPr="00340886" w:rsidRDefault="00B5265F"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802" w:type="pct"/>
            <w:hideMark/>
          </w:tcPr>
          <w:p w14:paraId="7E2CA4A2" w14:textId="20B4EF78" w:rsidR="00F051DF" w:rsidRPr="00340886" w:rsidRDefault="00B5265F"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4FC0B431" w14:textId="77777777" w:rsidTr="00CB166B">
        <w:trPr>
          <w:trHeight w:val="15"/>
        </w:trPr>
        <w:tc>
          <w:tcPr>
            <w:tcW w:w="671" w:type="pct"/>
            <w:hideMark/>
          </w:tcPr>
          <w:p w14:paraId="62B494DD" w14:textId="77777777" w:rsidR="00F051DF" w:rsidRPr="00085D41"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3</w:t>
            </w:r>
          </w:p>
        </w:tc>
        <w:tc>
          <w:tcPr>
            <w:tcW w:w="2001" w:type="pct"/>
            <w:hideMark/>
          </w:tcPr>
          <w:p w14:paraId="1AF736ED" w14:textId="0F37EC29"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Процедури експлуатації обладнання (експлуатаційні витрати - витратні матеріали)</w:t>
            </w:r>
          </w:p>
        </w:tc>
        <w:tc>
          <w:tcPr>
            <w:tcW w:w="851" w:type="pct"/>
            <w:hideMark/>
          </w:tcPr>
          <w:p w14:paraId="1902E90F" w14:textId="7DB9AEF9" w:rsidR="00F051DF" w:rsidRPr="00340886" w:rsidRDefault="00B5265F"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75" w:type="pct"/>
            <w:hideMark/>
          </w:tcPr>
          <w:p w14:paraId="1FB39874" w14:textId="791FF7DB" w:rsidR="00F051DF" w:rsidRPr="00340886" w:rsidRDefault="00B5265F"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802" w:type="pct"/>
            <w:hideMark/>
          </w:tcPr>
          <w:p w14:paraId="47EC4FDD" w14:textId="2764D7F3" w:rsidR="00F051DF" w:rsidRPr="00340886" w:rsidRDefault="00B5265F"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08A20117" w14:textId="77777777" w:rsidTr="00CB166B">
        <w:trPr>
          <w:trHeight w:val="15"/>
        </w:trPr>
        <w:tc>
          <w:tcPr>
            <w:tcW w:w="671" w:type="pct"/>
            <w:hideMark/>
          </w:tcPr>
          <w:p w14:paraId="2ECD8CA6" w14:textId="77777777" w:rsidR="00F051DF" w:rsidRPr="00085D41"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4</w:t>
            </w:r>
          </w:p>
        </w:tc>
        <w:tc>
          <w:tcPr>
            <w:tcW w:w="2001" w:type="pct"/>
            <w:hideMark/>
          </w:tcPr>
          <w:p w14:paraId="577FAF78" w14:textId="052FB912"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Процедури обслуговування обла</w:t>
            </w:r>
            <w:r w:rsidRPr="00340886">
              <w:rPr>
                <w:rFonts w:ascii="Times New Roman" w:eastAsia="Times New Roman" w:hAnsi="Times New Roman" w:cs="Times New Roman"/>
                <w:color w:val="auto"/>
                <w:kern w:val="0"/>
                <w:sz w:val="24"/>
                <w:szCs w:val="24"/>
                <w:lang w:val="ru-RU" w:eastAsia="en-US" w:bidi="ar-SA"/>
              </w:rPr>
              <w:t>д</w:t>
            </w:r>
            <w:r w:rsidRPr="00340886">
              <w:rPr>
                <w:rFonts w:ascii="Times New Roman" w:eastAsia="Times New Roman" w:hAnsi="Times New Roman" w:cs="Times New Roman"/>
                <w:color w:val="auto"/>
                <w:kern w:val="0"/>
                <w:sz w:val="24"/>
                <w:szCs w:val="24"/>
                <w:lang w:val="ru-RU" w:eastAsia="en-US" w:bidi="ar-SA"/>
              </w:rPr>
              <w:t>нання (</w:t>
            </w:r>
            <w:proofErr w:type="gramStart"/>
            <w:r w:rsidRPr="00340886">
              <w:rPr>
                <w:rFonts w:ascii="Times New Roman" w:eastAsia="Times New Roman" w:hAnsi="Times New Roman" w:cs="Times New Roman"/>
                <w:color w:val="auto"/>
                <w:kern w:val="0"/>
                <w:sz w:val="24"/>
                <w:szCs w:val="24"/>
                <w:lang w:val="ru-RU" w:eastAsia="en-US" w:bidi="ar-SA"/>
              </w:rPr>
              <w:t>техн</w:t>
            </w:r>
            <w:proofErr w:type="gramEnd"/>
            <w:r w:rsidRPr="00340886">
              <w:rPr>
                <w:rFonts w:ascii="Times New Roman" w:eastAsia="Times New Roman" w:hAnsi="Times New Roman" w:cs="Times New Roman"/>
                <w:color w:val="auto"/>
                <w:kern w:val="0"/>
                <w:sz w:val="24"/>
                <w:szCs w:val="24"/>
                <w:lang w:val="ru-RU" w:eastAsia="en-US" w:bidi="ar-SA"/>
              </w:rPr>
              <w:t>ічне обслуговування)</w:t>
            </w:r>
          </w:p>
        </w:tc>
        <w:tc>
          <w:tcPr>
            <w:tcW w:w="851" w:type="pct"/>
            <w:hideMark/>
          </w:tcPr>
          <w:p w14:paraId="587B814F" w14:textId="4173F5D8" w:rsidR="00F051DF" w:rsidRPr="00340886" w:rsidRDefault="00B5265F"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75" w:type="pct"/>
            <w:hideMark/>
          </w:tcPr>
          <w:p w14:paraId="151C9110" w14:textId="57D00619" w:rsidR="00F051DF" w:rsidRPr="00340886" w:rsidRDefault="00B5265F"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802" w:type="pct"/>
            <w:hideMark/>
          </w:tcPr>
          <w:p w14:paraId="03F5D2BB" w14:textId="15CC494A" w:rsidR="00F051DF" w:rsidRPr="00340886" w:rsidRDefault="00B5265F"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1EBAD29B" w14:textId="77777777" w:rsidTr="00CB166B">
        <w:trPr>
          <w:trHeight w:val="15"/>
        </w:trPr>
        <w:tc>
          <w:tcPr>
            <w:tcW w:w="671" w:type="pct"/>
            <w:hideMark/>
          </w:tcPr>
          <w:p w14:paraId="4A1088D3" w14:textId="77777777" w:rsidR="00F051DF" w:rsidRPr="00085D41"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5</w:t>
            </w:r>
          </w:p>
        </w:tc>
        <w:tc>
          <w:tcPr>
            <w:tcW w:w="2001" w:type="pct"/>
            <w:hideMark/>
          </w:tcPr>
          <w:p w14:paraId="775DECB4" w14:textId="77777777"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Інші процедури (уточнити)</w:t>
            </w:r>
          </w:p>
        </w:tc>
        <w:tc>
          <w:tcPr>
            <w:tcW w:w="851" w:type="pct"/>
            <w:hideMark/>
          </w:tcPr>
          <w:p w14:paraId="694E9E5D" w14:textId="61610601" w:rsidR="00F051DF" w:rsidRPr="00340886" w:rsidRDefault="00B5265F"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c>
          <w:tcPr>
            <w:tcW w:w="675" w:type="pct"/>
            <w:hideMark/>
          </w:tcPr>
          <w:p w14:paraId="081E420F" w14:textId="6C43D3CB" w:rsidR="00F051DF" w:rsidRPr="00340886" w:rsidRDefault="00B5265F"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c>
          <w:tcPr>
            <w:tcW w:w="802" w:type="pct"/>
            <w:hideMark/>
          </w:tcPr>
          <w:p w14:paraId="0BD8FEFC" w14:textId="6E7E6F89" w:rsidR="00F051DF" w:rsidRPr="00340886" w:rsidRDefault="00B5265F"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r>
      <w:tr w:rsidR="00340886" w:rsidRPr="00340886" w14:paraId="14816D14" w14:textId="77777777" w:rsidTr="00CB166B">
        <w:trPr>
          <w:trHeight w:val="15"/>
        </w:trPr>
        <w:tc>
          <w:tcPr>
            <w:tcW w:w="671" w:type="pct"/>
            <w:hideMark/>
          </w:tcPr>
          <w:p w14:paraId="002E3B9C" w14:textId="77777777" w:rsidR="00F051DF" w:rsidRPr="00085D41"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6</w:t>
            </w:r>
          </w:p>
        </w:tc>
        <w:tc>
          <w:tcPr>
            <w:tcW w:w="2001" w:type="pct"/>
            <w:hideMark/>
          </w:tcPr>
          <w:p w14:paraId="08B18519" w14:textId="77777777" w:rsidR="00F051DF" w:rsidRPr="00340886" w:rsidRDefault="00F051DF" w:rsidP="00085D41">
            <w:pPr>
              <w:suppressAutoHyphens w:val="0"/>
              <w:autoSpaceDN/>
              <w:spacing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Разом, гривень</w:t>
            </w:r>
          </w:p>
          <w:p w14:paraId="1D4BD71E" w14:textId="77777777" w:rsidR="00F051DF" w:rsidRPr="00340886" w:rsidRDefault="00F051DF" w:rsidP="00085D41">
            <w:pPr>
              <w:suppressAutoHyphens w:val="0"/>
              <w:autoSpaceDN/>
              <w:spacing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i/>
                <w:iCs/>
                <w:color w:val="auto"/>
                <w:kern w:val="0"/>
                <w:sz w:val="24"/>
                <w:szCs w:val="24"/>
                <w:lang w:val="ru-RU" w:eastAsia="en-US" w:bidi="ar-SA"/>
              </w:rPr>
              <w:t>Формула:</w:t>
            </w:r>
          </w:p>
          <w:p w14:paraId="0188633F" w14:textId="77777777" w:rsidR="00F051DF" w:rsidRPr="00340886" w:rsidRDefault="00F051DF" w:rsidP="00085D41">
            <w:pPr>
              <w:suppressAutoHyphens w:val="0"/>
              <w:autoSpaceDN/>
              <w:spacing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i/>
                <w:iCs/>
                <w:color w:val="auto"/>
                <w:kern w:val="0"/>
                <w:sz w:val="24"/>
                <w:szCs w:val="24"/>
                <w:lang w:val="ru-RU" w:eastAsia="en-US" w:bidi="ar-SA"/>
              </w:rPr>
              <w:t>(сума рядків 1 + 2 + 3 + 4 + 5)</w:t>
            </w:r>
          </w:p>
        </w:tc>
        <w:tc>
          <w:tcPr>
            <w:tcW w:w="851" w:type="pct"/>
            <w:hideMark/>
          </w:tcPr>
          <w:p w14:paraId="68542BCF" w14:textId="0D6CDE2F" w:rsidR="00F051DF" w:rsidRPr="00340886" w:rsidRDefault="00B5265F"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75" w:type="pct"/>
            <w:hideMark/>
          </w:tcPr>
          <w:p w14:paraId="00218413" w14:textId="77777777" w:rsidR="00F051DF" w:rsidRPr="00340886" w:rsidRDefault="00F051DF"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Х</w:t>
            </w:r>
          </w:p>
        </w:tc>
        <w:tc>
          <w:tcPr>
            <w:tcW w:w="802" w:type="pct"/>
            <w:hideMark/>
          </w:tcPr>
          <w:p w14:paraId="20D48866" w14:textId="052458B3" w:rsidR="00F051DF" w:rsidRPr="00340886" w:rsidRDefault="00B5265F"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r>
      <w:tr w:rsidR="00340886" w:rsidRPr="00822890" w14:paraId="6F4628B9" w14:textId="77777777" w:rsidTr="00CB166B">
        <w:trPr>
          <w:trHeight w:val="15"/>
        </w:trPr>
        <w:tc>
          <w:tcPr>
            <w:tcW w:w="671" w:type="pct"/>
            <w:hideMark/>
          </w:tcPr>
          <w:p w14:paraId="444246B9" w14:textId="77777777" w:rsidR="00F051DF" w:rsidRPr="00085D41"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7</w:t>
            </w:r>
          </w:p>
        </w:tc>
        <w:tc>
          <w:tcPr>
            <w:tcW w:w="2001" w:type="pct"/>
            <w:hideMark/>
          </w:tcPr>
          <w:p w14:paraId="3D9FF25C" w14:textId="77777777" w:rsidR="00F051DF" w:rsidRPr="00340886" w:rsidRDefault="00F051DF" w:rsidP="00085D41">
            <w:pPr>
              <w:suppressAutoHyphens w:val="0"/>
              <w:autoSpaceDN/>
              <w:spacing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Кількість суб’єктів господарювання, що повинні виконати вимоги рег</w:t>
            </w:r>
            <w:r w:rsidRPr="00340886">
              <w:rPr>
                <w:rFonts w:ascii="Times New Roman" w:eastAsia="Times New Roman" w:hAnsi="Times New Roman" w:cs="Times New Roman"/>
                <w:color w:val="auto"/>
                <w:kern w:val="0"/>
                <w:sz w:val="24"/>
                <w:szCs w:val="24"/>
                <w:lang w:val="ru-RU" w:eastAsia="en-US" w:bidi="ar-SA"/>
              </w:rPr>
              <w:t>у</w:t>
            </w:r>
            <w:r w:rsidRPr="00340886">
              <w:rPr>
                <w:rFonts w:ascii="Times New Roman" w:eastAsia="Times New Roman" w:hAnsi="Times New Roman" w:cs="Times New Roman"/>
                <w:color w:val="auto"/>
                <w:kern w:val="0"/>
                <w:sz w:val="24"/>
                <w:szCs w:val="24"/>
                <w:lang w:val="ru-RU" w:eastAsia="en-US" w:bidi="ar-SA"/>
              </w:rPr>
              <w:t>лювання, одиниць</w:t>
            </w:r>
          </w:p>
        </w:tc>
        <w:tc>
          <w:tcPr>
            <w:tcW w:w="2328" w:type="pct"/>
            <w:gridSpan w:val="3"/>
            <w:hideMark/>
          </w:tcPr>
          <w:p w14:paraId="3C219461" w14:textId="77777777"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p>
        </w:tc>
      </w:tr>
      <w:tr w:rsidR="00340886" w:rsidRPr="00340886" w14:paraId="7C783A75" w14:textId="77777777" w:rsidTr="00CB166B">
        <w:trPr>
          <w:trHeight w:val="15"/>
        </w:trPr>
        <w:tc>
          <w:tcPr>
            <w:tcW w:w="671" w:type="pct"/>
            <w:hideMark/>
          </w:tcPr>
          <w:p w14:paraId="71953917" w14:textId="77777777" w:rsidR="00F051DF" w:rsidRPr="00085D41"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8</w:t>
            </w:r>
          </w:p>
        </w:tc>
        <w:tc>
          <w:tcPr>
            <w:tcW w:w="2001" w:type="pct"/>
            <w:hideMark/>
          </w:tcPr>
          <w:p w14:paraId="10A8A405" w14:textId="60864AFA" w:rsidR="00F051DF" w:rsidRPr="00340886" w:rsidRDefault="00F051DF" w:rsidP="00B5265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Сумарно, гривень</w:t>
            </w:r>
          </w:p>
        </w:tc>
        <w:tc>
          <w:tcPr>
            <w:tcW w:w="851" w:type="pct"/>
            <w:hideMark/>
          </w:tcPr>
          <w:p w14:paraId="30A8FC5B" w14:textId="4508B666" w:rsidR="00F051DF" w:rsidRPr="00340886" w:rsidRDefault="00B5265F"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75" w:type="pct"/>
            <w:hideMark/>
          </w:tcPr>
          <w:p w14:paraId="5DE5ECCC" w14:textId="77777777" w:rsidR="00F051DF" w:rsidRPr="00340886" w:rsidRDefault="00F051DF"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Х</w:t>
            </w:r>
          </w:p>
        </w:tc>
        <w:tc>
          <w:tcPr>
            <w:tcW w:w="802" w:type="pct"/>
            <w:hideMark/>
          </w:tcPr>
          <w:p w14:paraId="58BA41B9" w14:textId="3312ADBC" w:rsidR="00F051DF" w:rsidRPr="00340886" w:rsidRDefault="00B5265F"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r>
      <w:tr w:rsidR="00340886" w:rsidRPr="00340886" w14:paraId="40DAA12C" w14:textId="77777777" w:rsidTr="000E72DB">
        <w:trPr>
          <w:trHeight w:val="15"/>
        </w:trPr>
        <w:tc>
          <w:tcPr>
            <w:tcW w:w="5000" w:type="pct"/>
            <w:gridSpan w:val="5"/>
            <w:hideMark/>
          </w:tcPr>
          <w:p w14:paraId="2B679C0E" w14:textId="77777777" w:rsidR="00F051DF" w:rsidRPr="00085D41" w:rsidRDefault="00F051DF" w:rsidP="00F051DF">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Оцінка вартості адміністративних процедур суб’єктів малого підприємництва щодо виконання регулювання та звітування</w:t>
            </w:r>
          </w:p>
        </w:tc>
      </w:tr>
      <w:tr w:rsidR="00CB166B" w:rsidRPr="00340886" w14:paraId="7BE89D8E" w14:textId="77777777" w:rsidTr="00CB166B">
        <w:trPr>
          <w:trHeight w:val="15"/>
        </w:trPr>
        <w:tc>
          <w:tcPr>
            <w:tcW w:w="671" w:type="pct"/>
            <w:hideMark/>
          </w:tcPr>
          <w:p w14:paraId="1E65F7E4" w14:textId="77777777" w:rsidR="00CB166B" w:rsidRPr="00085D41" w:rsidRDefault="00CB166B"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9</w:t>
            </w:r>
          </w:p>
        </w:tc>
        <w:tc>
          <w:tcPr>
            <w:tcW w:w="2001" w:type="pct"/>
            <w:hideMark/>
          </w:tcPr>
          <w:p w14:paraId="5BBAA641" w14:textId="34024900" w:rsidR="00CB166B" w:rsidRPr="00340886" w:rsidRDefault="00CB166B"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sz w:val="24"/>
                <w:szCs w:val="28"/>
                <w:lang w:val="uk-UA" w:eastAsia="uk-UA"/>
              </w:rPr>
              <w:t>Процедури отримання первинної інформації про вимоги регулювання 1 год. (час, який витрачається с/г на пошук нормативно-правового акту в мережі Інтернет та ознайомлення з ним) 1 год.*</w:t>
            </w:r>
          </w:p>
        </w:tc>
        <w:tc>
          <w:tcPr>
            <w:tcW w:w="851" w:type="pct"/>
            <w:hideMark/>
          </w:tcPr>
          <w:p w14:paraId="513A4CBF" w14:textId="77777777" w:rsidR="00CB166B" w:rsidRPr="00340886" w:rsidRDefault="00CB166B" w:rsidP="00CB166B">
            <w:pPr>
              <w:spacing w:line="240" w:lineRule="auto"/>
              <w:jc w:val="center"/>
              <w:rPr>
                <w:rFonts w:ascii="Times New Roman" w:eastAsia="Times New Roman" w:hAnsi="Times New Roman" w:cs="Times New Roman"/>
                <w:color w:val="auto"/>
                <w:sz w:val="24"/>
                <w:szCs w:val="28"/>
                <w:lang w:val="uk-UA" w:eastAsia="uk-UA"/>
              </w:rPr>
            </w:pPr>
          </w:p>
          <w:p w14:paraId="449F172D" w14:textId="77777777" w:rsidR="00CB166B" w:rsidRPr="00340886" w:rsidRDefault="00CB166B" w:rsidP="00CB166B">
            <w:pPr>
              <w:spacing w:line="240" w:lineRule="auto"/>
              <w:jc w:val="center"/>
              <w:rPr>
                <w:rFonts w:ascii="Times New Roman" w:eastAsia="Times New Roman" w:hAnsi="Times New Roman" w:cs="Times New Roman"/>
                <w:color w:val="auto"/>
                <w:sz w:val="24"/>
                <w:szCs w:val="28"/>
                <w:lang w:val="uk-UA" w:eastAsia="uk-UA"/>
              </w:rPr>
            </w:pPr>
            <w:r w:rsidRPr="00340886">
              <w:rPr>
                <w:rFonts w:ascii="Times New Roman" w:eastAsia="Times New Roman" w:hAnsi="Times New Roman" w:cs="Times New Roman"/>
                <w:color w:val="auto"/>
                <w:sz w:val="24"/>
                <w:szCs w:val="28"/>
                <w:lang w:val="uk-UA" w:eastAsia="uk-UA"/>
              </w:rPr>
              <w:t>39,26 грн</w:t>
            </w:r>
          </w:p>
          <w:p w14:paraId="2288F99C" w14:textId="56B74E0E" w:rsidR="00CB166B" w:rsidRPr="00340886" w:rsidRDefault="00CB166B"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p>
        </w:tc>
        <w:tc>
          <w:tcPr>
            <w:tcW w:w="675" w:type="pct"/>
            <w:hideMark/>
          </w:tcPr>
          <w:p w14:paraId="7BDCA205" w14:textId="54D4CA92" w:rsidR="00CB166B" w:rsidRPr="00340886" w:rsidRDefault="00CB166B"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sz w:val="24"/>
                <w:szCs w:val="28"/>
                <w:lang w:val="uk-UA" w:eastAsia="uk-UA"/>
              </w:rPr>
              <w:t>не передб</w:t>
            </w:r>
            <w:r w:rsidRPr="00340886">
              <w:rPr>
                <w:rFonts w:ascii="Times New Roman" w:eastAsia="Times New Roman" w:hAnsi="Times New Roman" w:cs="Times New Roman"/>
                <w:color w:val="auto"/>
                <w:sz w:val="24"/>
                <w:szCs w:val="28"/>
                <w:lang w:val="uk-UA" w:eastAsia="uk-UA"/>
              </w:rPr>
              <w:t>а</w:t>
            </w:r>
            <w:r w:rsidRPr="00340886">
              <w:rPr>
                <w:rFonts w:ascii="Times New Roman" w:eastAsia="Times New Roman" w:hAnsi="Times New Roman" w:cs="Times New Roman"/>
                <w:color w:val="auto"/>
                <w:sz w:val="24"/>
                <w:szCs w:val="28"/>
                <w:lang w:val="uk-UA" w:eastAsia="uk-UA"/>
              </w:rPr>
              <w:t>чено</w:t>
            </w:r>
          </w:p>
        </w:tc>
        <w:tc>
          <w:tcPr>
            <w:tcW w:w="802" w:type="pct"/>
            <w:hideMark/>
          </w:tcPr>
          <w:p w14:paraId="5A409D8A" w14:textId="0854D8A6" w:rsidR="00CB166B" w:rsidRPr="00340886" w:rsidRDefault="00CB166B"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sz w:val="24"/>
                <w:szCs w:val="28"/>
                <w:lang w:val="uk-UA" w:eastAsia="uk-UA"/>
              </w:rPr>
              <w:t>не передбач</w:t>
            </w:r>
            <w:r w:rsidRPr="00340886">
              <w:rPr>
                <w:rFonts w:ascii="Times New Roman" w:eastAsia="Times New Roman" w:hAnsi="Times New Roman" w:cs="Times New Roman"/>
                <w:color w:val="auto"/>
                <w:sz w:val="24"/>
                <w:szCs w:val="28"/>
                <w:lang w:val="uk-UA" w:eastAsia="uk-UA"/>
              </w:rPr>
              <w:t>е</w:t>
            </w:r>
            <w:r w:rsidRPr="00340886">
              <w:rPr>
                <w:rFonts w:ascii="Times New Roman" w:eastAsia="Times New Roman" w:hAnsi="Times New Roman" w:cs="Times New Roman"/>
                <w:color w:val="auto"/>
                <w:sz w:val="24"/>
                <w:szCs w:val="28"/>
                <w:lang w:val="uk-UA" w:eastAsia="uk-UA"/>
              </w:rPr>
              <w:t>но</w:t>
            </w:r>
          </w:p>
        </w:tc>
      </w:tr>
      <w:tr w:rsidR="00CB166B" w:rsidRPr="00340886" w14:paraId="1651575E" w14:textId="77777777" w:rsidTr="00CB166B">
        <w:trPr>
          <w:trHeight w:val="15"/>
        </w:trPr>
        <w:tc>
          <w:tcPr>
            <w:tcW w:w="671" w:type="pct"/>
            <w:hideMark/>
          </w:tcPr>
          <w:p w14:paraId="25F15C67" w14:textId="77777777" w:rsidR="00CB166B" w:rsidRPr="00085D41" w:rsidRDefault="00CB166B"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10</w:t>
            </w:r>
          </w:p>
        </w:tc>
        <w:tc>
          <w:tcPr>
            <w:tcW w:w="2001" w:type="pct"/>
            <w:hideMark/>
          </w:tcPr>
          <w:p w14:paraId="054102C2" w14:textId="5FD8D5EB" w:rsidR="00CB166B" w:rsidRPr="00CB166B" w:rsidRDefault="00CB166B"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sz w:val="24"/>
                <w:szCs w:val="28"/>
                <w:lang w:val="uk-UA" w:eastAsia="uk-UA"/>
              </w:rPr>
              <w:t>Процедури організації виконання вимог регулювання (діяльність щодо розроблення відповідного порядку визнання, надання консультацій та проведення оцінювання здійснюют</w:t>
            </w:r>
            <w:r w:rsidRPr="00340886">
              <w:rPr>
                <w:rFonts w:ascii="Times New Roman" w:eastAsia="Times New Roman" w:hAnsi="Times New Roman" w:cs="Times New Roman"/>
                <w:color w:val="auto"/>
                <w:sz w:val="24"/>
                <w:szCs w:val="28"/>
                <w:lang w:val="uk-UA" w:eastAsia="uk-UA"/>
              </w:rPr>
              <w:t>ь</w:t>
            </w:r>
            <w:r w:rsidRPr="00340886">
              <w:rPr>
                <w:rFonts w:ascii="Times New Roman" w:eastAsia="Times New Roman" w:hAnsi="Times New Roman" w:cs="Times New Roman"/>
                <w:color w:val="auto"/>
                <w:sz w:val="24"/>
                <w:szCs w:val="28"/>
                <w:lang w:val="uk-UA" w:eastAsia="uk-UA"/>
              </w:rPr>
              <w:t>ся в межах посадових обов’язків п</w:t>
            </w:r>
            <w:r w:rsidRPr="00340886">
              <w:rPr>
                <w:rFonts w:ascii="Times New Roman" w:eastAsia="Times New Roman" w:hAnsi="Times New Roman" w:cs="Times New Roman"/>
                <w:color w:val="auto"/>
                <w:sz w:val="24"/>
                <w:szCs w:val="28"/>
                <w:lang w:val="uk-UA" w:eastAsia="uk-UA"/>
              </w:rPr>
              <w:t>е</w:t>
            </w:r>
            <w:r w:rsidRPr="00340886">
              <w:rPr>
                <w:rFonts w:ascii="Times New Roman" w:eastAsia="Times New Roman" w:hAnsi="Times New Roman" w:cs="Times New Roman"/>
                <w:color w:val="auto"/>
                <w:sz w:val="24"/>
                <w:szCs w:val="28"/>
                <w:lang w:val="uk-UA" w:eastAsia="uk-UA"/>
              </w:rPr>
              <w:t>дагогічних і науково-педагогічних працівників закладів освіти) 1 год.*</w:t>
            </w:r>
          </w:p>
        </w:tc>
        <w:tc>
          <w:tcPr>
            <w:tcW w:w="851" w:type="pct"/>
            <w:hideMark/>
          </w:tcPr>
          <w:p w14:paraId="61407FE3" w14:textId="77777777" w:rsidR="00CB166B" w:rsidRPr="00340886" w:rsidRDefault="00CB166B" w:rsidP="00CB166B">
            <w:pPr>
              <w:spacing w:line="240" w:lineRule="auto"/>
              <w:jc w:val="center"/>
              <w:rPr>
                <w:rFonts w:ascii="Times New Roman" w:eastAsia="Times New Roman" w:hAnsi="Times New Roman" w:cs="Times New Roman"/>
                <w:color w:val="auto"/>
                <w:sz w:val="24"/>
                <w:szCs w:val="28"/>
                <w:lang w:val="uk-UA" w:eastAsia="uk-UA"/>
              </w:rPr>
            </w:pPr>
          </w:p>
          <w:p w14:paraId="027722E0" w14:textId="77777777" w:rsidR="00CB166B" w:rsidRPr="00340886" w:rsidRDefault="00CB166B" w:rsidP="00CB166B">
            <w:pPr>
              <w:spacing w:line="240" w:lineRule="auto"/>
              <w:jc w:val="center"/>
              <w:rPr>
                <w:rFonts w:ascii="Times New Roman" w:eastAsia="Times New Roman" w:hAnsi="Times New Roman" w:cs="Times New Roman"/>
                <w:color w:val="auto"/>
                <w:sz w:val="24"/>
                <w:szCs w:val="28"/>
                <w:lang w:val="uk-UA" w:eastAsia="uk-UA"/>
              </w:rPr>
            </w:pPr>
            <w:r w:rsidRPr="00340886">
              <w:rPr>
                <w:rFonts w:ascii="Times New Roman" w:eastAsia="Times New Roman" w:hAnsi="Times New Roman" w:cs="Times New Roman"/>
                <w:color w:val="auto"/>
                <w:sz w:val="24"/>
                <w:szCs w:val="28"/>
                <w:lang w:val="uk-UA" w:eastAsia="uk-UA"/>
              </w:rPr>
              <w:t>39,26 грн</w:t>
            </w:r>
          </w:p>
          <w:p w14:paraId="2A139037" w14:textId="1C937D74" w:rsidR="00CB166B" w:rsidRPr="00340886" w:rsidRDefault="00CB166B"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p>
        </w:tc>
        <w:tc>
          <w:tcPr>
            <w:tcW w:w="675" w:type="pct"/>
            <w:hideMark/>
          </w:tcPr>
          <w:p w14:paraId="4B904940" w14:textId="1BA67823" w:rsidR="00CB166B" w:rsidRPr="00340886" w:rsidRDefault="00CB166B"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sz w:val="24"/>
                <w:szCs w:val="28"/>
                <w:lang w:val="uk-UA" w:eastAsia="uk-UA"/>
              </w:rPr>
              <w:t>не передб</w:t>
            </w:r>
            <w:r w:rsidRPr="00340886">
              <w:rPr>
                <w:rFonts w:ascii="Times New Roman" w:eastAsia="Times New Roman" w:hAnsi="Times New Roman" w:cs="Times New Roman"/>
                <w:color w:val="auto"/>
                <w:sz w:val="24"/>
                <w:szCs w:val="28"/>
                <w:lang w:val="uk-UA" w:eastAsia="uk-UA"/>
              </w:rPr>
              <w:t>а</w:t>
            </w:r>
            <w:r w:rsidRPr="00340886">
              <w:rPr>
                <w:rFonts w:ascii="Times New Roman" w:eastAsia="Times New Roman" w:hAnsi="Times New Roman" w:cs="Times New Roman"/>
                <w:color w:val="auto"/>
                <w:sz w:val="24"/>
                <w:szCs w:val="28"/>
                <w:lang w:val="uk-UA" w:eastAsia="uk-UA"/>
              </w:rPr>
              <w:t>чено</w:t>
            </w:r>
          </w:p>
        </w:tc>
        <w:tc>
          <w:tcPr>
            <w:tcW w:w="802" w:type="pct"/>
            <w:hideMark/>
          </w:tcPr>
          <w:p w14:paraId="7956E9B9" w14:textId="42AE1EFC" w:rsidR="00CB166B" w:rsidRPr="00340886" w:rsidRDefault="00CB166B"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sz w:val="24"/>
                <w:szCs w:val="28"/>
                <w:lang w:val="uk-UA" w:eastAsia="uk-UA"/>
              </w:rPr>
              <w:t>не передбач</w:t>
            </w:r>
            <w:r w:rsidRPr="00340886">
              <w:rPr>
                <w:rFonts w:ascii="Times New Roman" w:eastAsia="Times New Roman" w:hAnsi="Times New Roman" w:cs="Times New Roman"/>
                <w:color w:val="auto"/>
                <w:sz w:val="24"/>
                <w:szCs w:val="28"/>
                <w:lang w:val="uk-UA" w:eastAsia="uk-UA"/>
              </w:rPr>
              <w:t>е</w:t>
            </w:r>
            <w:r w:rsidRPr="00340886">
              <w:rPr>
                <w:rFonts w:ascii="Times New Roman" w:eastAsia="Times New Roman" w:hAnsi="Times New Roman" w:cs="Times New Roman"/>
                <w:color w:val="auto"/>
                <w:sz w:val="24"/>
                <w:szCs w:val="28"/>
                <w:lang w:val="uk-UA" w:eastAsia="uk-UA"/>
              </w:rPr>
              <w:t>но</w:t>
            </w:r>
          </w:p>
        </w:tc>
      </w:tr>
      <w:tr w:rsidR="00CB166B" w:rsidRPr="00340886" w14:paraId="07F4DFC2" w14:textId="77777777" w:rsidTr="00CB166B">
        <w:trPr>
          <w:trHeight w:val="15"/>
        </w:trPr>
        <w:tc>
          <w:tcPr>
            <w:tcW w:w="671" w:type="pct"/>
            <w:hideMark/>
          </w:tcPr>
          <w:p w14:paraId="4991800C" w14:textId="77777777" w:rsidR="00CB166B" w:rsidRPr="00085D41" w:rsidRDefault="00CB166B"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11</w:t>
            </w:r>
          </w:p>
        </w:tc>
        <w:tc>
          <w:tcPr>
            <w:tcW w:w="2001" w:type="pct"/>
            <w:hideMark/>
          </w:tcPr>
          <w:p w14:paraId="48DBFC4F" w14:textId="77777777" w:rsidR="00CB166B" w:rsidRPr="00340886" w:rsidRDefault="00CB166B" w:rsidP="00CB166B">
            <w:pPr>
              <w:spacing w:line="240" w:lineRule="auto"/>
              <w:jc w:val="both"/>
              <w:rPr>
                <w:rFonts w:ascii="Times New Roman" w:eastAsia="Times New Roman" w:hAnsi="Times New Roman" w:cs="Times New Roman"/>
                <w:color w:val="auto"/>
                <w:sz w:val="24"/>
                <w:szCs w:val="28"/>
                <w:lang w:val="uk-UA" w:eastAsia="uk-UA"/>
              </w:rPr>
            </w:pPr>
            <w:r w:rsidRPr="00340886">
              <w:rPr>
                <w:rFonts w:ascii="Times New Roman" w:eastAsia="Times New Roman" w:hAnsi="Times New Roman" w:cs="Times New Roman"/>
                <w:color w:val="auto"/>
                <w:sz w:val="24"/>
                <w:szCs w:val="28"/>
                <w:lang w:val="uk-UA" w:eastAsia="uk-UA"/>
              </w:rPr>
              <w:t>Разом, гривень</w:t>
            </w:r>
          </w:p>
          <w:p w14:paraId="3A6B3EA3" w14:textId="77777777" w:rsidR="00CB166B" w:rsidRPr="00340886" w:rsidRDefault="00CB166B" w:rsidP="00CB166B">
            <w:pPr>
              <w:spacing w:line="240" w:lineRule="auto"/>
              <w:jc w:val="both"/>
              <w:rPr>
                <w:rFonts w:ascii="Times New Roman" w:eastAsia="Times New Roman" w:hAnsi="Times New Roman" w:cs="Times New Roman"/>
                <w:color w:val="auto"/>
                <w:sz w:val="24"/>
                <w:szCs w:val="28"/>
                <w:lang w:val="uk-UA" w:eastAsia="uk-UA"/>
              </w:rPr>
            </w:pPr>
            <w:r w:rsidRPr="00340886">
              <w:rPr>
                <w:rFonts w:ascii="Times New Roman" w:eastAsia="Times New Roman" w:hAnsi="Times New Roman" w:cs="Times New Roman"/>
                <w:color w:val="auto"/>
                <w:sz w:val="24"/>
                <w:szCs w:val="28"/>
                <w:lang w:val="uk-UA" w:eastAsia="uk-UA"/>
              </w:rPr>
              <w:t>Формула:</w:t>
            </w:r>
          </w:p>
          <w:p w14:paraId="039BDD04" w14:textId="3F4EC82F" w:rsidR="00CB166B" w:rsidRPr="00CB166B" w:rsidRDefault="00CB166B"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sz w:val="24"/>
                <w:szCs w:val="28"/>
                <w:lang w:val="uk-UA" w:eastAsia="uk-UA"/>
              </w:rPr>
              <w:t>(сума рядків 1+2)</w:t>
            </w:r>
          </w:p>
        </w:tc>
        <w:tc>
          <w:tcPr>
            <w:tcW w:w="851" w:type="pct"/>
            <w:hideMark/>
          </w:tcPr>
          <w:p w14:paraId="0D7A9E40" w14:textId="7BA7FFF8" w:rsidR="00CB166B" w:rsidRPr="00340886" w:rsidRDefault="00CB166B"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sz w:val="24"/>
                <w:szCs w:val="28"/>
                <w:lang w:val="ru-RU" w:eastAsia="uk-UA"/>
              </w:rPr>
              <w:t>78,52 грн</w:t>
            </w:r>
          </w:p>
        </w:tc>
        <w:tc>
          <w:tcPr>
            <w:tcW w:w="675" w:type="pct"/>
            <w:hideMark/>
          </w:tcPr>
          <w:p w14:paraId="3415AEC7" w14:textId="7713CFB1" w:rsidR="00CB166B" w:rsidRPr="00340886" w:rsidRDefault="00CB166B"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tc>
        <w:tc>
          <w:tcPr>
            <w:tcW w:w="802" w:type="pct"/>
            <w:hideMark/>
          </w:tcPr>
          <w:p w14:paraId="3EDEE49B" w14:textId="4E13AA38" w:rsidR="00CB166B" w:rsidRPr="00340886" w:rsidRDefault="00CB166B"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tc>
      </w:tr>
      <w:tr w:rsidR="00CB166B" w:rsidRPr="00340886" w14:paraId="21979451" w14:textId="77777777" w:rsidTr="00CB166B">
        <w:trPr>
          <w:trHeight w:val="15"/>
        </w:trPr>
        <w:tc>
          <w:tcPr>
            <w:tcW w:w="671" w:type="pct"/>
            <w:hideMark/>
          </w:tcPr>
          <w:p w14:paraId="5838D9F6" w14:textId="77777777" w:rsidR="00CB166B" w:rsidRPr="00085D41" w:rsidRDefault="00CB166B"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lastRenderedPageBreak/>
              <w:t>12</w:t>
            </w:r>
          </w:p>
        </w:tc>
        <w:tc>
          <w:tcPr>
            <w:tcW w:w="2001" w:type="pct"/>
            <w:hideMark/>
          </w:tcPr>
          <w:p w14:paraId="6A0EE664" w14:textId="3F6AEE56" w:rsidR="00CB166B" w:rsidRPr="00340886" w:rsidRDefault="00CB166B"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sz w:val="24"/>
                <w:szCs w:val="28"/>
                <w:lang w:val="ru-RU" w:eastAsia="uk-UA"/>
              </w:rPr>
              <w:t>Кількість субєктів господарюванн, що повинні виконати вимоги рег</w:t>
            </w:r>
            <w:r w:rsidRPr="00340886">
              <w:rPr>
                <w:rFonts w:ascii="Times New Roman" w:eastAsia="Times New Roman" w:hAnsi="Times New Roman" w:cs="Times New Roman"/>
                <w:color w:val="auto"/>
                <w:sz w:val="24"/>
                <w:szCs w:val="28"/>
                <w:lang w:val="ru-RU" w:eastAsia="uk-UA"/>
              </w:rPr>
              <w:t>у</w:t>
            </w:r>
            <w:r w:rsidRPr="00340886">
              <w:rPr>
                <w:rFonts w:ascii="Times New Roman" w:eastAsia="Times New Roman" w:hAnsi="Times New Roman" w:cs="Times New Roman"/>
                <w:color w:val="auto"/>
                <w:sz w:val="24"/>
                <w:szCs w:val="28"/>
                <w:lang w:val="ru-RU" w:eastAsia="uk-UA"/>
              </w:rPr>
              <w:t>лювання, одиниць</w:t>
            </w:r>
          </w:p>
        </w:tc>
        <w:tc>
          <w:tcPr>
            <w:tcW w:w="851" w:type="pct"/>
            <w:hideMark/>
          </w:tcPr>
          <w:p w14:paraId="58A982AA" w14:textId="11D258F2" w:rsidR="00CB166B" w:rsidRPr="00340886" w:rsidRDefault="00CB166B"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sz w:val="24"/>
                <w:szCs w:val="28"/>
                <w:lang w:val="ru-RU" w:eastAsia="uk-UA"/>
              </w:rPr>
              <w:t>750</w:t>
            </w:r>
          </w:p>
        </w:tc>
        <w:tc>
          <w:tcPr>
            <w:tcW w:w="675" w:type="pct"/>
            <w:hideMark/>
          </w:tcPr>
          <w:p w14:paraId="7A068E1E" w14:textId="325B193E" w:rsidR="00CB166B" w:rsidRPr="00340886" w:rsidRDefault="00CB166B"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sz w:val="24"/>
                <w:szCs w:val="28"/>
                <w:lang w:val="uk-UA" w:eastAsia="uk-UA"/>
              </w:rPr>
              <w:t>не передб</w:t>
            </w:r>
            <w:r w:rsidRPr="00340886">
              <w:rPr>
                <w:rFonts w:ascii="Times New Roman" w:eastAsia="Times New Roman" w:hAnsi="Times New Roman" w:cs="Times New Roman"/>
                <w:color w:val="auto"/>
                <w:sz w:val="24"/>
                <w:szCs w:val="28"/>
                <w:lang w:val="uk-UA" w:eastAsia="uk-UA"/>
              </w:rPr>
              <w:t>а</w:t>
            </w:r>
            <w:r w:rsidRPr="00340886">
              <w:rPr>
                <w:rFonts w:ascii="Times New Roman" w:eastAsia="Times New Roman" w:hAnsi="Times New Roman" w:cs="Times New Roman"/>
                <w:color w:val="auto"/>
                <w:sz w:val="24"/>
                <w:szCs w:val="28"/>
                <w:lang w:val="uk-UA" w:eastAsia="uk-UA"/>
              </w:rPr>
              <w:t>чено</w:t>
            </w:r>
          </w:p>
        </w:tc>
        <w:tc>
          <w:tcPr>
            <w:tcW w:w="802" w:type="pct"/>
            <w:hideMark/>
          </w:tcPr>
          <w:p w14:paraId="68871759" w14:textId="2AD8D4B9" w:rsidR="00CB166B" w:rsidRPr="00340886" w:rsidRDefault="00CB166B"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sz w:val="24"/>
                <w:szCs w:val="28"/>
                <w:lang w:val="uk-UA" w:eastAsia="uk-UA"/>
              </w:rPr>
              <w:t>не передбач</w:t>
            </w:r>
            <w:r w:rsidRPr="00340886">
              <w:rPr>
                <w:rFonts w:ascii="Times New Roman" w:eastAsia="Times New Roman" w:hAnsi="Times New Roman" w:cs="Times New Roman"/>
                <w:color w:val="auto"/>
                <w:sz w:val="24"/>
                <w:szCs w:val="28"/>
                <w:lang w:val="uk-UA" w:eastAsia="uk-UA"/>
              </w:rPr>
              <w:t>е</w:t>
            </w:r>
            <w:r w:rsidRPr="00340886">
              <w:rPr>
                <w:rFonts w:ascii="Times New Roman" w:eastAsia="Times New Roman" w:hAnsi="Times New Roman" w:cs="Times New Roman"/>
                <w:color w:val="auto"/>
                <w:sz w:val="24"/>
                <w:szCs w:val="28"/>
                <w:lang w:val="uk-UA" w:eastAsia="uk-UA"/>
              </w:rPr>
              <w:t>но</w:t>
            </w:r>
          </w:p>
        </w:tc>
      </w:tr>
      <w:tr w:rsidR="00CB166B" w:rsidRPr="00340886" w14:paraId="1A72F264" w14:textId="77777777" w:rsidTr="00CB166B">
        <w:trPr>
          <w:trHeight w:val="15"/>
        </w:trPr>
        <w:tc>
          <w:tcPr>
            <w:tcW w:w="671" w:type="pct"/>
            <w:hideMark/>
          </w:tcPr>
          <w:p w14:paraId="4F2198E1" w14:textId="77777777" w:rsidR="00CB166B" w:rsidRPr="00085D41" w:rsidRDefault="00CB166B"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085D41">
              <w:rPr>
                <w:rFonts w:ascii="Times New Roman" w:eastAsia="Times New Roman" w:hAnsi="Times New Roman" w:cs="Times New Roman"/>
                <w:color w:val="auto"/>
                <w:kern w:val="0"/>
                <w:sz w:val="24"/>
                <w:szCs w:val="24"/>
                <w:lang w:eastAsia="en-US" w:bidi="ar-SA"/>
              </w:rPr>
              <w:t>13</w:t>
            </w:r>
          </w:p>
        </w:tc>
        <w:tc>
          <w:tcPr>
            <w:tcW w:w="2001" w:type="pct"/>
            <w:hideMark/>
          </w:tcPr>
          <w:p w14:paraId="56F2C515" w14:textId="5E58B2F8" w:rsidR="00CB166B" w:rsidRPr="00340886" w:rsidRDefault="00CB166B"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sz w:val="24"/>
                <w:szCs w:val="28"/>
                <w:lang w:val="ru-RU" w:eastAsia="uk-UA"/>
              </w:rPr>
              <w:t xml:space="preserve">Загальна сума, одна година </w:t>
            </w:r>
          </w:p>
        </w:tc>
        <w:tc>
          <w:tcPr>
            <w:tcW w:w="851" w:type="pct"/>
            <w:hideMark/>
          </w:tcPr>
          <w:p w14:paraId="3A7F8C33" w14:textId="468233FF" w:rsidR="00CB166B" w:rsidRPr="00340886" w:rsidRDefault="00CB166B"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sz w:val="24"/>
                <w:szCs w:val="28"/>
                <w:lang w:val="ru-RU" w:eastAsia="uk-UA"/>
              </w:rPr>
              <w:t>58 890 грн</w:t>
            </w:r>
          </w:p>
        </w:tc>
        <w:tc>
          <w:tcPr>
            <w:tcW w:w="675" w:type="pct"/>
            <w:hideMark/>
          </w:tcPr>
          <w:p w14:paraId="4A3244A3" w14:textId="18888508" w:rsidR="00CB166B" w:rsidRPr="00340886" w:rsidRDefault="00CB166B"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sz w:val="24"/>
                <w:szCs w:val="28"/>
                <w:lang w:val="uk-UA" w:eastAsia="uk-UA"/>
              </w:rPr>
              <w:t>не передб</w:t>
            </w:r>
            <w:r w:rsidRPr="00340886">
              <w:rPr>
                <w:rFonts w:ascii="Times New Roman" w:eastAsia="Times New Roman" w:hAnsi="Times New Roman" w:cs="Times New Roman"/>
                <w:color w:val="auto"/>
                <w:sz w:val="24"/>
                <w:szCs w:val="28"/>
                <w:lang w:val="uk-UA" w:eastAsia="uk-UA"/>
              </w:rPr>
              <w:t>а</w:t>
            </w:r>
            <w:r w:rsidRPr="00340886">
              <w:rPr>
                <w:rFonts w:ascii="Times New Roman" w:eastAsia="Times New Roman" w:hAnsi="Times New Roman" w:cs="Times New Roman"/>
                <w:color w:val="auto"/>
                <w:sz w:val="24"/>
                <w:szCs w:val="28"/>
                <w:lang w:val="uk-UA" w:eastAsia="uk-UA"/>
              </w:rPr>
              <w:t>чено</w:t>
            </w:r>
          </w:p>
        </w:tc>
        <w:tc>
          <w:tcPr>
            <w:tcW w:w="802" w:type="pct"/>
            <w:hideMark/>
          </w:tcPr>
          <w:p w14:paraId="057FFF54" w14:textId="4973A7D7" w:rsidR="00CB166B" w:rsidRPr="00340886" w:rsidRDefault="00CB166B" w:rsidP="00B5265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sz w:val="24"/>
                <w:szCs w:val="28"/>
                <w:lang w:val="uk-UA" w:eastAsia="uk-UA"/>
              </w:rPr>
              <w:t>не передбач</w:t>
            </w:r>
            <w:r w:rsidRPr="00340886">
              <w:rPr>
                <w:rFonts w:ascii="Times New Roman" w:eastAsia="Times New Roman" w:hAnsi="Times New Roman" w:cs="Times New Roman"/>
                <w:color w:val="auto"/>
                <w:sz w:val="24"/>
                <w:szCs w:val="28"/>
                <w:lang w:val="uk-UA" w:eastAsia="uk-UA"/>
              </w:rPr>
              <w:t>е</w:t>
            </w:r>
            <w:r w:rsidRPr="00340886">
              <w:rPr>
                <w:rFonts w:ascii="Times New Roman" w:eastAsia="Times New Roman" w:hAnsi="Times New Roman" w:cs="Times New Roman"/>
                <w:color w:val="auto"/>
                <w:sz w:val="24"/>
                <w:szCs w:val="28"/>
                <w:lang w:val="uk-UA" w:eastAsia="uk-UA"/>
              </w:rPr>
              <w:t>но</w:t>
            </w:r>
          </w:p>
        </w:tc>
      </w:tr>
    </w:tbl>
    <w:p w14:paraId="44DF145D" w14:textId="77777777" w:rsidR="00F051DF" w:rsidRPr="00340886" w:rsidRDefault="00F051DF" w:rsidP="00F051DF">
      <w:pPr>
        <w:suppressAutoHyphens w:val="0"/>
        <w:autoSpaceDN/>
        <w:spacing w:after="150" w:line="240" w:lineRule="auto"/>
        <w:ind w:left="450" w:right="450"/>
        <w:jc w:val="center"/>
        <w:textAlignment w:val="auto"/>
        <w:rPr>
          <w:rFonts w:ascii="Times New Roman" w:eastAsia="Times New Roman" w:hAnsi="Times New Roman" w:cs="Times New Roman"/>
          <w:b/>
          <w:color w:val="auto"/>
          <w:kern w:val="0"/>
          <w:sz w:val="24"/>
          <w:szCs w:val="24"/>
          <w:lang w:val="ru-RU" w:eastAsia="en-US" w:bidi="ar-SA"/>
        </w:rPr>
      </w:pPr>
      <w:bookmarkStart w:id="21" w:name="n208"/>
      <w:bookmarkEnd w:id="21"/>
      <w:r w:rsidRPr="00340886">
        <w:rPr>
          <w:rFonts w:ascii="Times New Roman" w:eastAsia="Times New Roman" w:hAnsi="Times New Roman" w:cs="Times New Roman"/>
          <w:b/>
          <w:color w:val="auto"/>
          <w:kern w:val="0"/>
          <w:sz w:val="24"/>
          <w:szCs w:val="24"/>
          <w:lang w:val="ru-RU" w:eastAsia="en-US" w:bidi="ar-SA"/>
        </w:rPr>
        <w:t xml:space="preserve">Бюджетні витрати на </w:t>
      </w:r>
      <w:proofErr w:type="gramStart"/>
      <w:r w:rsidRPr="00340886">
        <w:rPr>
          <w:rFonts w:ascii="Times New Roman" w:eastAsia="Times New Roman" w:hAnsi="Times New Roman" w:cs="Times New Roman"/>
          <w:b/>
          <w:color w:val="auto"/>
          <w:kern w:val="0"/>
          <w:sz w:val="24"/>
          <w:szCs w:val="24"/>
          <w:lang w:val="ru-RU" w:eastAsia="en-US" w:bidi="ar-SA"/>
        </w:rPr>
        <w:t>адм</w:t>
      </w:r>
      <w:proofErr w:type="gramEnd"/>
      <w:r w:rsidRPr="00340886">
        <w:rPr>
          <w:rFonts w:ascii="Times New Roman" w:eastAsia="Times New Roman" w:hAnsi="Times New Roman" w:cs="Times New Roman"/>
          <w:b/>
          <w:color w:val="auto"/>
          <w:kern w:val="0"/>
          <w:sz w:val="24"/>
          <w:szCs w:val="24"/>
          <w:lang w:val="ru-RU" w:eastAsia="en-US" w:bidi="ar-SA"/>
        </w:rPr>
        <w:t>іністрування регулювання суб’єктів малого підприємництва</w:t>
      </w:r>
    </w:p>
    <w:p w14:paraId="3D1D1D49" w14:textId="77777777" w:rsidR="00F051DF" w:rsidRPr="00340886" w:rsidRDefault="00F051DF" w:rsidP="00F051DF">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22" w:name="n209"/>
      <w:bookmarkEnd w:id="22"/>
      <w:r w:rsidRPr="00340886">
        <w:rPr>
          <w:rFonts w:ascii="Times New Roman" w:eastAsia="Times New Roman" w:hAnsi="Times New Roman" w:cs="Times New Roman"/>
          <w:color w:val="auto"/>
          <w:kern w:val="0"/>
          <w:sz w:val="24"/>
          <w:szCs w:val="24"/>
          <w:lang w:val="ru-RU" w:eastAsia="en-US" w:bidi="ar-S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20F949C5" w14:textId="77777777" w:rsidR="00F051DF" w:rsidRPr="00340886" w:rsidRDefault="00F051DF" w:rsidP="00F051DF">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23" w:name="n210"/>
      <w:bookmarkEnd w:id="23"/>
      <w:r w:rsidRPr="00340886">
        <w:rPr>
          <w:rFonts w:ascii="Times New Roman" w:eastAsia="Times New Roman" w:hAnsi="Times New Roman" w:cs="Times New Roman"/>
          <w:color w:val="auto"/>
          <w:kern w:val="0"/>
          <w:sz w:val="24"/>
          <w:szCs w:val="24"/>
          <w:lang w:val="ru-RU" w:eastAsia="en-US" w:bidi="ar-SA"/>
        </w:rPr>
        <w:t>Державний орган, для якого здійснюється розрахунок вартості адміністрування регул</w:t>
      </w:r>
      <w:r w:rsidRPr="00340886">
        <w:rPr>
          <w:rFonts w:ascii="Times New Roman" w:eastAsia="Times New Roman" w:hAnsi="Times New Roman" w:cs="Times New Roman"/>
          <w:color w:val="auto"/>
          <w:kern w:val="0"/>
          <w:sz w:val="24"/>
          <w:szCs w:val="24"/>
          <w:lang w:val="ru-RU" w:eastAsia="en-US" w:bidi="ar-SA"/>
        </w:rPr>
        <w:t>ю</w:t>
      </w:r>
      <w:r w:rsidRPr="00340886">
        <w:rPr>
          <w:rFonts w:ascii="Times New Roman" w:eastAsia="Times New Roman" w:hAnsi="Times New Roman" w:cs="Times New Roman"/>
          <w:color w:val="auto"/>
          <w:kern w:val="0"/>
          <w:sz w:val="24"/>
          <w:szCs w:val="24"/>
          <w:lang w:val="ru-RU" w:eastAsia="en-US" w:bidi="ar-SA"/>
        </w:rPr>
        <w:t>вання:</w:t>
      </w:r>
    </w:p>
    <w:p w14:paraId="168FD2A6" w14:textId="082816D6" w:rsidR="00F051DF" w:rsidRPr="00340886" w:rsidRDefault="00B5265F" w:rsidP="00F051DF">
      <w:pPr>
        <w:suppressAutoHyphens w:val="0"/>
        <w:autoSpaceDN/>
        <w:spacing w:after="150" w:line="240" w:lineRule="auto"/>
        <w:ind w:left="450" w:right="450"/>
        <w:jc w:val="center"/>
        <w:textAlignment w:val="auto"/>
        <w:rPr>
          <w:rFonts w:ascii="Times New Roman" w:eastAsia="Times New Roman" w:hAnsi="Times New Roman" w:cs="Times New Roman"/>
          <w:color w:val="auto"/>
          <w:kern w:val="0"/>
          <w:sz w:val="24"/>
          <w:szCs w:val="24"/>
          <w:lang w:val="ru-RU" w:eastAsia="en-US" w:bidi="ar-SA"/>
        </w:rPr>
      </w:pPr>
      <w:bookmarkStart w:id="24" w:name="n211"/>
      <w:bookmarkEnd w:id="24"/>
      <w:r w:rsidRPr="00340886">
        <w:rPr>
          <w:rFonts w:ascii="Times New Roman" w:eastAsia="Times New Roman" w:hAnsi="Times New Roman" w:cs="Times New Roman"/>
          <w:b/>
          <w:color w:val="auto"/>
          <w:kern w:val="0"/>
          <w:sz w:val="24"/>
          <w:szCs w:val="24"/>
          <w:u w:val="single"/>
          <w:lang w:val="uk-UA" w:eastAsia="en-US" w:bidi="ar-SA"/>
        </w:rPr>
        <w:t>Міністерство освіти і науки України, Державна служба якості освіти України</w:t>
      </w:r>
      <w:r w:rsidR="00F051DF" w:rsidRPr="00340886">
        <w:rPr>
          <w:rFonts w:ascii="Times New Roman" w:eastAsia="Times New Roman" w:hAnsi="Times New Roman" w:cs="Times New Roman"/>
          <w:color w:val="auto"/>
          <w:kern w:val="0"/>
          <w:sz w:val="24"/>
          <w:szCs w:val="24"/>
          <w:lang w:val="ru-RU" w:eastAsia="en-US" w:bidi="ar-SA"/>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5"/>
        <w:gridCol w:w="1116"/>
        <w:gridCol w:w="1459"/>
        <w:gridCol w:w="1265"/>
        <w:gridCol w:w="1362"/>
        <w:gridCol w:w="1711"/>
      </w:tblGrid>
      <w:tr w:rsidR="00340886" w:rsidRPr="00822890" w14:paraId="79B6EB29" w14:textId="77777777" w:rsidTr="00B5265F">
        <w:tc>
          <w:tcPr>
            <w:tcW w:w="1600" w:type="pct"/>
            <w:hideMark/>
          </w:tcPr>
          <w:p w14:paraId="2690FA1B"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bookmarkStart w:id="25" w:name="n212"/>
            <w:bookmarkEnd w:id="25"/>
            <w:r w:rsidRPr="00340886">
              <w:rPr>
                <w:rFonts w:ascii="Times New Roman" w:eastAsia="Times New Roman" w:hAnsi="Times New Roman" w:cs="Times New Roman"/>
                <w:color w:val="auto"/>
                <w:kern w:val="0"/>
                <w:sz w:val="24"/>
                <w:szCs w:val="24"/>
                <w:lang w:val="ru-RU" w:eastAsia="en-US" w:bidi="ar-SA"/>
              </w:rPr>
              <w:t xml:space="preserve">Процедура регулювання суб’єктів малого </w:t>
            </w:r>
            <w:proofErr w:type="gramStart"/>
            <w:r w:rsidRPr="00340886">
              <w:rPr>
                <w:rFonts w:ascii="Times New Roman" w:eastAsia="Times New Roman" w:hAnsi="Times New Roman" w:cs="Times New Roman"/>
                <w:color w:val="auto"/>
                <w:kern w:val="0"/>
                <w:sz w:val="24"/>
                <w:szCs w:val="24"/>
                <w:lang w:val="ru-RU" w:eastAsia="en-US" w:bidi="ar-SA"/>
              </w:rPr>
              <w:t>п</w:t>
            </w:r>
            <w:proofErr w:type="gramEnd"/>
            <w:r w:rsidRPr="00340886">
              <w:rPr>
                <w:rFonts w:ascii="Times New Roman" w:eastAsia="Times New Roman" w:hAnsi="Times New Roman" w:cs="Times New Roman"/>
                <w:color w:val="auto"/>
                <w:kern w:val="0"/>
                <w:sz w:val="24"/>
                <w:szCs w:val="24"/>
                <w:lang w:val="ru-RU" w:eastAsia="en-US" w:bidi="ar-SA"/>
              </w:rPr>
              <w:t>ідприємництва (р</w:t>
            </w:r>
            <w:r w:rsidRPr="00340886">
              <w:rPr>
                <w:rFonts w:ascii="Times New Roman" w:eastAsia="Times New Roman" w:hAnsi="Times New Roman" w:cs="Times New Roman"/>
                <w:color w:val="auto"/>
                <w:kern w:val="0"/>
                <w:sz w:val="24"/>
                <w:szCs w:val="24"/>
                <w:lang w:val="ru-RU" w:eastAsia="en-US" w:bidi="ar-SA"/>
              </w:rPr>
              <w:t>о</w:t>
            </w:r>
            <w:r w:rsidRPr="00340886">
              <w:rPr>
                <w:rFonts w:ascii="Times New Roman" w:eastAsia="Times New Roman" w:hAnsi="Times New Roman" w:cs="Times New Roman"/>
                <w:color w:val="auto"/>
                <w:kern w:val="0"/>
                <w:sz w:val="24"/>
                <w:szCs w:val="24"/>
                <w:lang w:val="ru-RU" w:eastAsia="en-US" w:bidi="ar-SA"/>
              </w:rPr>
              <w:t>зрахунок на одного тип</w:t>
            </w:r>
            <w:r w:rsidRPr="00340886">
              <w:rPr>
                <w:rFonts w:ascii="Times New Roman" w:eastAsia="Times New Roman" w:hAnsi="Times New Roman" w:cs="Times New Roman"/>
                <w:color w:val="auto"/>
                <w:kern w:val="0"/>
                <w:sz w:val="24"/>
                <w:szCs w:val="24"/>
                <w:lang w:val="ru-RU" w:eastAsia="en-US" w:bidi="ar-SA"/>
              </w:rPr>
              <w:t>о</w:t>
            </w:r>
            <w:r w:rsidRPr="00340886">
              <w:rPr>
                <w:rFonts w:ascii="Times New Roman" w:eastAsia="Times New Roman" w:hAnsi="Times New Roman" w:cs="Times New Roman"/>
                <w:color w:val="auto"/>
                <w:kern w:val="0"/>
                <w:sz w:val="24"/>
                <w:szCs w:val="24"/>
                <w:lang w:val="ru-RU" w:eastAsia="en-US" w:bidi="ar-SA"/>
              </w:rPr>
              <w:t>вого суб’єкта господарювання малого підприємництва - за п</w:t>
            </w:r>
            <w:r w:rsidRPr="00340886">
              <w:rPr>
                <w:rFonts w:ascii="Times New Roman" w:eastAsia="Times New Roman" w:hAnsi="Times New Roman" w:cs="Times New Roman"/>
                <w:color w:val="auto"/>
                <w:kern w:val="0"/>
                <w:sz w:val="24"/>
                <w:szCs w:val="24"/>
                <w:lang w:val="ru-RU" w:eastAsia="en-US" w:bidi="ar-SA"/>
              </w:rPr>
              <w:t>о</w:t>
            </w:r>
            <w:r w:rsidRPr="00340886">
              <w:rPr>
                <w:rFonts w:ascii="Times New Roman" w:eastAsia="Times New Roman" w:hAnsi="Times New Roman" w:cs="Times New Roman"/>
                <w:color w:val="auto"/>
                <w:kern w:val="0"/>
                <w:sz w:val="24"/>
                <w:szCs w:val="24"/>
                <w:lang w:val="ru-RU" w:eastAsia="en-US" w:bidi="ar-SA"/>
              </w:rPr>
              <w:t>треби окремо для суб’єктів малого та мікро-підприємництв)</w:t>
            </w:r>
          </w:p>
        </w:tc>
        <w:tc>
          <w:tcPr>
            <w:tcW w:w="600" w:type="pct"/>
            <w:hideMark/>
          </w:tcPr>
          <w:p w14:paraId="22D7A272"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Планові витрати часу на процедуру</w:t>
            </w:r>
          </w:p>
        </w:tc>
        <w:tc>
          <w:tcPr>
            <w:tcW w:w="650" w:type="pct"/>
            <w:hideMark/>
          </w:tcPr>
          <w:p w14:paraId="457FB193"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Вартість часу співробітника органу де</w:t>
            </w:r>
            <w:r w:rsidRPr="00340886">
              <w:rPr>
                <w:rFonts w:ascii="Times New Roman" w:eastAsia="Times New Roman" w:hAnsi="Times New Roman" w:cs="Times New Roman"/>
                <w:color w:val="auto"/>
                <w:kern w:val="0"/>
                <w:sz w:val="24"/>
                <w:szCs w:val="24"/>
                <w:lang w:val="ru-RU" w:eastAsia="en-US" w:bidi="ar-SA"/>
              </w:rPr>
              <w:t>р</w:t>
            </w:r>
            <w:r w:rsidRPr="00340886">
              <w:rPr>
                <w:rFonts w:ascii="Times New Roman" w:eastAsia="Times New Roman" w:hAnsi="Times New Roman" w:cs="Times New Roman"/>
                <w:color w:val="auto"/>
                <w:kern w:val="0"/>
                <w:sz w:val="24"/>
                <w:szCs w:val="24"/>
                <w:lang w:val="ru-RU" w:eastAsia="en-US" w:bidi="ar-SA"/>
              </w:rPr>
              <w:t>жавної влади відповідної категорії (з</w:t>
            </w:r>
            <w:r w:rsidRPr="00340886">
              <w:rPr>
                <w:rFonts w:ascii="Times New Roman" w:eastAsia="Times New Roman" w:hAnsi="Times New Roman" w:cs="Times New Roman"/>
                <w:color w:val="auto"/>
                <w:kern w:val="0"/>
                <w:sz w:val="24"/>
                <w:szCs w:val="24"/>
                <w:lang w:val="ru-RU" w:eastAsia="en-US" w:bidi="ar-SA"/>
              </w:rPr>
              <w:t>а</w:t>
            </w:r>
            <w:r w:rsidRPr="00340886">
              <w:rPr>
                <w:rFonts w:ascii="Times New Roman" w:eastAsia="Times New Roman" w:hAnsi="Times New Roman" w:cs="Times New Roman"/>
                <w:color w:val="auto"/>
                <w:kern w:val="0"/>
                <w:sz w:val="24"/>
                <w:szCs w:val="24"/>
                <w:lang w:val="ru-RU" w:eastAsia="en-US" w:bidi="ar-SA"/>
              </w:rPr>
              <w:t>робітна пл</w:t>
            </w:r>
            <w:r w:rsidRPr="00340886">
              <w:rPr>
                <w:rFonts w:ascii="Times New Roman" w:eastAsia="Times New Roman" w:hAnsi="Times New Roman" w:cs="Times New Roman"/>
                <w:color w:val="auto"/>
                <w:kern w:val="0"/>
                <w:sz w:val="24"/>
                <w:szCs w:val="24"/>
                <w:lang w:val="ru-RU" w:eastAsia="en-US" w:bidi="ar-SA"/>
              </w:rPr>
              <w:t>а</w:t>
            </w:r>
            <w:r w:rsidRPr="00340886">
              <w:rPr>
                <w:rFonts w:ascii="Times New Roman" w:eastAsia="Times New Roman" w:hAnsi="Times New Roman" w:cs="Times New Roman"/>
                <w:color w:val="auto"/>
                <w:kern w:val="0"/>
                <w:sz w:val="24"/>
                <w:szCs w:val="24"/>
                <w:lang w:val="ru-RU" w:eastAsia="en-US" w:bidi="ar-SA"/>
              </w:rPr>
              <w:t>та)</w:t>
            </w:r>
          </w:p>
        </w:tc>
        <w:tc>
          <w:tcPr>
            <w:tcW w:w="700" w:type="pct"/>
            <w:hideMark/>
          </w:tcPr>
          <w:p w14:paraId="4ECC3D27"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Оцінка кількості процедур за рік, що припадають на одного суб’єкта</w:t>
            </w:r>
          </w:p>
        </w:tc>
        <w:tc>
          <w:tcPr>
            <w:tcW w:w="700" w:type="pct"/>
            <w:hideMark/>
          </w:tcPr>
          <w:p w14:paraId="0C52D877" w14:textId="21BA3425"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Оцінка кіл</w:t>
            </w:r>
            <w:r w:rsidRPr="00340886">
              <w:rPr>
                <w:rFonts w:ascii="Times New Roman" w:eastAsia="Times New Roman" w:hAnsi="Times New Roman" w:cs="Times New Roman"/>
                <w:color w:val="auto"/>
                <w:kern w:val="0"/>
                <w:sz w:val="24"/>
                <w:szCs w:val="24"/>
                <w:lang w:val="ru-RU" w:eastAsia="en-US" w:bidi="ar-SA"/>
              </w:rPr>
              <w:t>ь</w:t>
            </w:r>
            <w:r w:rsidRPr="00340886">
              <w:rPr>
                <w:rFonts w:ascii="Times New Roman" w:eastAsia="Times New Roman" w:hAnsi="Times New Roman" w:cs="Times New Roman"/>
                <w:color w:val="auto"/>
                <w:kern w:val="0"/>
                <w:sz w:val="24"/>
                <w:szCs w:val="24"/>
                <w:lang w:val="ru-RU" w:eastAsia="en-US" w:bidi="ar-SA"/>
              </w:rPr>
              <w:t>кості суб’єктів, що підпад</w:t>
            </w:r>
            <w:r w:rsidRPr="00340886">
              <w:rPr>
                <w:rFonts w:ascii="Times New Roman" w:eastAsia="Times New Roman" w:hAnsi="Times New Roman" w:cs="Times New Roman"/>
                <w:color w:val="auto"/>
                <w:kern w:val="0"/>
                <w:sz w:val="24"/>
                <w:szCs w:val="24"/>
                <w:lang w:val="ru-RU" w:eastAsia="en-US" w:bidi="ar-SA"/>
              </w:rPr>
              <w:t>а</w:t>
            </w:r>
            <w:r w:rsidRPr="00340886">
              <w:rPr>
                <w:rFonts w:ascii="Times New Roman" w:eastAsia="Times New Roman" w:hAnsi="Times New Roman" w:cs="Times New Roman"/>
                <w:color w:val="auto"/>
                <w:kern w:val="0"/>
                <w:sz w:val="24"/>
                <w:szCs w:val="24"/>
                <w:lang w:val="ru-RU" w:eastAsia="en-US" w:bidi="ar-SA"/>
              </w:rPr>
              <w:t xml:space="preserve">ють під </w:t>
            </w:r>
            <w:proofErr w:type="gramStart"/>
            <w:r w:rsidRPr="00340886">
              <w:rPr>
                <w:rFonts w:ascii="Times New Roman" w:eastAsia="Times New Roman" w:hAnsi="Times New Roman" w:cs="Times New Roman"/>
                <w:color w:val="auto"/>
                <w:kern w:val="0"/>
                <w:sz w:val="24"/>
                <w:szCs w:val="24"/>
                <w:lang w:val="ru-RU" w:eastAsia="en-US" w:bidi="ar-SA"/>
              </w:rPr>
              <w:t>д</w:t>
            </w:r>
            <w:proofErr w:type="gramEnd"/>
            <w:r w:rsidRPr="00340886">
              <w:rPr>
                <w:rFonts w:ascii="Times New Roman" w:eastAsia="Times New Roman" w:hAnsi="Times New Roman" w:cs="Times New Roman"/>
                <w:color w:val="auto"/>
                <w:kern w:val="0"/>
                <w:sz w:val="24"/>
                <w:szCs w:val="24"/>
                <w:lang w:val="ru-RU" w:eastAsia="en-US" w:bidi="ar-SA"/>
              </w:rPr>
              <w:t>ію процедури регулювання</w:t>
            </w:r>
          </w:p>
        </w:tc>
        <w:tc>
          <w:tcPr>
            <w:tcW w:w="600" w:type="pct"/>
            <w:hideMark/>
          </w:tcPr>
          <w:p w14:paraId="6146F1CB"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Витрати на адміністрування регулювання* (за рік), гривень</w:t>
            </w:r>
          </w:p>
        </w:tc>
      </w:tr>
      <w:tr w:rsidR="00340886" w:rsidRPr="00340886" w14:paraId="556EA9AB" w14:textId="77777777" w:rsidTr="00B5265F">
        <w:tc>
          <w:tcPr>
            <w:tcW w:w="1600" w:type="pct"/>
            <w:hideMark/>
          </w:tcPr>
          <w:p w14:paraId="79686BBE" w14:textId="77777777"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1. Облік суб’єкта госп</w:t>
            </w:r>
            <w:r w:rsidRPr="00340886">
              <w:rPr>
                <w:rFonts w:ascii="Times New Roman" w:eastAsia="Times New Roman" w:hAnsi="Times New Roman" w:cs="Times New Roman"/>
                <w:color w:val="auto"/>
                <w:kern w:val="0"/>
                <w:sz w:val="24"/>
                <w:szCs w:val="24"/>
                <w:lang w:val="ru-RU" w:eastAsia="en-US" w:bidi="ar-SA"/>
              </w:rPr>
              <w:t>о</w:t>
            </w:r>
            <w:r w:rsidRPr="00340886">
              <w:rPr>
                <w:rFonts w:ascii="Times New Roman" w:eastAsia="Times New Roman" w:hAnsi="Times New Roman" w:cs="Times New Roman"/>
                <w:color w:val="auto"/>
                <w:kern w:val="0"/>
                <w:sz w:val="24"/>
                <w:szCs w:val="24"/>
                <w:lang w:val="ru-RU" w:eastAsia="en-US" w:bidi="ar-SA"/>
              </w:rPr>
              <w:t>дарювання, що перебуває у сфері регулювання</w:t>
            </w:r>
          </w:p>
        </w:tc>
        <w:tc>
          <w:tcPr>
            <w:tcW w:w="600" w:type="pct"/>
            <w:hideMark/>
          </w:tcPr>
          <w:p w14:paraId="35FA4EF0" w14:textId="0D433CA5"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50" w:type="pct"/>
            <w:hideMark/>
          </w:tcPr>
          <w:p w14:paraId="5EB30ADA" w14:textId="7AB5AF63"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700" w:type="pct"/>
            <w:hideMark/>
          </w:tcPr>
          <w:p w14:paraId="15B439D8" w14:textId="5B53ADBB"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700" w:type="pct"/>
            <w:hideMark/>
          </w:tcPr>
          <w:p w14:paraId="3E1BD57B" w14:textId="34D29441"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00" w:type="pct"/>
            <w:hideMark/>
          </w:tcPr>
          <w:p w14:paraId="4CD9AA7F" w14:textId="5710F25B"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50451D12" w14:textId="77777777" w:rsidTr="00B5265F">
        <w:tc>
          <w:tcPr>
            <w:tcW w:w="1600" w:type="pct"/>
            <w:hideMark/>
          </w:tcPr>
          <w:p w14:paraId="116FF5AB" w14:textId="77777777"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2. Поточний контроль за суб’єктом господарюва</w:t>
            </w:r>
            <w:r w:rsidRPr="00340886">
              <w:rPr>
                <w:rFonts w:ascii="Times New Roman" w:eastAsia="Times New Roman" w:hAnsi="Times New Roman" w:cs="Times New Roman"/>
                <w:color w:val="auto"/>
                <w:kern w:val="0"/>
                <w:sz w:val="24"/>
                <w:szCs w:val="24"/>
                <w:lang w:val="ru-RU" w:eastAsia="en-US" w:bidi="ar-SA"/>
              </w:rPr>
              <w:t>н</w:t>
            </w:r>
            <w:r w:rsidRPr="00340886">
              <w:rPr>
                <w:rFonts w:ascii="Times New Roman" w:eastAsia="Times New Roman" w:hAnsi="Times New Roman" w:cs="Times New Roman"/>
                <w:color w:val="auto"/>
                <w:kern w:val="0"/>
                <w:sz w:val="24"/>
                <w:szCs w:val="24"/>
                <w:lang w:val="ru-RU" w:eastAsia="en-US" w:bidi="ar-SA"/>
              </w:rPr>
              <w:t>ня, що перебуває у сфері регулювання, у тому чи</w:t>
            </w:r>
            <w:r w:rsidRPr="00340886">
              <w:rPr>
                <w:rFonts w:ascii="Times New Roman" w:eastAsia="Times New Roman" w:hAnsi="Times New Roman" w:cs="Times New Roman"/>
                <w:color w:val="auto"/>
                <w:kern w:val="0"/>
                <w:sz w:val="24"/>
                <w:szCs w:val="24"/>
                <w:lang w:val="ru-RU" w:eastAsia="en-US" w:bidi="ar-SA"/>
              </w:rPr>
              <w:t>с</w:t>
            </w:r>
            <w:r w:rsidRPr="00340886">
              <w:rPr>
                <w:rFonts w:ascii="Times New Roman" w:eastAsia="Times New Roman" w:hAnsi="Times New Roman" w:cs="Times New Roman"/>
                <w:color w:val="auto"/>
                <w:kern w:val="0"/>
                <w:sz w:val="24"/>
                <w:szCs w:val="24"/>
                <w:lang w:val="ru-RU" w:eastAsia="en-US" w:bidi="ar-SA"/>
              </w:rPr>
              <w:t>лі:</w:t>
            </w:r>
          </w:p>
        </w:tc>
        <w:tc>
          <w:tcPr>
            <w:tcW w:w="600" w:type="pct"/>
            <w:hideMark/>
          </w:tcPr>
          <w:p w14:paraId="0F304DDB" w14:textId="469B7F5C"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50" w:type="pct"/>
            <w:hideMark/>
          </w:tcPr>
          <w:p w14:paraId="4B278EE5" w14:textId="06D60316"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700" w:type="pct"/>
            <w:hideMark/>
          </w:tcPr>
          <w:p w14:paraId="47A1B3D8" w14:textId="3702EC21"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700" w:type="pct"/>
            <w:hideMark/>
          </w:tcPr>
          <w:p w14:paraId="217D3857" w14:textId="598091B7"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00" w:type="pct"/>
            <w:hideMark/>
          </w:tcPr>
          <w:p w14:paraId="5BE73766" w14:textId="4A114D69"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2CF52E3E" w14:textId="77777777" w:rsidTr="00B5265F">
        <w:tc>
          <w:tcPr>
            <w:tcW w:w="1600" w:type="pct"/>
            <w:hideMark/>
          </w:tcPr>
          <w:p w14:paraId="06790D4A" w14:textId="77777777"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камеральні</w:t>
            </w:r>
          </w:p>
        </w:tc>
        <w:tc>
          <w:tcPr>
            <w:tcW w:w="600" w:type="pct"/>
            <w:hideMark/>
          </w:tcPr>
          <w:p w14:paraId="6CFF89E0" w14:textId="38EEC3D7"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c>
          <w:tcPr>
            <w:tcW w:w="650" w:type="pct"/>
            <w:hideMark/>
          </w:tcPr>
          <w:p w14:paraId="225946D8" w14:textId="6A9B37B6"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c>
          <w:tcPr>
            <w:tcW w:w="700" w:type="pct"/>
            <w:hideMark/>
          </w:tcPr>
          <w:p w14:paraId="55FF98AB" w14:textId="7B5012D6"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c>
          <w:tcPr>
            <w:tcW w:w="700" w:type="pct"/>
            <w:hideMark/>
          </w:tcPr>
          <w:p w14:paraId="4990CDE8" w14:textId="06C7EBE8"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c>
          <w:tcPr>
            <w:tcW w:w="600" w:type="pct"/>
            <w:hideMark/>
          </w:tcPr>
          <w:p w14:paraId="53382BCD" w14:textId="76DC4DD6"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r>
      <w:tr w:rsidR="00340886" w:rsidRPr="00340886" w14:paraId="26C2371F" w14:textId="77777777" w:rsidTr="00B5265F">
        <w:tc>
          <w:tcPr>
            <w:tcW w:w="1600" w:type="pct"/>
            <w:hideMark/>
          </w:tcPr>
          <w:p w14:paraId="54FBC109" w14:textId="77777777"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виїзні</w:t>
            </w:r>
          </w:p>
        </w:tc>
        <w:tc>
          <w:tcPr>
            <w:tcW w:w="600" w:type="pct"/>
            <w:hideMark/>
          </w:tcPr>
          <w:p w14:paraId="59295F2B" w14:textId="27A93843"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c>
          <w:tcPr>
            <w:tcW w:w="650" w:type="pct"/>
            <w:hideMark/>
          </w:tcPr>
          <w:p w14:paraId="2334D9DA" w14:textId="60180391"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c>
          <w:tcPr>
            <w:tcW w:w="700" w:type="pct"/>
            <w:hideMark/>
          </w:tcPr>
          <w:p w14:paraId="3D9642E2" w14:textId="4C5F3B36"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c>
          <w:tcPr>
            <w:tcW w:w="700" w:type="pct"/>
            <w:hideMark/>
          </w:tcPr>
          <w:p w14:paraId="4890A4E7" w14:textId="366505FC"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c>
          <w:tcPr>
            <w:tcW w:w="600" w:type="pct"/>
            <w:hideMark/>
          </w:tcPr>
          <w:p w14:paraId="701312B9" w14:textId="3B3ADA75"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r>
      <w:tr w:rsidR="00340886" w:rsidRPr="00340886" w14:paraId="653714C8" w14:textId="77777777" w:rsidTr="00252573">
        <w:trPr>
          <w:trHeight w:val="1523"/>
        </w:trPr>
        <w:tc>
          <w:tcPr>
            <w:tcW w:w="1600" w:type="pct"/>
            <w:hideMark/>
          </w:tcPr>
          <w:p w14:paraId="03C97A1B" w14:textId="77777777"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3. Підготовка, затве</w:t>
            </w:r>
            <w:r w:rsidRPr="00340886">
              <w:rPr>
                <w:rFonts w:ascii="Times New Roman" w:eastAsia="Times New Roman" w:hAnsi="Times New Roman" w:cs="Times New Roman"/>
                <w:color w:val="auto"/>
                <w:kern w:val="0"/>
                <w:sz w:val="24"/>
                <w:szCs w:val="24"/>
                <w:lang w:val="ru-RU" w:eastAsia="en-US" w:bidi="ar-SA"/>
              </w:rPr>
              <w:t>р</w:t>
            </w:r>
            <w:r w:rsidRPr="00340886">
              <w:rPr>
                <w:rFonts w:ascii="Times New Roman" w:eastAsia="Times New Roman" w:hAnsi="Times New Roman" w:cs="Times New Roman"/>
                <w:color w:val="auto"/>
                <w:kern w:val="0"/>
                <w:sz w:val="24"/>
                <w:szCs w:val="24"/>
                <w:lang w:val="ru-RU" w:eastAsia="en-US" w:bidi="ar-SA"/>
              </w:rPr>
              <w:t>дження та опрацювання одного окремого акта про порушення вимог рег</w:t>
            </w:r>
            <w:r w:rsidRPr="00340886">
              <w:rPr>
                <w:rFonts w:ascii="Times New Roman" w:eastAsia="Times New Roman" w:hAnsi="Times New Roman" w:cs="Times New Roman"/>
                <w:color w:val="auto"/>
                <w:kern w:val="0"/>
                <w:sz w:val="24"/>
                <w:szCs w:val="24"/>
                <w:lang w:val="ru-RU" w:eastAsia="en-US" w:bidi="ar-SA"/>
              </w:rPr>
              <w:t>у</w:t>
            </w:r>
            <w:r w:rsidRPr="00340886">
              <w:rPr>
                <w:rFonts w:ascii="Times New Roman" w:eastAsia="Times New Roman" w:hAnsi="Times New Roman" w:cs="Times New Roman"/>
                <w:color w:val="auto"/>
                <w:kern w:val="0"/>
                <w:sz w:val="24"/>
                <w:szCs w:val="24"/>
                <w:lang w:val="ru-RU" w:eastAsia="en-US" w:bidi="ar-SA"/>
              </w:rPr>
              <w:lastRenderedPageBreak/>
              <w:t>лювання</w:t>
            </w:r>
          </w:p>
        </w:tc>
        <w:tc>
          <w:tcPr>
            <w:tcW w:w="600" w:type="pct"/>
            <w:hideMark/>
          </w:tcPr>
          <w:p w14:paraId="635E091E" w14:textId="162D462E"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lastRenderedPageBreak/>
              <w:t>0</w:t>
            </w:r>
          </w:p>
        </w:tc>
        <w:tc>
          <w:tcPr>
            <w:tcW w:w="650" w:type="pct"/>
            <w:hideMark/>
          </w:tcPr>
          <w:p w14:paraId="29909D4A" w14:textId="70CA79C7"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700" w:type="pct"/>
            <w:hideMark/>
          </w:tcPr>
          <w:p w14:paraId="2BEEEE1C" w14:textId="5B3D7C2A"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700" w:type="pct"/>
            <w:hideMark/>
          </w:tcPr>
          <w:p w14:paraId="083173EE" w14:textId="7612F8A7"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00" w:type="pct"/>
            <w:hideMark/>
          </w:tcPr>
          <w:p w14:paraId="6C391713" w14:textId="1E58CD81"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7C882EEA" w14:textId="77777777" w:rsidTr="00B5265F">
        <w:tc>
          <w:tcPr>
            <w:tcW w:w="1600" w:type="pct"/>
            <w:hideMark/>
          </w:tcPr>
          <w:p w14:paraId="0D25379E" w14:textId="77777777"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lastRenderedPageBreak/>
              <w:t>4. Реалізація одного окр</w:t>
            </w:r>
            <w:r w:rsidRPr="00340886">
              <w:rPr>
                <w:rFonts w:ascii="Times New Roman" w:eastAsia="Times New Roman" w:hAnsi="Times New Roman" w:cs="Times New Roman"/>
                <w:color w:val="auto"/>
                <w:kern w:val="0"/>
                <w:sz w:val="24"/>
                <w:szCs w:val="24"/>
                <w:lang w:val="ru-RU" w:eastAsia="en-US" w:bidi="ar-SA"/>
              </w:rPr>
              <w:t>е</w:t>
            </w:r>
            <w:r w:rsidRPr="00340886">
              <w:rPr>
                <w:rFonts w:ascii="Times New Roman" w:eastAsia="Times New Roman" w:hAnsi="Times New Roman" w:cs="Times New Roman"/>
                <w:color w:val="auto"/>
                <w:kern w:val="0"/>
                <w:sz w:val="24"/>
                <w:szCs w:val="24"/>
                <w:lang w:val="ru-RU" w:eastAsia="en-US" w:bidi="ar-SA"/>
              </w:rPr>
              <w:t>мого рішення щодо п</w:t>
            </w:r>
            <w:r w:rsidRPr="00340886">
              <w:rPr>
                <w:rFonts w:ascii="Times New Roman" w:eastAsia="Times New Roman" w:hAnsi="Times New Roman" w:cs="Times New Roman"/>
                <w:color w:val="auto"/>
                <w:kern w:val="0"/>
                <w:sz w:val="24"/>
                <w:szCs w:val="24"/>
                <w:lang w:val="ru-RU" w:eastAsia="en-US" w:bidi="ar-SA"/>
              </w:rPr>
              <w:t>о</w:t>
            </w:r>
            <w:r w:rsidRPr="00340886">
              <w:rPr>
                <w:rFonts w:ascii="Times New Roman" w:eastAsia="Times New Roman" w:hAnsi="Times New Roman" w:cs="Times New Roman"/>
                <w:color w:val="auto"/>
                <w:kern w:val="0"/>
                <w:sz w:val="24"/>
                <w:szCs w:val="24"/>
                <w:lang w:val="ru-RU" w:eastAsia="en-US" w:bidi="ar-SA"/>
              </w:rPr>
              <w:t>рушення вимог регулювання</w:t>
            </w:r>
          </w:p>
        </w:tc>
        <w:tc>
          <w:tcPr>
            <w:tcW w:w="600" w:type="pct"/>
            <w:hideMark/>
          </w:tcPr>
          <w:p w14:paraId="67D35EA5" w14:textId="21FE4B7D"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50" w:type="pct"/>
            <w:hideMark/>
          </w:tcPr>
          <w:p w14:paraId="32E2CD43" w14:textId="2C8E028E"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700" w:type="pct"/>
            <w:hideMark/>
          </w:tcPr>
          <w:p w14:paraId="41E95DB4" w14:textId="61FD9BD9"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700" w:type="pct"/>
            <w:hideMark/>
          </w:tcPr>
          <w:p w14:paraId="30BC9E7B" w14:textId="2D748AAF"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00" w:type="pct"/>
            <w:hideMark/>
          </w:tcPr>
          <w:p w14:paraId="4F18913A" w14:textId="5556AE2D"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415121A3" w14:textId="77777777" w:rsidTr="00B5265F">
        <w:tc>
          <w:tcPr>
            <w:tcW w:w="1600" w:type="pct"/>
            <w:hideMark/>
          </w:tcPr>
          <w:p w14:paraId="0F7CC6D7" w14:textId="77777777"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5. Оскарження одного окремого рішення суб’єктами господ</w:t>
            </w:r>
            <w:r w:rsidRPr="00340886">
              <w:rPr>
                <w:rFonts w:ascii="Times New Roman" w:eastAsia="Times New Roman" w:hAnsi="Times New Roman" w:cs="Times New Roman"/>
                <w:color w:val="auto"/>
                <w:kern w:val="0"/>
                <w:sz w:val="24"/>
                <w:szCs w:val="24"/>
                <w:lang w:val="ru-RU" w:eastAsia="en-US" w:bidi="ar-SA"/>
              </w:rPr>
              <w:t>а</w:t>
            </w:r>
            <w:r w:rsidRPr="00340886">
              <w:rPr>
                <w:rFonts w:ascii="Times New Roman" w:eastAsia="Times New Roman" w:hAnsi="Times New Roman" w:cs="Times New Roman"/>
                <w:color w:val="auto"/>
                <w:kern w:val="0"/>
                <w:sz w:val="24"/>
                <w:szCs w:val="24"/>
                <w:lang w:val="ru-RU" w:eastAsia="en-US" w:bidi="ar-SA"/>
              </w:rPr>
              <w:t>рювання</w:t>
            </w:r>
          </w:p>
        </w:tc>
        <w:tc>
          <w:tcPr>
            <w:tcW w:w="600" w:type="pct"/>
            <w:hideMark/>
          </w:tcPr>
          <w:p w14:paraId="40E4D516" w14:textId="34465D3A"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50" w:type="pct"/>
            <w:hideMark/>
          </w:tcPr>
          <w:p w14:paraId="25CF8290" w14:textId="13FF082B"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700" w:type="pct"/>
            <w:hideMark/>
          </w:tcPr>
          <w:p w14:paraId="24D0926D" w14:textId="5AF9918A"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700" w:type="pct"/>
            <w:hideMark/>
          </w:tcPr>
          <w:p w14:paraId="708E1757" w14:textId="254C25C7"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00" w:type="pct"/>
            <w:hideMark/>
          </w:tcPr>
          <w:p w14:paraId="16226A35" w14:textId="4F2E7138"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20E220FA" w14:textId="77777777" w:rsidTr="004675CC">
        <w:trPr>
          <w:trHeight w:val="915"/>
        </w:trPr>
        <w:tc>
          <w:tcPr>
            <w:tcW w:w="1600" w:type="pct"/>
            <w:hideMark/>
          </w:tcPr>
          <w:p w14:paraId="60842E66" w14:textId="77777777"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6. Підготовка звітності за результатами регулюва</w:t>
            </w:r>
            <w:r w:rsidRPr="00340886">
              <w:rPr>
                <w:rFonts w:ascii="Times New Roman" w:eastAsia="Times New Roman" w:hAnsi="Times New Roman" w:cs="Times New Roman"/>
                <w:color w:val="auto"/>
                <w:kern w:val="0"/>
                <w:sz w:val="24"/>
                <w:szCs w:val="24"/>
                <w:lang w:val="ru-RU" w:eastAsia="en-US" w:bidi="ar-SA"/>
              </w:rPr>
              <w:t>н</w:t>
            </w:r>
            <w:r w:rsidRPr="00340886">
              <w:rPr>
                <w:rFonts w:ascii="Times New Roman" w:eastAsia="Times New Roman" w:hAnsi="Times New Roman" w:cs="Times New Roman"/>
                <w:color w:val="auto"/>
                <w:kern w:val="0"/>
                <w:sz w:val="24"/>
                <w:szCs w:val="24"/>
                <w:lang w:val="ru-RU" w:eastAsia="en-US" w:bidi="ar-SA"/>
              </w:rPr>
              <w:t>ня</w:t>
            </w:r>
          </w:p>
        </w:tc>
        <w:tc>
          <w:tcPr>
            <w:tcW w:w="600" w:type="pct"/>
            <w:hideMark/>
          </w:tcPr>
          <w:p w14:paraId="49F4E422" w14:textId="21E53C86"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50" w:type="pct"/>
            <w:hideMark/>
          </w:tcPr>
          <w:p w14:paraId="52E0C777" w14:textId="6FD89BBC"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700" w:type="pct"/>
            <w:hideMark/>
          </w:tcPr>
          <w:p w14:paraId="1450F547" w14:textId="0D196BF2"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700" w:type="pct"/>
            <w:hideMark/>
          </w:tcPr>
          <w:p w14:paraId="00DE5E7E" w14:textId="48B31451"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600" w:type="pct"/>
            <w:hideMark/>
          </w:tcPr>
          <w:p w14:paraId="6DDBB600" w14:textId="1D366313"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258E499D" w14:textId="77777777" w:rsidTr="00B5265F">
        <w:tc>
          <w:tcPr>
            <w:tcW w:w="1600" w:type="pct"/>
            <w:hideMark/>
          </w:tcPr>
          <w:p w14:paraId="1E17E952" w14:textId="0F377AD6" w:rsidR="00F051DF" w:rsidRPr="00252573" w:rsidRDefault="00F051DF" w:rsidP="00252573">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eastAsia="en-US" w:bidi="ar-SA"/>
              </w:rPr>
              <w:t>7. Інші адміністративні процедури</w:t>
            </w:r>
            <w:r w:rsidR="00252573">
              <w:rPr>
                <w:rFonts w:ascii="Times New Roman" w:eastAsia="Times New Roman" w:hAnsi="Times New Roman" w:cs="Times New Roman"/>
                <w:color w:val="auto"/>
                <w:kern w:val="0"/>
                <w:sz w:val="24"/>
                <w:szCs w:val="24"/>
                <w:lang w:eastAsia="en-US" w:bidi="ar-SA"/>
              </w:rPr>
              <w:t xml:space="preserve"> (уточнити):</w:t>
            </w:r>
          </w:p>
        </w:tc>
        <w:tc>
          <w:tcPr>
            <w:tcW w:w="600" w:type="pct"/>
            <w:hideMark/>
          </w:tcPr>
          <w:p w14:paraId="165EA1BE" w14:textId="3F159312"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c>
          <w:tcPr>
            <w:tcW w:w="650" w:type="pct"/>
            <w:hideMark/>
          </w:tcPr>
          <w:p w14:paraId="476FBD48" w14:textId="19A54C61"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c>
          <w:tcPr>
            <w:tcW w:w="700" w:type="pct"/>
            <w:hideMark/>
          </w:tcPr>
          <w:p w14:paraId="24BD4308" w14:textId="3E68E1DA"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c>
          <w:tcPr>
            <w:tcW w:w="700" w:type="pct"/>
            <w:hideMark/>
          </w:tcPr>
          <w:p w14:paraId="0BC15583" w14:textId="30CCE1E2"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c>
          <w:tcPr>
            <w:tcW w:w="600" w:type="pct"/>
            <w:hideMark/>
          </w:tcPr>
          <w:p w14:paraId="12FA40A2" w14:textId="03123B8A"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r>
      <w:tr w:rsidR="00340886" w:rsidRPr="00340886" w14:paraId="4118AE9C" w14:textId="77777777" w:rsidTr="00B5265F">
        <w:tc>
          <w:tcPr>
            <w:tcW w:w="1600" w:type="pct"/>
            <w:hideMark/>
          </w:tcPr>
          <w:p w14:paraId="5EAADFCE" w14:textId="77777777"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Разом за рік</w:t>
            </w:r>
          </w:p>
        </w:tc>
        <w:tc>
          <w:tcPr>
            <w:tcW w:w="600" w:type="pct"/>
            <w:hideMark/>
          </w:tcPr>
          <w:p w14:paraId="5C58BE85"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Х</w:t>
            </w:r>
          </w:p>
        </w:tc>
        <w:tc>
          <w:tcPr>
            <w:tcW w:w="650" w:type="pct"/>
            <w:hideMark/>
          </w:tcPr>
          <w:p w14:paraId="5391E89B"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Х</w:t>
            </w:r>
          </w:p>
        </w:tc>
        <w:tc>
          <w:tcPr>
            <w:tcW w:w="700" w:type="pct"/>
            <w:hideMark/>
          </w:tcPr>
          <w:p w14:paraId="1F95588E"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Х</w:t>
            </w:r>
          </w:p>
        </w:tc>
        <w:tc>
          <w:tcPr>
            <w:tcW w:w="700" w:type="pct"/>
            <w:hideMark/>
          </w:tcPr>
          <w:p w14:paraId="3F72F5AF"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Х</w:t>
            </w:r>
          </w:p>
        </w:tc>
        <w:tc>
          <w:tcPr>
            <w:tcW w:w="600" w:type="pct"/>
            <w:hideMark/>
          </w:tcPr>
          <w:p w14:paraId="384819F5" w14:textId="7D261EB9" w:rsidR="00F051DF" w:rsidRPr="00340886" w:rsidRDefault="000E4D69"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r>
      <w:tr w:rsidR="00340886" w:rsidRPr="00340886" w14:paraId="2EDB7712" w14:textId="77777777" w:rsidTr="00B5265F">
        <w:tc>
          <w:tcPr>
            <w:tcW w:w="1600" w:type="pct"/>
            <w:hideMark/>
          </w:tcPr>
          <w:p w14:paraId="6AEF7202" w14:textId="77777777"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Сумарно за п’ять років</w:t>
            </w:r>
          </w:p>
        </w:tc>
        <w:tc>
          <w:tcPr>
            <w:tcW w:w="600" w:type="pct"/>
            <w:hideMark/>
          </w:tcPr>
          <w:p w14:paraId="7EF5A0AC"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Х</w:t>
            </w:r>
          </w:p>
        </w:tc>
        <w:tc>
          <w:tcPr>
            <w:tcW w:w="650" w:type="pct"/>
            <w:hideMark/>
          </w:tcPr>
          <w:p w14:paraId="3021E0B2"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Х</w:t>
            </w:r>
          </w:p>
        </w:tc>
        <w:tc>
          <w:tcPr>
            <w:tcW w:w="700" w:type="pct"/>
            <w:hideMark/>
          </w:tcPr>
          <w:p w14:paraId="1EB5CA08"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Х</w:t>
            </w:r>
          </w:p>
        </w:tc>
        <w:tc>
          <w:tcPr>
            <w:tcW w:w="700" w:type="pct"/>
            <w:hideMark/>
          </w:tcPr>
          <w:p w14:paraId="3F1465AE"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Х</w:t>
            </w:r>
          </w:p>
        </w:tc>
        <w:tc>
          <w:tcPr>
            <w:tcW w:w="600" w:type="pct"/>
            <w:hideMark/>
          </w:tcPr>
          <w:p w14:paraId="0C8D96B6" w14:textId="6093584B" w:rsidR="00F051DF" w:rsidRPr="00340886" w:rsidRDefault="000E4D69"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r>
    </w:tbl>
    <w:p w14:paraId="3A626825" w14:textId="763AC167" w:rsidR="000E4D69" w:rsidRPr="00340886" w:rsidRDefault="000E4D69" w:rsidP="00085D41">
      <w:pPr>
        <w:suppressAutoHyphens w:val="0"/>
        <w:autoSpaceDN/>
        <w:spacing w:after="150" w:line="240" w:lineRule="auto"/>
        <w:ind w:firstLine="567"/>
        <w:jc w:val="both"/>
        <w:textAlignment w:val="auto"/>
        <w:rPr>
          <w:rFonts w:ascii="Times New Roman" w:eastAsia="Times New Roman" w:hAnsi="Times New Roman" w:cs="Times New Roman"/>
          <w:color w:val="auto"/>
          <w:kern w:val="0"/>
          <w:sz w:val="24"/>
          <w:szCs w:val="24"/>
          <w:lang w:val="ru-RU" w:eastAsia="en-US" w:bidi="ar-SA"/>
        </w:rPr>
      </w:pPr>
      <w:bookmarkStart w:id="26" w:name="n213"/>
      <w:bookmarkStart w:id="27" w:name="n214"/>
      <w:bookmarkEnd w:id="26"/>
      <w:bookmarkEnd w:id="27"/>
      <w:r w:rsidRPr="00340886">
        <w:rPr>
          <w:rFonts w:ascii="Times New Roman" w:eastAsia="Times New Roman" w:hAnsi="Times New Roman" w:cs="Times New Roman"/>
          <w:color w:val="auto"/>
          <w:kern w:val="0"/>
          <w:sz w:val="24"/>
          <w:szCs w:val="24"/>
          <w:lang w:val="ru-RU" w:eastAsia="en-US" w:bidi="ar-SA"/>
        </w:rPr>
        <w:t xml:space="preserve">Державне регулювання не потребує утворення нового державного органу (або нового структурного </w:t>
      </w:r>
      <w:proofErr w:type="gramStart"/>
      <w:r w:rsidRPr="00340886">
        <w:rPr>
          <w:rFonts w:ascii="Times New Roman" w:eastAsia="Times New Roman" w:hAnsi="Times New Roman" w:cs="Times New Roman"/>
          <w:color w:val="auto"/>
          <w:kern w:val="0"/>
          <w:sz w:val="24"/>
          <w:szCs w:val="24"/>
          <w:lang w:val="ru-RU" w:eastAsia="en-US" w:bidi="ar-SA"/>
        </w:rPr>
        <w:t>п</w:t>
      </w:r>
      <w:proofErr w:type="gramEnd"/>
      <w:r w:rsidRPr="00340886">
        <w:rPr>
          <w:rFonts w:ascii="Times New Roman" w:eastAsia="Times New Roman" w:hAnsi="Times New Roman" w:cs="Times New Roman"/>
          <w:color w:val="auto"/>
          <w:kern w:val="0"/>
          <w:sz w:val="24"/>
          <w:szCs w:val="24"/>
          <w:lang w:val="ru-RU" w:eastAsia="en-US" w:bidi="ar-SA"/>
        </w:rPr>
        <w:t>ідрозділу діючого органу)</w:t>
      </w:r>
    </w:p>
    <w:p w14:paraId="1CC95DBE" w14:textId="77777777" w:rsidR="00F051DF" w:rsidRPr="00340886" w:rsidRDefault="00F051DF" w:rsidP="00085D41">
      <w:pPr>
        <w:suppressAutoHyphens w:val="0"/>
        <w:autoSpaceDN/>
        <w:spacing w:after="150" w:line="240" w:lineRule="auto"/>
        <w:ind w:firstLine="567"/>
        <w:jc w:val="both"/>
        <w:textAlignment w:val="auto"/>
        <w:rPr>
          <w:rFonts w:ascii="Times New Roman" w:eastAsia="Times New Roman" w:hAnsi="Times New Roman" w:cs="Times New Roman"/>
          <w:color w:val="auto"/>
          <w:kern w:val="0"/>
          <w:sz w:val="24"/>
          <w:szCs w:val="24"/>
          <w:lang w:val="ru-RU" w:eastAsia="en-US" w:bidi="ar-SA"/>
        </w:rPr>
      </w:pPr>
      <w:bookmarkStart w:id="28" w:name="n216"/>
      <w:bookmarkEnd w:id="28"/>
      <w:r w:rsidRPr="00340886">
        <w:rPr>
          <w:rFonts w:ascii="Times New Roman" w:eastAsia="Times New Roman" w:hAnsi="Times New Roman" w:cs="Times New Roman"/>
          <w:color w:val="auto"/>
          <w:kern w:val="0"/>
          <w:sz w:val="24"/>
          <w:szCs w:val="24"/>
          <w:lang w:val="ru-RU" w:eastAsia="en-US" w:bidi="ar-SA"/>
        </w:rPr>
        <w:t>4. Розрахунок сумарних витрат суб’єктів малого підприємництва, що виникають на в</w:t>
      </w:r>
      <w:r w:rsidRPr="00340886">
        <w:rPr>
          <w:rFonts w:ascii="Times New Roman" w:eastAsia="Times New Roman" w:hAnsi="Times New Roman" w:cs="Times New Roman"/>
          <w:color w:val="auto"/>
          <w:kern w:val="0"/>
          <w:sz w:val="24"/>
          <w:szCs w:val="24"/>
          <w:lang w:val="ru-RU" w:eastAsia="en-US" w:bidi="ar-SA"/>
        </w:rPr>
        <w:t>и</w:t>
      </w:r>
      <w:r w:rsidRPr="00340886">
        <w:rPr>
          <w:rFonts w:ascii="Times New Roman" w:eastAsia="Times New Roman" w:hAnsi="Times New Roman" w:cs="Times New Roman"/>
          <w:color w:val="auto"/>
          <w:kern w:val="0"/>
          <w:sz w:val="24"/>
          <w:szCs w:val="24"/>
          <w:lang w:val="ru-RU" w:eastAsia="en-US" w:bidi="ar-SA"/>
        </w:rPr>
        <w:t>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7"/>
        <w:gridCol w:w="3473"/>
        <w:gridCol w:w="2433"/>
        <w:gridCol w:w="2305"/>
      </w:tblGrid>
      <w:tr w:rsidR="00340886" w:rsidRPr="00340886" w14:paraId="61DF60D7" w14:textId="77777777" w:rsidTr="000E4D69">
        <w:tc>
          <w:tcPr>
            <w:tcW w:w="1365" w:type="dxa"/>
            <w:hideMark/>
          </w:tcPr>
          <w:p w14:paraId="741DF6D8"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29" w:name="n217"/>
            <w:bookmarkEnd w:id="29"/>
            <w:r w:rsidRPr="00340886">
              <w:rPr>
                <w:rFonts w:ascii="Times New Roman" w:eastAsia="Times New Roman" w:hAnsi="Times New Roman" w:cs="Times New Roman"/>
                <w:color w:val="auto"/>
                <w:kern w:val="0"/>
                <w:sz w:val="24"/>
                <w:szCs w:val="24"/>
                <w:lang w:eastAsia="en-US" w:bidi="ar-SA"/>
              </w:rPr>
              <w:t>Порядковий номер</w:t>
            </w:r>
          </w:p>
        </w:tc>
        <w:tc>
          <w:tcPr>
            <w:tcW w:w="3255" w:type="dxa"/>
            <w:hideMark/>
          </w:tcPr>
          <w:p w14:paraId="3C93BED8"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Показник</w:t>
            </w:r>
          </w:p>
        </w:tc>
        <w:tc>
          <w:tcPr>
            <w:tcW w:w="2280" w:type="dxa"/>
            <w:hideMark/>
          </w:tcPr>
          <w:p w14:paraId="0B0D4069"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Перший рік регулювання (стартовий)</w:t>
            </w:r>
          </w:p>
        </w:tc>
        <w:tc>
          <w:tcPr>
            <w:tcW w:w="2160" w:type="dxa"/>
            <w:hideMark/>
          </w:tcPr>
          <w:p w14:paraId="166CAAC1"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За п’ять років</w:t>
            </w:r>
          </w:p>
        </w:tc>
      </w:tr>
      <w:tr w:rsidR="00340886" w:rsidRPr="00340886" w14:paraId="5C7794BB" w14:textId="77777777" w:rsidTr="000E4D69">
        <w:tc>
          <w:tcPr>
            <w:tcW w:w="1365" w:type="dxa"/>
            <w:hideMark/>
          </w:tcPr>
          <w:p w14:paraId="5192F0D2"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1</w:t>
            </w:r>
          </w:p>
        </w:tc>
        <w:tc>
          <w:tcPr>
            <w:tcW w:w="3255" w:type="dxa"/>
            <w:hideMark/>
          </w:tcPr>
          <w:p w14:paraId="0D2D8487" w14:textId="77777777"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 xml:space="preserve">Оцінка “прямих” витрат суб’єктів малого </w:t>
            </w:r>
            <w:proofErr w:type="gramStart"/>
            <w:r w:rsidRPr="00340886">
              <w:rPr>
                <w:rFonts w:ascii="Times New Roman" w:eastAsia="Times New Roman" w:hAnsi="Times New Roman" w:cs="Times New Roman"/>
                <w:color w:val="auto"/>
                <w:kern w:val="0"/>
                <w:sz w:val="24"/>
                <w:szCs w:val="24"/>
                <w:lang w:val="ru-RU" w:eastAsia="en-US" w:bidi="ar-SA"/>
              </w:rPr>
              <w:t>п</w:t>
            </w:r>
            <w:proofErr w:type="gramEnd"/>
            <w:r w:rsidRPr="00340886">
              <w:rPr>
                <w:rFonts w:ascii="Times New Roman" w:eastAsia="Times New Roman" w:hAnsi="Times New Roman" w:cs="Times New Roman"/>
                <w:color w:val="auto"/>
                <w:kern w:val="0"/>
                <w:sz w:val="24"/>
                <w:szCs w:val="24"/>
                <w:lang w:val="ru-RU" w:eastAsia="en-US" w:bidi="ar-SA"/>
              </w:rPr>
              <w:t>ідприємництва на виконання регулювання</w:t>
            </w:r>
          </w:p>
        </w:tc>
        <w:tc>
          <w:tcPr>
            <w:tcW w:w="2280" w:type="dxa"/>
          </w:tcPr>
          <w:p w14:paraId="2641F986" w14:textId="72B4A6B9"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2160" w:type="dxa"/>
          </w:tcPr>
          <w:p w14:paraId="4C0E5249" w14:textId="4490FD40"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4218007E" w14:textId="77777777" w:rsidTr="000E4D69">
        <w:tc>
          <w:tcPr>
            <w:tcW w:w="1365" w:type="dxa"/>
            <w:hideMark/>
          </w:tcPr>
          <w:p w14:paraId="7291BE72"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2</w:t>
            </w:r>
          </w:p>
        </w:tc>
        <w:tc>
          <w:tcPr>
            <w:tcW w:w="3255" w:type="dxa"/>
            <w:hideMark/>
          </w:tcPr>
          <w:p w14:paraId="5C44068F" w14:textId="77777777"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Оцінка вартості адміністративних процедур для суб’єктів малого підприємництва щодо виконання регулювання та звітування</w:t>
            </w:r>
          </w:p>
        </w:tc>
        <w:tc>
          <w:tcPr>
            <w:tcW w:w="2280" w:type="dxa"/>
          </w:tcPr>
          <w:p w14:paraId="38BC9290" w14:textId="7AB84F85"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2160" w:type="dxa"/>
          </w:tcPr>
          <w:p w14:paraId="354F6665" w14:textId="3C44CA04"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00428F74" w14:textId="77777777" w:rsidTr="000E4D69">
        <w:tc>
          <w:tcPr>
            <w:tcW w:w="1365" w:type="dxa"/>
            <w:hideMark/>
          </w:tcPr>
          <w:p w14:paraId="2DD7A669"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3</w:t>
            </w:r>
          </w:p>
        </w:tc>
        <w:tc>
          <w:tcPr>
            <w:tcW w:w="3255" w:type="dxa"/>
            <w:hideMark/>
          </w:tcPr>
          <w:p w14:paraId="4517CC4E" w14:textId="3D3FC495"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 xml:space="preserve">Сумарні витрати малого </w:t>
            </w:r>
            <w:proofErr w:type="gramStart"/>
            <w:r w:rsidRPr="00340886">
              <w:rPr>
                <w:rFonts w:ascii="Times New Roman" w:eastAsia="Times New Roman" w:hAnsi="Times New Roman" w:cs="Times New Roman"/>
                <w:color w:val="auto"/>
                <w:kern w:val="0"/>
                <w:sz w:val="24"/>
                <w:szCs w:val="24"/>
                <w:lang w:val="ru-RU" w:eastAsia="en-US" w:bidi="ar-SA"/>
              </w:rPr>
              <w:t>п</w:t>
            </w:r>
            <w:proofErr w:type="gramEnd"/>
            <w:r w:rsidRPr="00340886">
              <w:rPr>
                <w:rFonts w:ascii="Times New Roman" w:eastAsia="Times New Roman" w:hAnsi="Times New Roman" w:cs="Times New Roman"/>
                <w:color w:val="auto"/>
                <w:kern w:val="0"/>
                <w:sz w:val="24"/>
                <w:szCs w:val="24"/>
                <w:lang w:val="ru-RU" w:eastAsia="en-US" w:bidi="ar-SA"/>
              </w:rPr>
              <w:t xml:space="preserve">ідприємництва на виконання </w:t>
            </w:r>
            <w:r w:rsidRPr="00340886">
              <w:rPr>
                <w:rFonts w:ascii="Times New Roman" w:eastAsia="Times New Roman" w:hAnsi="Times New Roman" w:cs="Times New Roman"/>
                <w:color w:val="auto"/>
                <w:kern w:val="0"/>
                <w:sz w:val="24"/>
                <w:szCs w:val="24"/>
                <w:lang w:val="ru-RU" w:eastAsia="en-US" w:bidi="ar-SA"/>
              </w:rPr>
              <w:lastRenderedPageBreak/>
              <w:t>запланованого регулювання</w:t>
            </w:r>
          </w:p>
        </w:tc>
        <w:tc>
          <w:tcPr>
            <w:tcW w:w="2280" w:type="dxa"/>
          </w:tcPr>
          <w:p w14:paraId="3D05B516" w14:textId="1D63F1BE"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lastRenderedPageBreak/>
              <w:t>0</w:t>
            </w:r>
          </w:p>
        </w:tc>
        <w:tc>
          <w:tcPr>
            <w:tcW w:w="2160" w:type="dxa"/>
          </w:tcPr>
          <w:p w14:paraId="1F00E449" w14:textId="1BDC5AE9"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579CA64C" w14:textId="77777777" w:rsidTr="000E4D69">
        <w:tc>
          <w:tcPr>
            <w:tcW w:w="1365" w:type="dxa"/>
            <w:hideMark/>
          </w:tcPr>
          <w:p w14:paraId="1485FAD5"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lastRenderedPageBreak/>
              <w:t>4</w:t>
            </w:r>
          </w:p>
        </w:tc>
        <w:tc>
          <w:tcPr>
            <w:tcW w:w="3255" w:type="dxa"/>
            <w:hideMark/>
          </w:tcPr>
          <w:p w14:paraId="72F47EDD" w14:textId="477F376B"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 xml:space="preserve">Бюджетні витрати на </w:t>
            </w:r>
            <w:proofErr w:type="gramStart"/>
            <w:r w:rsidRPr="00340886">
              <w:rPr>
                <w:rFonts w:ascii="Times New Roman" w:eastAsia="Times New Roman" w:hAnsi="Times New Roman" w:cs="Times New Roman"/>
                <w:color w:val="auto"/>
                <w:kern w:val="0"/>
                <w:sz w:val="24"/>
                <w:szCs w:val="24"/>
                <w:lang w:val="ru-RU" w:eastAsia="en-US" w:bidi="ar-SA"/>
              </w:rPr>
              <w:t>адм</w:t>
            </w:r>
            <w:proofErr w:type="gramEnd"/>
            <w:r w:rsidRPr="00340886">
              <w:rPr>
                <w:rFonts w:ascii="Times New Roman" w:eastAsia="Times New Roman" w:hAnsi="Times New Roman" w:cs="Times New Roman"/>
                <w:color w:val="auto"/>
                <w:kern w:val="0"/>
                <w:sz w:val="24"/>
                <w:szCs w:val="24"/>
                <w:lang w:val="ru-RU" w:eastAsia="en-US" w:bidi="ar-SA"/>
              </w:rPr>
              <w:t>іністрування регулювання суб’єктів малого підприємництва</w:t>
            </w:r>
          </w:p>
        </w:tc>
        <w:tc>
          <w:tcPr>
            <w:tcW w:w="2280" w:type="dxa"/>
          </w:tcPr>
          <w:p w14:paraId="28B3E96A" w14:textId="11B04377"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2160" w:type="dxa"/>
          </w:tcPr>
          <w:p w14:paraId="190E609A" w14:textId="7A691E46"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7DC05864" w14:textId="77777777" w:rsidTr="000E4D69">
        <w:tc>
          <w:tcPr>
            <w:tcW w:w="1365" w:type="dxa"/>
            <w:hideMark/>
          </w:tcPr>
          <w:p w14:paraId="2FA48DD9"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5</w:t>
            </w:r>
          </w:p>
        </w:tc>
        <w:tc>
          <w:tcPr>
            <w:tcW w:w="3255" w:type="dxa"/>
            <w:hideMark/>
          </w:tcPr>
          <w:p w14:paraId="56E2884F" w14:textId="77777777"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Сумарні витрати на виконання запланованого регулювання</w:t>
            </w:r>
          </w:p>
        </w:tc>
        <w:tc>
          <w:tcPr>
            <w:tcW w:w="2280" w:type="dxa"/>
          </w:tcPr>
          <w:p w14:paraId="4B942DAB" w14:textId="6C162986"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2160" w:type="dxa"/>
          </w:tcPr>
          <w:p w14:paraId="0EA8D357" w14:textId="520CE890"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bl>
    <w:p w14:paraId="570BDF79" w14:textId="77777777" w:rsidR="00F051DF" w:rsidRPr="00340886" w:rsidRDefault="00F051DF" w:rsidP="00F051DF">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30" w:name="n218"/>
      <w:bookmarkEnd w:id="30"/>
      <w:r w:rsidRPr="00340886">
        <w:rPr>
          <w:rFonts w:ascii="Times New Roman" w:eastAsia="Times New Roman" w:hAnsi="Times New Roman" w:cs="Times New Roman"/>
          <w:color w:val="auto"/>
          <w:kern w:val="0"/>
          <w:sz w:val="24"/>
          <w:szCs w:val="24"/>
          <w:lang w:val="ru-RU" w:eastAsia="en-US" w:bidi="ar-SA"/>
        </w:rPr>
        <w:t>5. Розроблення корегуючих (пом’якшувальних) заходів для малого підприємництва щ</w:t>
      </w:r>
      <w:r w:rsidRPr="00340886">
        <w:rPr>
          <w:rFonts w:ascii="Times New Roman" w:eastAsia="Times New Roman" w:hAnsi="Times New Roman" w:cs="Times New Roman"/>
          <w:color w:val="auto"/>
          <w:kern w:val="0"/>
          <w:sz w:val="24"/>
          <w:szCs w:val="24"/>
          <w:lang w:val="ru-RU" w:eastAsia="en-US" w:bidi="ar-SA"/>
        </w:rPr>
        <w:t>о</w:t>
      </w:r>
      <w:r w:rsidRPr="00340886">
        <w:rPr>
          <w:rFonts w:ascii="Times New Roman" w:eastAsia="Times New Roman" w:hAnsi="Times New Roman" w:cs="Times New Roman"/>
          <w:color w:val="auto"/>
          <w:kern w:val="0"/>
          <w:sz w:val="24"/>
          <w:szCs w:val="24"/>
          <w:lang w:val="ru-RU" w:eastAsia="en-US" w:bidi="ar-SA"/>
        </w:rPr>
        <w:t>до запропонованого регулювання</w:t>
      </w:r>
    </w:p>
    <w:p w14:paraId="7D891B91" w14:textId="70F21E38" w:rsidR="00F051DF" w:rsidRPr="00340886" w:rsidRDefault="00F051DF" w:rsidP="00F051DF">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uk-UA" w:eastAsia="en-US" w:bidi="ar-SA"/>
        </w:rPr>
      </w:pPr>
      <w:bookmarkStart w:id="31" w:name="n219"/>
      <w:bookmarkEnd w:id="31"/>
      <w:r w:rsidRPr="00340886">
        <w:rPr>
          <w:rFonts w:ascii="Times New Roman" w:eastAsia="Times New Roman" w:hAnsi="Times New Roman" w:cs="Times New Roman"/>
          <w:color w:val="auto"/>
          <w:kern w:val="0"/>
          <w:sz w:val="24"/>
          <w:szCs w:val="24"/>
          <w:lang w:val="ru-RU" w:eastAsia="en-US" w:bidi="ar-SA"/>
        </w:rPr>
        <w:t>На основі оцінки сумарних витрат малого підприємництва на виконання запланованого регулювання (за перший рік регулювання та за п’ять років)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(наприклад, зміна періоди</w:t>
      </w:r>
      <w:r w:rsidRPr="00340886">
        <w:rPr>
          <w:rFonts w:ascii="Times New Roman" w:eastAsia="Times New Roman" w:hAnsi="Times New Roman" w:cs="Times New Roman"/>
          <w:color w:val="auto"/>
          <w:kern w:val="0"/>
          <w:sz w:val="24"/>
          <w:szCs w:val="24"/>
          <w:lang w:val="ru-RU" w:eastAsia="en-US" w:bidi="ar-SA"/>
        </w:rPr>
        <w:t>ч</w:t>
      </w:r>
      <w:r w:rsidRPr="00340886">
        <w:rPr>
          <w:rFonts w:ascii="Times New Roman" w:eastAsia="Times New Roman" w:hAnsi="Times New Roman" w:cs="Times New Roman"/>
          <w:color w:val="auto"/>
          <w:kern w:val="0"/>
          <w:sz w:val="24"/>
          <w:szCs w:val="24"/>
          <w:lang w:val="ru-RU" w:eastAsia="en-US" w:bidi="ar-SA"/>
        </w:rPr>
        <w:t>ності надання звітів для малого чи мікропідприємництва, поріг за розміром суб’єкта чи його розміром річного обороту для виключення з-під регулювання, запровадження інших компе</w:t>
      </w:r>
      <w:r w:rsidRPr="00340886">
        <w:rPr>
          <w:rFonts w:ascii="Times New Roman" w:eastAsia="Times New Roman" w:hAnsi="Times New Roman" w:cs="Times New Roman"/>
          <w:color w:val="auto"/>
          <w:kern w:val="0"/>
          <w:sz w:val="24"/>
          <w:szCs w:val="24"/>
          <w:lang w:val="ru-RU" w:eastAsia="en-US" w:bidi="ar-SA"/>
        </w:rPr>
        <w:t>н</w:t>
      </w:r>
      <w:r w:rsidRPr="00340886">
        <w:rPr>
          <w:rFonts w:ascii="Times New Roman" w:eastAsia="Times New Roman" w:hAnsi="Times New Roman" w:cs="Times New Roman"/>
          <w:color w:val="auto"/>
          <w:kern w:val="0"/>
          <w:sz w:val="24"/>
          <w:szCs w:val="24"/>
          <w:lang w:val="ru-RU" w:eastAsia="en-US" w:bidi="ar-SA"/>
        </w:rPr>
        <w:t>саторів) (опис та викладення уточнених норм регулювання):</w:t>
      </w:r>
      <w:r w:rsidR="000E4D69" w:rsidRPr="00340886">
        <w:rPr>
          <w:rFonts w:ascii="Times New Roman" w:eastAsia="Times New Roman" w:hAnsi="Times New Roman" w:cs="Times New Roman"/>
          <w:color w:val="auto"/>
          <w:kern w:val="0"/>
          <w:sz w:val="24"/>
          <w:szCs w:val="24"/>
          <w:lang w:val="uk-UA" w:eastAsia="en-US" w:bidi="ar-SA"/>
        </w:rPr>
        <w:t xml:space="preserve"> не передбачається.</w:t>
      </w:r>
    </w:p>
    <w:p w14:paraId="4AF2A458" w14:textId="77777777" w:rsidR="00F051DF" w:rsidRPr="00340886" w:rsidRDefault="00F051DF" w:rsidP="00F051DF">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32" w:name="n220"/>
      <w:bookmarkStart w:id="33" w:name="n224"/>
      <w:bookmarkEnd w:id="32"/>
      <w:bookmarkEnd w:id="33"/>
      <w:r w:rsidRPr="00340886">
        <w:rPr>
          <w:rFonts w:ascii="Times New Roman" w:eastAsia="Times New Roman" w:hAnsi="Times New Roman" w:cs="Times New Roman"/>
          <w:color w:val="auto"/>
          <w:kern w:val="0"/>
          <w:sz w:val="24"/>
          <w:szCs w:val="24"/>
          <w:lang w:val="ru-RU" w:eastAsia="en-US" w:bidi="ar-SA"/>
        </w:rPr>
        <w:t>На основі запропонованих компенсаторів для суб’єктів малого підприємництва пров</w:t>
      </w:r>
      <w:r w:rsidRPr="00340886">
        <w:rPr>
          <w:rFonts w:ascii="Times New Roman" w:eastAsia="Times New Roman" w:hAnsi="Times New Roman" w:cs="Times New Roman"/>
          <w:color w:val="auto"/>
          <w:kern w:val="0"/>
          <w:sz w:val="24"/>
          <w:szCs w:val="24"/>
          <w:lang w:val="ru-RU" w:eastAsia="en-US" w:bidi="ar-SA"/>
        </w:rPr>
        <w:t>о</w:t>
      </w:r>
      <w:r w:rsidRPr="00340886">
        <w:rPr>
          <w:rFonts w:ascii="Times New Roman" w:eastAsia="Times New Roman" w:hAnsi="Times New Roman" w:cs="Times New Roman"/>
          <w:color w:val="auto"/>
          <w:kern w:val="0"/>
          <w:sz w:val="24"/>
          <w:szCs w:val="24"/>
          <w:lang w:val="ru-RU" w:eastAsia="en-US" w:bidi="ar-SA"/>
        </w:rPr>
        <w:t>диться повторна оцінка витрат суб’єктів малого підприємництва для скорегованих процедур починаючи з пункту 2 цього додатка.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36"/>
        <w:gridCol w:w="2681"/>
        <w:gridCol w:w="2551"/>
      </w:tblGrid>
      <w:tr w:rsidR="00340886" w:rsidRPr="00822890" w14:paraId="28E1EEB1" w14:textId="77777777" w:rsidTr="000E4D69">
        <w:tc>
          <w:tcPr>
            <w:tcW w:w="4095" w:type="dxa"/>
            <w:hideMark/>
          </w:tcPr>
          <w:p w14:paraId="59979437" w14:textId="77777777"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34" w:name="n225"/>
            <w:bookmarkEnd w:id="34"/>
            <w:r w:rsidRPr="00340886">
              <w:rPr>
                <w:rFonts w:ascii="Times New Roman" w:eastAsia="Times New Roman" w:hAnsi="Times New Roman" w:cs="Times New Roman"/>
                <w:color w:val="auto"/>
                <w:kern w:val="0"/>
                <w:sz w:val="24"/>
                <w:szCs w:val="24"/>
                <w:lang w:eastAsia="en-US" w:bidi="ar-SA"/>
              </w:rPr>
              <w:t>Показник</w:t>
            </w:r>
          </w:p>
        </w:tc>
        <w:tc>
          <w:tcPr>
            <w:tcW w:w="2475" w:type="dxa"/>
            <w:hideMark/>
          </w:tcPr>
          <w:p w14:paraId="271DF06D" w14:textId="767DCFD8" w:rsidR="00F051DF" w:rsidRPr="00340886" w:rsidRDefault="00F051DF" w:rsidP="00F051DF">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 xml:space="preserve">Сумарні витрати малого </w:t>
            </w:r>
            <w:proofErr w:type="gramStart"/>
            <w:r w:rsidRPr="00340886">
              <w:rPr>
                <w:rFonts w:ascii="Times New Roman" w:eastAsia="Times New Roman" w:hAnsi="Times New Roman" w:cs="Times New Roman"/>
                <w:color w:val="auto"/>
                <w:kern w:val="0"/>
                <w:sz w:val="24"/>
                <w:szCs w:val="24"/>
                <w:lang w:val="ru-RU" w:eastAsia="en-US" w:bidi="ar-SA"/>
              </w:rPr>
              <w:t>п</w:t>
            </w:r>
            <w:proofErr w:type="gramEnd"/>
            <w:r w:rsidRPr="00340886">
              <w:rPr>
                <w:rFonts w:ascii="Times New Roman" w:eastAsia="Times New Roman" w:hAnsi="Times New Roman" w:cs="Times New Roman"/>
                <w:color w:val="auto"/>
                <w:kern w:val="0"/>
                <w:sz w:val="24"/>
                <w:szCs w:val="24"/>
                <w:lang w:val="ru-RU" w:eastAsia="en-US" w:bidi="ar-SA"/>
              </w:rPr>
              <w:t>ідприємництва на вик</w:t>
            </w:r>
            <w:r w:rsidRPr="00340886">
              <w:rPr>
                <w:rFonts w:ascii="Times New Roman" w:eastAsia="Times New Roman" w:hAnsi="Times New Roman" w:cs="Times New Roman"/>
                <w:color w:val="auto"/>
                <w:kern w:val="0"/>
                <w:sz w:val="24"/>
                <w:szCs w:val="24"/>
                <w:lang w:val="ru-RU" w:eastAsia="en-US" w:bidi="ar-SA"/>
              </w:rPr>
              <w:t>о</w:t>
            </w:r>
            <w:r w:rsidRPr="00340886">
              <w:rPr>
                <w:rFonts w:ascii="Times New Roman" w:eastAsia="Times New Roman" w:hAnsi="Times New Roman" w:cs="Times New Roman"/>
                <w:color w:val="auto"/>
                <w:kern w:val="0"/>
                <w:sz w:val="24"/>
                <w:szCs w:val="24"/>
                <w:lang w:val="ru-RU" w:eastAsia="en-US" w:bidi="ar-SA"/>
              </w:rPr>
              <w:t>нання запланованого р</w:t>
            </w:r>
            <w:r w:rsidRPr="00340886">
              <w:rPr>
                <w:rFonts w:ascii="Times New Roman" w:eastAsia="Times New Roman" w:hAnsi="Times New Roman" w:cs="Times New Roman"/>
                <w:color w:val="auto"/>
                <w:kern w:val="0"/>
                <w:sz w:val="24"/>
                <w:szCs w:val="24"/>
                <w:lang w:val="ru-RU" w:eastAsia="en-US" w:bidi="ar-SA"/>
              </w:rPr>
              <w:t>е</w:t>
            </w:r>
            <w:r w:rsidRPr="00340886">
              <w:rPr>
                <w:rFonts w:ascii="Times New Roman" w:eastAsia="Times New Roman" w:hAnsi="Times New Roman" w:cs="Times New Roman"/>
                <w:color w:val="auto"/>
                <w:kern w:val="0"/>
                <w:sz w:val="24"/>
                <w:szCs w:val="24"/>
                <w:lang w:val="ru-RU" w:eastAsia="en-US" w:bidi="ar-SA"/>
              </w:rPr>
              <w:t>гулювання за перший рік, гривень</w:t>
            </w:r>
          </w:p>
        </w:tc>
        <w:tc>
          <w:tcPr>
            <w:tcW w:w="2355" w:type="dxa"/>
            <w:hideMark/>
          </w:tcPr>
          <w:p w14:paraId="429D5565" w14:textId="5EB7AA83" w:rsidR="00F051DF" w:rsidRPr="00340886" w:rsidRDefault="00F051DF" w:rsidP="00252573">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 xml:space="preserve">Сумарні витрати малого </w:t>
            </w:r>
            <w:proofErr w:type="gramStart"/>
            <w:r w:rsidRPr="00340886">
              <w:rPr>
                <w:rFonts w:ascii="Times New Roman" w:eastAsia="Times New Roman" w:hAnsi="Times New Roman" w:cs="Times New Roman"/>
                <w:color w:val="auto"/>
                <w:kern w:val="0"/>
                <w:sz w:val="24"/>
                <w:szCs w:val="24"/>
                <w:lang w:val="ru-RU" w:eastAsia="en-US" w:bidi="ar-SA"/>
              </w:rPr>
              <w:t>п</w:t>
            </w:r>
            <w:proofErr w:type="gramEnd"/>
            <w:r w:rsidRPr="00340886">
              <w:rPr>
                <w:rFonts w:ascii="Times New Roman" w:eastAsia="Times New Roman" w:hAnsi="Times New Roman" w:cs="Times New Roman"/>
                <w:color w:val="auto"/>
                <w:kern w:val="0"/>
                <w:sz w:val="24"/>
                <w:szCs w:val="24"/>
                <w:lang w:val="ru-RU" w:eastAsia="en-US" w:bidi="ar-SA"/>
              </w:rPr>
              <w:t>ідприємництва на в</w:t>
            </w:r>
            <w:r w:rsidRPr="00340886">
              <w:rPr>
                <w:rFonts w:ascii="Times New Roman" w:eastAsia="Times New Roman" w:hAnsi="Times New Roman" w:cs="Times New Roman"/>
                <w:color w:val="auto"/>
                <w:kern w:val="0"/>
                <w:sz w:val="24"/>
                <w:szCs w:val="24"/>
                <w:lang w:val="ru-RU" w:eastAsia="en-US" w:bidi="ar-SA"/>
              </w:rPr>
              <w:t>и</w:t>
            </w:r>
            <w:r w:rsidRPr="00340886">
              <w:rPr>
                <w:rFonts w:ascii="Times New Roman" w:eastAsia="Times New Roman" w:hAnsi="Times New Roman" w:cs="Times New Roman"/>
                <w:color w:val="auto"/>
                <w:kern w:val="0"/>
                <w:sz w:val="24"/>
                <w:szCs w:val="24"/>
                <w:lang w:val="ru-RU" w:eastAsia="en-US" w:bidi="ar-SA"/>
              </w:rPr>
              <w:t>конання запланованого регулювання</w:t>
            </w:r>
            <w:r w:rsidR="00252573">
              <w:rPr>
                <w:rFonts w:ascii="Times New Roman" w:eastAsia="Times New Roman" w:hAnsi="Times New Roman" w:cs="Times New Roman"/>
                <w:color w:val="auto"/>
                <w:kern w:val="0"/>
                <w:sz w:val="24"/>
                <w:szCs w:val="24"/>
                <w:lang w:val="ru-RU" w:eastAsia="en-US" w:bidi="ar-SA"/>
              </w:rPr>
              <w:t xml:space="preserve"> </w:t>
            </w:r>
            <w:r w:rsidRPr="00340886">
              <w:rPr>
                <w:rFonts w:ascii="Times New Roman" w:eastAsia="Times New Roman" w:hAnsi="Times New Roman" w:cs="Times New Roman"/>
                <w:color w:val="auto"/>
                <w:kern w:val="0"/>
                <w:sz w:val="24"/>
                <w:szCs w:val="24"/>
                <w:lang w:val="ru-RU" w:eastAsia="en-US" w:bidi="ar-SA"/>
              </w:rPr>
              <w:t>за п’ять років, гривень</w:t>
            </w:r>
          </w:p>
        </w:tc>
      </w:tr>
      <w:tr w:rsidR="00340886" w:rsidRPr="00340886" w14:paraId="03C249F9" w14:textId="77777777" w:rsidTr="000E4D69">
        <w:tc>
          <w:tcPr>
            <w:tcW w:w="4095" w:type="dxa"/>
            <w:hideMark/>
          </w:tcPr>
          <w:p w14:paraId="7E8EBE75" w14:textId="77777777"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340886">
              <w:rPr>
                <w:rFonts w:ascii="Times New Roman" w:eastAsia="Times New Roman" w:hAnsi="Times New Roman" w:cs="Times New Roman"/>
                <w:color w:val="auto"/>
                <w:kern w:val="0"/>
                <w:sz w:val="24"/>
                <w:szCs w:val="24"/>
                <w:lang w:eastAsia="en-US" w:bidi="ar-SA"/>
              </w:rPr>
              <w:t>Заплановане регулювання</w:t>
            </w:r>
          </w:p>
        </w:tc>
        <w:tc>
          <w:tcPr>
            <w:tcW w:w="2475" w:type="dxa"/>
            <w:hideMark/>
          </w:tcPr>
          <w:p w14:paraId="452D9D9E" w14:textId="04F127E2"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c>
          <w:tcPr>
            <w:tcW w:w="2355" w:type="dxa"/>
            <w:hideMark/>
          </w:tcPr>
          <w:p w14:paraId="02048DD8" w14:textId="240C1484"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340886">
              <w:rPr>
                <w:rFonts w:ascii="Times New Roman" w:eastAsia="Times New Roman" w:hAnsi="Times New Roman" w:cs="Times New Roman"/>
                <w:color w:val="auto"/>
                <w:kern w:val="0"/>
                <w:sz w:val="24"/>
                <w:szCs w:val="24"/>
                <w:lang w:val="uk-UA" w:eastAsia="en-US" w:bidi="ar-SA"/>
              </w:rPr>
              <w:t>0</w:t>
            </w:r>
          </w:p>
        </w:tc>
      </w:tr>
      <w:tr w:rsidR="00340886" w:rsidRPr="00340886" w14:paraId="3FD707B8" w14:textId="77777777" w:rsidTr="000E4D69">
        <w:tc>
          <w:tcPr>
            <w:tcW w:w="4095" w:type="dxa"/>
            <w:hideMark/>
          </w:tcPr>
          <w:p w14:paraId="4F9C9945" w14:textId="77777777"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 xml:space="preserve">За умов застосування компенсаторних механізмів для малого </w:t>
            </w:r>
            <w:proofErr w:type="gramStart"/>
            <w:r w:rsidRPr="00340886">
              <w:rPr>
                <w:rFonts w:ascii="Times New Roman" w:eastAsia="Times New Roman" w:hAnsi="Times New Roman" w:cs="Times New Roman"/>
                <w:color w:val="auto"/>
                <w:kern w:val="0"/>
                <w:sz w:val="24"/>
                <w:szCs w:val="24"/>
                <w:lang w:val="ru-RU" w:eastAsia="en-US" w:bidi="ar-SA"/>
              </w:rPr>
              <w:t>п</w:t>
            </w:r>
            <w:proofErr w:type="gramEnd"/>
            <w:r w:rsidRPr="00340886">
              <w:rPr>
                <w:rFonts w:ascii="Times New Roman" w:eastAsia="Times New Roman" w:hAnsi="Times New Roman" w:cs="Times New Roman"/>
                <w:color w:val="auto"/>
                <w:kern w:val="0"/>
                <w:sz w:val="24"/>
                <w:szCs w:val="24"/>
                <w:lang w:val="ru-RU" w:eastAsia="en-US" w:bidi="ar-SA"/>
              </w:rPr>
              <w:t>ідприємництва</w:t>
            </w:r>
          </w:p>
        </w:tc>
        <w:tc>
          <w:tcPr>
            <w:tcW w:w="2475" w:type="dxa"/>
            <w:hideMark/>
          </w:tcPr>
          <w:p w14:paraId="45B0C54C" w14:textId="75E583B6"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2355" w:type="dxa"/>
            <w:hideMark/>
          </w:tcPr>
          <w:p w14:paraId="298DCBFA" w14:textId="5FD77819"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r w:rsidR="00340886" w:rsidRPr="00340886" w14:paraId="293BE98F" w14:textId="77777777" w:rsidTr="000E4D69">
        <w:tc>
          <w:tcPr>
            <w:tcW w:w="4095" w:type="dxa"/>
            <w:hideMark/>
          </w:tcPr>
          <w:p w14:paraId="374FE5C7" w14:textId="77777777" w:rsidR="00F051DF" w:rsidRPr="00340886" w:rsidRDefault="00F051DF" w:rsidP="00F051DF">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Сумарно: зміна вартості регулювання м</w:t>
            </w:r>
            <w:r w:rsidRPr="00340886">
              <w:rPr>
                <w:rFonts w:ascii="Times New Roman" w:eastAsia="Times New Roman" w:hAnsi="Times New Roman" w:cs="Times New Roman"/>
                <w:color w:val="auto"/>
                <w:kern w:val="0"/>
                <w:sz w:val="24"/>
                <w:szCs w:val="24"/>
                <w:lang w:val="ru-RU" w:eastAsia="en-US" w:bidi="ar-SA"/>
              </w:rPr>
              <w:t>а</w:t>
            </w:r>
            <w:r w:rsidRPr="00340886">
              <w:rPr>
                <w:rFonts w:ascii="Times New Roman" w:eastAsia="Times New Roman" w:hAnsi="Times New Roman" w:cs="Times New Roman"/>
                <w:color w:val="auto"/>
                <w:kern w:val="0"/>
                <w:sz w:val="24"/>
                <w:szCs w:val="24"/>
                <w:lang w:val="ru-RU" w:eastAsia="en-US" w:bidi="ar-SA"/>
              </w:rPr>
              <w:t xml:space="preserve">лого </w:t>
            </w:r>
            <w:proofErr w:type="gramStart"/>
            <w:r w:rsidRPr="00340886">
              <w:rPr>
                <w:rFonts w:ascii="Times New Roman" w:eastAsia="Times New Roman" w:hAnsi="Times New Roman" w:cs="Times New Roman"/>
                <w:color w:val="auto"/>
                <w:kern w:val="0"/>
                <w:sz w:val="24"/>
                <w:szCs w:val="24"/>
                <w:lang w:val="ru-RU" w:eastAsia="en-US" w:bidi="ar-SA"/>
              </w:rPr>
              <w:t>п</w:t>
            </w:r>
            <w:proofErr w:type="gramEnd"/>
            <w:r w:rsidRPr="00340886">
              <w:rPr>
                <w:rFonts w:ascii="Times New Roman" w:eastAsia="Times New Roman" w:hAnsi="Times New Roman" w:cs="Times New Roman"/>
                <w:color w:val="auto"/>
                <w:kern w:val="0"/>
                <w:sz w:val="24"/>
                <w:szCs w:val="24"/>
                <w:lang w:val="ru-RU" w:eastAsia="en-US" w:bidi="ar-SA"/>
              </w:rPr>
              <w:t>ідприємництва</w:t>
            </w:r>
          </w:p>
        </w:tc>
        <w:tc>
          <w:tcPr>
            <w:tcW w:w="2475" w:type="dxa"/>
            <w:hideMark/>
          </w:tcPr>
          <w:p w14:paraId="0F2EC529" w14:textId="480AB4BF"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c>
          <w:tcPr>
            <w:tcW w:w="2355" w:type="dxa"/>
            <w:hideMark/>
          </w:tcPr>
          <w:p w14:paraId="104E5C69" w14:textId="2806E94E" w:rsidR="00F051DF" w:rsidRPr="00340886" w:rsidRDefault="000E4D69" w:rsidP="000E4D69">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340886">
              <w:rPr>
                <w:rFonts w:ascii="Times New Roman" w:eastAsia="Times New Roman" w:hAnsi="Times New Roman" w:cs="Times New Roman"/>
                <w:color w:val="auto"/>
                <w:kern w:val="0"/>
                <w:sz w:val="24"/>
                <w:szCs w:val="24"/>
                <w:lang w:val="ru-RU" w:eastAsia="en-US" w:bidi="ar-SA"/>
              </w:rPr>
              <w:t>0</w:t>
            </w:r>
          </w:p>
        </w:tc>
      </w:tr>
    </w:tbl>
    <w:p w14:paraId="10968642" w14:textId="07085A08" w:rsidR="000E4D69" w:rsidRPr="00340886" w:rsidRDefault="000E4D69" w:rsidP="006C4CEA">
      <w:pPr>
        <w:spacing w:line="240" w:lineRule="auto"/>
        <w:jc w:val="center"/>
        <w:rPr>
          <w:rFonts w:ascii="Times New Roman" w:hAnsi="Times New Roman" w:cs="Times New Roman"/>
          <w:color w:val="auto"/>
          <w:sz w:val="28"/>
          <w:szCs w:val="28"/>
          <w:lang w:val="ru-RU"/>
        </w:rPr>
      </w:pPr>
    </w:p>
    <w:sectPr w:rsidR="000E4D69" w:rsidRPr="00340886" w:rsidSect="00340886">
      <w:headerReference w:type="default" r:id="rId12"/>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5C1CD" w14:textId="77777777" w:rsidR="006337AF" w:rsidRDefault="006337AF">
      <w:pPr>
        <w:spacing w:line="240" w:lineRule="auto"/>
      </w:pPr>
      <w:r>
        <w:separator/>
      </w:r>
    </w:p>
  </w:endnote>
  <w:endnote w:type="continuationSeparator" w:id="0">
    <w:p w14:paraId="29E49798" w14:textId="77777777" w:rsidR="006337AF" w:rsidRDefault="00633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6AE2A" w14:textId="77777777" w:rsidR="006337AF" w:rsidRDefault="006337AF">
      <w:pPr>
        <w:spacing w:line="240" w:lineRule="auto"/>
      </w:pPr>
      <w:r>
        <w:separator/>
      </w:r>
    </w:p>
  </w:footnote>
  <w:footnote w:type="continuationSeparator" w:id="0">
    <w:p w14:paraId="70B2D29E" w14:textId="77777777" w:rsidR="006337AF" w:rsidRDefault="006337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522657"/>
      <w:docPartObj>
        <w:docPartGallery w:val="Page Numbers (Top of Page)"/>
        <w:docPartUnique/>
      </w:docPartObj>
    </w:sdtPr>
    <w:sdtEndPr>
      <w:rPr>
        <w:rFonts w:ascii="Times New Roman" w:hAnsi="Times New Roman" w:cs="Times New Roman"/>
      </w:rPr>
    </w:sdtEndPr>
    <w:sdtContent>
      <w:p w14:paraId="1163DA9E" w14:textId="11766066" w:rsidR="00CB166B" w:rsidRPr="001E5AA0" w:rsidRDefault="00CB166B" w:rsidP="001E5AA0">
        <w:pPr>
          <w:pStyle w:val="a3"/>
          <w:jc w:val="center"/>
          <w:rPr>
            <w:rStyle w:val="aa"/>
            <w:rFonts w:ascii="Times New Roman" w:hAnsi="Times New Roman" w:cs="Times New Roman"/>
            <w:i w:val="0"/>
            <w:iCs w:val="0"/>
          </w:rPr>
        </w:pPr>
        <w:r w:rsidRPr="00DB055A">
          <w:rPr>
            <w:rFonts w:ascii="Times New Roman" w:hAnsi="Times New Roman" w:cs="Times New Roman"/>
          </w:rPr>
          <w:fldChar w:fldCharType="begin"/>
        </w:r>
        <w:r w:rsidRPr="00DB055A">
          <w:rPr>
            <w:rFonts w:ascii="Times New Roman" w:hAnsi="Times New Roman" w:cs="Times New Roman"/>
          </w:rPr>
          <w:instrText>PAGE   \* MERGEFORMAT</w:instrText>
        </w:r>
        <w:r w:rsidRPr="00DB055A">
          <w:rPr>
            <w:rFonts w:ascii="Times New Roman" w:hAnsi="Times New Roman" w:cs="Times New Roman"/>
          </w:rPr>
          <w:fldChar w:fldCharType="separate"/>
        </w:r>
        <w:r w:rsidR="00ED2192" w:rsidRPr="00ED2192">
          <w:rPr>
            <w:rFonts w:ascii="Times New Roman" w:hAnsi="Times New Roman" w:cs="Times New Roman"/>
            <w:noProof/>
            <w:lang w:val="uk-UA"/>
          </w:rPr>
          <w:t>13</w:t>
        </w:r>
        <w:r w:rsidRPr="00DB055A">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21A"/>
    <w:multiLevelType w:val="hybridMultilevel"/>
    <w:tmpl w:val="0FD6D122"/>
    <w:lvl w:ilvl="0" w:tplc="0BA07E62">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47874C3"/>
    <w:multiLevelType w:val="hybridMultilevel"/>
    <w:tmpl w:val="C76AD47E"/>
    <w:lvl w:ilvl="0" w:tplc="C19AC00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1152F"/>
    <w:multiLevelType w:val="hybridMultilevel"/>
    <w:tmpl w:val="44B892B8"/>
    <w:lvl w:ilvl="0" w:tplc="B3F65D2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CC02750"/>
    <w:multiLevelType w:val="hybridMultilevel"/>
    <w:tmpl w:val="A3BE5B72"/>
    <w:lvl w:ilvl="0" w:tplc="BE8A56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E22035F"/>
    <w:multiLevelType w:val="hybridMultilevel"/>
    <w:tmpl w:val="E8A0C53E"/>
    <w:lvl w:ilvl="0" w:tplc="2DCA0C58">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3BB95FB3"/>
    <w:multiLevelType w:val="hybridMultilevel"/>
    <w:tmpl w:val="BA665012"/>
    <w:lvl w:ilvl="0" w:tplc="68C2421C">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47844752"/>
    <w:multiLevelType w:val="hybridMultilevel"/>
    <w:tmpl w:val="1C26387C"/>
    <w:lvl w:ilvl="0" w:tplc="801A00BA">
      <w:start w:val="1"/>
      <w:numFmt w:val="decimal"/>
      <w:lvlText w:val="%1."/>
      <w:lvlJc w:val="left"/>
      <w:pPr>
        <w:ind w:left="927" w:hanging="360"/>
      </w:pPr>
      <w:rPr>
        <w:rFonts w:ascii="TimesNewRomanPSMT" w:eastAsiaTheme="minorHAnsi" w:hAnsi="TimesNewRomanPSMT" w:cs="TimesNewRomanPSM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CA9243A"/>
    <w:multiLevelType w:val="hybridMultilevel"/>
    <w:tmpl w:val="42DC795C"/>
    <w:lvl w:ilvl="0" w:tplc="9BBE5B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F9A2565"/>
    <w:multiLevelType w:val="hybridMultilevel"/>
    <w:tmpl w:val="1C26387C"/>
    <w:lvl w:ilvl="0" w:tplc="801A00BA">
      <w:start w:val="1"/>
      <w:numFmt w:val="decimal"/>
      <w:lvlText w:val="%1."/>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B95754"/>
    <w:multiLevelType w:val="hybridMultilevel"/>
    <w:tmpl w:val="8D100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A27081E"/>
    <w:multiLevelType w:val="hybridMultilevel"/>
    <w:tmpl w:val="2D08D61E"/>
    <w:lvl w:ilvl="0" w:tplc="309C5486">
      <w:start w:val="1"/>
      <w:numFmt w:val="upperRoman"/>
      <w:lvlText w:val="%1."/>
      <w:lvlJc w:val="left"/>
      <w:pPr>
        <w:ind w:left="1428" w:hanging="72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4"/>
  </w:num>
  <w:num w:numId="2">
    <w:abstractNumId w:val="9"/>
  </w:num>
  <w:num w:numId="3">
    <w:abstractNumId w:val="10"/>
  </w:num>
  <w:num w:numId="4">
    <w:abstractNumId w:val="2"/>
  </w:num>
  <w:num w:numId="5">
    <w:abstractNumId w:val="0"/>
  </w:num>
  <w:num w:numId="6">
    <w:abstractNumId w:val="7"/>
  </w:num>
  <w:num w:numId="7">
    <w:abstractNumId w:val="8"/>
  </w:num>
  <w:num w:numId="8">
    <w:abstractNumId w:val="1"/>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consecutiveHyphenLimit w:val="2"/>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A8"/>
    <w:rsid w:val="0001571C"/>
    <w:rsid w:val="00022F3C"/>
    <w:rsid w:val="000252D8"/>
    <w:rsid w:val="0004545E"/>
    <w:rsid w:val="00050FFB"/>
    <w:rsid w:val="00064480"/>
    <w:rsid w:val="00085D41"/>
    <w:rsid w:val="000A6691"/>
    <w:rsid w:val="000C3E11"/>
    <w:rsid w:val="000C44CA"/>
    <w:rsid w:val="000D479F"/>
    <w:rsid w:val="000E4D69"/>
    <w:rsid w:val="000E72DB"/>
    <w:rsid w:val="00102791"/>
    <w:rsid w:val="001043D8"/>
    <w:rsid w:val="0011548D"/>
    <w:rsid w:val="00135519"/>
    <w:rsid w:val="00143CC1"/>
    <w:rsid w:val="0015646B"/>
    <w:rsid w:val="00184076"/>
    <w:rsid w:val="0018738D"/>
    <w:rsid w:val="00191A08"/>
    <w:rsid w:val="00192458"/>
    <w:rsid w:val="001A0AE0"/>
    <w:rsid w:val="001A383F"/>
    <w:rsid w:val="001A6527"/>
    <w:rsid w:val="001C3D1C"/>
    <w:rsid w:val="001E5AA0"/>
    <w:rsid w:val="00207037"/>
    <w:rsid w:val="00252573"/>
    <w:rsid w:val="00254878"/>
    <w:rsid w:val="00266FD6"/>
    <w:rsid w:val="002737AA"/>
    <w:rsid w:val="0027655B"/>
    <w:rsid w:val="002A18F1"/>
    <w:rsid w:val="002A4358"/>
    <w:rsid w:val="002B5C3C"/>
    <w:rsid w:val="002E55D4"/>
    <w:rsid w:val="002F725C"/>
    <w:rsid w:val="003053EE"/>
    <w:rsid w:val="00340886"/>
    <w:rsid w:val="003421DB"/>
    <w:rsid w:val="0035306B"/>
    <w:rsid w:val="00356FEE"/>
    <w:rsid w:val="003608A6"/>
    <w:rsid w:val="00367312"/>
    <w:rsid w:val="003762BB"/>
    <w:rsid w:val="003C64CE"/>
    <w:rsid w:val="003E5F1D"/>
    <w:rsid w:val="003F2CC3"/>
    <w:rsid w:val="0040096E"/>
    <w:rsid w:val="004146F5"/>
    <w:rsid w:val="0043349D"/>
    <w:rsid w:val="00437AF2"/>
    <w:rsid w:val="00441FF3"/>
    <w:rsid w:val="00444D65"/>
    <w:rsid w:val="004551A2"/>
    <w:rsid w:val="004675CC"/>
    <w:rsid w:val="00475075"/>
    <w:rsid w:val="00495AA8"/>
    <w:rsid w:val="004B08C3"/>
    <w:rsid w:val="004D4DEA"/>
    <w:rsid w:val="004E0847"/>
    <w:rsid w:val="00501429"/>
    <w:rsid w:val="00516D63"/>
    <w:rsid w:val="00536DEB"/>
    <w:rsid w:val="00584000"/>
    <w:rsid w:val="00595A52"/>
    <w:rsid w:val="005A41A2"/>
    <w:rsid w:val="005A64D4"/>
    <w:rsid w:val="00601E45"/>
    <w:rsid w:val="006053EB"/>
    <w:rsid w:val="006164A4"/>
    <w:rsid w:val="00631844"/>
    <w:rsid w:val="00631A52"/>
    <w:rsid w:val="006337AF"/>
    <w:rsid w:val="00637B5E"/>
    <w:rsid w:val="0064127F"/>
    <w:rsid w:val="00665C79"/>
    <w:rsid w:val="00666FF5"/>
    <w:rsid w:val="00677E1C"/>
    <w:rsid w:val="006817F9"/>
    <w:rsid w:val="00695633"/>
    <w:rsid w:val="006A31EE"/>
    <w:rsid w:val="006A6E27"/>
    <w:rsid w:val="006B59C4"/>
    <w:rsid w:val="006B6164"/>
    <w:rsid w:val="006C35B8"/>
    <w:rsid w:val="006C4CEA"/>
    <w:rsid w:val="006F24F3"/>
    <w:rsid w:val="00745DFB"/>
    <w:rsid w:val="00755931"/>
    <w:rsid w:val="00762017"/>
    <w:rsid w:val="0076772E"/>
    <w:rsid w:val="007A716C"/>
    <w:rsid w:val="007C33B0"/>
    <w:rsid w:val="007C4CDE"/>
    <w:rsid w:val="007D17A8"/>
    <w:rsid w:val="007E41B5"/>
    <w:rsid w:val="007E6B8A"/>
    <w:rsid w:val="007F2688"/>
    <w:rsid w:val="0081794A"/>
    <w:rsid w:val="00822890"/>
    <w:rsid w:val="00835872"/>
    <w:rsid w:val="00835A96"/>
    <w:rsid w:val="00854E5D"/>
    <w:rsid w:val="00856694"/>
    <w:rsid w:val="008642A6"/>
    <w:rsid w:val="00867A1F"/>
    <w:rsid w:val="00876EE2"/>
    <w:rsid w:val="00884962"/>
    <w:rsid w:val="0088730B"/>
    <w:rsid w:val="008A0A99"/>
    <w:rsid w:val="008D5EF2"/>
    <w:rsid w:val="008D6B85"/>
    <w:rsid w:val="008D6F3D"/>
    <w:rsid w:val="008F4016"/>
    <w:rsid w:val="00911FC4"/>
    <w:rsid w:val="00922BA7"/>
    <w:rsid w:val="00940109"/>
    <w:rsid w:val="00940EE8"/>
    <w:rsid w:val="00943E24"/>
    <w:rsid w:val="009615D7"/>
    <w:rsid w:val="0096230C"/>
    <w:rsid w:val="009775B9"/>
    <w:rsid w:val="0099548D"/>
    <w:rsid w:val="009A2E41"/>
    <w:rsid w:val="009C1D00"/>
    <w:rsid w:val="009E489D"/>
    <w:rsid w:val="009E74D5"/>
    <w:rsid w:val="00A0158D"/>
    <w:rsid w:val="00A157B3"/>
    <w:rsid w:val="00A23827"/>
    <w:rsid w:val="00A2708D"/>
    <w:rsid w:val="00A32BFD"/>
    <w:rsid w:val="00A35D09"/>
    <w:rsid w:val="00A44572"/>
    <w:rsid w:val="00A536FE"/>
    <w:rsid w:val="00A769F5"/>
    <w:rsid w:val="00A815DF"/>
    <w:rsid w:val="00A901DB"/>
    <w:rsid w:val="00AA1C9C"/>
    <w:rsid w:val="00AA28C0"/>
    <w:rsid w:val="00AB1CAC"/>
    <w:rsid w:val="00AD38D4"/>
    <w:rsid w:val="00AD4B71"/>
    <w:rsid w:val="00AD7385"/>
    <w:rsid w:val="00AE524B"/>
    <w:rsid w:val="00AF6B81"/>
    <w:rsid w:val="00B03AC6"/>
    <w:rsid w:val="00B1104B"/>
    <w:rsid w:val="00B118C4"/>
    <w:rsid w:val="00B126FC"/>
    <w:rsid w:val="00B21D78"/>
    <w:rsid w:val="00B236DE"/>
    <w:rsid w:val="00B243F1"/>
    <w:rsid w:val="00B36044"/>
    <w:rsid w:val="00B41A13"/>
    <w:rsid w:val="00B47160"/>
    <w:rsid w:val="00B517BF"/>
    <w:rsid w:val="00B5265F"/>
    <w:rsid w:val="00B548A6"/>
    <w:rsid w:val="00B6560A"/>
    <w:rsid w:val="00BA2862"/>
    <w:rsid w:val="00BE0030"/>
    <w:rsid w:val="00BE5C7A"/>
    <w:rsid w:val="00BF0ACB"/>
    <w:rsid w:val="00BF4522"/>
    <w:rsid w:val="00C03A81"/>
    <w:rsid w:val="00C23746"/>
    <w:rsid w:val="00C2784F"/>
    <w:rsid w:val="00C32F48"/>
    <w:rsid w:val="00C3355A"/>
    <w:rsid w:val="00C532DB"/>
    <w:rsid w:val="00C55159"/>
    <w:rsid w:val="00C5762A"/>
    <w:rsid w:val="00C617D8"/>
    <w:rsid w:val="00C9065E"/>
    <w:rsid w:val="00CB166B"/>
    <w:rsid w:val="00CB1DDA"/>
    <w:rsid w:val="00CB7228"/>
    <w:rsid w:val="00CF7B3B"/>
    <w:rsid w:val="00CF7DA6"/>
    <w:rsid w:val="00D120CF"/>
    <w:rsid w:val="00D15476"/>
    <w:rsid w:val="00D1745B"/>
    <w:rsid w:val="00D31103"/>
    <w:rsid w:val="00D328D7"/>
    <w:rsid w:val="00D3516A"/>
    <w:rsid w:val="00D43413"/>
    <w:rsid w:val="00D65184"/>
    <w:rsid w:val="00D842BB"/>
    <w:rsid w:val="00D924C2"/>
    <w:rsid w:val="00D954EA"/>
    <w:rsid w:val="00DB055A"/>
    <w:rsid w:val="00DB7C93"/>
    <w:rsid w:val="00DC1563"/>
    <w:rsid w:val="00DC1EC4"/>
    <w:rsid w:val="00DD6D54"/>
    <w:rsid w:val="00DE013D"/>
    <w:rsid w:val="00DF29CE"/>
    <w:rsid w:val="00E20587"/>
    <w:rsid w:val="00E2720C"/>
    <w:rsid w:val="00E326B4"/>
    <w:rsid w:val="00E33380"/>
    <w:rsid w:val="00E41D6A"/>
    <w:rsid w:val="00E46A27"/>
    <w:rsid w:val="00E76E3D"/>
    <w:rsid w:val="00E826E4"/>
    <w:rsid w:val="00E830EC"/>
    <w:rsid w:val="00E9309B"/>
    <w:rsid w:val="00EA1239"/>
    <w:rsid w:val="00EB54F4"/>
    <w:rsid w:val="00EC763D"/>
    <w:rsid w:val="00ED2192"/>
    <w:rsid w:val="00ED22D1"/>
    <w:rsid w:val="00EE6A4C"/>
    <w:rsid w:val="00EE7618"/>
    <w:rsid w:val="00EF281A"/>
    <w:rsid w:val="00F01F2C"/>
    <w:rsid w:val="00F051DF"/>
    <w:rsid w:val="00F06AFE"/>
    <w:rsid w:val="00F2225A"/>
    <w:rsid w:val="00F33192"/>
    <w:rsid w:val="00F4480A"/>
    <w:rsid w:val="00F47192"/>
    <w:rsid w:val="00F66E9C"/>
    <w:rsid w:val="00F7262C"/>
    <w:rsid w:val="00F86586"/>
    <w:rsid w:val="00F87037"/>
    <w:rsid w:val="00F923FB"/>
    <w:rsid w:val="00FB56F0"/>
    <w:rsid w:val="00FC6EC1"/>
    <w:rsid w:val="00FD58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1563"/>
    <w:pPr>
      <w:suppressAutoHyphens/>
      <w:autoSpaceDN w:val="0"/>
      <w:spacing w:after="0" w:line="276" w:lineRule="auto"/>
      <w:textAlignment w:val="baseline"/>
    </w:pPr>
    <w:rPr>
      <w:rFonts w:ascii="Arial" w:eastAsia="Arial" w:hAnsi="Arial" w:cs="Arial"/>
      <w:color w:val="000000"/>
      <w:kern w:val="3"/>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563"/>
    <w:pPr>
      <w:spacing w:after="0" w:line="240" w:lineRule="auto"/>
    </w:pPr>
    <w:rPr>
      <w:lang w:val="ru-RU"/>
    </w:rPr>
  </w:style>
  <w:style w:type="paragraph" w:styleId="HTML">
    <w:name w:val="HTML Preformatted"/>
    <w:basedOn w:val="a"/>
    <w:link w:val="HTML0"/>
    <w:uiPriority w:val="99"/>
    <w:unhideWhenUsed/>
    <w:rsid w:val="00DC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eastAsia="Times New Roman" w:hAnsi="Courier New" w:cs="Courier New"/>
      <w:color w:val="auto"/>
      <w:kern w:val="0"/>
      <w:sz w:val="20"/>
      <w:szCs w:val="20"/>
      <w:lang w:val="uk-UA" w:eastAsia="uk-UA" w:bidi="ar-SA"/>
    </w:rPr>
  </w:style>
  <w:style w:type="character" w:customStyle="1" w:styleId="HTML0">
    <w:name w:val="Стандартный HTML Знак"/>
    <w:basedOn w:val="a0"/>
    <w:link w:val="HTML"/>
    <w:uiPriority w:val="99"/>
    <w:rsid w:val="00DC1563"/>
    <w:rPr>
      <w:rFonts w:ascii="Courier New" w:eastAsia="Times New Roman" w:hAnsi="Courier New" w:cs="Courier New"/>
      <w:sz w:val="20"/>
      <w:szCs w:val="20"/>
      <w:lang w:eastAsia="uk-UA"/>
    </w:rPr>
  </w:style>
  <w:style w:type="paragraph" w:styleId="a4">
    <w:name w:val="header"/>
    <w:basedOn w:val="a"/>
    <w:link w:val="a5"/>
    <w:uiPriority w:val="99"/>
    <w:rsid w:val="00DC1563"/>
  </w:style>
  <w:style w:type="character" w:customStyle="1" w:styleId="a5">
    <w:name w:val="Верхний колонтитул Знак"/>
    <w:basedOn w:val="a0"/>
    <w:link w:val="a4"/>
    <w:uiPriority w:val="99"/>
    <w:rsid w:val="00DC1563"/>
    <w:rPr>
      <w:rFonts w:ascii="Arial" w:eastAsia="Arial" w:hAnsi="Arial" w:cs="Arial"/>
      <w:color w:val="000000"/>
      <w:kern w:val="3"/>
      <w:lang w:val="en-US" w:eastAsia="zh-CN" w:bidi="hi-IN"/>
    </w:rPr>
  </w:style>
  <w:style w:type="paragraph" w:styleId="a6">
    <w:name w:val="List Paragraph"/>
    <w:basedOn w:val="a"/>
    <w:uiPriority w:val="34"/>
    <w:qFormat/>
    <w:rsid w:val="00DC1563"/>
    <w:pPr>
      <w:suppressAutoHyphens w:val="0"/>
      <w:autoSpaceDN/>
      <w:spacing w:after="200"/>
      <w:ind w:left="720"/>
      <w:contextualSpacing/>
      <w:textAlignment w:val="auto"/>
    </w:pPr>
    <w:rPr>
      <w:rFonts w:asciiTheme="minorHAnsi" w:eastAsiaTheme="minorHAnsi" w:hAnsiTheme="minorHAnsi" w:cstheme="minorBidi"/>
      <w:color w:val="auto"/>
      <w:kern w:val="0"/>
      <w:lang w:val="uk-UA" w:eastAsia="en-US" w:bidi="ar-SA"/>
    </w:rPr>
  </w:style>
  <w:style w:type="character" w:customStyle="1" w:styleId="rvts0">
    <w:name w:val="rvts0"/>
    <w:basedOn w:val="a0"/>
    <w:rsid w:val="00DC1563"/>
  </w:style>
  <w:style w:type="paragraph" w:styleId="a7">
    <w:name w:val="Normal (Web)"/>
    <w:basedOn w:val="a"/>
    <w:uiPriority w:val="99"/>
    <w:rsid w:val="00DC1563"/>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ru-RU" w:eastAsia="ru-RU" w:bidi="ar-SA"/>
    </w:rPr>
  </w:style>
  <w:style w:type="paragraph" w:customStyle="1" w:styleId="a8">
    <w:name w:val="Нормальний текст"/>
    <w:basedOn w:val="a"/>
    <w:link w:val="a9"/>
    <w:rsid w:val="00DC1563"/>
    <w:pPr>
      <w:suppressAutoHyphens w:val="0"/>
      <w:autoSpaceDN/>
      <w:spacing w:before="120" w:line="240" w:lineRule="auto"/>
      <w:ind w:firstLine="567"/>
      <w:textAlignment w:val="auto"/>
    </w:pPr>
    <w:rPr>
      <w:rFonts w:ascii="Antiqua" w:eastAsia="Times New Roman" w:hAnsi="Antiqua" w:cs="Times New Roman"/>
      <w:color w:val="auto"/>
      <w:kern w:val="0"/>
      <w:sz w:val="26"/>
      <w:szCs w:val="20"/>
      <w:lang w:val="uk-UA" w:eastAsia="ru-RU" w:bidi="ar-SA"/>
    </w:rPr>
  </w:style>
  <w:style w:type="character" w:customStyle="1" w:styleId="a9">
    <w:name w:val="Нормальний текст Знак"/>
    <w:link w:val="a8"/>
    <w:rsid w:val="00DC1563"/>
    <w:rPr>
      <w:rFonts w:ascii="Antiqua" w:eastAsia="Times New Roman" w:hAnsi="Antiqua" w:cs="Times New Roman"/>
      <w:sz w:val="26"/>
      <w:szCs w:val="20"/>
      <w:lang w:eastAsia="ru-RU"/>
    </w:rPr>
  </w:style>
  <w:style w:type="paragraph" w:customStyle="1" w:styleId="Style21">
    <w:name w:val="Style21"/>
    <w:basedOn w:val="a"/>
    <w:rsid w:val="00DC1563"/>
    <w:pPr>
      <w:widowControl w:val="0"/>
      <w:suppressAutoHyphens w:val="0"/>
      <w:autoSpaceDE w:val="0"/>
      <w:adjustRightInd w:val="0"/>
      <w:spacing w:line="324" w:lineRule="exact"/>
      <w:ind w:firstLine="696"/>
      <w:textAlignment w:val="auto"/>
    </w:pPr>
    <w:rPr>
      <w:rFonts w:ascii="Times New Roman" w:eastAsia="Times New Roman" w:hAnsi="Times New Roman" w:cs="Times New Roman"/>
      <w:color w:val="auto"/>
      <w:kern w:val="0"/>
      <w:sz w:val="24"/>
      <w:szCs w:val="24"/>
      <w:lang w:val="uk-UA" w:eastAsia="uk-UA" w:bidi="ar-SA"/>
    </w:rPr>
  </w:style>
  <w:style w:type="character" w:customStyle="1" w:styleId="FontStyle41">
    <w:name w:val="Font Style41"/>
    <w:rsid w:val="00DC1563"/>
    <w:rPr>
      <w:rFonts w:ascii="Times New Roman" w:hAnsi="Times New Roman" w:cs="Times New Roman"/>
      <w:b/>
      <w:bCs/>
      <w:sz w:val="22"/>
      <w:szCs w:val="22"/>
    </w:rPr>
  </w:style>
  <w:style w:type="character" w:styleId="aa">
    <w:name w:val="Emphasis"/>
    <w:basedOn w:val="a0"/>
    <w:uiPriority w:val="20"/>
    <w:qFormat/>
    <w:rsid w:val="00DC1563"/>
    <w:rPr>
      <w:i/>
      <w:iCs/>
    </w:rPr>
  </w:style>
  <w:style w:type="character" w:customStyle="1" w:styleId="rvts15">
    <w:name w:val="rvts15"/>
    <w:basedOn w:val="a0"/>
    <w:rsid w:val="00BA2862"/>
  </w:style>
  <w:style w:type="paragraph" w:styleId="ab">
    <w:name w:val="Balloon Text"/>
    <w:basedOn w:val="a"/>
    <w:link w:val="ac"/>
    <w:uiPriority w:val="99"/>
    <w:semiHidden/>
    <w:unhideWhenUsed/>
    <w:rsid w:val="00E33380"/>
    <w:pPr>
      <w:spacing w:line="240" w:lineRule="auto"/>
    </w:pPr>
    <w:rPr>
      <w:rFonts w:ascii="Segoe UI" w:hAnsi="Segoe UI" w:cs="Mangal"/>
      <w:sz w:val="18"/>
      <w:szCs w:val="16"/>
    </w:rPr>
  </w:style>
  <w:style w:type="character" w:customStyle="1" w:styleId="ac">
    <w:name w:val="Текст выноски Знак"/>
    <w:basedOn w:val="a0"/>
    <w:link w:val="ab"/>
    <w:uiPriority w:val="99"/>
    <w:semiHidden/>
    <w:rsid w:val="00E33380"/>
    <w:rPr>
      <w:rFonts w:ascii="Segoe UI" w:eastAsia="Arial" w:hAnsi="Segoe UI" w:cs="Mangal"/>
      <w:color w:val="000000"/>
      <w:kern w:val="3"/>
      <w:sz w:val="18"/>
      <w:szCs w:val="16"/>
      <w:lang w:val="en-US" w:eastAsia="zh-CN" w:bidi="hi-IN"/>
    </w:rPr>
  </w:style>
  <w:style w:type="paragraph" w:styleId="ad">
    <w:name w:val="footer"/>
    <w:basedOn w:val="a"/>
    <w:link w:val="ae"/>
    <w:uiPriority w:val="99"/>
    <w:unhideWhenUsed/>
    <w:rsid w:val="00E33380"/>
    <w:pPr>
      <w:tabs>
        <w:tab w:val="center" w:pos="4819"/>
        <w:tab w:val="right" w:pos="9639"/>
      </w:tabs>
      <w:spacing w:line="240" w:lineRule="auto"/>
    </w:pPr>
    <w:rPr>
      <w:rFonts w:cs="Mangal"/>
      <w:szCs w:val="20"/>
    </w:rPr>
  </w:style>
  <w:style w:type="character" w:customStyle="1" w:styleId="ae">
    <w:name w:val="Нижний колонтитул Знак"/>
    <w:basedOn w:val="a0"/>
    <w:link w:val="ad"/>
    <w:uiPriority w:val="99"/>
    <w:rsid w:val="00E33380"/>
    <w:rPr>
      <w:rFonts w:ascii="Arial" w:eastAsia="Arial" w:hAnsi="Arial" w:cs="Mangal"/>
      <w:color w:val="000000"/>
      <w:kern w:val="3"/>
      <w:szCs w:val="20"/>
      <w:lang w:val="en-US" w:eastAsia="zh-CN" w:bidi="hi-IN"/>
    </w:rPr>
  </w:style>
  <w:style w:type="table" w:styleId="af">
    <w:name w:val="Table Grid"/>
    <w:basedOn w:val="a1"/>
    <w:uiPriority w:val="59"/>
    <w:rsid w:val="00E41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2F725C"/>
    <w:rPr>
      <w:color w:val="0563C1" w:themeColor="hyperlink"/>
      <w:u w:val="single"/>
    </w:rPr>
  </w:style>
  <w:style w:type="paragraph" w:customStyle="1" w:styleId="rvps12">
    <w:name w:val="rvps12"/>
    <w:basedOn w:val="a"/>
    <w:rsid w:val="009E74D5"/>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paragraph" w:customStyle="1" w:styleId="rvps14">
    <w:name w:val="rvps14"/>
    <w:basedOn w:val="a"/>
    <w:rsid w:val="009E74D5"/>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paragraph" w:customStyle="1" w:styleId="rvps3">
    <w:name w:val="rvps3"/>
    <w:basedOn w:val="a"/>
    <w:rsid w:val="009E74D5"/>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paragraph" w:customStyle="1" w:styleId="rvps8">
    <w:name w:val="rvps8"/>
    <w:basedOn w:val="a"/>
    <w:rsid w:val="009E74D5"/>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character" w:customStyle="1" w:styleId="rvts82">
    <w:name w:val="rvts82"/>
    <w:basedOn w:val="a0"/>
    <w:rsid w:val="009E74D5"/>
  </w:style>
  <w:style w:type="paragraph" w:customStyle="1" w:styleId="rvps2">
    <w:name w:val="rvps2"/>
    <w:basedOn w:val="a"/>
    <w:rsid w:val="00F051DF"/>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character" w:customStyle="1" w:styleId="rvts11">
    <w:name w:val="rvts11"/>
    <w:basedOn w:val="a0"/>
    <w:rsid w:val="00F05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1563"/>
    <w:pPr>
      <w:suppressAutoHyphens/>
      <w:autoSpaceDN w:val="0"/>
      <w:spacing w:after="0" w:line="276" w:lineRule="auto"/>
      <w:textAlignment w:val="baseline"/>
    </w:pPr>
    <w:rPr>
      <w:rFonts w:ascii="Arial" w:eastAsia="Arial" w:hAnsi="Arial" w:cs="Arial"/>
      <w:color w:val="000000"/>
      <w:kern w:val="3"/>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563"/>
    <w:pPr>
      <w:spacing w:after="0" w:line="240" w:lineRule="auto"/>
    </w:pPr>
    <w:rPr>
      <w:lang w:val="ru-RU"/>
    </w:rPr>
  </w:style>
  <w:style w:type="paragraph" w:styleId="HTML">
    <w:name w:val="HTML Preformatted"/>
    <w:basedOn w:val="a"/>
    <w:link w:val="HTML0"/>
    <w:uiPriority w:val="99"/>
    <w:unhideWhenUsed/>
    <w:rsid w:val="00DC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eastAsia="Times New Roman" w:hAnsi="Courier New" w:cs="Courier New"/>
      <w:color w:val="auto"/>
      <w:kern w:val="0"/>
      <w:sz w:val="20"/>
      <w:szCs w:val="20"/>
      <w:lang w:val="uk-UA" w:eastAsia="uk-UA" w:bidi="ar-SA"/>
    </w:rPr>
  </w:style>
  <w:style w:type="character" w:customStyle="1" w:styleId="HTML0">
    <w:name w:val="Стандартный HTML Знак"/>
    <w:basedOn w:val="a0"/>
    <w:link w:val="HTML"/>
    <w:uiPriority w:val="99"/>
    <w:rsid w:val="00DC1563"/>
    <w:rPr>
      <w:rFonts w:ascii="Courier New" w:eastAsia="Times New Roman" w:hAnsi="Courier New" w:cs="Courier New"/>
      <w:sz w:val="20"/>
      <w:szCs w:val="20"/>
      <w:lang w:eastAsia="uk-UA"/>
    </w:rPr>
  </w:style>
  <w:style w:type="paragraph" w:styleId="a4">
    <w:name w:val="header"/>
    <w:basedOn w:val="a"/>
    <w:link w:val="a5"/>
    <w:uiPriority w:val="99"/>
    <w:rsid w:val="00DC1563"/>
  </w:style>
  <w:style w:type="character" w:customStyle="1" w:styleId="a5">
    <w:name w:val="Верхний колонтитул Знак"/>
    <w:basedOn w:val="a0"/>
    <w:link w:val="a4"/>
    <w:uiPriority w:val="99"/>
    <w:rsid w:val="00DC1563"/>
    <w:rPr>
      <w:rFonts w:ascii="Arial" w:eastAsia="Arial" w:hAnsi="Arial" w:cs="Arial"/>
      <w:color w:val="000000"/>
      <w:kern w:val="3"/>
      <w:lang w:val="en-US" w:eastAsia="zh-CN" w:bidi="hi-IN"/>
    </w:rPr>
  </w:style>
  <w:style w:type="paragraph" w:styleId="a6">
    <w:name w:val="List Paragraph"/>
    <w:basedOn w:val="a"/>
    <w:uiPriority w:val="34"/>
    <w:qFormat/>
    <w:rsid w:val="00DC1563"/>
    <w:pPr>
      <w:suppressAutoHyphens w:val="0"/>
      <w:autoSpaceDN/>
      <w:spacing w:after="200"/>
      <w:ind w:left="720"/>
      <w:contextualSpacing/>
      <w:textAlignment w:val="auto"/>
    </w:pPr>
    <w:rPr>
      <w:rFonts w:asciiTheme="minorHAnsi" w:eastAsiaTheme="minorHAnsi" w:hAnsiTheme="minorHAnsi" w:cstheme="minorBidi"/>
      <w:color w:val="auto"/>
      <w:kern w:val="0"/>
      <w:lang w:val="uk-UA" w:eastAsia="en-US" w:bidi="ar-SA"/>
    </w:rPr>
  </w:style>
  <w:style w:type="character" w:customStyle="1" w:styleId="rvts0">
    <w:name w:val="rvts0"/>
    <w:basedOn w:val="a0"/>
    <w:rsid w:val="00DC1563"/>
  </w:style>
  <w:style w:type="paragraph" w:styleId="a7">
    <w:name w:val="Normal (Web)"/>
    <w:basedOn w:val="a"/>
    <w:uiPriority w:val="99"/>
    <w:rsid w:val="00DC1563"/>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ru-RU" w:eastAsia="ru-RU" w:bidi="ar-SA"/>
    </w:rPr>
  </w:style>
  <w:style w:type="paragraph" w:customStyle="1" w:styleId="a8">
    <w:name w:val="Нормальний текст"/>
    <w:basedOn w:val="a"/>
    <w:link w:val="a9"/>
    <w:rsid w:val="00DC1563"/>
    <w:pPr>
      <w:suppressAutoHyphens w:val="0"/>
      <w:autoSpaceDN/>
      <w:spacing w:before="120" w:line="240" w:lineRule="auto"/>
      <w:ind w:firstLine="567"/>
      <w:textAlignment w:val="auto"/>
    </w:pPr>
    <w:rPr>
      <w:rFonts w:ascii="Antiqua" w:eastAsia="Times New Roman" w:hAnsi="Antiqua" w:cs="Times New Roman"/>
      <w:color w:val="auto"/>
      <w:kern w:val="0"/>
      <w:sz w:val="26"/>
      <w:szCs w:val="20"/>
      <w:lang w:val="uk-UA" w:eastAsia="ru-RU" w:bidi="ar-SA"/>
    </w:rPr>
  </w:style>
  <w:style w:type="character" w:customStyle="1" w:styleId="a9">
    <w:name w:val="Нормальний текст Знак"/>
    <w:link w:val="a8"/>
    <w:rsid w:val="00DC1563"/>
    <w:rPr>
      <w:rFonts w:ascii="Antiqua" w:eastAsia="Times New Roman" w:hAnsi="Antiqua" w:cs="Times New Roman"/>
      <w:sz w:val="26"/>
      <w:szCs w:val="20"/>
      <w:lang w:eastAsia="ru-RU"/>
    </w:rPr>
  </w:style>
  <w:style w:type="paragraph" w:customStyle="1" w:styleId="Style21">
    <w:name w:val="Style21"/>
    <w:basedOn w:val="a"/>
    <w:rsid w:val="00DC1563"/>
    <w:pPr>
      <w:widowControl w:val="0"/>
      <w:suppressAutoHyphens w:val="0"/>
      <w:autoSpaceDE w:val="0"/>
      <w:adjustRightInd w:val="0"/>
      <w:spacing w:line="324" w:lineRule="exact"/>
      <w:ind w:firstLine="696"/>
      <w:textAlignment w:val="auto"/>
    </w:pPr>
    <w:rPr>
      <w:rFonts w:ascii="Times New Roman" w:eastAsia="Times New Roman" w:hAnsi="Times New Roman" w:cs="Times New Roman"/>
      <w:color w:val="auto"/>
      <w:kern w:val="0"/>
      <w:sz w:val="24"/>
      <w:szCs w:val="24"/>
      <w:lang w:val="uk-UA" w:eastAsia="uk-UA" w:bidi="ar-SA"/>
    </w:rPr>
  </w:style>
  <w:style w:type="character" w:customStyle="1" w:styleId="FontStyle41">
    <w:name w:val="Font Style41"/>
    <w:rsid w:val="00DC1563"/>
    <w:rPr>
      <w:rFonts w:ascii="Times New Roman" w:hAnsi="Times New Roman" w:cs="Times New Roman"/>
      <w:b/>
      <w:bCs/>
      <w:sz w:val="22"/>
      <w:szCs w:val="22"/>
    </w:rPr>
  </w:style>
  <w:style w:type="character" w:styleId="aa">
    <w:name w:val="Emphasis"/>
    <w:basedOn w:val="a0"/>
    <w:uiPriority w:val="20"/>
    <w:qFormat/>
    <w:rsid w:val="00DC1563"/>
    <w:rPr>
      <w:i/>
      <w:iCs/>
    </w:rPr>
  </w:style>
  <w:style w:type="character" w:customStyle="1" w:styleId="rvts15">
    <w:name w:val="rvts15"/>
    <w:basedOn w:val="a0"/>
    <w:rsid w:val="00BA2862"/>
  </w:style>
  <w:style w:type="paragraph" w:styleId="ab">
    <w:name w:val="Balloon Text"/>
    <w:basedOn w:val="a"/>
    <w:link w:val="ac"/>
    <w:uiPriority w:val="99"/>
    <w:semiHidden/>
    <w:unhideWhenUsed/>
    <w:rsid w:val="00E33380"/>
    <w:pPr>
      <w:spacing w:line="240" w:lineRule="auto"/>
    </w:pPr>
    <w:rPr>
      <w:rFonts w:ascii="Segoe UI" w:hAnsi="Segoe UI" w:cs="Mangal"/>
      <w:sz w:val="18"/>
      <w:szCs w:val="16"/>
    </w:rPr>
  </w:style>
  <w:style w:type="character" w:customStyle="1" w:styleId="ac">
    <w:name w:val="Текст выноски Знак"/>
    <w:basedOn w:val="a0"/>
    <w:link w:val="ab"/>
    <w:uiPriority w:val="99"/>
    <w:semiHidden/>
    <w:rsid w:val="00E33380"/>
    <w:rPr>
      <w:rFonts w:ascii="Segoe UI" w:eastAsia="Arial" w:hAnsi="Segoe UI" w:cs="Mangal"/>
      <w:color w:val="000000"/>
      <w:kern w:val="3"/>
      <w:sz w:val="18"/>
      <w:szCs w:val="16"/>
      <w:lang w:val="en-US" w:eastAsia="zh-CN" w:bidi="hi-IN"/>
    </w:rPr>
  </w:style>
  <w:style w:type="paragraph" w:styleId="ad">
    <w:name w:val="footer"/>
    <w:basedOn w:val="a"/>
    <w:link w:val="ae"/>
    <w:uiPriority w:val="99"/>
    <w:unhideWhenUsed/>
    <w:rsid w:val="00E33380"/>
    <w:pPr>
      <w:tabs>
        <w:tab w:val="center" w:pos="4819"/>
        <w:tab w:val="right" w:pos="9639"/>
      </w:tabs>
      <w:spacing w:line="240" w:lineRule="auto"/>
    </w:pPr>
    <w:rPr>
      <w:rFonts w:cs="Mangal"/>
      <w:szCs w:val="20"/>
    </w:rPr>
  </w:style>
  <w:style w:type="character" w:customStyle="1" w:styleId="ae">
    <w:name w:val="Нижний колонтитул Знак"/>
    <w:basedOn w:val="a0"/>
    <w:link w:val="ad"/>
    <w:uiPriority w:val="99"/>
    <w:rsid w:val="00E33380"/>
    <w:rPr>
      <w:rFonts w:ascii="Arial" w:eastAsia="Arial" w:hAnsi="Arial" w:cs="Mangal"/>
      <w:color w:val="000000"/>
      <w:kern w:val="3"/>
      <w:szCs w:val="20"/>
      <w:lang w:val="en-US" w:eastAsia="zh-CN" w:bidi="hi-IN"/>
    </w:rPr>
  </w:style>
  <w:style w:type="table" w:styleId="af">
    <w:name w:val="Table Grid"/>
    <w:basedOn w:val="a1"/>
    <w:uiPriority w:val="59"/>
    <w:rsid w:val="00E41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2F725C"/>
    <w:rPr>
      <w:color w:val="0563C1" w:themeColor="hyperlink"/>
      <w:u w:val="single"/>
    </w:rPr>
  </w:style>
  <w:style w:type="paragraph" w:customStyle="1" w:styleId="rvps12">
    <w:name w:val="rvps12"/>
    <w:basedOn w:val="a"/>
    <w:rsid w:val="009E74D5"/>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paragraph" w:customStyle="1" w:styleId="rvps14">
    <w:name w:val="rvps14"/>
    <w:basedOn w:val="a"/>
    <w:rsid w:val="009E74D5"/>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paragraph" w:customStyle="1" w:styleId="rvps3">
    <w:name w:val="rvps3"/>
    <w:basedOn w:val="a"/>
    <w:rsid w:val="009E74D5"/>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paragraph" w:customStyle="1" w:styleId="rvps8">
    <w:name w:val="rvps8"/>
    <w:basedOn w:val="a"/>
    <w:rsid w:val="009E74D5"/>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character" w:customStyle="1" w:styleId="rvts82">
    <w:name w:val="rvts82"/>
    <w:basedOn w:val="a0"/>
    <w:rsid w:val="009E74D5"/>
  </w:style>
  <w:style w:type="paragraph" w:customStyle="1" w:styleId="rvps2">
    <w:name w:val="rvps2"/>
    <w:basedOn w:val="a"/>
    <w:rsid w:val="00F051DF"/>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character" w:customStyle="1" w:styleId="rvts11">
    <w:name w:val="rvts11"/>
    <w:basedOn w:val="a0"/>
    <w:rsid w:val="00F05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077684">
      <w:bodyDiv w:val="1"/>
      <w:marLeft w:val="0"/>
      <w:marRight w:val="0"/>
      <w:marTop w:val="0"/>
      <w:marBottom w:val="0"/>
      <w:divBdr>
        <w:top w:val="none" w:sz="0" w:space="0" w:color="auto"/>
        <w:left w:val="none" w:sz="0" w:space="0" w:color="auto"/>
        <w:bottom w:val="none" w:sz="0" w:space="0" w:color="auto"/>
        <w:right w:val="none" w:sz="0" w:space="0" w:color="auto"/>
      </w:divBdr>
      <w:divsChild>
        <w:div w:id="1735852267">
          <w:marLeft w:val="0"/>
          <w:marRight w:val="0"/>
          <w:marTop w:val="0"/>
          <w:marBottom w:val="0"/>
          <w:divBdr>
            <w:top w:val="none" w:sz="0" w:space="0" w:color="auto"/>
            <w:left w:val="none" w:sz="0" w:space="0" w:color="auto"/>
            <w:bottom w:val="none" w:sz="0" w:space="0" w:color="auto"/>
            <w:right w:val="none" w:sz="0" w:space="0" w:color="auto"/>
          </w:divBdr>
        </w:div>
        <w:div w:id="1170296952">
          <w:marLeft w:val="0"/>
          <w:marRight w:val="0"/>
          <w:marTop w:val="0"/>
          <w:marBottom w:val="0"/>
          <w:divBdr>
            <w:top w:val="none" w:sz="0" w:space="0" w:color="auto"/>
            <w:left w:val="none" w:sz="0" w:space="0" w:color="auto"/>
            <w:bottom w:val="none" w:sz="0" w:space="0" w:color="auto"/>
            <w:right w:val="none" w:sz="0" w:space="0" w:color="auto"/>
          </w:divBdr>
        </w:div>
        <w:div w:id="878393085">
          <w:marLeft w:val="0"/>
          <w:marRight w:val="0"/>
          <w:marTop w:val="0"/>
          <w:marBottom w:val="0"/>
          <w:divBdr>
            <w:top w:val="none" w:sz="0" w:space="0" w:color="auto"/>
            <w:left w:val="none" w:sz="0" w:space="0" w:color="auto"/>
            <w:bottom w:val="none" w:sz="0" w:space="0" w:color="auto"/>
            <w:right w:val="none" w:sz="0" w:space="0" w:color="auto"/>
          </w:divBdr>
        </w:div>
        <w:div w:id="22757095">
          <w:marLeft w:val="0"/>
          <w:marRight w:val="0"/>
          <w:marTop w:val="0"/>
          <w:marBottom w:val="0"/>
          <w:divBdr>
            <w:top w:val="none" w:sz="0" w:space="0" w:color="auto"/>
            <w:left w:val="none" w:sz="0" w:space="0" w:color="auto"/>
            <w:bottom w:val="none" w:sz="0" w:space="0" w:color="auto"/>
            <w:right w:val="none" w:sz="0" w:space="0" w:color="auto"/>
          </w:divBdr>
          <w:divsChild>
            <w:div w:id="1477146963">
              <w:marLeft w:val="0"/>
              <w:marRight w:val="0"/>
              <w:marTop w:val="150"/>
              <w:marBottom w:val="150"/>
              <w:divBdr>
                <w:top w:val="none" w:sz="0" w:space="0" w:color="auto"/>
                <w:left w:val="none" w:sz="0" w:space="0" w:color="auto"/>
                <w:bottom w:val="none" w:sz="0" w:space="0" w:color="auto"/>
                <w:right w:val="none" w:sz="0" w:space="0" w:color="auto"/>
              </w:divBdr>
            </w:div>
          </w:divsChild>
        </w:div>
        <w:div w:id="788822224">
          <w:marLeft w:val="0"/>
          <w:marRight w:val="0"/>
          <w:marTop w:val="0"/>
          <w:marBottom w:val="0"/>
          <w:divBdr>
            <w:top w:val="none" w:sz="0" w:space="0" w:color="auto"/>
            <w:left w:val="none" w:sz="0" w:space="0" w:color="auto"/>
            <w:bottom w:val="none" w:sz="0" w:space="0" w:color="auto"/>
            <w:right w:val="none" w:sz="0" w:space="0" w:color="auto"/>
          </w:divBdr>
        </w:div>
        <w:div w:id="1766850795">
          <w:marLeft w:val="0"/>
          <w:marRight w:val="0"/>
          <w:marTop w:val="0"/>
          <w:marBottom w:val="0"/>
          <w:divBdr>
            <w:top w:val="none" w:sz="0" w:space="0" w:color="auto"/>
            <w:left w:val="none" w:sz="0" w:space="0" w:color="auto"/>
            <w:bottom w:val="none" w:sz="0" w:space="0" w:color="auto"/>
            <w:right w:val="none" w:sz="0" w:space="0" w:color="auto"/>
          </w:divBdr>
        </w:div>
        <w:div w:id="778796204">
          <w:marLeft w:val="0"/>
          <w:marRight w:val="0"/>
          <w:marTop w:val="0"/>
          <w:marBottom w:val="0"/>
          <w:divBdr>
            <w:top w:val="none" w:sz="0" w:space="0" w:color="auto"/>
            <w:left w:val="none" w:sz="0" w:space="0" w:color="auto"/>
            <w:bottom w:val="none" w:sz="0" w:space="0" w:color="auto"/>
            <w:right w:val="none" w:sz="0" w:space="0" w:color="auto"/>
          </w:divBdr>
        </w:div>
        <w:div w:id="123501224">
          <w:marLeft w:val="0"/>
          <w:marRight w:val="0"/>
          <w:marTop w:val="0"/>
          <w:marBottom w:val="0"/>
          <w:divBdr>
            <w:top w:val="none" w:sz="0" w:space="0" w:color="auto"/>
            <w:left w:val="none" w:sz="0" w:space="0" w:color="auto"/>
            <w:bottom w:val="none" w:sz="0" w:space="0" w:color="auto"/>
            <w:right w:val="none" w:sz="0" w:space="0" w:color="auto"/>
          </w:divBdr>
        </w:div>
        <w:div w:id="622658269">
          <w:marLeft w:val="0"/>
          <w:marRight w:val="0"/>
          <w:marTop w:val="0"/>
          <w:marBottom w:val="0"/>
          <w:divBdr>
            <w:top w:val="none" w:sz="0" w:space="0" w:color="auto"/>
            <w:left w:val="none" w:sz="0" w:space="0" w:color="auto"/>
            <w:bottom w:val="none" w:sz="0" w:space="0" w:color="auto"/>
            <w:right w:val="none" w:sz="0" w:space="0" w:color="auto"/>
          </w:divBdr>
          <w:divsChild>
            <w:div w:id="400100567">
              <w:marLeft w:val="0"/>
              <w:marRight w:val="0"/>
              <w:marTop w:val="150"/>
              <w:marBottom w:val="150"/>
              <w:divBdr>
                <w:top w:val="none" w:sz="0" w:space="0" w:color="auto"/>
                <w:left w:val="none" w:sz="0" w:space="0" w:color="auto"/>
                <w:bottom w:val="none" w:sz="0" w:space="0" w:color="auto"/>
                <w:right w:val="none" w:sz="0" w:space="0" w:color="auto"/>
              </w:divBdr>
            </w:div>
          </w:divsChild>
        </w:div>
        <w:div w:id="1313752671">
          <w:marLeft w:val="0"/>
          <w:marRight w:val="0"/>
          <w:marTop w:val="0"/>
          <w:marBottom w:val="0"/>
          <w:divBdr>
            <w:top w:val="none" w:sz="0" w:space="0" w:color="auto"/>
            <w:left w:val="none" w:sz="0" w:space="0" w:color="auto"/>
            <w:bottom w:val="none" w:sz="0" w:space="0" w:color="auto"/>
            <w:right w:val="none" w:sz="0" w:space="0" w:color="auto"/>
          </w:divBdr>
        </w:div>
        <w:div w:id="1414470101">
          <w:marLeft w:val="0"/>
          <w:marRight w:val="0"/>
          <w:marTop w:val="0"/>
          <w:marBottom w:val="0"/>
          <w:divBdr>
            <w:top w:val="none" w:sz="0" w:space="0" w:color="auto"/>
            <w:left w:val="none" w:sz="0" w:space="0" w:color="auto"/>
            <w:bottom w:val="none" w:sz="0" w:space="0" w:color="auto"/>
            <w:right w:val="none" w:sz="0" w:space="0" w:color="auto"/>
          </w:divBdr>
        </w:div>
        <w:div w:id="287857644">
          <w:marLeft w:val="0"/>
          <w:marRight w:val="0"/>
          <w:marTop w:val="0"/>
          <w:marBottom w:val="0"/>
          <w:divBdr>
            <w:top w:val="none" w:sz="0" w:space="0" w:color="auto"/>
            <w:left w:val="none" w:sz="0" w:space="0" w:color="auto"/>
            <w:bottom w:val="none" w:sz="0" w:space="0" w:color="auto"/>
            <w:right w:val="none" w:sz="0" w:space="0" w:color="auto"/>
          </w:divBdr>
        </w:div>
        <w:div w:id="224220927">
          <w:marLeft w:val="0"/>
          <w:marRight w:val="0"/>
          <w:marTop w:val="0"/>
          <w:marBottom w:val="0"/>
          <w:divBdr>
            <w:top w:val="none" w:sz="0" w:space="0" w:color="auto"/>
            <w:left w:val="none" w:sz="0" w:space="0" w:color="auto"/>
            <w:bottom w:val="none" w:sz="0" w:space="0" w:color="auto"/>
            <w:right w:val="none" w:sz="0" w:space="0" w:color="auto"/>
          </w:divBdr>
        </w:div>
        <w:div w:id="1571773474">
          <w:marLeft w:val="0"/>
          <w:marRight w:val="0"/>
          <w:marTop w:val="0"/>
          <w:marBottom w:val="0"/>
          <w:divBdr>
            <w:top w:val="none" w:sz="0" w:space="0" w:color="auto"/>
            <w:left w:val="none" w:sz="0" w:space="0" w:color="auto"/>
            <w:bottom w:val="none" w:sz="0" w:space="0" w:color="auto"/>
            <w:right w:val="none" w:sz="0" w:space="0" w:color="auto"/>
          </w:divBdr>
          <w:divsChild>
            <w:div w:id="187330927">
              <w:marLeft w:val="0"/>
              <w:marRight w:val="0"/>
              <w:marTop w:val="150"/>
              <w:marBottom w:val="150"/>
              <w:divBdr>
                <w:top w:val="none" w:sz="0" w:space="0" w:color="auto"/>
                <w:left w:val="none" w:sz="0" w:space="0" w:color="auto"/>
                <w:bottom w:val="none" w:sz="0" w:space="0" w:color="auto"/>
                <w:right w:val="none" w:sz="0" w:space="0" w:color="auto"/>
              </w:divBdr>
            </w:div>
          </w:divsChild>
        </w:div>
        <w:div w:id="981156548">
          <w:marLeft w:val="0"/>
          <w:marRight w:val="0"/>
          <w:marTop w:val="0"/>
          <w:marBottom w:val="0"/>
          <w:divBdr>
            <w:top w:val="none" w:sz="0" w:space="0" w:color="auto"/>
            <w:left w:val="none" w:sz="0" w:space="0" w:color="auto"/>
            <w:bottom w:val="none" w:sz="0" w:space="0" w:color="auto"/>
            <w:right w:val="none" w:sz="0" w:space="0" w:color="auto"/>
          </w:divBdr>
        </w:div>
        <w:div w:id="1874612442">
          <w:marLeft w:val="0"/>
          <w:marRight w:val="0"/>
          <w:marTop w:val="0"/>
          <w:marBottom w:val="0"/>
          <w:divBdr>
            <w:top w:val="none" w:sz="0" w:space="0" w:color="auto"/>
            <w:left w:val="none" w:sz="0" w:space="0" w:color="auto"/>
            <w:bottom w:val="none" w:sz="0" w:space="0" w:color="auto"/>
            <w:right w:val="none" w:sz="0" w:space="0" w:color="auto"/>
          </w:divBdr>
        </w:div>
        <w:div w:id="1846506662">
          <w:marLeft w:val="0"/>
          <w:marRight w:val="0"/>
          <w:marTop w:val="0"/>
          <w:marBottom w:val="0"/>
          <w:divBdr>
            <w:top w:val="none" w:sz="0" w:space="0" w:color="auto"/>
            <w:left w:val="none" w:sz="0" w:space="0" w:color="auto"/>
            <w:bottom w:val="none" w:sz="0" w:space="0" w:color="auto"/>
            <w:right w:val="none" w:sz="0" w:space="0" w:color="auto"/>
          </w:divBdr>
          <w:divsChild>
            <w:div w:id="1156460427">
              <w:marLeft w:val="0"/>
              <w:marRight w:val="0"/>
              <w:marTop w:val="150"/>
              <w:marBottom w:val="150"/>
              <w:divBdr>
                <w:top w:val="none" w:sz="0" w:space="0" w:color="auto"/>
                <w:left w:val="none" w:sz="0" w:space="0" w:color="auto"/>
                <w:bottom w:val="none" w:sz="0" w:space="0" w:color="auto"/>
                <w:right w:val="none" w:sz="0" w:space="0" w:color="auto"/>
              </w:divBdr>
            </w:div>
          </w:divsChild>
        </w:div>
        <w:div w:id="739639789">
          <w:marLeft w:val="0"/>
          <w:marRight w:val="0"/>
          <w:marTop w:val="0"/>
          <w:marBottom w:val="0"/>
          <w:divBdr>
            <w:top w:val="none" w:sz="0" w:space="0" w:color="auto"/>
            <w:left w:val="none" w:sz="0" w:space="0" w:color="auto"/>
            <w:bottom w:val="none" w:sz="0" w:space="0" w:color="auto"/>
            <w:right w:val="none" w:sz="0" w:space="0" w:color="auto"/>
          </w:divBdr>
        </w:div>
        <w:div w:id="1967855006">
          <w:marLeft w:val="0"/>
          <w:marRight w:val="0"/>
          <w:marTop w:val="0"/>
          <w:marBottom w:val="0"/>
          <w:divBdr>
            <w:top w:val="none" w:sz="0" w:space="0" w:color="auto"/>
            <w:left w:val="none" w:sz="0" w:space="0" w:color="auto"/>
            <w:bottom w:val="none" w:sz="0" w:space="0" w:color="auto"/>
            <w:right w:val="none" w:sz="0" w:space="0" w:color="auto"/>
          </w:divBdr>
          <w:divsChild>
            <w:div w:id="798498301">
              <w:marLeft w:val="0"/>
              <w:marRight w:val="0"/>
              <w:marTop w:val="150"/>
              <w:marBottom w:val="150"/>
              <w:divBdr>
                <w:top w:val="none" w:sz="0" w:space="0" w:color="auto"/>
                <w:left w:val="none" w:sz="0" w:space="0" w:color="auto"/>
                <w:bottom w:val="none" w:sz="0" w:space="0" w:color="auto"/>
                <w:right w:val="none" w:sz="0" w:space="0" w:color="auto"/>
              </w:divBdr>
            </w:div>
          </w:divsChild>
        </w:div>
        <w:div w:id="1324702777">
          <w:marLeft w:val="0"/>
          <w:marRight w:val="0"/>
          <w:marTop w:val="0"/>
          <w:marBottom w:val="0"/>
          <w:divBdr>
            <w:top w:val="none" w:sz="0" w:space="0" w:color="auto"/>
            <w:left w:val="none" w:sz="0" w:space="0" w:color="auto"/>
            <w:bottom w:val="none" w:sz="0" w:space="0" w:color="auto"/>
            <w:right w:val="none" w:sz="0" w:space="0" w:color="auto"/>
          </w:divBdr>
        </w:div>
        <w:div w:id="597762845">
          <w:marLeft w:val="0"/>
          <w:marRight w:val="0"/>
          <w:marTop w:val="0"/>
          <w:marBottom w:val="0"/>
          <w:divBdr>
            <w:top w:val="none" w:sz="0" w:space="0" w:color="auto"/>
            <w:left w:val="none" w:sz="0" w:space="0" w:color="auto"/>
            <w:bottom w:val="none" w:sz="0" w:space="0" w:color="auto"/>
            <w:right w:val="none" w:sz="0" w:space="0" w:color="auto"/>
          </w:divBdr>
        </w:div>
        <w:div w:id="874586922">
          <w:marLeft w:val="0"/>
          <w:marRight w:val="0"/>
          <w:marTop w:val="0"/>
          <w:marBottom w:val="0"/>
          <w:divBdr>
            <w:top w:val="none" w:sz="0" w:space="0" w:color="auto"/>
            <w:left w:val="none" w:sz="0" w:space="0" w:color="auto"/>
            <w:bottom w:val="none" w:sz="0" w:space="0" w:color="auto"/>
            <w:right w:val="none" w:sz="0" w:space="0" w:color="auto"/>
          </w:divBdr>
        </w:div>
        <w:div w:id="165899063">
          <w:marLeft w:val="0"/>
          <w:marRight w:val="0"/>
          <w:marTop w:val="0"/>
          <w:marBottom w:val="0"/>
          <w:divBdr>
            <w:top w:val="none" w:sz="0" w:space="0" w:color="auto"/>
            <w:left w:val="none" w:sz="0" w:space="0" w:color="auto"/>
            <w:bottom w:val="none" w:sz="0" w:space="0" w:color="auto"/>
            <w:right w:val="none" w:sz="0" w:space="0" w:color="auto"/>
          </w:divBdr>
          <w:divsChild>
            <w:div w:id="1284072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50497779">
      <w:bodyDiv w:val="1"/>
      <w:marLeft w:val="0"/>
      <w:marRight w:val="0"/>
      <w:marTop w:val="0"/>
      <w:marBottom w:val="0"/>
      <w:divBdr>
        <w:top w:val="none" w:sz="0" w:space="0" w:color="auto"/>
        <w:left w:val="none" w:sz="0" w:space="0" w:color="auto"/>
        <w:bottom w:val="none" w:sz="0" w:space="0" w:color="auto"/>
        <w:right w:val="none" w:sz="0" w:space="0" w:color="auto"/>
      </w:divBdr>
      <w:divsChild>
        <w:div w:id="937103672">
          <w:marLeft w:val="0"/>
          <w:marRight w:val="0"/>
          <w:marTop w:val="0"/>
          <w:marBottom w:val="150"/>
          <w:divBdr>
            <w:top w:val="none" w:sz="0" w:space="0" w:color="auto"/>
            <w:left w:val="none" w:sz="0" w:space="0" w:color="auto"/>
            <w:bottom w:val="none" w:sz="0" w:space="0" w:color="auto"/>
            <w:right w:val="none" w:sz="0" w:space="0" w:color="auto"/>
          </w:divBdr>
        </w:div>
        <w:div w:id="2032149560">
          <w:marLeft w:val="0"/>
          <w:marRight w:val="0"/>
          <w:marTop w:val="150"/>
          <w:marBottom w:val="150"/>
          <w:divBdr>
            <w:top w:val="none" w:sz="0" w:space="0" w:color="auto"/>
            <w:left w:val="none" w:sz="0" w:space="0" w:color="auto"/>
            <w:bottom w:val="none" w:sz="0" w:space="0" w:color="auto"/>
            <w:right w:val="none" w:sz="0" w:space="0" w:color="auto"/>
          </w:divBdr>
        </w:div>
        <w:div w:id="1887595653">
          <w:marLeft w:val="0"/>
          <w:marRight w:val="0"/>
          <w:marTop w:val="150"/>
          <w:marBottom w:val="150"/>
          <w:divBdr>
            <w:top w:val="none" w:sz="0" w:space="0" w:color="auto"/>
            <w:left w:val="none" w:sz="0" w:space="0" w:color="auto"/>
            <w:bottom w:val="none" w:sz="0" w:space="0" w:color="auto"/>
            <w:right w:val="none" w:sz="0" w:space="0" w:color="auto"/>
          </w:divBdr>
        </w:div>
        <w:div w:id="845287352">
          <w:marLeft w:val="0"/>
          <w:marRight w:val="0"/>
          <w:marTop w:val="150"/>
          <w:marBottom w:val="150"/>
          <w:divBdr>
            <w:top w:val="none" w:sz="0" w:space="0" w:color="auto"/>
            <w:left w:val="none" w:sz="0" w:space="0" w:color="auto"/>
            <w:bottom w:val="none" w:sz="0" w:space="0" w:color="auto"/>
            <w:right w:val="none" w:sz="0" w:space="0" w:color="auto"/>
          </w:divBdr>
        </w:div>
        <w:div w:id="1501042847">
          <w:marLeft w:val="0"/>
          <w:marRight w:val="0"/>
          <w:marTop w:val="150"/>
          <w:marBottom w:val="150"/>
          <w:divBdr>
            <w:top w:val="none" w:sz="0" w:space="0" w:color="auto"/>
            <w:left w:val="none" w:sz="0" w:space="0" w:color="auto"/>
            <w:bottom w:val="none" w:sz="0" w:space="0" w:color="auto"/>
            <w:right w:val="none" w:sz="0" w:space="0" w:color="auto"/>
          </w:divBdr>
        </w:div>
        <w:div w:id="1804347062">
          <w:marLeft w:val="0"/>
          <w:marRight w:val="0"/>
          <w:marTop w:val="150"/>
          <w:marBottom w:val="150"/>
          <w:divBdr>
            <w:top w:val="none" w:sz="0" w:space="0" w:color="auto"/>
            <w:left w:val="none" w:sz="0" w:space="0" w:color="auto"/>
            <w:bottom w:val="none" w:sz="0" w:space="0" w:color="auto"/>
            <w:right w:val="none" w:sz="0" w:space="0" w:color="auto"/>
          </w:divBdr>
        </w:div>
        <w:div w:id="66069338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qe.gov.ua/" TargetMode="External"/><Relationship Id="rId5" Type="http://schemas.openxmlformats.org/officeDocument/2006/relationships/settings" Target="settings.xml"/><Relationship Id="rId10" Type="http://schemas.openxmlformats.org/officeDocument/2006/relationships/hyperlink" Target="https://mon.gov.ua/ua" TargetMode="External"/><Relationship Id="rId4" Type="http://schemas.microsoft.com/office/2007/relationships/stylesWithEffects" Target="stylesWithEffects.xml"/><Relationship Id="rId9" Type="http://schemas.openxmlformats.org/officeDocument/2006/relationships/hyperlink" Target="https://zakon.rad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7275C-B03B-4916-B92E-B65E40E9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22</Pages>
  <Words>25388</Words>
  <Characters>14472</Characters>
  <Application>Microsoft Office Word</Application>
  <DocSecurity>0</DocSecurity>
  <Lines>120</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Геворг Грицанчук</dc:creator>
  <cp:lastModifiedBy>Тетяна</cp:lastModifiedBy>
  <cp:revision>13</cp:revision>
  <cp:lastPrinted>2022-04-18T13:50:00Z</cp:lastPrinted>
  <dcterms:created xsi:type="dcterms:W3CDTF">2022-05-20T10:09:00Z</dcterms:created>
  <dcterms:modified xsi:type="dcterms:W3CDTF">2022-05-23T10:38:00Z</dcterms:modified>
</cp:coreProperties>
</file>