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5198F" w14:textId="77777777" w:rsidR="00AD55CC" w:rsidRPr="00C53D71" w:rsidRDefault="00AD55CC" w:rsidP="007C6893">
      <w:pPr>
        <w:ind w:firstLine="709"/>
        <w:jc w:val="center"/>
        <w:rPr>
          <w:b/>
          <w:sz w:val="28"/>
          <w:szCs w:val="28"/>
        </w:rPr>
      </w:pPr>
      <w:r w:rsidRPr="00C53D71">
        <w:rPr>
          <w:b/>
          <w:sz w:val="28"/>
          <w:szCs w:val="28"/>
        </w:rPr>
        <w:t>АНАЛІЗ РЕГУЛЯТОРНОГО ВПЛИВУ</w:t>
      </w:r>
    </w:p>
    <w:p w14:paraId="7C98C1CB" w14:textId="29E71C78" w:rsidR="00AD55CC" w:rsidRPr="00C53D71" w:rsidRDefault="002D7631" w:rsidP="007C6893">
      <w:pPr>
        <w:jc w:val="center"/>
        <w:rPr>
          <w:b/>
          <w:bCs/>
          <w:sz w:val="28"/>
          <w:szCs w:val="28"/>
        </w:rPr>
      </w:pPr>
      <w:r w:rsidRPr="00C53D71">
        <w:rPr>
          <w:b/>
          <w:bCs/>
          <w:sz w:val="28"/>
          <w:szCs w:val="28"/>
        </w:rPr>
        <w:t>проєкт</w:t>
      </w:r>
      <w:r w:rsidR="00AD55CC" w:rsidRPr="00C53D71">
        <w:rPr>
          <w:b/>
          <w:bCs/>
          <w:sz w:val="28"/>
          <w:szCs w:val="28"/>
        </w:rPr>
        <w:t xml:space="preserve">у </w:t>
      </w:r>
      <w:r w:rsidRPr="00C53D71">
        <w:rPr>
          <w:b/>
          <w:bCs/>
          <w:sz w:val="28"/>
          <w:szCs w:val="28"/>
        </w:rPr>
        <w:t>постанови Кабінету Міністрів України «</w:t>
      </w:r>
      <w:bookmarkStart w:id="0" w:name="_GoBack"/>
      <w:r w:rsidRPr="00C53D71">
        <w:rPr>
          <w:b/>
          <w:bCs/>
          <w:sz w:val="28"/>
          <w:szCs w:val="28"/>
        </w:rPr>
        <w:t>Про особливості ліцензування освітньої діяльності у сфері вищої освіти</w:t>
      </w:r>
      <w:bookmarkEnd w:id="0"/>
      <w:r w:rsidRPr="00C53D71">
        <w:rPr>
          <w:b/>
          <w:bCs/>
          <w:sz w:val="28"/>
          <w:szCs w:val="28"/>
        </w:rPr>
        <w:t xml:space="preserve"> за освітніми програмами, що передбачають присвоєння професійних кваліфікацій для доступу до професій, для яких запроваджено додаткове регулювання</w:t>
      </w:r>
      <w:r w:rsidR="00AD55CC" w:rsidRPr="00C53D71">
        <w:rPr>
          <w:b/>
          <w:sz w:val="28"/>
          <w:szCs w:val="28"/>
          <w:lang w:eastAsia="en-US"/>
        </w:rPr>
        <w:t>»</w:t>
      </w:r>
    </w:p>
    <w:p w14:paraId="0B4F88F4" w14:textId="77777777" w:rsidR="00AD55CC" w:rsidRPr="00C53D71" w:rsidRDefault="00AD55CC" w:rsidP="00D31AAA">
      <w:pPr>
        <w:widowControl w:val="0"/>
        <w:ind w:firstLine="709"/>
        <w:jc w:val="both"/>
        <w:rPr>
          <w:b/>
          <w:bCs/>
          <w:sz w:val="28"/>
          <w:szCs w:val="28"/>
        </w:rPr>
      </w:pPr>
    </w:p>
    <w:p w14:paraId="64482A3C" w14:textId="77777777" w:rsidR="00AD55CC" w:rsidRPr="00C53D71" w:rsidRDefault="00AD55CC" w:rsidP="00D31AAA">
      <w:pPr>
        <w:widowControl w:val="0"/>
        <w:ind w:firstLine="709"/>
        <w:jc w:val="both"/>
        <w:rPr>
          <w:bCs/>
          <w:sz w:val="28"/>
          <w:szCs w:val="28"/>
        </w:rPr>
      </w:pPr>
    </w:p>
    <w:p w14:paraId="2F9785BE" w14:textId="77777777" w:rsidR="00AA4CE8" w:rsidRPr="00C53D71" w:rsidRDefault="00AA4CE8" w:rsidP="00D31AAA">
      <w:pPr>
        <w:tabs>
          <w:tab w:val="left" w:pos="900"/>
        </w:tabs>
        <w:ind w:firstLine="709"/>
        <w:jc w:val="both"/>
        <w:rPr>
          <w:b/>
          <w:bCs/>
          <w:sz w:val="28"/>
          <w:szCs w:val="28"/>
          <w:shd w:val="clear" w:color="auto" w:fill="FFFFFF"/>
        </w:rPr>
      </w:pPr>
      <w:r w:rsidRPr="00C53D71">
        <w:rPr>
          <w:b/>
          <w:bCs/>
          <w:sz w:val="28"/>
          <w:szCs w:val="28"/>
          <w:shd w:val="clear" w:color="auto" w:fill="FFFFFF"/>
        </w:rPr>
        <w:t>I. Визначення проблеми</w:t>
      </w:r>
    </w:p>
    <w:p w14:paraId="2157DC86" w14:textId="7826B602" w:rsidR="00D31AAA" w:rsidRPr="00C53D71" w:rsidRDefault="002D7631" w:rsidP="00D31AAA">
      <w:pPr>
        <w:widowControl w:val="0"/>
        <w:ind w:firstLine="709"/>
        <w:jc w:val="both"/>
        <w:rPr>
          <w:sz w:val="28"/>
          <w:szCs w:val="28"/>
        </w:rPr>
      </w:pPr>
      <w:r w:rsidRPr="00C53D71">
        <w:rPr>
          <w:sz w:val="28"/>
          <w:szCs w:val="28"/>
        </w:rPr>
        <w:t xml:space="preserve">Законом України від 18 грудня 2019 року № 392-IX «Про внесення змін до деяких законів України щодо вдосконалення освітньої діяльності у сфері вищої освіти» змінено види освітньої діяльності, що підлягають ліцензуванню у сфері вищої освіти. </w:t>
      </w:r>
      <w:r w:rsidR="00793F7F" w:rsidRPr="00C53D71">
        <w:rPr>
          <w:sz w:val="28"/>
          <w:szCs w:val="28"/>
        </w:rPr>
        <w:t>Статтею 24 Закону України «Про вищу освіту» визначено, що в</w:t>
      </w:r>
      <w:r w:rsidRPr="00C53D71">
        <w:rPr>
          <w:sz w:val="28"/>
          <w:szCs w:val="28"/>
        </w:rPr>
        <w:t xml:space="preserve">ідтепер </w:t>
      </w:r>
      <w:r w:rsidR="004366F7" w:rsidRPr="00C53D71">
        <w:rPr>
          <w:sz w:val="28"/>
          <w:szCs w:val="28"/>
        </w:rPr>
        <w:t xml:space="preserve">у сфері вищої освіти </w:t>
      </w:r>
      <w:r w:rsidRPr="00C53D71">
        <w:rPr>
          <w:sz w:val="28"/>
          <w:szCs w:val="28"/>
        </w:rPr>
        <w:t>ліцензуванню підлягають 1) освітня діяльність закладу вищої освіти на певному рівні вищої освіти; та 2) освітня діяльність за освітніми програмами, що передбачають присвоєння професійної кваліфікації з професій, для яких зап</w:t>
      </w:r>
      <w:r w:rsidR="00010A3E" w:rsidRPr="00C53D71">
        <w:rPr>
          <w:sz w:val="28"/>
          <w:szCs w:val="28"/>
        </w:rPr>
        <w:t>роваджено додаткове регулювання</w:t>
      </w:r>
      <w:r w:rsidR="00714025" w:rsidRPr="00C53D71">
        <w:rPr>
          <w:sz w:val="28"/>
          <w:szCs w:val="28"/>
        </w:rPr>
        <w:t xml:space="preserve"> (далі – освітні програми для регульованих професій)</w:t>
      </w:r>
      <w:r w:rsidR="00010A3E" w:rsidRPr="00C53D71">
        <w:rPr>
          <w:sz w:val="28"/>
          <w:szCs w:val="28"/>
        </w:rPr>
        <w:t>,</w:t>
      </w:r>
      <w:r w:rsidRPr="00C53D71">
        <w:rPr>
          <w:sz w:val="28"/>
          <w:szCs w:val="28"/>
        </w:rPr>
        <w:t xml:space="preserve"> залежно від </w:t>
      </w:r>
      <w:r w:rsidR="00714025" w:rsidRPr="00C53D71">
        <w:rPr>
          <w:sz w:val="28"/>
          <w:szCs w:val="28"/>
        </w:rPr>
        <w:t xml:space="preserve">типу освітніх програм, за якими </w:t>
      </w:r>
      <w:r w:rsidR="00D31AAA" w:rsidRPr="00C53D71">
        <w:rPr>
          <w:sz w:val="28"/>
          <w:szCs w:val="28"/>
        </w:rPr>
        <w:t>здійснюється (планується здійснювати</w:t>
      </w:r>
      <w:r w:rsidR="00714025" w:rsidRPr="00C53D71">
        <w:rPr>
          <w:sz w:val="28"/>
          <w:szCs w:val="28"/>
        </w:rPr>
        <w:t>)</w:t>
      </w:r>
      <w:r w:rsidRPr="00C53D71">
        <w:rPr>
          <w:sz w:val="28"/>
          <w:szCs w:val="28"/>
        </w:rPr>
        <w:t xml:space="preserve"> </w:t>
      </w:r>
      <w:r w:rsidR="00714025" w:rsidRPr="00C53D71">
        <w:rPr>
          <w:sz w:val="28"/>
          <w:szCs w:val="28"/>
        </w:rPr>
        <w:t>освітню</w:t>
      </w:r>
      <w:r w:rsidRPr="00C53D71">
        <w:rPr>
          <w:sz w:val="28"/>
          <w:szCs w:val="28"/>
        </w:rPr>
        <w:t xml:space="preserve"> діяльність </w:t>
      </w:r>
      <w:r w:rsidR="00714025" w:rsidRPr="00C53D71">
        <w:rPr>
          <w:sz w:val="28"/>
          <w:szCs w:val="28"/>
        </w:rPr>
        <w:t xml:space="preserve">у сфері вищої освіти. </w:t>
      </w:r>
      <w:r w:rsidR="00D31AAA" w:rsidRPr="00C53D71">
        <w:rPr>
          <w:sz w:val="28"/>
          <w:szCs w:val="28"/>
        </w:rPr>
        <w:t>Для ліцензування останніх Законом передбачено розробку та прийняття Особливостей ліцензування освітньої діяльності за освітніми програмами</w:t>
      </w:r>
      <w:r w:rsidR="004366F7" w:rsidRPr="00C53D71">
        <w:rPr>
          <w:sz w:val="28"/>
          <w:szCs w:val="28"/>
        </w:rPr>
        <w:t xml:space="preserve"> для регульованих професій</w:t>
      </w:r>
      <w:r w:rsidR="00D31AAA" w:rsidRPr="00C53D71">
        <w:rPr>
          <w:sz w:val="28"/>
          <w:szCs w:val="28"/>
        </w:rPr>
        <w:t>. Особливості ліцензування освітньої діяльності за освітніми програмами</w:t>
      </w:r>
      <w:r w:rsidR="004366F7" w:rsidRPr="00C53D71">
        <w:rPr>
          <w:sz w:val="28"/>
          <w:szCs w:val="28"/>
        </w:rPr>
        <w:t xml:space="preserve"> для регульованих професій</w:t>
      </w:r>
      <w:r w:rsidR="00D31AAA" w:rsidRPr="00C53D71">
        <w:rPr>
          <w:sz w:val="28"/>
          <w:szCs w:val="28"/>
        </w:rPr>
        <w:t xml:space="preserve"> встановлюються Кабінетом Міністрів України.</w:t>
      </w:r>
    </w:p>
    <w:p w14:paraId="45E47FC1" w14:textId="69BEEDE3" w:rsidR="00EA171C" w:rsidRPr="00C53D71" w:rsidRDefault="00EA171C" w:rsidP="00D31AAA">
      <w:pPr>
        <w:ind w:firstLine="709"/>
        <w:jc w:val="both"/>
        <w:rPr>
          <w:rStyle w:val="rvts0"/>
          <w:sz w:val="28"/>
          <w:szCs w:val="28"/>
        </w:rPr>
      </w:pPr>
      <w:r w:rsidRPr="00C53D71">
        <w:rPr>
          <w:sz w:val="28"/>
          <w:szCs w:val="28"/>
        </w:rPr>
        <w:t xml:space="preserve">Відповідно до пункту 1 Положення про Міністерство освіти і науки України, затвердженого постановою Кабінету Міністрів України від 16 жовтня 2014 р. № 630, </w:t>
      </w:r>
      <w:r w:rsidRPr="00C53D71">
        <w:rPr>
          <w:rStyle w:val="rvts0"/>
          <w:sz w:val="28"/>
          <w:szCs w:val="28"/>
        </w:rPr>
        <w:t>МОН є головним органом у системі центральних органів виконавчої влади, що забезпечує формування та реалізує державну політику, зокрема у сфері освіти, а також забезпечує формування та реалізацію державної політики у сфері здійснення державного нагляду (контролю) за діяльністю закладів освіти, підприємств, установ та організацій, які надають послуги у сфері освіти або провадять іншу діяльність, пов’язану з наданням таких послуг, незалежно від їх підпорядкування і форми власності.</w:t>
      </w:r>
    </w:p>
    <w:p w14:paraId="6A05D6F8" w14:textId="77777777" w:rsidR="00EA171C" w:rsidRPr="00C53D71" w:rsidRDefault="00EA171C" w:rsidP="00D31AAA">
      <w:pPr>
        <w:ind w:firstLine="709"/>
        <w:jc w:val="both"/>
        <w:rPr>
          <w:rStyle w:val="rvts0"/>
          <w:sz w:val="28"/>
          <w:szCs w:val="28"/>
        </w:rPr>
      </w:pPr>
      <w:r w:rsidRPr="00C53D71">
        <w:rPr>
          <w:sz w:val="28"/>
          <w:szCs w:val="28"/>
        </w:rPr>
        <w:t>Підпунктами 44, 44</w:t>
      </w:r>
      <w:r w:rsidRPr="00C53D71">
        <w:rPr>
          <w:rStyle w:val="rvts37"/>
          <w:b/>
          <w:bCs/>
          <w:color w:val="000000"/>
          <w:sz w:val="28"/>
          <w:szCs w:val="28"/>
          <w:vertAlign w:val="superscript"/>
        </w:rPr>
        <w:t>-1</w:t>
      </w:r>
      <w:r w:rsidRPr="00C53D71">
        <w:rPr>
          <w:sz w:val="28"/>
          <w:szCs w:val="28"/>
        </w:rPr>
        <w:t>,</w:t>
      </w:r>
      <w:r w:rsidRPr="00C53D71">
        <w:rPr>
          <w:rStyle w:val="rvts37"/>
          <w:b/>
          <w:bCs/>
          <w:color w:val="000000"/>
          <w:sz w:val="28"/>
          <w:szCs w:val="28"/>
          <w:vertAlign w:val="superscript"/>
        </w:rPr>
        <w:t xml:space="preserve"> </w:t>
      </w:r>
      <w:r w:rsidRPr="00C53D71">
        <w:rPr>
          <w:color w:val="000000"/>
          <w:sz w:val="28"/>
          <w:szCs w:val="28"/>
        </w:rPr>
        <w:t>44</w:t>
      </w:r>
      <w:r w:rsidRPr="00C53D71">
        <w:rPr>
          <w:rStyle w:val="rvts37"/>
          <w:bCs/>
          <w:color w:val="000000"/>
          <w:sz w:val="28"/>
          <w:szCs w:val="28"/>
          <w:vertAlign w:val="superscript"/>
        </w:rPr>
        <w:t>-2</w:t>
      </w:r>
      <w:r w:rsidRPr="00C53D71">
        <w:rPr>
          <w:sz w:val="28"/>
          <w:szCs w:val="28"/>
        </w:rPr>
        <w:t xml:space="preserve"> пункту 4 вказаного Положення</w:t>
      </w:r>
      <w:r w:rsidRPr="00C53D71">
        <w:rPr>
          <w:rStyle w:val="rvts0"/>
          <w:sz w:val="28"/>
          <w:szCs w:val="28"/>
        </w:rPr>
        <w:t xml:space="preserve"> до повноважень МОН віднесено:</w:t>
      </w:r>
    </w:p>
    <w:p w14:paraId="7D14C959" w14:textId="77777777" w:rsidR="00EA171C" w:rsidRPr="00C53D71" w:rsidRDefault="00EA171C" w:rsidP="00D31AAA">
      <w:pPr>
        <w:pStyle w:val="rvps2"/>
        <w:shd w:val="clear" w:color="auto" w:fill="FFFFFF"/>
        <w:spacing w:before="0" w:beforeAutospacing="0" w:after="0" w:afterAutospacing="0"/>
        <w:ind w:firstLine="709"/>
        <w:jc w:val="both"/>
        <w:rPr>
          <w:sz w:val="28"/>
          <w:szCs w:val="28"/>
        </w:rPr>
      </w:pPr>
      <w:r w:rsidRPr="00C53D71">
        <w:rPr>
          <w:sz w:val="28"/>
          <w:szCs w:val="28"/>
        </w:rPr>
        <w:t>здійснення ліцензування освітньої діяльності закладів вищої, післядипломної, фахової передвищої, професійної (професійно-технічної) освіти, а також перевірку дотримання ними ліцензійних умов;</w:t>
      </w:r>
      <w:bookmarkStart w:id="1" w:name="n183"/>
      <w:bookmarkEnd w:id="1"/>
    </w:p>
    <w:p w14:paraId="217D52B2" w14:textId="77777777" w:rsidR="00EA171C" w:rsidRPr="00C53D71" w:rsidRDefault="00EA171C" w:rsidP="00D31AAA">
      <w:pPr>
        <w:pStyle w:val="rvps2"/>
        <w:shd w:val="clear" w:color="auto" w:fill="FFFFFF"/>
        <w:spacing w:before="0" w:beforeAutospacing="0" w:after="0" w:afterAutospacing="0"/>
        <w:ind w:firstLine="709"/>
        <w:jc w:val="both"/>
        <w:rPr>
          <w:sz w:val="28"/>
          <w:szCs w:val="28"/>
        </w:rPr>
      </w:pPr>
      <w:r w:rsidRPr="00C53D71">
        <w:rPr>
          <w:sz w:val="28"/>
          <w:szCs w:val="28"/>
        </w:rPr>
        <w:t>розроблення ліцензійних умов провадження освітньої діяльності та подання їх Кабінетові Міністрів України для затвердження;</w:t>
      </w:r>
    </w:p>
    <w:p w14:paraId="5FDA37C6" w14:textId="77777777" w:rsidR="00EA171C" w:rsidRPr="00C53D71" w:rsidRDefault="00EA171C" w:rsidP="00D31AAA">
      <w:pPr>
        <w:pStyle w:val="rvps2"/>
        <w:shd w:val="clear" w:color="auto" w:fill="FFFFFF"/>
        <w:spacing w:before="0" w:beforeAutospacing="0" w:after="0" w:afterAutospacing="0"/>
        <w:ind w:firstLine="709"/>
        <w:jc w:val="both"/>
        <w:rPr>
          <w:rStyle w:val="rvts0"/>
          <w:sz w:val="28"/>
          <w:szCs w:val="28"/>
        </w:rPr>
      </w:pPr>
      <w:r w:rsidRPr="00C53D71">
        <w:rPr>
          <w:sz w:val="28"/>
          <w:szCs w:val="28"/>
        </w:rPr>
        <w:t>здійснення контролю за додержанням ліцензіатами вимог ліцензійних умов та за результатами перевірки прийняття рішення.</w:t>
      </w:r>
    </w:p>
    <w:p w14:paraId="51AC961A" w14:textId="348A1CCA" w:rsidR="00EA171C" w:rsidRPr="00C53D71" w:rsidRDefault="00EA171C" w:rsidP="00D31AAA">
      <w:pPr>
        <w:widowControl w:val="0"/>
        <w:ind w:firstLine="709"/>
        <w:jc w:val="both"/>
        <w:rPr>
          <w:sz w:val="28"/>
          <w:szCs w:val="28"/>
        </w:rPr>
      </w:pPr>
      <w:bookmarkStart w:id="2" w:name="n61"/>
      <w:bookmarkEnd w:id="2"/>
      <w:r w:rsidRPr="00C53D71">
        <w:rPr>
          <w:sz w:val="28"/>
          <w:szCs w:val="28"/>
        </w:rPr>
        <w:t xml:space="preserve">У даний час діє постанова Кабінету Міністрів України від 30 грудня 2015 р. № 1187 «Про затвердження Ліцензійних умов провадження освітньої </w:t>
      </w:r>
      <w:r w:rsidRPr="00C53D71">
        <w:rPr>
          <w:sz w:val="28"/>
          <w:szCs w:val="28"/>
        </w:rPr>
        <w:lastRenderedPageBreak/>
        <w:t xml:space="preserve">діяльності» (в редакції постанови Кабінету Міністрів України від 24 березня 2021 р. № 365), які визначають загальні принципи до ліцензування. </w:t>
      </w:r>
    </w:p>
    <w:p w14:paraId="1F1C233D" w14:textId="738EE0B5" w:rsidR="00793F7F" w:rsidRPr="00C53D71" w:rsidRDefault="00793F7F" w:rsidP="00D31AAA">
      <w:pPr>
        <w:widowControl w:val="0"/>
        <w:ind w:firstLine="709"/>
        <w:jc w:val="both"/>
        <w:rPr>
          <w:sz w:val="28"/>
          <w:szCs w:val="28"/>
        </w:rPr>
      </w:pPr>
      <w:r w:rsidRPr="00C53D71">
        <w:rPr>
          <w:sz w:val="28"/>
          <w:szCs w:val="28"/>
        </w:rPr>
        <w:t>Статтею 9 Закону України «Про вищу освіту» визначено, що ліцензійні умови провадження освітньої діяльності визначають 1) кадрові вимоги до працівників, які мають визначену освітню та/або професійну кваліфікацію; 2) технологічні вимоги щодо наявності певної матеріально-технічної бази разом з даними, що дають змогу її ідентифікувати (для освітніх програм</w:t>
      </w:r>
      <w:r w:rsidR="004366F7" w:rsidRPr="00C53D71">
        <w:rPr>
          <w:sz w:val="28"/>
          <w:szCs w:val="28"/>
        </w:rPr>
        <w:t xml:space="preserve"> для регульованих професій</w:t>
      </w:r>
      <w:r w:rsidRPr="00C53D71">
        <w:rPr>
          <w:sz w:val="28"/>
          <w:szCs w:val="28"/>
        </w:rPr>
        <w:t xml:space="preserve"> та з урахуванням необхідності створення умов для осіб з особливими освітніми потребами); 3) інші вимоги, передбачені Законом України "Про ліцензування видів господарської діяльності".</w:t>
      </w:r>
    </w:p>
    <w:p w14:paraId="4E9951B8" w14:textId="3296A0CD" w:rsidR="00793F7F" w:rsidRPr="00C53D71" w:rsidRDefault="00793F7F" w:rsidP="00D31AAA">
      <w:pPr>
        <w:widowControl w:val="0"/>
        <w:ind w:firstLine="709"/>
        <w:jc w:val="both"/>
        <w:rPr>
          <w:sz w:val="28"/>
          <w:szCs w:val="28"/>
        </w:rPr>
      </w:pPr>
      <w:r w:rsidRPr="00C53D71">
        <w:rPr>
          <w:sz w:val="28"/>
          <w:szCs w:val="28"/>
        </w:rPr>
        <w:t>Кадрові та технологічні вимоги щодо наявності певної матеріально-технічної бази для освітніх програм</w:t>
      </w:r>
      <w:r w:rsidR="004366F7" w:rsidRPr="00C53D71">
        <w:rPr>
          <w:sz w:val="28"/>
          <w:szCs w:val="28"/>
        </w:rPr>
        <w:t xml:space="preserve"> для регульованих професій</w:t>
      </w:r>
      <w:r w:rsidRPr="00C53D71">
        <w:rPr>
          <w:sz w:val="28"/>
          <w:szCs w:val="28"/>
        </w:rPr>
        <w:t xml:space="preserve"> визначаються Особливостями ліцензування. </w:t>
      </w:r>
    </w:p>
    <w:p w14:paraId="60A1B862" w14:textId="3DF07879" w:rsidR="00EA171C" w:rsidRPr="00C53D71" w:rsidRDefault="00EA171C" w:rsidP="00D31AAA">
      <w:pPr>
        <w:widowControl w:val="0"/>
        <w:ind w:firstLine="709"/>
        <w:jc w:val="both"/>
        <w:rPr>
          <w:sz w:val="28"/>
          <w:szCs w:val="28"/>
        </w:rPr>
      </w:pPr>
      <w:r w:rsidRPr="00C53D71">
        <w:rPr>
          <w:sz w:val="28"/>
          <w:szCs w:val="28"/>
        </w:rPr>
        <w:t>Проблема полягає в тому, що відсутність Особливостей ліцензування освітньої діяльності за освітніми програмами</w:t>
      </w:r>
      <w:r w:rsidR="004366F7" w:rsidRPr="00C53D71">
        <w:t xml:space="preserve"> </w:t>
      </w:r>
      <w:r w:rsidR="004366F7" w:rsidRPr="00C53D71">
        <w:rPr>
          <w:sz w:val="28"/>
          <w:szCs w:val="28"/>
        </w:rPr>
        <w:t>для регульованих професій</w:t>
      </w:r>
      <w:r w:rsidRPr="00C53D71">
        <w:rPr>
          <w:sz w:val="28"/>
          <w:szCs w:val="28"/>
        </w:rPr>
        <w:t xml:space="preserve"> унеможливлює виконання норм Законів України «Про освіту» та «Про вищу освіту», </w:t>
      </w:r>
      <w:r w:rsidR="00714025" w:rsidRPr="00C53D71">
        <w:rPr>
          <w:sz w:val="28"/>
          <w:szCs w:val="28"/>
        </w:rPr>
        <w:t>відкриття нових освітніх програм для регульованих професій (</w:t>
      </w:r>
      <w:r w:rsidRPr="00C53D71">
        <w:rPr>
          <w:sz w:val="28"/>
          <w:szCs w:val="28"/>
        </w:rPr>
        <w:t>видачу нових ліцензій для відкриття таких програм</w:t>
      </w:r>
      <w:r w:rsidR="00714025" w:rsidRPr="00C53D71">
        <w:rPr>
          <w:sz w:val="28"/>
          <w:szCs w:val="28"/>
        </w:rPr>
        <w:t>)</w:t>
      </w:r>
      <w:r w:rsidRPr="00C53D71">
        <w:rPr>
          <w:sz w:val="28"/>
          <w:szCs w:val="28"/>
        </w:rPr>
        <w:t xml:space="preserve"> та перевірку на відповідність дотримання ліцензійних вимог. </w:t>
      </w:r>
    </w:p>
    <w:p w14:paraId="0864892D" w14:textId="62D01FF9" w:rsidR="00260A55" w:rsidRPr="00C53D71" w:rsidRDefault="00EA171C" w:rsidP="00D31AAA">
      <w:pPr>
        <w:pStyle w:val="af2"/>
        <w:ind w:left="0" w:firstLine="709"/>
        <w:jc w:val="both"/>
        <w:rPr>
          <w:bCs/>
          <w:color w:val="000000"/>
          <w:sz w:val="28"/>
          <w:szCs w:val="28"/>
          <w:bdr w:val="none" w:sz="0" w:space="0" w:color="auto" w:frame="1"/>
          <w:lang w:eastAsia="uk-UA"/>
        </w:rPr>
      </w:pPr>
      <w:r w:rsidRPr="00C53D71">
        <w:rPr>
          <w:bCs/>
          <w:color w:val="000000"/>
          <w:sz w:val="28"/>
          <w:szCs w:val="28"/>
          <w:bdr w:val="none" w:sz="0" w:space="0" w:color="auto" w:frame="1"/>
          <w:lang w:eastAsia="uk-UA"/>
        </w:rPr>
        <w:t xml:space="preserve">Проєкт акта </w:t>
      </w:r>
      <w:r w:rsidR="00714025" w:rsidRPr="00C53D71">
        <w:rPr>
          <w:bCs/>
          <w:color w:val="000000"/>
          <w:sz w:val="28"/>
          <w:szCs w:val="28"/>
          <w:bdr w:val="none" w:sz="0" w:space="0" w:color="auto" w:frame="1"/>
          <w:lang w:eastAsia="uk-UA"/>
        </w:rPr>
        <w:t xml:space="preserve">встановлює вимоги до </w:t>
      </w:r>
      <w:r w:rsidR="00260A55" w:rsidRPr="00C53D71">
        <w:rPr>
          <w:bCs/>
          <w:color w:val="000000"/>
          <w:sz w:val="28"/>
          <w:szCs w:val="28"/>
          <w:bdr w:val="none" w:sz="0" w:space="0" w:color="auto" w:frame="1"/>
          <w:lang w:eastAsia="uk-UA"/>
        </w:rPr>
        <w:t xml:space="preserve">ліцензування освітніх програм для регульованих спеціальностей, </w:t>
      </w:r>
      <w:r w:rsidR="00471B55" w:rsidRPr="00C53D71">
        <w:rPr>
          <w:bCs/>
          <w:color w:val="000000"/>
          <w:sz w:val="28"/>
          <w:szCs w:val="28"/>
          <w:bdr w:val="none" w:sz="0" w:space="0" w:color="auto" w:frame="1"/>
          <w:lang w:eastAsia="uk-UA"/>
        </w:rPr>
        <w:t>які є критичними для збереження життя та забезпечення здоров’я людини.</w:t>
      </w:r>
    </w:p>
    <w:p w14:paraId="7F074DF1" w14:textId="5798CA02" w:rsidR="00CF0DF4" w:rsidRPr="00C53D71" w:rsidRDefault="00CF0DF4" w:rsidP="00CF0DF4">
      <w:pPr>
        <w:ind w:firstLine="709"/>
        <w:jc w:val="both"/>
        <w:rPr>
          <w:sz w:val="28"/>
          <w:szCs w:val="28"/>
        </w:rPr>
      </w:pPr>
      <w:r w:rsidRPr="00C53D71">
        <w:rPr>
          <w:sz w:val="28"/>
          <w:szCs w:val="28"/>
        </w:rPr>
        <w:t xml:space="preserve">У цифровому вимірі </w:t>
      </w:r>
      <w:r w:rsidR="00C53D71" w:rsidRPr="00C53D71">
        <w:rPr>
          <w:sz w:val="28"/>
          <w:szCs w:val="28"/>
        </w:rPr>
        <w:t xml:space="preserve">за даними Єдиної державної електронної бази з питань освіти </w:t>
      </w:r>
      <w:r w:rsidRPr="00C53D71">
        <w:rPr>
          <w:sz w:val="28"/>
          <w:szCs w:val="28"/>
        </w:rPr>
        <w:t>кількість закладів вищої освіти станом на 01.10.2021 складає 353, з них 237 здійснюють освітню діяльність за освітніми програмами</w:t>
      </w:r>
      <w:r w:rsidRPr="00C53D71">
        <w:t xml:space="preserve"> </w:t>
      </w:r>
      <w:r w:rsidRPr="00C53D71">
        <w:rPr>
          <w:sz w:val="28"/>
          <w:szCs w:val="28"/>
        </w:rPr>
        <w:t xml:space="preserve">для регульованих професій. </w:t>
      </w:r>
    </w:p>
    <w:p w14:paraId="56365356" w14:textId="3DC39FBC" w:rsidR="009822F0" w:rsidRPr="00C53D71" w:rsidRDefault="00397B7C" w:rsidP="009822F0">
      <w:pPr>
        <w:ind w:firstLine="709"/>
        <w:jc w:val="both"/>
        <w:rPr>
          <w:sz w:val="28"/>
          <w:szCs w:val="28"/>
        </w:rPr>
      </w:pPr>
      <w:r w:rsidRPr="00C53D71">
        <w:rPr>
          <w:sz w:val="28"/>
          <w:szCs w:val="28"/>
        </w:rPr>
        <w:t>О</w:t>
      </w:r>
      <w:r w:rsidR="000C70E3" w:rsidRPr="00C53D71">
        <w:rPr>
          <w:sz w:val="28"/>
          <w:szCs w:val="28"/>
        </w:rPr>
        <w:t>бсяг</w:t>
      </w:r>
      <w:r w:rsidRPr="00C53D71">
        <w:rPr>
          <w:sz w:val="28"/>
          <w:szCs w:val="28"/>
        </w:rPr>
        <w:t xml:space="preserve"> п</w:t>
      </w:r>
      <w:r w:rsidR="009822F0" w:rsidRPr="00C53D71">
        <w:rPr>
          <w:sz w:val="28"/>
          <w:szCs w:val="28"/>
        </w:rPr>
        <w:t>рийом</w:t>
      </w:r>
      <w:r w:rsidRPr="00C53D71">
        <w:rPr>
          <w:sz w:val="28"/>
          <w:szCs w:val="28"/>
        </w:rPr>
        <w:t>у</w:t>
      </w:r>
      <w:r w:rsidR="009822F0" w:rsidRPr="00C53D71">
        <w:rPr>
          <w:sz w:val="28"/>
          <w:szCs w:val="28"/>
        </w:rPr>
        <w:t xml:space="preserve"> здобувачів вищої освіти на освітні програми</w:t>
      </w:r>
      <w:r w:rsidR="009822F0" w:rsidRPr="00C53D71">
        <w:t xml:space="preserve"> </w:t>
      </w:r>
      <w:r w:rsidR="009822F0" w:rsidRPr="00C53D71">
        <w:rPr>
          <w:sz w:val="28"/>
          <w:szCs w:val="28"/>
        </w:rPr>
        <w:t xml:space="preserve">для регульованих професій </w:t>
      </w:r>
      <w:r w:rsidRPr="00C53D71">
        <w:rPr>
          <w:sz w:val="28"/>
          <w:szCs w:val="28"/>
        </w:rPr>
        <w:t xml:space="preserve">у одному закладів вищої освіти становить від 1 до 2787 осіб. Середня кількість осіб, що </w:t>
      </w:r>
      <w:r w:rsidR="000C70E3" w:rsidRPr="00C53D71">
        <w:rPr>
          <w:sz w:val="28"/>
          <w:szCs w:val="28"/>
        </w:rPr>
        <w:t>вступили на навчання за одною освітньою програмою</w:t>
      </w:r>
      <w:r w:rsidRPr="00C53D71">
        <w:rPr>
          <w:sz w:val="28"/>
          <w:szCs w:val="28"/>
        </w:rPr>
        <w:t xml:space="preserve"> для регульованих професій, становить 39 осіб.</w:t>
      </w:r>
    </w:p>
    <w:p w14:paraId="32B9E662" w14:textId="77777777" w:rsidR="000C70E3" w:rsidRPr="00C53D71" w:rsidRDefault="000C70E3" w:rsidP="009822F0">
      <w:pPr>
        <w:ind w:firstLine="709"/>
        <w:jc w:val="both"/>
        <w:rPr>
          <w:sz w:val="28"/>
          <w:szCs w:val="28"/>
        </w:rPr>
      </w:pPr>
    </w:p>
    <w:p w14:paraId="2C52BC66" w14:textId="64267741" w:rsidR="009822F0" w:rsidRPr="00C53D71" w:rsidRDefault="009822F0" w:rsidP="009822F0">
      <w:pPr>
        <w:ind w:firstLine="709"/>
        <w:jc w:val="both"/>
        <w:rPr>
          <w:sz w:val="28"/>
          <w:szCs w:val="28"/>
        </w:rPr>
      </w:pPr>
      <w:r w:rsidRPr="00C53D71">
        <w:rPr>
          <w:sz w:val="28"/>
          <w:szCs w:val="28"/>
        </w:rPr>
        <w:t>Кількісні характеристики</w:t>
      </w:r>
      <w:r w:rsidR="00397B7C" w:rsidRPr="00C53D71">
        <w:rPr>
          <w:sz w:val="28"/>
          <w:szCs w:val="28"/>
        </w:rPr>
        <w:t xml:space="preserve"> освітніх програм для регульованих професій, за кількістю здобувачів, прийнятих на навчання:</w:t>
      </w:r>
    </w:p>
    <w:tbl>
      <w:tblPr>
        <w:tblStyle w:val="af1"/>
        <w:tblW w:w="9641" w:type="dxa"/>
        <w:tblLayout w:type="fixed"/>
        <w:tblLook w:val="04A0" w:firstRow="1" w:lastRow="0" w:firstColumn="1" w:lastColumn="0" w:noHBand="0" w:noVBand="1"/>
      </w:tblPr>
      <w:tblGrid>
        <w:gridCol w:w="3397"/>
        <w:gridCol w:w="1276"/>
        <w:gridCol w:w="284"/>
        <w:gridCol w:w="3260"/>
        <w:gridCol w:w="1424"/>
      </w:tblGrid>
      <w:tr w:rsidR="000C70E3" w:rsidRPr="00C53D71" w14:paraId="4E30EFE4" w14:textId="77777777" w:rsidTr="000C70E3">
        <w:tc>
          <w:tcPr>
            <w:tcW w:w="3397" w:type="dxa"/>
          </w:tcPr>
          <w:p w14:paraId="25783AB0" w14:textId="498B04A5" w:rsidR="000C70E3" w:rsidRPr="00C53D71" w:rsidRDefault="000C70E3" w:rsidP="000C70E3">
            <w:pPr>
              <w:rPr>
                <w:szCs w:val="28"/>
              </w:rPr>
            </w:pPr>
            <w:r w:rsidRPr="00C53D71">
              <w:rPr>
                <w:szCs w:val="28"/>
              </w:rPr>
              <w:t>Кількість осіб у закладі вищої освіти, прийнятих на навчання за освітніми програма</w:t>
            </w:r>
            <w:r w:rsidRPr="00C53D71">
              <w:rPr>
                <w:szCs w:val="28"/>
              </w:rPr>
              <w:softHyphen/>
            </w:r>
            <w:r w:rsidRPr="00C53D71">
              <w:rPr>
                <w:szCs w:val="28"/>
              </w:rPr>
              <w:softHyphen/>
              <w:t>ми для регульованих професій</w:t>
            </w:r>
          </w:p>
        </w:tc>
        <w:tc>
          <w:tcPr>
            <w:tcW w:w="1276" w:type="dxa"/>
          </w:tcPr>
          <w:p w14:paraId="10704A82" w14:textId="0E3F4E56" w:rsidR="000C70E3" w:rsidRPr="00C53D71" w:rsidRDefault="000C70E3" w:rsidP="000C70E3">
            <w:pPr>
              <w:rPr>
                <w:szCs w:val="28"/>
              </w:rPr>
            </w:pPr>
            <w:r w:rsidRPr="00C53D71">
              <w:rPr>
                <w:szCs w:val="28"/>
              </w:rPr>
              <w:t>Кількість закладів вищої освіти</w:t>
            </w:r>
          </w:p>
        </w:tc>
        <w:tc>
          <w:tcPr>
            <w:tcW w:w="284" w:type="dxa"/>
            <w:tcBorders>
              <w:top w:val="nil"/>
              <w:bottom w:val="nil"/>
            </w:tcBorders>
          </w:tcPr>
          <w:p w14:paraId="3EE7052A" w14:textId="77777777" w:rsidR="000C70E3" w:rsidRPr="00C53D71" w:rsidRDefault="000C70E3" w:rsidP="000C70E3">
            <w:pPr>
              <w:rPr>
                <w:szCs w:val="28"/>
              </w:rPr>
            </w:pPr>
          </w:p>
        </w:tc>
        <w:tc>
          <w:tcPr>
            <w:tcW w:w="3260" w:type="dxa"/>
          </w:tcPr>
          <w:p w14:paraId="09307464" w14:textId="09268818" w:rsidR="000C70E3" w:rsidRPr="00C53D71" w:rsidRDefault="000C70E3" w:rsidP="000C70E3">
            <w:pPr>
              <w:rPr>
                <w:szCs w:val="28"/>
              </w:rPr>
            </w:pPr>
            <w:r w:rsidRPr="00C53D71">
              <w:rPr>
                <w:szCs w:val="28"/>
              </w:rPr>
              <w:t xml:space="preserve">Кількість осіб за одною освітньою програмою для регульованих професій, що вступили на навчання </w:t>
            </w:r>
          </w:p>
        </w:tc>
        <w:tc>
          <w:tcPr>
            <w:tcW w:w="1424" w:type="dxa"/>
          </w:tcPr>
          <w:p w14:paraId="7485DB09" w14:textId="0772485F" w:rsidR="000C70E3" w:rsidRPr="00C53D71" w:rsidRDefault="000C70E3" w:rsidP="000C70E3">
            <w:pPr>
              <w:rPr>
                <w:szCs w:val="28"/>
              </w:rPr>
            </w:pPr>
            <w:r w:rsidRPr="00C53D71">
              <w:rPr>
                <w:szCs w:val="28"/>
              </w:rPr>
              <w:t xml:space="preserve">Кількість освітніх програм </w:t>
            </w:r>
          </w:p>
        </w:tc>
      </w:tr>
      <w:tr w:rsidR="000C70E3" w:rsidRPr="00C53D71" w14:paraId="292E85ED" w14:textId="77777777" w:rsidTr="000C70E3">
        <w:tc>
          <w:tcPr>
            <w:tcW w:w="3397" w:type="dxa"/>
          </w:tcPr>
          <w:p w14:paraId="43622C9B" w14:textId="391A522F" w:rsidR="000C70E3" w:rsidRPr="00C53D71" w:rsidRDefault="000C70E3" w:rsidP="000C70E3">
            <w:pPr>
              <w:rPr>
                <w:szCs w:val="28"/>
              </w:rPr>
            </w:pPr>
            <w:r w:rsidRPr="00C53D71">
              <w:rPr>
                <w:szCs w:val="28"/>
              </w:rPr>
              <w:t>1000 та більше осіб</w:t>
            </w:r>
          </w:p>
        </w:tc>
        <w:tc>
          <w:tcPr>
            <w:tcW w:w="1276" w:type="dxa"/>
          </w:tcPr>
          <w:p w14:paraId="2856012A" w14:textId="73F3453D" w:rsidR="000C70E3" w:rsidRPr="00C53D71" w:rsidRDefault="000C70E3" w:rsidP="000C70E3">
            <w:pPr>
              <w:rPr>
                <w:szCs w:val="28"/>
              </w:rPr>
            </w:pPr>
            <w:r w:rsidRPr="00C53D71">
              <w:rPr>
                <w:szCs w:val="28"/>
              </w:rPr>
              <w:t>15</w:t>
            </w:r>
          </w:p>
        </w:tc>
        <w:tc>
          <w:tcPr>
            <w:tcW w:w="284" w:type="dxa"/>
            <w:tcBorders>
              <w:top w:val="nil"/>
              <w:bottom w:val="nil"/>
            </w:tcBorders>
          </w:tcPr>
          <w:p w14:paraId="06776D58" w14:textId="77777777" w:rsidR="000C70E3" w:rsidRPr="00C53D71" w:rsidRDefault="000C70E3" w:rsidP="000C70E3">
            <w:pPr>
              <w:rPr>
                <w:szCs w:val="28"/>
              </w:rPr>
            </w:pPr>
          </w:p>
        </w:tc>
        <w:tc>
          <w:tcPr>
            <w:tcW w:w="3260" w:type="dxa"/>
          </w:tcPr>
          <w:p w14:paraId="2EAA8E94" w14:textId="4BC26084" w:rsidR="000C70E3" w:rsidRPr="00C53D71" w:rsidRDefault="000C70E3" w:rsidP="000C70E3">
            <w:pPr>
              <w:rPr>
                <w:szCs w:val="28"/>
              </w:rPr>
            </w:pPr>
            <w:r w:rsidRPr="00C53D71">
              <w:rPr>
                <w:szCs w:val="28"/>
              </w:rPr>
              <w:t>51 – 348 осіб</w:t>
            </w:r>
          </w:p>
        </w:tc>
        <w:tc>
          <w:tcPr>
            <w:tcW w:w="1424" w:type="dxa"/>
          </w:tcPr>
          <w:p w14:paraId="602C93CA" w14:textId="4EBC4052" w:rsidR="000C70E3" w:rsidRPr="00C53D71" w:rsidRDefault="000C70E3" w:rsidP="000C70E3">
            <w:pPr>
              <w:rPr>
                <w:szCs w:val="28"/>
              </w:rPr>
            </w:pPr>
            <w:r w:rsidRPr="00C53D71">
              <w:rPr>
                <w:szCs w:val="28"/>
              </w:rPr>
              <w:t>39</w:t>
            </w:r>
          </w:p>
        </w:tc>
      </w:tr>
      <w:tr w:rsidR="000C70E3" w:rsidRPr="00C53D71" w14:paraId="6CB64EA5" w14:textId="77777777" w:rsidTr="000C70E3">
        <w:tc>
          <w:tcPr>
            <w:tcW w:w="3397" w:type="dxa"/>
          </w:tcPr>
          <w:p w14:paraId="65BE8EE5" w14:textId="64B8E598" w:rsidR="000C70E3" w:rsidRPr="00C53D71" w:rsidRDefault="000C70E3" w:rsidP="000C70E3">
            <w:pPr>
              <w:rPr>
                <w:szCs w:val="28"/>
              </w:rPr>
            </w:pPr>
            <w:r w:rsidRPr="00C53D71">
              <w:rPr>
                <w:szCs w:val="28"/>
              </w:rPr>
              <w:t>500 – 999 осіб</w:t>
            </w:r>
          </w:p>
        </w:tc>
        <w:tc>
          <w:tcPr>
            <w:tcW w:w="1276" w:type="dxa"/>
          </w:tcPr>
          <w:p w14:paraId="5A7CD4CF" w14:textId="53E0B24A" w:rsidR="000C70E3" w:rsidRPr="00C53D71" w:rsidRDefault="000C70E3" w:rsidP="000C70E3">
            <w:pPr>
              <w:rPr>
                <w:szCs w:val="28"/>
              </w:rPr>
            </w:pPr>
            <w:r w:rsidRPr="00C53D71">
              <w:rPr>
                <w:szCs w:val="28"/>
              </w:rPr>
              <w:t>25</w:t>
            </w:r>
          </w:p>
        </w:tc>
        <w:tc>
          <w:tcPr>
            <w:tcW w:w="284" w:type="dxa"/>
            <w:tcBorders>
              <w:top w:val="nil"/>
              <w:bottom w:val="nil"/>
            </w:tcBorders>
          </w:tcPr>
          <w:p w14:paraId="01FCFF71" w14:textId="77777777" w:rsidR="000C70E3" w:rsidRPr="00C53D71" w:rsidRDefault="000C70E3" w:rsidP="000C70E3">
            <w:pPr>
              <w:rPr>
                <w:szCs w:val="28"/>
              </w:rPr>
            </w:pPr>
          </w:p>
        </w:tc>
        <w:tc>
          <w:tcPr>
            <w:tcW w:w="3260" w:type="dxa"/>
          </w:tcPr>
          <w:p w14:paraId="61E0374A" w14:textId="5C13D339" w:rsidR="000C70E3" w:rsidRPr="00C53D71" w:rsidRDefault="000C70E3" w:rsidP="000C70E3">
            <w:pPr>
              <w:rPr>
                <w:szCs w:val="28"/>
              </w:rPr>
            </w:pPr>
            <w:r w:rsidRPr="00C53D71">
              <w:rPr>
                <w:szCs w:val="28"/>
              </w:rPr>
              <w:t>21 – 50 осіб</w:t>
            </w:r>
          </w:p>
        </w:tc>
        <w:tc>
          <w:tcPr>
            <w:tcW w:w="1424" w:type="dxa"/>
          </w:tcPr>
          <w:p w14:paraId="71B5F649" w14:textId="733E738E" w:rsidR="000C70E3" w:rsidRPr="00C53D71" w:rsidRDefault="000C70E3" w:rsidP="000C70E3">
            <w:pPr>
              <w:rPr>
                <w:szCs w:val="28"/>
              </w:rPr>
            </w:pPr>
            <w:r w:rsidRPr="00C53D71">
              <w:rPr>
                <w:szCs w:val="28"/>
              </w:rPr>
              <w:t>69</w:t>
            </w:r>
          </w:p>
        </w:tc>
      </w:tr>
      <w:tr w:rsidR="000C70E3" w:rsidRPr="00C53D71" w14:paraId="3CA40E64" w14:textId="77777777" w:rsidTr="000C70E3">
        <w:tc>
          <w:tcPr>
            <w:tcW w:w="3397" w:type="dxa"/>
          </w:tcPr>
          <w:p w14:paraId="33AF7F2F" w14:textId="250AC735" w:rsidR="000C70E3" w:rsidRPr="00C53D71" w:rsidRDefault="000C70E3" w:rsidP="000C70E3">
            <w:pPr>
              <w:rPr>
                <w:szCs w:val="28"/>
              </w:rPr>
            </w:pPr>
            <w:r w:rsidRPr="00C53D71">
              <w:rPr>
                <w:szCs w:val="28"/>
              </w:rPr>
              <w:t>100 – 499 осіб</w:t>
            </w:r>
          </w:p>
        </w:tc>
        <w:tc>
          <w:tcPr>
            <w:tcW w:w="1276" w:type="dxa"/>
          </w:tcPr>
          <w:p w14:paraId="6EAEF661" w14:textId="1AEDC093" w:rsidR="000C70E3" w:rsidRPr="00C53D71" w:rsidRDefault="000C70E3" w:rsidP="000C70E3">
            <w:pPr>
              <w:rPr>
                <w:szCs w:val="28"/>
              </w:rPr>
            </w:pPr>
            <w:r w:rsidRPr="00C53D71">
              <w:rPr>
                <w:szCs w:val="28"/>
              </w:rPr>
              <w:t>81</w:t>
            </w:r>
          </w:p>
        </w:tc>
        <w:tc>
          <w:tcPr>
            <w:tcW w:w="284" w:type="dxa"/>
            <w:tcBorders>
              <w:top w:val="nil"/>
              <w:bottom w:val="nil"/>
            </w:tcBorders>
          </w:tcPr>
          <w:p w14:paraId="492ECBF1" w14:textId="77777777" w:rsidR="000C70E3" w:rsidRPr="00C53D71" w:rsidRDefault="000C70E3" w:rsidP="000C70E3">
            <w:pPr>
              <w:rPr>
                <w:szCs w:val="28"/>
              </w:rPr>
            </w:pPr>
          </w:p>
        </w:tc>
        <w:tc>
          <w:tcPr>
            <w:tcW w:w="3260" w:type="dxa"/>
          </w:tcPr>
          <w:p w14:paraId="2352BB30" w14:textId="59ECB718" w:rsidR="000C70E3" w:rsidRPr="00C53D71" w:rsidRDefault="000C70E3" w:rsidP="000C70E3">
            <w:pPr>
              <w:rPr>
                <w:szCs w:val="28"/>
              </w:rPr>
            </w:pPr>
            <w:r w:rsidRPr="00C53D71">
              <w:rPr>
                <w:szCs w:val="28"/>
              </w:rPr>
              <w:t>16 – 20 осіб</w:t>
            </w:r>
          </w:p>
        </w:tc>
        <w:tc>
          <w:tcPr>
            <w:tcW w:w="1424" w:type="dxa"/>
          </w:tcPr>
          <w:p w14:paraId="37E3E3B9" w14:textId="626F3490" w:rsidR="000C70E3" w:rsidRPr="00C53D71" w:rsidRDefault="000C70E3" w:rsidP="000C70E3">
            <w:pPr>
              <w:rPr>
                <w:szCs w:val="28"/>
              </w:rPr>
            </w:pPr>
            <w:r w:rsidRPr="00C53D71">
              <w:rPr>
                <w:szCs w:val="28"/>
              </w:rPr>
              <w:t>24</w:t>
            </w:r>
          </w:p>
        </w:tc>
      </w:tr>
      <w:tr w:rsidR="000C70E3" w:rsidRPr="00C53D71" w14:paraId="17797818" w14:textId="77777777" w:rsidTr="000C70E3">
        <w:tc>
          <w:tcPr>
            <w:tcW w:w="3397" w:type="dxa"/>
          </w:tcPr>
          <w:p w14:paraId="7B471F0C" w14:textId="2B8F74F9" w:rsidR="000C70E3" w:rsidRPr="00C53D71" w:rsidRDefault="000C70E3" w:rsidP="000C70E3">
            <w:pPr>
              <w:rPr>
                <w:szCs w:val="28"/>
              </w:rPr>
            </w:pPr>
            <w:r w:rsidRPr="00C53D71">
              <w:rPr>
                <w:szCs w:val="28"/>
              </w:rPr>
              <w:t>20 – 99 осіб</w:t>
            </w:r>
          </w:p>
        </w:tc>
        <w:tc>
          <w:tcPr>
            <w:tcW w:w="1276" w:type="dxa"/>
          </w:tcPr>
          <w:p w14:paraId="727F18C6" w14:textId="66770998" w:rsidR="000C70E3" w:rsidRPr="00C53D71" w:rsidRDefault="000C70E3" w:rsidP="000C70E3">
            <w:pPr>
              <w:rPr>
                <w:szCs w:val="28"/>
              </w:rPr>
            </w:pPr>
            <w:r w:rsidRPr="00C53D71">
              <w:rPr>
                <w:szCs w:val="28"/>
              </w:rPr>
              <w:t>77</w:t>
            </w:r>
          </w:p>
        </w:tc>
        <w:tc>
          <w:tcPr>
            <w:tcW w:w="284" w:type="dxa"/>
            <w:tcBorders>
              <w:top w:val="nil"/>
              <w:bottom w:val="nil"/>
            </w:tcBorders>
          </w:tcPr>
          <w:p w14:paraId="10E6693B" w14:textId="77777777" w:rsidR="000C70E3" w:rsidRPr="00C53D71" w:rsidRDefault="000C70E3" w:rsidP="000C70E3">
            <w:pPr>
              <w:rPr>
                <w:szCs w:val="28"/>
              </w:rPr>
            </w:pPr>
          </w:p>
        </w:tc>
        <w:tc>
          <w:tcPr>
            <w:tcW w:w="3260" w:type="dxa"/>
          </w:tcPr>
          <w:p w14:paraId="725FB54D" w14:textId="1E8C48A4" w:rsidR="000C70E3" w:rsidRPr="00C53D71" w:rsidRDefault="000C70E3" w:rsidP="000C70E3">
            <w:pPr>
              <w:rPr>
                <w:szCs w:val="28"/>
              </w:rPr>
            </w:pPr>
            <w:r w:rsidRPr="00C53D71">
              <w:rPr>
                <w:szCs w:val="28"/>
              </w:rPr>
              <w:t>15 – 20 осіб</w:t>
            </w:r>
          </w:p>
        </w:tc>
        <w:tc>
          <w:tcPr>
            <w:tcW w:w="1424" w:type="dxa"/>
          </w:tcPr>
          <w:p w14:paraId="5CBB4601" w14:textId="57F69F48" w:rsidR="000C70E3" w:rsidRPr="00C53D71" w:rsidRDefault="000C70E3" w:rsidP="000C70E3">
            <w:pPr>
              <w:rPr>
                <w:szCs w:val="28"/>
              </w:rPr>
            </w:pPr>
            <w:r w:rsidRPr="00C53D71">
              <w:rPr>
                <w:szCs w:val="28"/>
              </w:rPr>
              <w:t>40</w:t>
            </w:r>
          </w:p>
        </w:tc>
      </w:tr>
      <w:tr w:rsidR="000C70E3" w:rsidRPr="00C53D71" w14:paraId="63CD97A0" w14:textId="77777777" w:rsidTr="000C70E3">
        <w:tc>
          <w:tcPr>
            <w:tcW w:w="3397" w:type="dxa"/>
          </w:tcPr>
          <w:p w14:paraId="69D37CEC" w14:textId="40903DF9" w:rsidR="000C70E3" w:rsidRPr="00C53D71" w:rsidRDefault="000C70E3" w:rsidP="000C70E3">
            <w:pPr>
              <w:rPr>
                <w:szCs w:val="28"/>
              </w:rPr>
            </w:pPr>
            <w:r w:rsidRPr="00C53D71">
              <w:rPr>
                <w:szCs w:val="28"/>
              </w:rPr>
              <w:t>10 – 19 осіб</w:t>
            </w:r>
          </w:p>
        </w:tc>
        <w:tc>
          <w:tcPr>
            <w:tcW w:w="1276" w:type="dxa"/>
          </w:tcPr>
          <w:p w14:paraId="716C4E5C" w14:textId="7605D36A" w:rsidR="000C70E3" w:rsidRPr="00C53D71" w:rsidRDefault="000C70E3" w:rsidP="000C70E3">
            <w:pPr>
              <w:rPr>
                <w:szCs w:val="28"/>
              </w:rPr>
            </w:pPr>
            <w:r w:rsidRPr="00C53D71">
              <w:rPr>
                <w:szCs w:val="28"/>
              </w:rPr>
              <w:t>14</w:t>
            </w:r>
          </w:p>
        </w:tc>
        <w:tc>
          <w:tcPr>
            <w:tcW w:w="284" w:type="dxa"/>
            <w:tcBorders>
              <w:top w:val="nil"/>
              <w:bottom w:val="nil"/>
            </w:tcBorders>
          </w:tcPr>
          <w:p w14:paraId="63071D73" w14:textId="77777777" w:rsidR="000C70E3" w:rsidRPr="00C53D71" w:rsidRDefault="000C70E3" w:rsidP="000C70E3">
            <w:pPr>
              <w:rPr>
                <w:szCs w:val="28"/>
              </w:rPr>
            </w:pPr>
          </w:p>
        </w:tc>
        <w:tc>
          <w:tcPr>
            <w:tcW w:w="3260" w:type="dxa"/>
          </w:tcPr>
          <w:p w14:paraId="2301B2B3" w14:textId="20FE0D7B" w:rsidR="000C70E3" w:rsidRPr="00C53D71" w:rsidRDefault="000C70E3" w:rsidP="000C70E3">
            <w:pPr>
              <w:rPr>
                <w:szCs w:val="28"/>
              </w:rPr>
            </w:pPr>
            <w:r w:rsidRPr="00C53D71">
              <w:rPr>
                <w:szCs w:val="28"/>
              </w:rPr>
              <w:t>6 – 10 осіб</w:t>
            </w:r>
          </w:p>
        </w:tc>
        <w:tc>
          <w:tcPr>
            <w:tcW w:w="1424" w:type="dxa"/>
          </w:tcPr>
          <w:p w14:paraId="1331426A" w14:textId="528B4958" w:rsidR="000C70E3" w:rsidRPr="00C53D71" w:rsidRDefault="000C70E3" w:rsidP="000C70E3">
            <w:pPr>
              <w:rPr>
                <w:szCs w:val="28"/>
              </w:rPr>
            </w:pPr>
            <w:r w:rsidRPr="00C53D71">
              <w:rPr>
                <w:szCs w:val="28"/>
              </w:rPr>
              <w:t>33</w:t>
            </w:r>
          </w:p>
        </w:tc>
      </w:tr>
      <w:tr w:rsidR="000C70E3" w:rsidRPr="00C53D71" w14:paraId="0E7C7BDF" w14:textId="77777777" w:rsidTr="000C70E3">
        <w:tc>
          <w:tcPr>
            <w:tcW w:w="3397" w:type="dxa"/>
          </w:tcPr>
          <w:p w14:paraId="45BA559D" w14:textId="0DAF5289" w:rsidR="000C70E3" w:rsidRPr="00C53D71" w:rsidRDefault="000C70E3" w:rsidP="000C70E3">
            <w:pPr>
              <w:rPr>
                <w:szCs w:val="28"/>
              </w:rPr>
            </w:pPr>
            <w:r w:rsidRPr="00C53D71">
              <w:rPr>
                <w:szCs w:val="28"/>
              </w:rPr>
              <w:t>Менше 10 осіб</w:t>
            </w:r>
          </w:p>
        </w:tc>
        <w:tc>
          <w:tcPr>
            <w:tcW w:w="1276" w:type="dxa"/>
          </w:tcPr>
          <w:p w14:paraId="187345FF" w14:textId="7A4C96E4" w:rsidR="000C70E3" w:rsidRPr="00C53D71" w:rsidRDefault="000C70E3" w:rsidP="000C70E3">
            <w:pPr>
              <w:rPr>
                <w:szCs w:val="28"/>
              </w:rPr>
            </w:pPr>
            <w:r w:rsidRPr="00C53D71">
              <w:rPr>
                <w:szCs w:val="28"/>
              </w:rPr>
              <w:t>12</w:t>
            </w:r>
          </w:p>
        </w:tc>
        <w:tc>
          <w:tcPr>
            <w:tcW w:w="284" w:type="dxa"/>
            <w:tcBorders>
              <w:top w:val="nil"/>
              <w:bottom w:val="nil"/>
            </w:tcBorders>
          </w:tcPr>
          <w:p w14:paraId="195118F0" w14:textId="77777777" w:rsidR="000C70E3" w:rsidRPr="00C53D71" w:rsidRDefault="000C70E3" w:rsidP="000C70E3">
            <w:pPr>
              <w:rPr>
                <w:szCs w:val="28"/>
              </w:rPr>
            </w:pPr>
          </w:p>
        </w:tc>
        <w:tc>
          <w:tcPr>
            <w:tcW w:w="3260" w:type="dxa"/>
          </w:tcPr>
          <w:p w14:paraId="573665BC" w14:textId="62F20308" w:rsidR="000C70E3" w:rsidRPr="00C53D71" w:rsidRDefault="000C70E3" w:rsidP="000C70E3">
            <w:pPr>
              <w:rPr>
                <w:szCs w:val="28"/>
              </w:rPr>
            </w:pPr>
            <w:r w:rsidRPr="00C53D71">
              <w:rPr>
                <w:szCs w:val="28"/>
              </w:rPr>
              <w:t>менше 6 осіб</w:t>
            </w:r>
          </w:p>
        </w:tc>
        <w:tc>
          <w:tcPr>
            <w:tcW w:w="1424" w:type="dxa"/>
          </w:tcPr>
          <w:p w14:paraId="5CE9C020" w14:textId="73A07F31" w:rsidR="000C70E3" w:rsidRPr="00C53D71" w:rsidRDefault="000C70E3" w:rsidP="000C70E3">
            <w:pPr>
              <w:rPr>
                <w:szCs w:val="28"/>
              </w:rPr>
            </w:pPr>
            <w:r w:rsidRPr="00C53D71">
              <w:rPr>
                <w:szCs w:val="28"/>
              </w:rPr>
              <w:t>19</w:t>
            </w:r>
          </w:p>
        </w:tc>
      </w:tr>
    </w:tbl>
    <w:p w14:paraId="73B06C83" w14:textId="77777777" w:rsidR="00397B7C" w:rsidRPr="00C53D71" w:rsidRDefault="00397B7C" w:rsidP="009822F0">
      <w:pPr>
        <w:ind w:firstLine="709"/>
        <w:jc w:val="both"/>
        <w:rPr>
          <w:sz w:val="28"/>
          <w:szCs w:val="28"/>
        </w:rPr>
      </w:pPr>
    </w:p>
    <w:p w14:paraId="3DFCE1AF" w14:textId="074224C2" w:rsidR="009822F0" w:rsidRPr="00C53D71" w:rsidRDefault="009822F0" w:rsidP="00CF0DF4">
      <w:pPr>
        <w:ind w:firstLine="709"/>
        <w:jc w:val="both"/>
        <w:rPr>
          <w:sz w:val="28"/>
          <w:szCs w:val="28"/>
        </w:rPr>
      </w:pPr>
    </w:p>
    <w:p w14:paraId="72C94946" w14:textId="77777777" w:rsidR="00216493" w:rsidRPr="00C53D71" w:rsidRDefault="00216493" w:rsidP="009C341F">
      <w:pPr>
        <w:keepNext/>
        <w:ind w:firstLine="709"/>
        <w:jc w:val="both"/>
        <w:rPr>
          <w:sz w:val="28"/>
          <w:szCs w:val="28"/>
        </w:rPr>
      </w:pPr>
      <w:r w:rsidRPr="00C53D71">
        <w:rPr>
          <w:sz w:val="28"/>
          <w:szCs w:val="28"/>
        </w:rPr>
        <w:t>Основні групи (підгрупи), на які проблема справляє вплив:</w:t>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09"/>
        <w:gridCol w:w="2823"/>
        <w:gridCol w:w="2682"/>
      </w:tblGrid>
      <w:tr w:rsidR="00216493" w:rsidRPr="00C53D71" w14:paraId="79A20854" w14:textId="77777777" w:rsidTr="00FE07F5">
        <w:tc>
          <w:tcPr>
            <w:tcW w:w="2137" w:type="pct"/>
            <w:hideMark/>
          </w:tcPr>
          <w:p w14:paraId="2F0D04BB" w14:textId="77777777" w:rsidR="00216493" w:rsidRPr="00C53D71" w:rsidRDefault="00216493" w:rsidP="00D31AAA">
            <w:pPr>
              <w:jc w:val="both"/>
              <w:rPr>
                <w:szCs w:val="28"/>
              </w:rPr>
            </w:pPr>
            <w:r w:rsidRPr="00C53D71">
              <w:rPr>
                <w:szCs w:val="28"/>
              </w:rPr>
              <w:t>Групи (підгрупи)</w:t>
            </w:r>
          </w:p>
        </w:tc>
        <w:tc>
          <w:tcPr>
            <w:tcW w:w="1468" w:type="pct"/>
            <w:hideMark/>
          </w:tcPr>
          <w:p w14:paraId="217B4EFB" w14:textId="77777777" w:rsidR="00216493" w:rsidRPr="00C53D71" w:rsidRDefault="00216493" w:rsidP="00D31AAA">
            <w:pPr>
              <w:jc w:val="both"/>
              <w:rPr>
                <w:szCs w:val="28"/>
              </w:rPr>
            </w:pPr>
            <w:r w:rsidRPr="00C53D71">
              <w:rPr>
                <w:szCs w:val="28"/>
              </w:rPr>
              <w:t>Так</w:t>
            </w:r>
          </w:p>
        </w:tc>
        <w:tc>
          <w:tcPr>
            <w:tcW w:w="1395" w:type="pct"/>
            <w:hideMark/>
          </w:tcPr>
          <w:p w14:paraId="1291ACE2" w14:textId="77777777" w:rsidR="00216493" w:rsidRPr="00C53D71" w:rsidRDefault="00216493" w:rsidP="00D31AAA">
            <w:pPr>
              <w:jc w:val="both"/>
              <w:rPr>
                <w:szCs w:val="28"/>
              </w:rPr>
            </w:pPr>
            <w:r w:rsidRPr="00C53D71">
              <w:rPr>
                <w:szCs w:val="28"/>
              </w:rPr>
              <w:t>Ні</w:t>
            </w:r>
          </w:p>
        </w:tc>
      </w:tr>
      <w:tr w:rsidR="00216493" w:rsidRPr="00C53D71" w14:paraId="2D9D0CB3" w14:textId="77777777" w:rsidTr="00FE07F5">
        <w:tc>
          <w:tcPr>
            <w:tcW w:w="2137" w:type="pct"/>
            <w:hideMark/>
          </w:tcPr>
          <w:p w14:paraId="5826817D" w14:textId="77777777" w:rsidR="00216493" w:rsidRPr="00C53D71" w:rsidRDefault="00216493" w:rsidP="00D31AAA">
            <w:pPr>
              <w:jc w:val="both"/>
              <w:rPr>
                <w:szCs w:val="28"/>
              </w:rPr>
            </w:pPr>
            <w:r w:rsidRPr="00C53D71">
              <w:rPr>
                <w:szCs w:val="28"/>
              </w:rPr>
              <w:t>Громадяни</w:t>
            </w:r>
          </w:p>
        </w:tc>
        <w:tc>
          <w:tcPr>
            <w:tcW w:w="1468" w:type="pct"/>
            <w:hideMark/>
          </w:tcPr>
          <w:p w14:paraId="584285BB" w14:textId="77777777" w:rsidR="00216493" w:rsidRPr="00C53D71" w:rsidRDefault="00216493" w:rsidP="00D31AAA">
            <w:pPr>
              <w:jc w:val="both"/>
              <w:rPr>
                <w:szCs w:val="28"/>
              </w:rPr>
            </w:pPr>
            <w:r w:rsidRPr="00C53D71">
              <w:rPr>
                <w:szCs w:val="28"/>
              </w:rPr>
              <w:t>–</w:t>
            </w:r>
          </w:p>
        </w:tc>
        <w:tc>
          <w:tcPr>
            <w:tcW w:w="1395" w:type="pct"/>
            <w:hideMark/>
          </w:tcPr>
          <w:p w14:paraId="0B11314D" w14:textId="77777777" w:rsidR="00216493" w:rsidRPr="00C53D71" w:rsidRDefault="00216493" w:rsidP="00D31AAA">
            <w:pPr>
              <w:pStyle w:val="af2"/>
              <w:ind w:left="0"/>
              <w:jc w:val="both"/>
              <w:rPr>
                <w:szCs w:val="28"/>
              </w:rPr>
            </w:pPr>
            <w:r w:rsidRPr="00C53D71">
              <w:rPr>
                <w:szCs w:val="28"/>
              </w:rPr>
              <w:t>+</w:t>
            </w:r>
          </w:p>
        </w:tc>
      </w:tr>
      <w:tr w:rsidR="00216493" w:rsidRPr="00C53D71" w14:paraId="237A3887" w14:textId="77777777" w:rsidTr="00FE07F5">
        <w:tc>
          <w:tcPr>
            <w:tcW w:w="2137" w:type="pct"/>
            <w:hideMark/>
          </w:tcPr>
          <w:p w14:paraId="7CFCEB91" w14:textId="77777777" w:rsidR="00216493" w:rsidRPr="00C53D71" w:rsidRDefault="00216493" w:rsidP="00D31AAA">
            <w:pPr>
              <w:jc w:val="both"/>
              <w:rPr>
                <w:szCs w:val="28"/>
              </w:rPr>
            </w:pPr>
            <w:r w:rsidRPr="00C53D71">
              <w:rPr>
                <w:szCs w:val="28"/>
              </w:rPr>
              <w:t>Держава</w:t>
            </w:r>
          </w:p>
        </w:tc>
        <w:tc>
          <w:tcPr>
            <w:tcW w:w="1468" w:type="pct"/>
            <w:hideMark/>
          </w:tcPr>
          <w:p w14:paraId="0DE610E4" w14:textId="77777777" w:rsidR="00216493" w:rsidRPr="00C53D71" w:rsidRDefault="00216493" w:rsidP="00D31AAA">
            <w:pPr>
              <w:pStyle w:val="af2"/>
              <w:ind w:left="0"/>
              <w:jc w:val="both"/>
              <w:rPr>
                <w:szCs w:val="28"/>
              </w:rPr>
            </w:pPr>
            <w:r w:rsidRPr="00C53D71">
              <w:rPr>
                <w:szCs w:val="28"/>
              </w:rPr>
              <w:t>+</w:t>
            </w:r>
          </w:p>
        </w:tc>
        <w:tc>
          <w:tcPr>
            <w:tcW w:w="1395" w:type="pct"/>
            <w:hideMark/>
          </w:tcPr>
          <w:p w14:paraId="4E22AE01" w14:textId="77777777" w:rsidR="00216493" w:rsidRPr="00C53D71" w:rsidRDefault="00216493" w:rsidP="00D31AAA">
            <w:pPr>
              <w:jc w:val="both"/>
              <w:rPr>
                <w:szCs w:val="28"/>
              </w:rPr>
            </w:pPr>
            <w:r w:rsidRPr="00C53D71">
              <w:rPr>
                <w:szCs w:val="28"/>
              </w:rPr>
              <w:t>–</w:t>
            </w:r>
          </w:p>
        </w:tc>
      </w:tr>
      <w:tr w:rsidR="00216493" w:rsidRPr="00C53D71" w14:paraId="50E38F97" w14:textId="77777777" w:rsidTr="00FE07F5">
        <w:tc>
          <w:tcPr>
            <w:tcW w:w="2137" w:type="pct"/>
            <w:hideMark/>
          </w:tcPr>
          <w:p w14:paraId="22D7568E" w14:textId="77777777" w:rsidR="00216493" w:rsidRPr="00C53D71" w:rsidRDefault="00216493" w:rsidP="00D31AAA">
            <w:pPr>
              <w:jc w:val="both"/>
              <w:rPr>
                <w:szCs w:val="28"/>
              </w:rPr>
            </w:pPr>
            <w:r w:rsidRPr="00C53D71">
              <w:rPr>
                <w:szCs w:val="28"/>
              </w:rPr>
              <w:t>Суб’єкти господарювання</w:t>
            </w:r>
          </w:p>
        </w:tc>
        <w:tc>
          <w:tcPr>
            <w:tcW w:w="1468" w:type="pct"/>
            <w:hideMark/>
          </w:tcPr>
          <w:p w14:paraId="3A205250" w14:textId="77777777" w:rsidR="00216493" w:rsidRPr="00C53D71" w:rsidRDefault="00216493" w:rsidP="00D31AAA">
            <w:pPr>
              <w:pStyle w:val="af2"/>
              <w:ind w:left="0"/>
              <w:jc w:val="both"/>
              <w:rPr>
                <w:szCs w:val="28"/>
              </w:rPr>
            </w:pPr>
            <w:r w:rsidRPr="00C53D71">
              <w:rPr>
                <w:szCs w:val="28"/>
              </w:rPr>
              <w:t>+</w:t>
            </w:r>
          </w:p>
        </w:tc>
        <w:tc>
          <w:tcPr>
            <w:tcW w:w="1395" w:type="pct"/>
            <w:hideMark/>
          </w:tcPr>
          <w:p w14:paraId="0502A0E8" w14:textId="77777777" w:rsidR="00216493" w:rsidRPr="00C53D71" w:rsidRDefault="00216493" w:rsidP="00D31AAA">
            <w:pPr>
              <w:jc w:val="both"/>
              <w:rPr>
                <w:szCs w:val="28"/>
              </w:rPr>
            </w:pPr>
            <w:r w:rsidRPr="00C53D71">
              <w:rPr>
                <w:szCs w:val="28"/>
              </w:rPr>
              <w:t>–</w:t>
            </w:r>
          </w:p>
        </w:tc>
      </w:tr>
      <w:tr w:rsidR="00216493" w:rsidRPr="00C53D71" w14:paraId="72F68EEF" w14:textId="77777777" w:rsidTr="00FE07F5">
        <w:tc>
          <w:tcPr>
            <w:tcW w:w="2137" w:type="pct"/>
            <w:hideMark/>
          </w:tcPr>
          <w:p w14:paraId="45086D3F" w14:textId="77777777" w:rsidR="00216493" w:rsidRPr="00C53D71" w:rsidRDefault="00216493" w:rsidP="009822F0">
            <w:pPr>
              <w:rPr>
                <w:szCs w:val="28"/>
              </w:rPr>
            </w:pPr>
            <w:r w:rsidRPr="00C53D71">
              <w:rPr>
                <w:szCs w:val="28"/>
              </w:rPr>
              <w:t>у тому числі суб’єкти малого підприємництва</w:t>
            </w:r>
          </w:p>
        </w:tc>
        <w:tc>
          <w:tcPr>
            <w:tcW w:w="1468" w:type="pct"/>
            <w:hideMark/>
          </w:tcPr>
          <w:p w14:paraId="6F53D81C" w14:textId="77777777" w:rsidR="00216493" w:rsidRPr="00C53D71" w:rsidRDefault="00216493" w:rsidP="00D31AAA">
            <w:pPr>
              <w:pStyle w:val="af2"/>
              <w:ind w:left="0"/>
              <w:jc w:val="both"/>
              <w:rPr>
                <w:szCs w:val="28"/>
              </w:rPr>
            </w:pPr>
            <w:r w:rsidRPr="00C53D71">
              <w:rPr>
                <w:szCs w:val="28"/>
              </w:rPr>
              <w:t>–</w:t>
            </w:r>
          </w:p>
        </w:tc>
        <w:tc>
          <w:tcPr>
            <w:tcW w:w="1395" w:type="pct"/>
            <w:hideMark/>
          </w:tcPr>
          <w:p w14:paraId="7E969C49" w14:textId="77777777" w:rsidR="00216493" w:rsidRPr="00C53D71" w:rsidRDefault="00216493" w:rsidP="00D31AAA">
            <w:pPr>
              <w:jc w:val="both"/>
              <w:rPr>
                <w:szCs w:val="28"/>
              </w:rPr>
            </w:pPr>
            <w:r w:rsidRPr="00C53D71">
              <w:rPr>
                <w:szCs w:val="28"/>
              </w:rPr>
              <w:t>–</w:t>
            </w:r>
          </w:p>
        </w:tc>
      </w:tr>
    </w:tbl>
    <w:p w14:paraId="3FC27F36" w14:textId="77777777" w:rsidR="003C3D42" w:rsidRPr="00C53D71" w:rsidRDefault="003C3D42" w:rsidP="003C3D42">
      <w:pPr>
        <w:ind w:firstLine="709"/>
        <w:jc w:val="both"/>
        <w:rPr>
          <w:sz w:val="28"/>
          <w:szCs w:val="28"/>
        </w:rPr>
      </w:pPr>
    </w:p>
    <w:p w14:paraId="64950A5E" w14:textId="62F211C7" w:rsidR="00714025" w:rsidRPr="00C53D71" w:rsidRDefault="00714025" w:rsidP="00D31AAA">
      <w:pPr>
        <w:ind w:firstLine="709"/>
        <w:jc w:val="both"/>
        <w:rPr>
          <w:sz w:val="28"/>
          <w:szCs w:val="28"/>
        </w:rPr>
      </w:pPr>
      <w:r w:rsidRPr="00C53D71">
        <w:rPr>
          <w:sz w:val="28"/>
          <w:szCs w:val="28"/>
        </w:rPr>
        <w:t xml:space="preserve">Оскільки ліцензування освітньої діяльності за освітніми програмами для регульованих професій з урахуванням  </w:t>
      </w:r>
      <w:r w:rsidRPr="00C53D71">
        <w:rPr>
          <w:bCs/>
          <w:color w:val="000000"/>
          <w:sz w:val="28"/>
          <w:szCs w:val="28"/>
          <w:bdr w:val="none" w:sz="0" w:space="0" w:color="auto" w:frame="1"/>
          <w:lang w:eastAsia="uk-UA"/>
        </w:rPr>
        <w:t>особливостей</w:t>
      </w:r>
      <w:r w:rsidRPr="00C53D71">
        <w:rPr>
          <w:sz w:val="28"/>
          <w:szCs w:val="28"/>
        </w:rPr>
        <w:t xml:space="preserve"> ліцензування передбачено законодавством, а питання, що порушуються у </w:t>
      </w:r>
      <w:proofErr w:type="spellStart"/>
      <w:r w:rsidRPr="00C53D71">
        <w:rPr>
          <w:sz w:val="28"/>
          <w:szCs w:val="28"/>
        </w:rPr>
        <w:t>проєкті</w:t>
      </w:r>
      <w:proofErr w:type="spellEnd"/>
      <w:r w:rsidRPr="00C53D71">
        <w:rPr>
          <w:sz w:val="28"/>
          <w:szCs w:val="28"/>
        </w:rPr>
        <w:t xml:space="preserve"> постанови, не стосуються механізмів стихійного регулювання ціни, темпів і пропорцій суспільного виробництва, проблема не може бути розв’язана за допомогою ринкових механізмів і чинних регуляторних актів. Альтернативного регуляторного нормативно-правового акта для вирішення порушеного питання немає. </w:t>
      </w:r>
    </w:p>
    <w:p w14:paraId="77D64EBF" w14:textId="7CF63730" w:rsidR="00216493" w:rsidRPr="00C53D71" w:rsidRDefault="00216493" w:rsidP="00D31AAA">
      <w:pPr>
        <w:ind w:firstLine="709"/>
        <w:jc w:val="both"/>
        <w:rPr>
          <w:sz w:val="28"/>
          <w:szCs w:val="28"/>
        </w:rPr>
      </w:pPr>
    </w:p>
    <w:p w14:paraId="2BBC77C1" w14:textId="592478E9" w:rsidR="00EA171C" w:rsidRPr="00C53D71" w:rsidRDefault="00EA171C" w:rsidP="00D31AAA">
      <w:pPr>
        <w:ind w:firstLine="709"/>
        <w:jc w:val="both"/>
        <w:rPr>
          <w:b/>
          <w:sz w:val="28"/>
          <w:szCs w:val="28"/>
          <w:lang w:eastAsia="uk-UA"/>
        </w:rPr>
      </w:pPr>
      <w:bookmarkStart w:id="3" w:name="n96"/>
      <w:bookmarkStart w:id="4" w:name="n99"/>
      <w:bookmarkEnd w:id="3"/>
      <w:bookmarkEnd w:id="4"/>
      <w:r w:rsidRPr="00C53D71">
        <w:rPr>
          <w:b/>
          <w:sz w:val="28"/>
          <w:szCs w:val="28"/>
          <w:lang w:eastAsia="uk-UA"/>
        </w:rPr>
        <w:t>II. Цілі державного регулювання</w:t>
      </w:r>
      <w:bookmarkStart w:id="5" w:name="n100"/>
      <w:bookmarkEnd w:id="5"/>
    </w:p>
    <w:p w14:paraId="784AFAE1" w14:textId="57FCB752" w:rsidR="00922247" w:rsidRPr="00C53D71" w:rsidRDefault="00EA171C" w:rsidP="00D31AAA">
      <w:pPr>
        <w:widowControl w:val="0"/>
        <w:autoSpaceDE w:val="0"/>
        <w:autoSpaceDN w:val="0"/>
        <w:adjustRightInd w:val="0"/>
        <w:spacing w:after="100" w:afterAutospacing="1"/>
        <w:ind w:firstLine="709"/>
        <w:jc w:val="both"/>
        <w:rPr>
          <w:sz w:val="28"/>
          <w:szCs w:val="28"/>
        </w:rPr>
      </w:pPr>
      <w:r w:rsidRPr="00C53D71">
        <w:rPr>
          <w:sz w:val="28"/>
          <w:szCs w:val="28"/>
          <w:lang w:eastAsia="uk-UA"/>
        </w:rPr>
        <w:t xml:space="preserve">Проєкт акта </w:t>
      </w:r>
      <w:r w:rsidR="00922247" w:rsidRPr="00C53D71">
        <w:rPr>
          <w:sz w:val="28"/>
          <w:szCs w:val="28"/>
        </w:rPr>
        <w:t xml:space="preserve">спрямовано на створення умов для ліцензування освітньої діяльності за освітніми програмами </w:t>
      </w:r>
      <w:r w:rsidR="004366F7" w:rsidRPr="00C53D71">
        <w:rPr>
          <w:sz w:val="28"/>
          <w:szCs w:val="28"/>
        </w:rPr>
        <w:t>для регульованих професій</w:t>
      </w:r>
      <w:r w:rsidR="009838B5" w:rsidRPr="00C53D71">
        <w:rPr>
          <w:sz w:val="28"/>
          <w:szCs w:val="28"/>
        </w:rPr>
        <w:t xml:space="preserve">, що створить передумови з одного боку для відкриття нових освітніх програм, а з іншого – для закриття малокомплектних освітніх програм, за якими неможливо забезпечити належну якість освіти. Також проєкт акта спрямований на </w:t>
      </w:r>
      <w:r w:rsidR="009838B5" w:rsidRPr="00C53D71">
        <w:rPr>
          <w:sz w:val="28"/>
          <w:szCs w:val="28"/>
          <w:lang w:eastAsia="uk-UA"/>
        </w:rPr>
        <w:t>гарантування</w:t>
      </w:r>
      <w:r w:rsidR="007A050C" w:rsidRPr="00C53D71">
        <w:rPr>
          <w:sz w:val="28"/>
          <w:szCs w:val="28"/>
          <w:lang w:eastAsia="uk-UA"/>
        </w:rPr>
        <w:t xml:space="preserve"> здобувачам </w:t>
      </w:r>
      <w:r w:rsidR="009838B5" w:rsidRPr="00C53D71">
        <w:rPr>
          <w:sz w:val="28"/>
          <w:szCs w:val="28"/>
          <w:lang w:eastAsia="uk-UA"/>
        </w:rPr>
        <w:t>створення адекватних умов</w:t>
      </w:r>
      <w:r w:rsidR="007A050C" w:rsidRPr="00C53D71">
        <w:rPr>
          <w:sz w:val="28"/>
          <w:szCs w:val="28"/>
          <w:lang w:eastAsia="uk-UA"/>
        </w:rPr>
        <w:t xml:space="preserve"> для здобуття освіти за освітніми програмами для регульованих професій та як наслідок можливість для отримання освіти кращої якості.</w:t>
      </w:r>
      <w:r w:rsidR="009838B5" w:rsidRPr="00C53D71">
        <w:rPr>
          <w:sz w:val="28"/>
          <w:szCs w:val="28"/>
          <w:lang w:eastAsia="uk-UA"/>
        </w:rPr>
        <w:t xml:space="preserve"> Це в свою чергу призведе до покращення конкурентного середовища на внутрішньому ринку освітніх послуг та посилення конкурентоспроможності України на міжнародному ринку освітніх послуг. </w:t>
      </w:r>
    </w:p>
    <w:p w14:paraId="765C5FE2" w14:textId="77777777" w:rsidR="00EA171C" w:rsidRPr="00C53D71" w:rsidRDefault="00EA171C" w:rsidP="00D31AAA">
      <w:pPr>
        <w:ind w:firstLine="709"/>
        <w:jc w:val="both"/>
        <w:rPr>
          <w:b/>
          <w:sz w:val="28"/>
          <w:szCs w:val="28"/>
          <w:lang w:eastAsia="uk-UA"/>
        </w:rPr>
      </w:pPr>
      <w:bookmarkStart w:id="6" w:name="n101"/>
      <w:bookmarkEnd w:id="6"/>
      <w:r w:rsidRPr="00C53D71">
        <w:rPr>
          <w:b/>
          <w:sz w:val="28"/>
          <w:szCs w:val="28"/>
          <w:lang w:eastAsia="uk-UA"/>
        </w:rPr>
        <w:t>III. Визначення та оцінка альтернативних способів досягнення цілей</w:t>
      </w:r>
    </w:p>
    <w:p w14:paraId="728E9590" w14:textId="7372F15E" w:rsidR="00EA171C" w:rsidRPr="00C53D71" w:rsidRDefault="00D31AAA" w:rsidP="00D31AAA">
      <w:pPr>
        <w:pStyle w:val="af2"/>
        <w:ind w:left="709"/>
        <w:jc w:val="both"/>
        <w:rPr>
          <w:sz w:val="28"/>
          <w:szCs w:val="28"/>
          <w:lang w:eastAsia="uk-UA"/>
        </w:rPr>
      </w:pPr>
      <w:bookmarkStart w:id="7" w:name="n102"/>
      <w:bookmarkEnd w:id="7"/>
      <w:r w:rsidRPr="00C53D71">
        <w:rPr>
          <w:sz w:val="28"/>
          <w:szCs w:val="28"/>
          <w:lang w:eastAsia="uk-UA"/>
        </w:rPr>
        <w:t>1. </w:t>
      </w:r>
      <w:r w:rsidR="00EA171C" w:rsidRPr="00C53D71">
        <w:rPr>
          <w:sz w:val="28"/>
          <w:szCs w:val="28"/>
          <w:lang w:eastAsia="uk-UA"/>
        </w:rPr>
        <w:t>Визначення альтернативних способів</w:t>
      </w:r>
      <w:bookmarkStart w:id="8" w:name="n103"/>
      <w:bookmarkEnd w:id="8"/>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979"/>
        <w:gridCol w:w="7648"/>
      </w:tblGrid>
      <w:tr w:rsidR="00EA171C" w:rsidRPr="00C53D71" w14:paraId="4CF44B0E" w14:textId="77777777" w:rsidTr="009859F5">
        <w:tc>
          <w:tcPr>
            <w:tcW w:w="1028" w:type="pct"/>
            <w:tcBorders>
              <w:top w:val="single" w:sz="4" w:space="0" w:color="auto"/>
              <w:left w:val="single" w:sz="4" w:space="0" w:color="auto"/>
              <w:bottom w:val="single" w:sz="4" w:space="0" w:color="auto"/>
              <w:right w:val="single" w:sz="4" w:space="0" w:color="auto"/>
            </w:tcBorders>
            <w:hideMark/>
          </w:tcPr>
          <w:p w14:paraId="630CBB22" w14:textId="77777777" w:rsidR="00EA171C" w:rsidRPr="00C53D71" w:rsidRDefault="00EA171C" w:rsidP="00D31AAA">
            <w:pPr>
              <w:jc w:val="both"/>
              <w:rPr>
                <w:szCs w:val="28"/>
              </w:rPr>
            </w:pPr>
            <w:bookmarkStart w:id="9" w:name="n104"/>
            <w:bookmarkEnd w:id="9"/>
            <w:r w:rsidRPr="00C53D71">
              <w:rPr>
                <w:szCs w:val="28"/>
              </w:rPr>
              <w:t>Вид альтернативи</w:t>
            </w:r>
          </w:p>
        </w:tc>
        <w:tc>
          <w:tcPr>
            <w:tcW w:w="3972" w:type="pct"/>
            <w:tcBorders>
              <w:top w:val="single" w:sz="4" w:space="0" w:color="auto"/>
              <w:left w:val="single" w:sz="4" w:space="0" w:color="auto"/>
              <w:bottom w:val="single" w:sz="4" w:space="0" w:color="auto"/>
              <w:right w:val="single" w:sz="4" w:space="0" w:color="auto"/>
            </w:tcBorders>
            <w:hideMark/>
          </w:tcPr>
          <w:p w14:paraId="7A73F112" w14:textId="77777777" w:rsidR="00EA171C" w:rsidRPr="00C53D71" w:rsidRDefault="00EA171C" w:rsidP="00D31AAA">
            <w:pPr>
              <w:jc w:val="both"/>
              <w:rPr>
                <w:szCs w:val="28"/>
              </w:rPr>
            </w:pPr>
            <w:r w:rsidRPr="00C53D71">
              <w:rPr>
                <w:szCs w:val="28"/>
              </w:rPr>
              <w:t>Опис альтернативи</w:t>
            </w:r>
          </w:p>
        </w:tc>
      </w:tr>
      <w:tr w:rsidR="00EA171C" w:rsidRPr="00C53D71" w14:paraId="4D01A583" w14:textId="77777777" w:rsidTr="009859F5">
        <w:tc>
          <w:tcPr>
            <w:tcW w:w="1028" w:type="pct"/>
            <w:tcBorders>
              <w:top w:val="single" w:sz="4" w:space="0" w:color="auto"/>
              <w:left w:val="single" w:sz="4" w:space="0" w:color="auto"/>
              <w:bottom w:val="single" w:sz="4" w:space="0" w:color="auto"/>
              <w:right w:val="single" w:sz="4" w:space="0" w:color="auto"/>
            </w:tcBorders>
            <w:hideMark/>
          </w:tcPr>
          <w:p w14:paraId="52F03A51" w14:textId="77777777" w:rsidR="00EA171C" w:rsidRPr="00C53D71" w:rsidRDefault="00EA171C" w:rsidP="00D31AAA">
            <w:pPr>
              <w:jc w:val="both"/>
              <w:rPr>
                <w:szCs w:val="28"/>
              </w:rPr>
            </w:pPr>
            <w:r w:rsidRPr="00C53D71">
              <w:rPr>
                <w:szCs w:val="28"/>
              </w:rPr>
              <w:t>Альтернатива 1</w:t>
            </w:r>
          </w:p>
          <w:p w14:paraId="68E90CB5" w14:textId="6575E0A3" w:rsidR="00EA171C" w:rsidRPr="00C53D71" w:rsidRDefault="00EA171C" w:rsidP="00D31AAA">
            <w:pPr>
              <w:jc w:val="both"/>
              <w:rPr>
                <w:szCs w:val="28"/>
              </w:rPr>
            </w:pPr>
            <w:r w:rsidRPr="00C53D71">
              <w:rPr>
                <w:szCs w:val="28"/>
              </w:rPr>
              <w:t>Залишення існуючої на даний момент ситуації без змін</w:t>
            </w:r>
          </w:p>
        </w:tc>
        <w:tc>
          <w:tcPr>
            <w:tcW w:w="3972" w:type="pct"/>
            <w:tcBorders>
              <w:top w:val="single" w:sz="4" w:space="0" w:color="auto"/>
              <w:left w:val="single" w:sz="4" w:space="0" w:color="auto"/>
              <w:bottom w:val="single" w:sz="4" w:space="0" w:color="auto"/>
              <w:right w:val="single" w:sz="4" w:space="0" w:color="auto"/>
            </w:tcBorders>
            <w:hideMark/>
          </w:tcPr>
          <w:p w14:paraId="7EB46CEA" w14:textId="77777777" w:rsidR="00216493" w:rsidRPr="00C53D71" w:rsidRDefault="00216493" w:rsidP="00D31AAA">
            <w:pPr>
              <w:ind w:right="118"/>
              <w:jc w:val="both"/>
              <w:rPr>
                <w:szCs w:val="28"/>
              </w:rPr>
            </w:pPr>
            <w:r w:rsidRPr="00C53D71">
              <w:rPr>
                <w:szCs w:val="28"/>
              </w:rPr>
              <w:t xml:space="preserve">Залишення існуючої ситуації без змін. </w:t>
            </w:r>
          </w:p>
          <w:p w14:paraId="4F9973F0" w14:textId="19A8FF61" w:rsidR="00EA171C" w:rsidRPr="00C53D71" w:rsidRDefault="00EA171C" w:rsidP="00D31AAA">
            <w:pPr>
              <w:ind w:right="118"/>
              <w:jc w:val="both"/>
              <w:rPr>
                <w:szCs w:val="28"/>
              </w:rPr>
            </w:pPr>
            <w:r w:rsidRPr="00C53D71">
              <w:rPr>
                <w:szCs w:val="28"/>
              </w:rPr>
              <w:t xml:space="preserve">Збереження </w:t>
            </w:r>
            <w:proofErr w:type="spellStart"/>
            <w:r w:rsidR="00216493" w:rsidRPr="00C53D71">
              <w:rPr>
                <w:szCs w:val="28"/>
              </w:rPr>
              <w:t>status</w:t>
            </w:r>
            <w:proofErr w:type="spellEnd"/>
            <w:r w:rsidR="00216493" w:rsidRPr="00C53D71">
              <w:rPr>
                <w:szCs w:val="28"/>
              </w:rPr>
              <w:t xml:space="preserve"> </w:t>
            </w:r>
            <w:proofErr w:type="spellStart"/>
            <w:r w:rsidR="00216493" w:rsidRPr="00C53D71">
              <w:rPr>
                <w:szCs w:val="28"/>
              </w:rPr>
              <w:t>quo</w:t>
            </w:r>
            <w:proofErr w:type="spellEnd"/>
            <w:r w:rsidR="00216493" w:rsidRPr="00C53D71">
              <w:rPr>
                <w:szCs w:val="28"/>
              </w:rPr>
              <w:t xml:space="preserve"> </w:t>
            </w:r>
            <w:r w:rsidRPr="00C53D71">
              <w:rPr>
                <w:szCs w:val="28"/>
              </w:rPr>
              <w:t xml:space="preserve">є неможливим, оскільки </w:t>
            </w:r>
            <w:r w:rsidR="00471B55" w:rsidRPr="00C53D71">
              <w:rPr>
                <w:szCs w:val="28"/>
              </w:rPr>
              <w:t>особливості ліцензування освітньої діяльності за освітніми програмами</w:t>
            </w:r>
            <w:r w:rsidR="00D31AAA" w:rsidRPr="00C53D71">
              <w:rPr>
                <w:szCs w:val="28"/>
              </w:rPr>
              <w:t xml:space="preserve"> для регульованих професій </w:t>
            </w:r>
            <w:r w:rsidR="00471B55" w:rsidRPr="00C53D71">
              <w:rPr>
                <w:szCs w:val="28"/>
              </w:rPr>
              <w:t>не існують</w:t>
            </w:r>
            <w:r w:rsidR="00D31AAA" w:rsidRPr="00C53D71">
              <w:rPr>
                <w:szCs w:val="28"/>
              </w:rPr>
              <w:t>, а без них неможливо здійснювати ліцензування такої освітньої діяльності</w:t>
            </w:r>
            <w:r w:rsidRPr="00C53D71">
              <w:rPr>
                <w:szCs w:val="28"/>
              </w:rPr>
              <w:t>.</w:t>
            </w:r>
          </w:p>
        </w:tc>
      </w:tr>
      <w:tr w:rsidR="00EA171C" w:rsidRPr="00C53D71" w14:paraId="5723E2A5" w14:textId="77777777" w:rsidTr="009859F5">
        <w:tc>
          <w:tcPr>
            <w:tcW w:w="1028" w:type="pct"/>
            <w:tcBorders>
              <w:top w:val="single" w:sz="4" w:space="0" w:color="auto"/>
              <w:left w:val="single" w:sz="4" w:space="0" w:color="auto"/>
              <w:bottom w:val="single" w:sz="4" w:space="0" w:color="auto"/>
              <w:right w:val="single" w:sz="4" w:space="0" w:color="auto"/>
            </w:tcBorders>
            <w:hideMark/>
          </w:tcPr>
          <w:p w14:paraId="53377EEF" w14:textId="77777777" w:rsidR="00EA171C" w:rsidRPr="00C53D71" w:rsidRDefault="00EA171C" w:rsidP="00D31AAA">
            <w:pPr>
              <w:jc w:val="both"/>
              <w:rPr>
                <w:szCs w:val="28"/>
              </w:rPr>
            </w:pPr>
            <w:r w:rsidRPr="00C53D71">
              <w:rPr>
                <w:szCs w:val="28"/>
              </w:rPr>
              <w:t xml:space="preserve">Альтернатива 2 </w:t>
            </w:r>
          </w:p>
          <w:p w14:paraId="130D89B1" w14:textId="77777777" w:rsidR="00EA171C" w:rsidRPr="00C53D71" w:rsidRDefault="00EA171C" w:rsidP="00D31AAA">
            <w:pPr>
              <w:jc w:val="both"/>
              <w:rPr>
                <w:szCs w:val="28"/>
              </w:rPr>
            </w:pPr>
            <w:r w:rsidRPr="00C53D71">
              <w:rPr>
                <w:szCs w:val="28"/>
              </w:rPr>
              <w:t>Прийняття проєкту акта</w:t>
            </w:r>
          </w:p>
          <w:p w14:paraId="0968103D" w14:textId="77777777" w:rsidR="00EA171C" w:rsidRPr="00C53D71" w:rsidRDefault="00EA171C" w:rsidP="00D31AAA">
            <w:pPr>
              <w:jc w:val="both"/>
              <w:rPr>
                <w:szCs w:val="28"/>
              </w:rPr>
            </w:pPr>
          </w:p>
        </w:tc>
        <w:tc>
          <w:tcPr>
            <w:tcW w:w="3972" w:type="pct"/>
            <w:tcBorders>
              <w:top w:val="single" w:sz="4" w:space="0" w:color="auto"/>
              <w:left w:val="single" w:sz="4" w:space="0" w:color="auto"/>
              <w:bottom w:val="single" w:sz="4" w:space="0" w:color="auto"/>
              <w:right w:val="single" w:sz="4" w:space="0" w:color="auto"/>
            </w:tcBorders>
            <w:hideMark/>
          </w:tcPr>
          <w:p w14:paraId="7843ABD4" w14:textId="51502EDF" w:rsidR="00EA171C" w:rsidRPr="00C53D71" w:rsidRDefault="00EA171C" w:rsidP="00D31AAA">
            <w:pPr>
              <w:ind w:right="118"/>
              <w:jc w:val="both"/>
              <w:rPr>
                <w:szCs w:val="28"/>
              </w:rPr>
            </w:pPr>
            <w:r w:rsidRPr="00C53D71">
              <w:rPr>
                <w:szCs w:val="28"/>
              </w:rPr>
              <w:t xml:space="preserve">Запропонований спосіб вирішення зазначеної проблеми є найбільш доцільним, оскільки забезпечить </w:t>
            </w:r>
            <w:r w:rsidR="00471B55" w:rsidRPr="00C53D71">
              <w:rPr>
                <w:szCs w:val="28"/>
              </w:rPr>
              <w:t xml:space="preserve">виконання </w:t>
            </w:r>
            <w:r w:rsidRPr="00C53D71">
              <w:rPr>
                <w:szCs w:val="28"/>
              </w:rPr>
              <w:t xml:space="preserve">вимог законодавства України з урахуванням останніх у ньому змін, </w:t>
            </w:r>
            <w:r w:rsidR="00E815A3" w:rsidRPr="00C53D71">
              <w:rPr>
                <w:szCs w:val="28"/>
              </w:rPr>
              <w:t>забезпечить усунення правових прогалин для отримання суб’єктами ліцензування ліцензії на провадження освітньої діяльності за освітніми програмами</w:t>
            </w:r>
            <w:r w:rsidR="00D31AAA" w:rsidRPr="00C53D71">
              <w:rPr>
                <w:szCs w:val="28"/>
              </w:rPr>
              <w:t xml:space="preserve"> для регульованих професій,</w:t>
            </w:r>
            <w:r w:rsidR="00E815A3" w:rsidRPr="00C53D71">
              <w:rPr>
                <w:szCs w:val="28"/>
              </w:rPr>
              <w:t xml:space="preserve"> </w:t>
            </w:r>
            <w:r w:rsidR="00755D59" w:rsidRPr="00C53D71">
              <w:rPr>
                <w:szCs w:val="28"/>
              </w:rPr>
              <w:t>забезпечить можливість відкриття нових освітніх програм</w:t>
            </w:r>
            <w:r w:rsidRPr="00C53D71">
              <w:rPr>
                <w:szCs w:val="28"/>
              </w:rPr>
              <w:t>.</w:t>
            </w:r>
          </w:p>
        </w:tc>
      </w:tr>
      <w:tr w:rsidR="00EA171C" w:rsidRPr="00C53D71" w14:paraId="659EB037" w14:textId="77777777" w:rsidTr="009859F5">
        <w:tc>
          <w:tcPr>
            <w:tcW w:w="1028" w:type="pct"/>
            <w:tcBorders>
              <w:top w:val="single" w:sz="4" w:space="0" w:color="auto"/>
              <w:left w:val="nil"/>
              <w:bottom w:val="nil"/>
              <w:right w:val="nil"/>
            </w:tcBorders>
          </w:tcPr>
          <w:p w14:paraId="16BAACE2" w14:textId="77777777" w:rsidR="00EA171C" w:rsidRPr="00C53D71" w:rsidRDefault="00EA171C" w:rsidP="00D31AAA">
            <w:pPr>
              <w:jc w:val="both"/>
              <w:rPr>
                <w:szCs w:val="28"/>
              </w:rPr>
            </w:pPr>
          </w:p>
        </w:tc>
        <w:tc>
          <w:tcPr>
            <w:tcW w:w="3972" w:type="pct"/>
            <w:tcBorders>
              <w:top w:val="single" w:sz="4" w:space="0" w:color="auto"/>
              <w:left w:val="nil"/>
              <w:bottom w:val="nil"/>
              <w:right w:val="nil"/>
            </w:tcBorders>
          </w:tcPr>
          <w:p w14:paraId="128724E2" w14:textId="77777777" w:rsidR="00EA171C" w:rsidRPr="00C53D71" w:rsidRDefault="00EA171C" w:rsidP="00D31AAA">
            <w:pPr>
              <w:jc w:val="both"/>
              <w:rPr>
                <w:szCs w:val="28"/>
              </w:rPr>
            </w:pPr>
          </w:p>
        </w:tc>
      </w:tr>
    </w:tbl>
    <w:p w14:paraId="13DB1E14" w14:textId="77777777" w:rsidR="00EA171C" w:rsidRPr="00C53D71" w:rsidRDefault="00EA171C" w:rsidP="009838B5">
      <w:pPr>
        <w:keepNext/>
        <w:ind w:firstLine="709"/>
        <w:jc w:val="both"/>
        <w:rPr>
          <w:sz w:val="28"/>
          <w:szCs w:val="28"/>
          <w:lang w:eastAsia="uk-UA"/>
        </w:rPr>
      </w:pPr>
      <w:bookmarkStart w:id="10" w:name="n105"/>
      <w:bookmarkStart w:id="11" w:name="n115"/>
      <w:bookmarkStart w:id="12" w:name="n116"/>
      <w:bookmarkEnd w:id="10"/>
      <w:bookmarkEnd w:id="11"/>
      <w:bookmarkEnd w:id="12"/>
      <w:r w:rsidRPr="00C53D71">
        <w:rPr>
          <w:sz w:val="28"/>
          <w:szCs w:val="28"/>
          <w:lang w:eastAsia="uk-UA"/>
        </w:rPr>
        <w:lastRenderedPageBreak/>
        <w:t>2. Оцінка вибраних альтернативних способів досягнення цілей</w:t>
      </w:r>
    </w:p>
    <w:p w14:paraId="771443A6" w14:textId="77777777" w:rsidR="009838B5" w:rsidRPr="00C53D71" w:rsidRDefault="009838B5" w:rsidP="00D31AAA">
      <w:pPr>
        <w:ind w:firstLine="709"/>
        <w:jc w:val="both"/>
        <w:rPr>
          <w:sz w:val="28"/>
          <w:szCs w:val="28"/>
          <w:lang w:eastAsia="uk-UA"/>
        </w:rPr>
      </w:pPr>
      <w:bookmarkStart w:id="13" w:name="n117"/>
      <w:bookmarkStart w:id="14" w:name="n118"/>
      <w:bookmarkEnd w:id="13"/>
      <w:bookmarkEnd w:id="14"/>
    </w:p>
    <w:p w14:paraId="581D8E8D" w14:textId="67FD2F81" w:rsidR="00EA171C" w:rsidRPr="00C53D71" w:rsidRDefault="00EA171C" w:rsidP="00D31AAA">
      <w:pPr>
        <w:ind w:firstLine="709"/>
        <w:jc w:val="both"/>
        <w:rPr>
          <w:sz w:val="28"/>
          <w:szCs w:val="28"/>
          <w:lang w:eastAsia="uk-UA"/>
        </w:rPr>
      </w:pPr>
      <w:r w:rsidRPr="00C53D71">
        <w:rPr>
          <w:sz w:val="28"/>
          <w:szCs w:val="28"/>
          <w:lang w:eastAsia="uk-UA"/>
        </w:rPr>
        <w:t>Оцінка впливу на сферу інтересів держави</w:t>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3544"/>
        <w:gridCol w:w="4090"/>
      </w:tblGrid>
      <w:tr w:rsidR="00EA171C" w:rsidRPr="00C53D71" w14:paraId="3A40152C" w14:textId="77777777" w:rsidTr="009859F5">
        <w:tc>
          <w:tcPr>
            <w:tcW w:w="1980" w:type="dxa"/>
            <w:hideMark/>
          </w:tcPr>
          <w:p w14:paraId="00F2944A" w14:textId="77777777" w:rsidR="00EA171C" w:rsidRPr="00C53D71" w:rsidRDefault="00EA171C" w:rsidP="00D31AAA">
            <w:pPr>
              <w:jc w:val="both"/>
              <w:rPr>
                <w:szCs w:val="28"/>
              </w:rPr>
            </w:pPr>
            <w:bookmarkStart w:id="15" w:name="n119"/>
            <w:bookmarkEnd w:id="15"/>
            <w:r w:rsidRPr="00C53D71">
              <w:rPr>
                <w:szCs w:val="28"/>
              </w:rPr>
              <w:t>Вид альтернативи</w:t>
            </w:r>
          </w:p>
        </w:tc>
        <w:tc>
          <w:tcPr>
            <w:tcW w:w="3544" w:type="dxa"/>
            <w:hideMark/>
          </w:tcPr>
          <w:p w14:paraId="752F7EEC" w14:textId="77777777" w:rsidR="00EA171C" w:rsidRPr="00C53D71" w:rsidRDefault="00EA171C" w:rsidP="00D31AAA">
            <w:pPr>
              <w:jc w:val="both"/>
              <w:rPr>
                <w:szCs w:val="28"/>
              </w:rPr>
            </w:pPr>
            <w:r w:rsidRPr="00C53D71">
              <w:rPr>
                <w:szCs w:val="28"/>
              </w:rPr>
              <w:t>Вигоди</w:t>
            </w:r>
          </w:p>
        </w:tc>
        <w:tc>
          <w:tcPr>
            <w:tcW w:w="4090" w:type="dxa"/>
            <w:hideMark/>
          </w:tcPr>
          <w:p w14:paraId="3A250BBD" w14:textId="77777777" w:rsidR="00EA171C" w:rsidRPr="00C53D71" w:rsidRDefault="00EA171C" w:rsidP="00D31AAA">
            <w:pPr>
              <w:jc w:val="both"/>
              <w:rPr>
                <w:szCs w:val="28"/>
              </w:rPr>
            </w:pPr>
            <w:r w:rsidRPr="00C53D71">
              <w:rPr>
                <w:szCs w:val="28"/>
              </w:rPr>
              <w:t>Витрати</w:t>
            </w:r>
          </w:p>
        </w:tc>
      </w:tr>
      <w:tr w:rsidR="00EA171C" w:rsidRPr="00C53D71" w14:paraId="52C799B7" w14:textId="77777777" w:rsidTr="009859F5">
        <w:tc>
          <w:tcPr>
            <w:tcW w:w="1980" w:type="dxa"/>
            <w:hideMark/>
          </w:tcPr>
          <w:p w14:paraId="477905B6" w14:textId="77777777" w:rsidR="00EA171C" w:rsidRPr="00C53D71" w:rsidRDefault="00EA171C" w:rsidP="00D31AAA">
            <w:pPr>
              <w:jc w:val="both"/>
              <w:rPr>
                <w:szCs w:val="28"/>
              </w:rPr>
            </w:pPr>
            <w:r w:rsidRPr="00C53D71">
              <w:rPr>
                <w:szCs w:val="28"/>
              </w:rPr>
              <w:t>Альтернатива 1</w:t>
            </w:r>
          </w:p>
          <w:p w14:paraId="08DCF0F6" w14:textId="77777777" w:rsidR="00EA171C" w:rsidRPr="00C53D71" w:rsidRDefault="00EA171C" w:rsidP="00D31AAA">
            <w:pPr>
              <w:jc w:val="both"/>
              <w:rPr>
                <w:szCs w:val="28"/>
              </w:rPr>
            </w:pPr>
          </w:p>
        </w:tc>
        <w:tc>
          <w:tcPr>
            <w:tcW w:w="3544" w:type="dxa"/>
            <w:hideMark/>
          </w:tcPr>
          <w:p w14:paraId="17B9B84A" w14:textId="77777777" w:rsidR="00216493" w:rsidRPr="00C53D71" w:rsidRDefault="00216493" w:rsidP="00D31AAA">
            <w:pPr>
              <w:shd w:val="clear" w:color="auto" w:fill="FFFFFF"/>
              <w:tabs>
                <w:tab w:val="left" w:pos="916"/>
                <w:tab w:val="left" w:pos="1832"/>
                <w:tab w:val="left" w:pos="2748"/>
                <w:tab w:val="left" w:pos="366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C53D71">
              <w:rPr>
                <w:szCs w:val="28"/>
              </w:rPr>
              <w:t xml:space="preserve">Відсутні. </w:t>
            </w:r>
          </w:p>
          <w:p w14:paraId="1F14B8AE" w14:textId="56BFD0CA" w:rsidR="00EA171C" w:rsidRPr="00C53D71" w:rsidRDefault="00EA171C" w:rsidP="00D31AAA">
            <w:pPr>
              <w:jc w:val="both"/>
              <w:rPr>
                <w:szCs w:val="28"/>
              </w:rPr>
            </w:pPr>
          </w:p>
        </w:tc>
        <w:tc>
          <w:tcPr>
            <w:tcW w:w="4090" w:type="dxa"/>
            <w:hideMark/>
          </w:tcPr>
          <w:p w14:paraId="28978559" w14:textId="3DCAB1A6" w:rsidR="00EA171C" w:rsidRPr="00C53D71" w:rsidRDefault="00471B55" w:rsidP="00D31AAA">
            <w:pPr>
              <w:ind w:right="103"/>
              <w:jc w:val="both"/>
              <w:rPr>
                <w:szCs w:val="28"/>
              </w:rPr>
            </w:pPr>
            <w:r w:rsidRPr="00C53D71">
              <w:rPr>
                <w:szCs w:val="28"/>
              </w:rPr>
              <w:t xml:space="preserve">Неможливість </w:t>
            </w:r>
            <w:r w:rsidR="00216493" w:rsidRPr="00C53D71">
              <w:rPr>
                <w:szCs w:val="28"/>
              </w:rPr>
              <w:t xml:space="preserve">отримання достатньої кількості нових фахівців </w:t>
            </w:r>
            <w:r w:rsidR="00F006BB" w:rsidRPr="00C53D71">
              <w:rPr>
                <w:szCs w:val="28"/>
              </w:rPr>
              <w:t xml:space="preserve">для </w:t>
            </w:r>
            <w:r w:rsidR="004366F7" w:rsidRPr="00C53D71">
              <w:rPr>
                <w:szCs w:val="28"/>
              </w:rPr>
              <w:t>регульованих професій</w:t>
            </w:r>
            <w:r w:rsidR="00216493" w:rsidRPr="00C53D71">
              <w:rPr>
                <w:szCs w:val="28"/>
              </w:rPr>
              <w:t xml:space="preserve"> та погіршення умов для конкурування закладів освіти (через неможливість відкриття нових освітніх програм)</w:t>
            </w:r>
            <w:r w:rsidR="00F006BB" w:rsidRPr="00C53D71">
              <w:rPr>
                <w:szCs w:val="28"/>
              </w:rPr>
              <w:t>.</w:t>
            </w:r>
          </w:p>
          <w:p w14:paraId="34AC5863" w14:textId="57C5DD3F" w:rsidR="009859F5" w:rsidRPr="00C53D71" w:rsidRDefault="009859F5" w:rsidP="00D31AAA">
            <w:pPr>
              <w:ind w:right="103"/>
              <w:jc w:val="both"/>
              <w:rPr>
                <w:szCs w:val="28"/>
              </w:rPr>
            </w:pPr>
            <w:r w:rsidRPr="00C53D71">
              <w:rPr>
                <w:szCs w:val="28"/>
              </w:rPr>
              <w:t>Збереження на ринку освітніх послуг закладів, які не забезпечують адекватних умов для підготовки фахівців з регульованих професій.</w:t>
            </w:r>
          </w:p>
        </w:tc>
      </w:tr>
      <w:tr w:rsidR="00EA171C" w:rsidRPr="00C53D71" w14:paraId="50587461" w14:textId="77777777" w:rsidTr="009859F5">
        <w:tc>
          <w:tcPr>
            <w:tcW w:w="1980" w:type="dxa"/>
            <w:hideMark/>
          </w:tcPr>
          <w:p w14:paraId="4E60F3D2" w14:textId="77777777" w:rsidR="00EA171C" w:rsidRPr="00C53D71" w:rsidRDefault="00EA171C" w:rsidP="00D31AAA">
            <w:pPr>
              <w:jc w:val="both"/>
              <w:rPr>
                <w:szCs w:val="28"/>
              </w:rPr>
            </w:pPr>
            <w:r w:rsidRPr="00C53D71">
              <w:rPr>
                <w:szCs w:val="28"/>
              </w:rPr>
              <w:t>Альтернатива 2</w:t>
            </w:r>
          </w:p>
          <w:p w14:paraId="7876A02B" w14:textId="77777777" w:rsidR="00EA171C" w:rsidRPr="00C53D71" w:rsidRDefault="00EA171C" w:rsidP="00D31AAA">
            <w:pPr>
              <w:jc w:val="both"/>
              <w:rPr>
                <w:szCs w:val="28"/>
              </w:rPr>
            </w:pPr>
          </w:p>
        </w:tc>
        <w:tc>
          <w:tcPr>
            <w:tcW w:w="3544" w:type="dxa"/>
            <w:hideMark/>
          </w:tcPr>
          <w:p w14:paraId="600705CF" w14:textId="77777777" w:rsidR="00EA171C" w:rsidRPr="00C53D71" w:rsidRDefault="00E815A3" w:rsidP="00D31AAA">
            <w:pPr>
              <w:ind w:right="133"/>
              <w:jc w:val="both"/>
              <w:rPr>
                <w:szCs w:val="28"/>
              </w:rPr>
            </w:pPr>
            <w:r w:rsidRPr="00C53D71">
              <w:rPr>
                <w:szCs w:val="28"/>
              </w:rPr>
              <w:t>Створення більш конкурентного середовища на ринку освітніх послуг при підготовці фахівців за регульованими професіями, м</w:t>
            </w:r>
            <w:r w:rsidR="00755D59" w:rsidRPr="00C53D71">
              <w:rPr>
                <w:szCs w:val="28"/>
              </w:rPr>
              <w:t xml:space="preserve">ожливість </w:t>
            </w:r>
            <w:r w:rsidRPr="00C53D71">
              <w:rPr>
                <w:szCs w:val="28"/>
              </w:rPr>
              <w:t xml:space="preserve">отримання більше нових фахівців за регульованими професіями (через </w:t>
            </w:r>
            <w:r w:rsidR="00755D59" w:rsidRPr="00C53D71">
              <w:rPr>
                <w:szCs w:val="28"/>
              </w:rPr>
              <w:t>відкриття нових освітніх програм</w:t>
            </w:r>
            <w:r w:rsidRPr="00C53D71">
              <w:rPr>
                <w:szCs w:val="28"/>
              </w:rPr>
              <w:t>)</w:t>
            </w:r>
            <w:r w:rsidR="00471B55" w:rsidRPr="00C53D71">
              <w:rPr>
                <w:szCs w:val="28"/>
              </w:rPr>
              <w:t>.</w:t>
            </w:r>
          </w:p>
          <w:p w14:paraId="79EB8C80" w14:textId="234C246C" w:rsidR="009859F5" w:rsidRPr="00C53D71" w:rsidRDefault="009859F5" w:rsidP="00D31AAA">
            <w:pPr>
              <w:ind w:right="133"/>
              <w:jc w:val="both"/>
              <w:rPr>
                <w:szCs w:val="28"/>
              </w:rPr>
            </w:pPr>
            <w:proofErr w:type="spellStart"/>
            <w:r w:rsidRPr="00C53D71">
              <w:rPr>
                <w:szCs w:val="28"/>
              </w:rPr>
              <w:t>Недопуск</w:t>
            </w:r>
            <w:proofErr w:type="spellEnd"/>
            <w:r w:rsidRPr="00C53D71">
              <w:rPr>
                <w:szCs w:val="28"/>
              </w:rPr>
              <w:t xml:space="preserve"> (виведення) з ринку освітніх послуг закладів, які не забезпечують адекватних умов для підготовки фахівців з регульованих професій, підвищення репутації вищої освіти за регульованими професіями на міжнародному рівні, що призведе до припливу іноземних студентів та збільшення надходжень до бюджету. </w:t>
            </w:r>
          </w:p>
        </w:tc>
        <w:tc>
          <w:tcPr>
            <w:tcW w:w="4090" w:type="dxa"/>
            <w:hideMark/>
          </w:tcPr>
          <w:p w14:paraId="0B84D1A9" w14:textId="42D0AB50" w:rsidR="00216493" w:rsidRPr="00C53D71" w:rsidRDefault="009838B5" w:rsidP="009838B5">
            <w:pPr>
              <w:ind w:right="103"/>
              <w:jc w:val="both"/>
              <w:rPr>
                <w:szCs w:val="28"/>
              </w:rPr>
            </w:pPr>
            <w:r w:rsidRPr="00C53D71">
              <w:rPr>
                <w:szCs w:val="28"/>
              </w:rPr>
              <w:t>Необхідність внесення змін в процедуру електронного ліцензування, Єдину електронну базу з питань освіти</w:t>
            </w:r>
            <w:r w:rsidR="009227A9" w:rsidRPr="00C53D71">
              <w:rPr>
                <w:szCs w:val="28"/>
              </w:rPr>
              <w:t>, перепідготовки працівників ЦОВВ, які беруть участь у ліцензуванні</w:t>
            </w:r>
            <w:r w:rsidRPr="00C53D71">
              <w:rPr>
                <w:szCs w:val="28"/>
              </w:rPr>
              <w:t xml:space="preserve">. </w:t>
            </w:r>
          </w:p>
          <w:p w14:paraId="5C7A0681" w14:textId="75424CAF" w:rsidR="00EA171C" w:rsidRPr="00C53D71" w:rsidRDefault="00EA171C" w:rsidP="00D31AAA">
            <w:pPr>
              <w:jc w:val="both"/>
              <w:rPr>
                <w:szCs w:val="28"/>
              </w:rPr>
            </w:pPr>
          </w:p>
        </w:tc>
      </w:tr>
    </w:tbl>
    <w:p w14:paraId="6C758E31" w14:textId="7232D7BB" w:rsidR="00EA171C" w:rsidRPr="00C53D71" w:rsidRDefault="00EA171C" w:rsidP="00D31AAA">
      <w:pPr>
        <w:ind w:firstLine="709"/>
        <w:jc w:val="both"/>
        <w:rPr>
          <w:sz w:val="28"/>
          <w:szCs w:val="28"/>
        </w:rPr>
      </w:pPr>
      <w:bookmarkStart w:id="16" w:name="n120"/>
      <w:bookmarkStart w:id="17" w:name="n121"/>
      <w:bookmarkEnd w:id="16"/>
      <w:bookmarkEnd w:id="17"/>
    </w:p>
    <w:p w14:paraId="16B3329B" w14:textId="4D27F965" w:rsidR="009859F5" w:rsidRPr="00C53D71" w:rsidRDefault="009859F5" w:rsidP="00D31AAA">
      <w:pPr>
        <w:ind w:firstLine="709"/>
        <w:jc w:val="both"/>
        <w:rPr>
          <w:sz w:val="28"/>
          <w:szCs w:val="28"/>
          <w:lang w:eastAsia="uk-UA"/>
        </w:rPr>
      </w:pPr>
      <w:r w:rsidRPr="00C53D71">
        <w:rPr>
          <w:sz w:val="28"/>
          <w:szCs w:val="28"/>
          <w:lang w:eastAsia="uk-UA"/>
        </w:rPr>
        <w:t>Оцінка впливу на сферу інтересів громадян</w:t>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3544"/>
        <w:gridCol w:w="4090"/>
      </w:tblGrid>
      <w:tr w:rsidR="009859F5" w:rsidRPr="00C53D71" w14:paraId="09FD364A" w14:textId="77777777" w:rsidTr="00FE07F5">
        <w:tc>
          <w:tcPr>
            <w:tcW w:w="1980" w:type="dxa"/>
            <w:hideMark/>
          </w:tcPr>
          <w:p w14:paraId="73A92DF6" w14:textId="77777777" w:rsidR="009859F5" w:rsidRPr="00C53D71" w:rsidRDefault="009859F5" w:rsidP="00D31AAA">
            <w:pPr>
              <w:jc w:val="both"/>
              <w:rPr>
                <w:szCs w:val="28"/>
              </w:rPr>
            </w:pPr>
            <w:r w:rsidRPr="00C53D71">
              <w:rPr>
                <w:szCs w:val="28"/>
              </w:rPr>
              <w:t>Вид альтернативи</w:t>
            </w:r>
          </w:p>
        </w:tc>
        <w:tc>
          <w:tcPr>
            <w:tcW w:w="3544" w:type="dxa"/>
            <w:hideMark/>
          </w:tcPr>
          <w:p w14:paraId="3C552569" w14:textId="77777777" w:rsidR="009859F5" w:rsidRPr="00C53D71" w:rsidRDefault="009859F5" w:rsidP="00D31AAA">
            <w:pPr>
              <w:jc w:val="both"/>
              <w:rPr>
                <w:szCs w:val="28"/>
              </w:rPr>
            </w:pPr>
            <w:r w:rsidRPr="00C53D71">
              <w:rPr>
                <w:szCs w:val="28"/>
              </w:rPr>
              <w:t>Вигоди</w:t>
            </w:r>
          </w:p>
        </w:tc>
        <w:tc>
          <w:tcPr>
            <w:tcW w:w="4090" w:type="dxa"/>
            <w:hideMark/>
          </w:tcPr>
          <w:p w14:paraId="29890E7A" w14:textId="77777777" w:rsidR="009859F5" w:rsidRPr="00C53D71" w:rsidRDefault="009859F5" w:rsidP="00D31AAA">
            <w:pPr>
              <w:jc w:val="both"/>
              <w:rPr>
                <w:szCs w:val="28"/>
              </w:rPr>
            </w:pPr>
            <w:r w:rsidRPr="00C53D71">
              <w:rPr>
                <w:szCs w:val="28"/>
              </w:rPr>
              <w:t>Витрати</w:t>
            </w:r>
          </w:p>
        </w:tc>
      </w:tr>
      <w:tr w:rsidR="009859F5" w:rsidRPr="00C53D71" w14:paraId="21056C90" w14:textId="77777777" w:rsidTr="00FE07F5">
        <w:tc>
          <w:tcPr>
            <w:tcW w:w="1980" w:type="dxa"/>
            <w:hideMark/>
          </w:tcPr>
          <w:p w14:paraId="521871CC" w14:textId="77777777" w:rsidR="009859F5" w:rsidRPr="00C53D71" w:rsidRDefault="009859F5" w:rsidP="00D31AAA">
            <w:pPr>
              <w:jc w:val="both"/>
              <w:rPr>
                <w:szCs w:val="28"/>
              </w:rPr>
            </w:pPr>
            <w:r w:rsidRPr="00C53D71">
              <w:rPr>
                <w:szCs w:val="28"/>
              </w:rPr>
              <w:t>Альтернатива 1</w:t>
            </w:r>
          </w:p>
          <w:p w14:paraId="0ED292CD" w14:textId="77777777" w:rsidR="009859F5" w:rsidRPr="00C53D71" w:rsidRDefault="009859F5" w:rsidP="00D31AAA">
            <w:pPr>
              <w:jc w:val="both"/>
              <w:rPr>
                <w:szCs w:val="28"/>
              </w:rPr>
            </w:pPr>
          </w:p>
        </w:tc>
        <w:tc>
          <w:tcPr>
            <w:tcW w:w="3544" w:type="dxa"/>
            <w:hideMark/>
          </w:tcPr>
          <w:p w14:paraId="3F568755" w14:textId="77777777" w:rsidR="009859F5" w:rsidRPr="00C53D71" w:rsidRDefault="009859F5" w:rsidP="00D31AAA">
            <w:pPr>
              <w:shd w:val="clear" w:color="auto" w:fill="FFFFFF"/>
              <w:tabs>
                <w:tab w:val="left" w:pos="916"/>
                <w:tab w:val="left" w:pos="1832"/>
                <w:tab w:val="left" w:pos="2748"/>
                <w:tab w:val="left" w:pos="366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C53D71">
              <w:rPr>
                <w:szCs w:val="28"/>
              </w:rPr>
              <w:t xml:space="preserve">Відсутні. </w:t>
            </w:r>
          </w:p>
          <w:p w14:paraId="75929EF1" w14:textId="77777777" w:rsidR="009859F5" w:rsidRPr="00C53D71" w:rsidRDefault="009859F5" w:rsidP="00D31AAA">
            <w:pPr>
              <w:jc w:val="both"/>
              <w:rPr>
                <w:szCs w:val="28"/>
              </w:rPr>
            </w:pPr>
          </w:p>
        </w:tc>
        <w:tc>
          <w:tcPr>
            <w:tcW w:w="4090" w:type="dxa"/>
            <w:hideMark/>
          </w:tcPr>
          <w:p w14:paraId="37751077" w14:textId="37BF23D8" w:rsidR="009859F5" w:rsidRPr="00C53D71" w:rsidRDefault="009859F5" w:rsidP="00D31AAA">
            <w:pPr>
              <w:ind w:right="103"/>
              <w:jc w:val="both"/>
              <w:rPr>
                <w:szCs w:val="28"/>
              </w:rPr>
            </w:pPr>
            <w:r w:rsidRPr="00C53D71">
              <w:rPr>
                <w:szCs w:val="28"/>
              </w:rPr>
              <w:t>Вірогідність вибору закладу освіти, які не забезпечують адекватних умов для підготовки фахівців з регульованих професій.</w:t>
            </w:r>
          </w:p>
        </w:tc>
      </w:tr>
      <w:tr w:rsidR="009859F5" w:rsidRPr="00C53D71" w14:paraId="407A66E1" w14:textId="77777777" w:rsidTr="00FE07F5">
        <w:tc>
          <w:tcPr>
            <w:tcW w:w="1980" w:type="dxa"/>
            <w:hideMark/>
          </w:tcPr>
          <w:p w14:paraId="6822A727" w14:textId="77777777" w:rsidR="009859F5" w:rsidRPr="00C53D71" w:rsidRDefault="009859F5" w:rsidP="00D31AAA">
            <w:pPr>
              <w:jc w:val="both"/>
              <w:rPr>
                <w:szCs w:val="28"/>
              </w:rPr>
            </w:pPr>
            <w:r w:rsidRPr="00C53D71">
              <w:rPr>
                <w:szCs w:val="28"/>
              </w:rPr>
              <w:t>Альтернатива 2</w:t>
            </w:r>
          </w:p>
          <w:p w14:paraId="14737104" w14:textId="77777777" w:rsidR="009859F5" w:rsidRPr="00C53D71" w:rsidRDefault="009859F5" w:rsidP="00D31AAA">
            <w:pPr>
              <w:jc w:val="both"/>
              <w:rPr>
                <w:szCs w:val="28"/>
              </w:rPr>
            </w:pPr>
          </w:p>
        </w:tc>
        <w:tc>
          <w:tcPr>
            <w:tcW w:w="3544" w:type="dxa"/>
            <w:hideMark/>
          </w:tcPr>
          <w:p w14:paraId="02017E41" w14:textId="7195A66E" w:rsidR="009859F5" w:rsidRPr="00C53D71" w:rsidRDefault="009859F5" w:rsidP="00D31AAA">
            <w:pPr>
              <w:ind w:right="133"/>
              <w:jc w:val="both"/>
              <w:rPr>
                <w:szCs w:val="28"/>
              </w:rPr>
            </w:pPr>
            <w:r w:rsidRPr="00C53D71">
              <w:rPr>
                <w:szCs w:val="28"/>
              </w:rPr>
              <w:t>Гарантування адекватних умов для здобуття освіти за освітніми програмами для регульованих професій та як наслідок можливість для отримання освіти кращої якості.</w:t>
            </w:r>
          </w:p>
        </w:tc>
        <w:tc>
          <w:tcPr>
            <w:tcW w:w="4090" w:type="dxa"/>
            <w:hideMark/>
          </w:tcPr>
          <w:p w14:paraId="77EFAADA" w14:textId="52437C7A" w:rsidR="009859F5" w:rsidRPr="00C53D71" w:rsidRDefault="009838B5" w:rsidP="008665C4">
            <w:pPr>
              <w:shd w:val="clear" w:color="auto" w:fill="FFFFFF"/>
              <w:tabs>
                <w:tab w:val="left" w:pos="916"/>
                <w:tab w:val="left" w:pos="1832"/>
                <w:tab w:val="left" w:pos="2748"/>
                <w:tab w:val="left" w:pos="366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C53D71">
              <w:rPr>
                <w:szCs w:val="28"/>
              </w:rPr>
              <w:t>Вірогідність виникнення потреби змінити заклад вищої освіти (у випадку закриття освітньої програми, що не зможе забезпечити дотримання ліцензійних умов з урахуванням особливостей ліцензування)</w:t>
            </w:r>
            <w:r w:rsidR="008665C4" w:rsidRPr="00C53D71">
              <w:rPr>
                <w:szCs w:val="28"/>
              </w:rPr>
              <w:t>.</w:t>
            </w:r>
            <w:r w:rsidRPr="00C53D71">
              <w:rPr>
                <w:szCs w:val="28"/>
              </w:rPr>
              <w:t xml:space="preserve"> </w:t>
            </w:r>
          </w:p>
        </w:tc>
      </w:tr>
    </w:tbl>
    <w:p w14:paraId="3ADBC42A" w14:textId="77777777" w:rsidR="009859F5" w:rsidRPr="00C53D71" w:rsidRDefault="009859F5" w:rsidP="00D31AAA">
      <w:pPr>
        <w:ind w:firstLine="709"/>
        <w:jc w:val="both"/>
        <w:rPr>
          <w:sz w:val="28"/>
          <w:lang w:eastAsia="uk-UA"/>
        </w:rPr>
      </w:pPr>
    </w:p>
    <w:p w14:paraId="0F66AF21" w14:textId="3902C8BD" w:rsidR="00E815A3" w:rsidRPr="00C53D71" w:rsidRDefault="00E815A3" w:rsidP="00D31AAA">
      <w:pPr>
        <w:ind w:firstLine="709"/>
        <w:jc w:val="both"/>
        <w:rPr>
          <w:sz w:val="28"/>
          <w:lang w:eastAsia="uk-UA"/>
        </w:rPr>
      </w:pPr>
      <w:r w:rsidRPr="00C53D71">
        <w:rPr>
          <w:sz w:val="28"/>
          <w:lang w:eastAsia="uk-UA"/>
        </w:rPr>
        <w:lastRenderedPageBreak/>
        <w:t>Оцінка впливу на сферу інтересів суб’єктів господарювання</w:t>
      </w:r>
    </w:p>
    <w:p w14:paraId="0C4F2E5B" w14:textId="5070CD04" w:rsidR="00E815A3" w:rsidRPr="00C53D71" w:rsidRDefault="00E815A3" w:rsidP="00D31AAA">
      <w:pPr>
        <w:ind w:firstLine="709"/>
        <w:jc w:val="both"/>
        <w:rPr>
          <w:sz w:val="28"/>
        </w:rPr>
      </w:pPr>
      <w:r w:rsidRPr="00C53D71">
        <w:rPr>
          <w:sz w:val="28"/>
        </w:rPr>
        <w:t>Дія проєкту регуляторного акта поширюватиметься на сферу інтересів суб’єктів господарювання.</w:t>
      </w:r>
    </w:p>
    <w:p w14:paraId="1275F74F" w14:textId="4A76CDC8" w:rsidR="00E815A3" w:rsidRPr="00C53D71" w:rsidRDefault="00E815A3" w:rsidP="00D31AAA">
      <w:pPr>
        <w:ind w:firstLine="709"/>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479"/>
        <w:gridCol w:w="1511"/>
        <w:gridCol w:w="1460"/>
        <w:gridCol w:w="1463"/>
        <w:gridCol w:w="1479"/>
      </w:tblGrid>
      <w:tr w:rsidR="00E815A3" w:rsidRPr="00C53D71" w14:paraId="46ECC68A" w14:textId="77777777" w:rsidTr="00E815A3">
        <w:tc>
          <w:tcPr>
            <w:tcW w:w="2235" w:type="dxa"/>
            <w:shd w:val="clear" w:color="auto" w:fill="auto"/>
          </w:tcPr>
          <w:p w14:paraId="00F38207" w14:textId="77777777" w:rsidR="00E815A3" w:rsidRPr="00C53D71" w:rsidRDefault="00E815A3" w:rsidP="00727479">
            <w:pPr>
              <w:rPr>
                <w:szCs w:val="28"/>
              </w:rPr>
            </w:pPr>
            <w:r w:rsidRPr="00C53D71">
              <w:rPr>
                <w:szCs w:val="28"/>
              </w:rPr>
              <w:t>Показник</w:t>
            </w:r>
          </w:p>
        </w:tc>
        <w:tc>
          <w:tcPr>
            <w:tcW w:w="1479" w:type="dxa"/>
            <w:shd w:val="clear" w:color="auto" w:fill="auto"/>
          </w:tcPr>
          <w:p w14:paraId="18CFF873" w14:textId="77777777" w:rsidR="00E815A3" w:rsidRPr="00C53D71" w:rsidRDefault="00E815A3" w:rsidP="00FE07F5">
            <w:pPr>
              <w:jc w:val="center"/>
              <w:rPr>
                <w:szCs w:val="28"/>
              </w:rPr>
            </w:pPr>
            <w:r w:rsidRPr="00C53D71">
              <w:rPr>
                <w:szCs w:val="28"/>
              </w:rPr>
              <w:t>Великі</w:t>
            </w:r>
          </w:p>
        </w:tc>
        <w:tc>
          <w:tcPr>
            <w:tcW w:w="1511" w:type="dxa"/>
            <w:shd w:val="clear" w:color="auto" w:fill="auto"/>
          </w:tcPr>
          <w:p w14:paraId="7D7B0634" w14:textId="77777777" w:rsidR="00E815A3" w:rsidRPr="00C53D71" w:rsidRDefault="00E815A3" w:rsidP="00FE07F5">
            <w:pPr>
              <w:jc w:val="center"/>
              <w:rPr>
                <w:szCs w:val="28"/>
              </w:rPr>
            </w:pPr>
            <w:r w:rsidRPr="00C53D71">
              <w:rPr>
                <w:szCs w:val="28"/>
              </w:rPr>
              <w:t>Середні</w:t>
            </w:r>
          </w:p>
        </w:tc>
        <w:tc>
          <w:tcPr>
            <w:tcW w:w="1460" w:type="dxa"/>
            <w:shd w:val="clear" w:color="auto" w:fill="auto"/>
          </w:tcPr>
          <w:p w14:paraId="73A9E798" w14:textId="77777777" w:rsidR="00E815A3" w:rsidRPr="00C53D71" w:rsidRDefault="00E815A3" w:rsidP="00FE07F5">
            <w:pPr>
              <w:jc w:val="center"/>
              <w:rPr>
                <w:szCs w:val="28"/>
              </w:rPr>
            </w:pPr>
            <w:r w:rsidRPr="00C53D71">
              <w:rPr>
                <w:szCs w:val="28"/>
              </w:rPr>
              <w:t>Малі</w:t>
            </w:r>
          </w:p>
        </w:tc>
        <w:tc>
          <w:tcPr>
            <w:tcW w:w="1463" w:type="dxa"/>
            <w:shd w:val="clear" w:color="auto" w:fill="auto"/>
          </w:tcPr>
          <w:p w14:paraId="5826ADA0" w14:textId="77777777" w:rsidR="00E815A3" w:rsidRPr="00C53D71" w:rsidRDefault="00E815A3" w:rsidP="00FE07F5">
            <w:pPr>
              <w:jc w:val="center"/>
              <w:rPr>
                <w:szCs w:val="28"/>
              </w:rPr>
            </w:pPr>
            <w:r w:rsidRPr="00C53D71">
              <w:rPr>
                <w:szCs w:val="28"/>
              </w:rPr>
              <w:t>Мікро</w:t>
            </w:r>
          </w:p>
        </w:tc>
        <w:tc>
          <w:tcPr>
            <w:tcW w:w="1479" w:type="dxa"/>
            <w:shd w:val="clear" w:color="auto" w:fill="auto"/>
          </w:tcPr>
          <w:p w14:paraId="5EDFB342" w14:textId="77777777" w:rsidR="00E815A3" w:rsidRPr="00C53D71" w:rsidRDefault="00E815A3" w:rsidP="00FE07F5">
            <w:pPr>
              <w:jc w:val="center"/>
              <w:rPr>
                <w:szCs w:val="28"/>
              </w:rPr>
            </w:pPr>
            <w:r w:rsidRPr="00C53D71">
              <w:rPr>
                <w:szCs w:val="28"/>
              </w:rPr>
              <w:t>Разом</w:t>
            </w:r>
          </w:p>
        </w:tc>
      </w:tr>
      <w:tr w:rsidR="00E815A3" w:rsidRPr="00C53D71" w14:paraId="5F73D314" w14:textId="77777777" w:rsidTr="00E815A3">
        <w:tc>
          <w:tcPr>
            <w:tcW w:w="2235" w:type="dxa"/>
            <w:shd w:val="clear" w:color="auto" w:fill="auto"/>
          </w:tcPr>
          <w:p w14:paraId="048974A1" w14:textId="77777777" w:rsidR="00E815A3" w:rsidRPr="00C53D71" w:rsidRDefault="00E815A3" w:rsidP="00727479">
            <w:pPr>
              <w:rPr>
                <w:szCs w:val="28"/>
              </w:rPr>
            </w:pPr>
            <w:r w:rsidRPr="00C53D71">
              <w:rPr>
                <w:szCs w:val="28"/>
              </w:rPr>
              <w:t>Кількість суб’єктів господарювання, що підпадають під дію регулювання, одиниць</w:t>
            </w:r>
          </w:p>
        </w:tc>
        <w:tc>
          <w:tcPr>
            <w:tcW w:w="1479" w:type="dxa"/>
            <w:shd w:val="clear" w:color="auto" w:fill="auto"/>
            <w:vAlign w:val="center"/>
          </w:tcPr>
          <w:p w14:paraId="284BE575" w14:textId="77777777" w:rsidR="00E815A3" w:rsidRPr="00C53D71" w:rsidRDefault="00E815A3" w:rsidP="00FE07F5">
            <w:pPr>
              <w:pStyle w:val="rvps21"/>
              <w:tabs>
                <w:tab w:val="left" w:pos="1134"/>
                <w:tab w:val="left" w:pos="1276"/>
              </w:tabs>
              <w:spacing w:after="0" w:line="276" w:lineRule="auto"/>
              <w:ind w:firstLine="0"/>
              <w:jc w:val="center"/>
              <w:rPr>
                <w:rFonts w:eastAsia="Times New Roman"/>
                <w:szCs w:val="28"/>
                <w:lang w:val="uk-UA"/>
              </w:rPr>
            </w:pPr>
            <w:r w:rsidRPr="00C53D71">
              <w:rPr>
                <w:rFonts w:eastAsia="Times New Roman"/>
                <w:szCs w:val="28"/>
                <w:lang w:val="uk-UA"/>
              </w:rPr>
              <w:t>2</w:t>
            </w:r>
          </w:p>
        </w:tc>
        <w:tc>
          <w:tcPr>
            <w:tcW w:w="1511" w:type="dxa"/>
            <w:shd w:val="clear" w:color="auto" w:fill="auto"/>
            <w:vAlign w:val="center"/>
          </w:tcPr>
          <w:p w14:paraId="02AE905A" w14:textId="0C55FD6A" w:rsidR="00E815A3" w:rsidRPr="00C53D71" w:rsidRDefault="00991488" w:rsidP="00FE07F5">
            <w:pPr>
              <w:pStyle w:val="rvps21"/>
              <w:tabs>
                <w:tab w:val="left" w:pos="1134"/>
                <w:tab w:val="left" w:pos="1276"/>
              </w:tabs>
              <w:spacing w:after="0" w:line="276" w:lineRule="auto"/>
              <w:ind w:firstLine="0"/>
              <w:jc w:val="center"/>
              <w:rPr>
                <w:rFonts w:eastAsia="Times New Roman"/>
                <w:szCs w:val="28"/>
                <w:lang w:val="uk-UA"/>
              </w:rPr>
            </w:pPr>
            <w:r w:rsidRPr="00C53D71">
              <w:rPr>
                <w:rFonts w:eastAsia="Times New Roman"/>
                <w:szCs w:val="28"/>
                <w:lang w:val="uk-UA"/>
              </w:rPr>
              <w:t>220</w:t>
            </w:r>
          </w:p>
        </w:tc>
        <w:tc>
          <w:tcPr>
            <w:tcW w:w="1460" w:type="dxa"/>
            <w:shd w:val="clear" w:color="auto" w:fill="auto"/>
            <w:vAlign w:val="center"/>
          </w:tcPr>
          <w:p w14:paraId="7DE46DCF" w14:textId="77777777" w:rsidR="00E815A3" w:rsidRPr="00C53D71" w:rsidRDefault="00E815A3" w:rsidP="00FE07F5">
            <w:pPr>
              <w:pStyle w:val="rvps21"/>
              <w:tabs>
                <w:tab w:val="left" w:pos="1134"/>
                <w:tab w:val="left" w:pos="1276"/>
              </w:tabs>
              <w:spacing w:after="0" w:line="276" w:lineRule="auto"/>
              <w:ind w:firstLine="0"/>
              <w:jc w:val="center"/>
              <w:rPr>
                <w:rFonts w:eastAsia="Times New Roman"/>
                <w:szCs w:val="28"/>
                <w:lang w:val="uk-UA"/>
              </w:rPr>
            </w:pPr>
            <w:r w:rsidRPr="00C53D71">
              <w:rPr>
                <w:rFonts w:eastAsia="Times New Roman"/>
                <w:szCs w:val="28"/>
                <w:lang w:val="uk-UA"/>
              </w:rPr>
              <w:t>15</w:t>
            </w:r>
          </w:p>
        </w:tc>
        <w:tc>
          <w:tcPr>
            <w:tcW w:w="1463" w:type="dxa"/>
            <w:shd w:val="clear" w:color="auto" w:fill="auto"/>
            <w:vAlign w:val="center"/>
          </w:tcPr>
          <w:p w14:paraId="3F55A958" w14:textId="77777777" w:rsidR="00E815A3" w:rsidRPr="00C53D71" w:rsidRDefault="00E815A3" w:rsidP="00FE07F5">
            <w:pPr>
              <w:pStyle w:val="rvps21"/>
              <w:tabs>
                <w:tab w:val="left" w:pos="1134"/>
                <w:tab w:val="left" w:pos="1276"/>
              </w:tabs>
              <w:spacing w:after="0" w:line="276" w:lineRule="auto"/>
              <w:ind w:firstLine="0"/>
              <w:jc w:val="center"/>
              <w:rPr>
                <w:rFonts w:eastAsia="Times New Roman"/>
                <w:szCs w:val="28"/>
                <w:lang w:val="uk-UA"/>
              </w:rPr>
            </w:pPr>
            <w:r w:rsidRPr="00C53D71">
              <w:rPr>
                <w:rFonts w:eastAsia="Times New Roman"/>
                <w:szCs w:val="28"/>
                <w:lang w:val="uk-UA"/>
              </w:rPr>
              <w:t>-</w:t>
            </w:r>
          </w:p>
        </w:tc>
        <w:tc>
          <w:tcPr>
            <w:tcW w:w="1479" w:type="dxa"/>
            <w:shd w:val="clear" w:color="auto" w:fill="auto"/>
            <w:vAlign w:val="center"/>
          </w:tcPr>
          <w:p w14:paraId="544E6B36" w14:textId="33C33C04" w:rsidR="00E815A3" w:rsidRPr="00C53D71" w:rsidRDefault="005A7A05" w:rsidP="00FE07F5">
            <w:pPr>
              <w:pStyle w:val="rvps21"/>
              <w:tabs>
                <w:tab w:val="left" w:pos="1134"/>
                <w:tab w:val="left" w:pos="1276"/>
              </w:tabs>
              <w:spacing w:after="0" w:line="276" w:lineRule="auto"/>
              <w:ind w:firstLine="0"/>
              <w:jc w:val="center"/>
              <w:rPr>
                <w:rFonts w:eastAsia="Times New Roman"/>
                <w:szCs w:val="28"/>
                <w:lang w:val="uk-UA"/>
              </w:rPr>
            </w:pPr>
            <w:r w:rsidRPr="00C53D71">
              <w:rPr>
                <w:rFonts w:eastAsia="Times New Roman"/>
                <w:szCs w:val="28"/>
                <w:lang w:val="uk-UA"/>
              </w:rPr>
              <w:t>237</w:t>
            </w:r>
            <w:r w:rsidR="00E815A3" w:rsidRPr="00C53D71">
              <w:rPr>
                <w:rFonts w:eastAsia="Times New Roman"/>
                <w:szCs w:val="28"/>
                <w:lang w:val="uk-UA"/>
              </w:rPr>
              <w:t>*</w:t>
            </w:r>
          </w:p>
        </w:tc>
      </w:tr>
      <w:tr w:rsidR="00E815A3" w:rsidRPr="00C53D71" w14:paraId="02F5DA19" w14:textId="77777777" w:rsidTr="00E815A3">
        <w:tc>
          <w:tcPr>
            <w:tcW w:w="2235" w:type="dxa"/>
            <w:shd w:val="clear" w:color="auto" w:fill="auto"/>
          </w:tcPr>
          <w:p w14:paraId="797585A5" w14:textId="77777777" w:rsidR="00E815A3" w:rsidRPr="00C53D71" w:rsidRDefault="00E815A3" w:rsidP="00727479">
            <w:pPr>
              <w:rPr>
                <w:szCs w:val="28"/>
              </w:rPr>
            </w:pPr>
            <w:r w:rsidRPr="00C53D71">
              <w:rPr>
                <w:szCs w:val="28"/>
              </w:rPr>
              <w:t>Питома вага групи у загальній кількості, відсотків</w:t>
            </w:r>
          </w:p>
        </w:tc>
        <w:tc>
          <w:tcPr>
            <w:tcW w:w="1479" w:type="dxa"/>
            <w:shd w:val="clear" w:color="auto" w:fill="auto"/>
            <w:vAlign w:val="center"/>
          </w:tcPr>
          <w:p w14:paraId="2C9513E9" w14:textId="77777777" w:rsidR="00E815A3" w:rsidRPr="00C53D71" w:rsidRDefault="00E815A3" w:rsidP="00FE07F5">
            <w:pPr>
              <w:pStyle w:val="rvps21"/>
              <w:tabs>
                <w:tab w:val="left" w:pos="1134"/>
                <w:tab w:val="left" w:pos="1276"/>
              </w:tabs>
              <w:spacing w:after="0" w:line="276" w:lineRule="auto"/>
              <w:ind w:firstLine="0"/>
              <w:jc w:val="center"/>
              <w:rPr>
                <w:rFonts w:eastAsia="Times New Roman"/>
                <w:szCs w:val="28"/>
                <w:lang w:val="uk-UA"/>
              </w:rPr>
            </w:pPr>
            <w:r w:rsidRPr="00C53D71">
              <w:rPr>
                <w:rFonts w:eastAsia="Times New Roman"/>
                <w:szCs w:val="28"/>
                <w:lang w:val="uk-UA"/>
              </w:rPr>
              <w:t>1%</w:t>
            </w:r>
          </w:p>
        </w:tc>
        <w:tc>
          <w:tcPr>
            <w:tcW w:w="1511" w:type="dxa"/>
            <w:shd w:val="clear" w:color="auto" w:fill="auto"/>
            <w:vAlign w:val="center"/>
          </w:tcPr>
          <w:p w14:paraId="6E29ACFB" w14:textId="09E55A25" w:rsidR="00E815A3" w:rsidRPr="00C53D71" w:rsidRDefault="00991488" w:rsidP="00FE07F5">
            <w:pPr>
              <w:pStyle w:val="rvps21"/>
              <w:tabs>
                <w:tab w:val="left" w:pos="1134"/>
                <w:tab w:val="left" w:pos="1276"/>
              </w:tabs>
              <w:spacing w:after="0" w:line="276" w:lineRule="auto"/>
              <w:ind w:firstLine="0"/>
              <w:jc w:val="center"/>
              <w:rPr>
                <w:rFonts w:eastAsia="Times New Roman"/>
                <w:szCs w:val="28"/>
                <w:lang w:val="uk-UA"/>
              </w:rPr>
            </w:pPr>
            <w:r w:rsidRPr="00C53D71">
              <w:rPr>
                <w:rFonts w:eastAsia="Times New Roman"/>
                <w:szCs w:val="28"/>
                <w:lang w:val="uk-UA"/>
              </w:rPr>
              <w:t>93</w:t>
            </w:r>
            <w:r w:rsidR="00E815A3" w:rsidRPr="00C53D71">
              <w:rPr>
                <w:rFonts w:eastAsia="Times New Roman"/>
                <w:szCs w:val="28"/>
                <w:lang w:val="uk-UA"/>
              </w:rPr>
              <w:t>%</w:t>
            </w:r>
          </w:p>
        </w:tc>
        <w:tc>
          <w:tcPr>
            <w:tcW w:w="1460" w:type="dxa"/>
            <w:shd w:val="clear" w:color="auto" w:fill="auto"/>
            <w:vAlign w:val="center"/>
          </w:tcPr>
          <w:p w14:paraId="4FDE0322" w14:textId="023D5C92" w:rsidR="00E815A3" w:rsidRPr="00C53D71" w:rsidRDefault="00991488" w:rsidP="00FE07F5">
            <w:pPr>
              <w:pStyle w:val="rvps21"/>
              <w:tabs>
                <w:tab w:val="left" w:pos="1134"/>
                <w:tab w:val="left" w:pos="1276"/>
              </w:tabs>
              <w:spacing w:after="0" w:line="276" w:lineRule="auto"/>
              <w:ind w:firstLine="0"/>
              <w:jc w:val="center"/>
              <w:rPr>
                <w:rFonts w:eastAsia="Times New Roman"/>
                <w:szCs w:val="28"/>
                <w:lang w:val="uk-UA"/>
              </w:rPr>
            </w:pPr>
            <w:r w:rsidRPr="00C53D71">
              <w:rPr>
                <w:rFonts w:eastAsia="Times New Roman"/>
                <w:szCs w:val="28"/>
                <w:lang w:val="uk-UA"/>
              </w:rPr>
              <w:t>6</w:t>
            </w:r>
            <w:r w:rsidR="00E815A3" w:rsidRPr="00C53D71">
              <w:rPr>
                <w:rFonts w:eastAsia="Times New Roman"/>
                <w:szCs w:val="28"/>
                <w:lang w:val="uk-UA"/>
              </w:rPr>
              <w:t>%</w:t>
            </w:r>
          </w:p>
        </w:tc>
        <w:tc>
          <w:tcPr>
            <w:tcW w:w="1463" w:type="dxa"/>
            <w:shd w:val="clear" w:color="auto" w:fill="auto"/>
            <w:vAlign w:val="center"/>
          </w:tcPr>
          <w:p w14:paraId="132B0333" w14:textId="77777777" w:rsidR="00E815A3" w:rsidRPr="00C53D71" w:rsidRDefault="00E815A3" w:rsidP="00FE07F5">
            <w:pPr>
              <w:pStyle w:val="rvps21"/>
              <w:tabs>
                <w:tab w:val="left" w:pos="1134"/>
                <w:tab w:val="left" w:pos="1276"/>
              </w:tabs>
              <w:spacing w:after="0" w:line="276" w:lineRule="auto"/>
              <w:ind w:firstLine="0"/>
              <w:jc w:val="center"/>
              <w:rPr>
                <w:rFonts w:eastAsia="Times New Roman"/>
                <w:szCs w:val="28"/>
                <w:lang w:val="uk-UA"/>
              </w:rPr>
            </w:pPr>
            <w:r w:rsidRPr="00C53D71">
              <w:rPr>
                <w:rFonts w:eastAsia="Times New Roman"/>
                <w:szCs w:val="28"/>
                <w:lang w:val="uk-UA"/>
              </w:rPr>
              <w:t>-</w:t>
            </w:r>
          </w:p>
        </w:tc>
        <w:tc>
          <w:tcPr>
            <w:tcW w:w="1479" w:type="dxa"/>
            <w:shd w:val="clear" w:color="auto" w:fill="auto"/>
            <w:vAlign w:val="center"/>
          </w:tcPr>
          <w:p w14:paraId="742678D1" w14:textId="77777777" w:rsidR="00E815A3" w:rsidRPr="00C53D71" w:rsidRDefault="00E815A3" w:rsidP="00FE07F5">
            <w:pPr>
              <w:pStyle w:val="rvps21"/>
              <w:tabs>
                <w:tab w:val="left" w:pos="1134"/>
                <w:tab w:val="left" w:pos="1276"/>
              </w:tabs>
              <w:spacing w:after="0" w:line="276" w:lineRule="auto"/>
              <w:ind w:firstLine="0"/>
              <w:jc w:val="center"/>
              <w:rPr>
                <w:rFonts w:eastAsia="Times New Roman"/>
                <w:szCs w:val="28"/>
                <w:lang w:val="uk-UA"/>
              </w:rPr>
            </w:pPr>
            <w:r w:rsidRPr="00C53D71">
              <w:rPr>
                <w:rFonts w:eastAsia="Times New Roman"/>
                <w:szCs w:val="28"/>
                <w:lang w:val="uk-UA"/>
              </w:rPr>
              <w:t>100%</w:t>
            </w:r>
          </w:p>
        </w:tc>
      </w:tr>
    </w:tbl>
    <w:p w14:paraId="61704D45" w14:textId="7C465798" w:rsidR="00E815A3" w:rsidRPr="00C53D71" w:rsidRDefault="00E815A3" w:rsidP="00D31AAA">
      <w:pPr>
        <w:ind w:firstLine="709"/>
        <w:jc w:val="both"/>
        <w:rPr>
          <w:lang w:eastAsia="uk-UA"/>
        </w:rPr>
      </w:pPr>
      <w:r w:rsidRPr="00C53D71">
        <w:rPr>
          <w:vertAlign w:val="superscript"/>
          <w:lang w:eastAsia="uk-UA"/>
        </w:rPr>
        <w:t>*</w:t>
      </w:r>
      <w:r w:rsidRPr="00C53D71">
        <w:rPr>
          <w:lang w:eastAsia="uk-UA"/>
        </w:rPr>
        <w:t>Інформацію щодо кількості суб’єктів господарювання, що підпадають під дію регулювання</w:t>
      </w:r>
      <w:r w:rsidR="00991488" w:rsidRPr="00C53D71">
        <w:rPr>
          <w:lang w:eastAsia="uk-UA"/>
        </w:rPr>
        <w:t xml:space="preserve"> та відображають кількість закладів вищої освіти, що здійснюють освітню діяльність за освітніми програмами для регульованих професій</w:t>
      </w:r>
      <w:r w:rsidR="005A7A05" w:rsidRPr="00C53D71">
        <w:rPr>
          <w:lang w:eastAsia="uk-UA"/>
        </w:rPr>
        <w:t>,</w:t>
      </w:r>
      <w:r w:rsidRPr="00C53D71">
        <w:rPr>
          <w:lang w:eastAsia="uk-UA"/>
        </w:rPr>
        <w:t xml:space="preserve"> отримано з реєстру суб’єктів освітньої діяльності</w:t>
      </w:r>
      <w:r w:rsidR="00991488" w:rsidRPr="00C53D71">
        <w:rPr>
          <w:lang w:eastAsia="uk-UA"/>
        </w:rPr>
        <w:t>.</w:t>
      </w:r>
    </w:p>
    <w:p w14:paraId="4AC15C81" w14:textId="1540113F" w:rsidR="00E815A3" w:rsidRPr="00C53D71" w:rsidRDefault="00E815A3" w:rsidP="00D31AAA">
      <w:pPr>
        <w:ind w:firstLine="709"/>
        <w:jc w:val="both"/>
        <w:rPr>
          <w:sz w:val="28"/>
        </w:rPr>
      </w:pPr>
    </w:p>
    <w:tbl>
      <w:tblPr>
        <w:tblW w:w="49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19"/>
        <w:gridCol w:w="5809"/>
        <w:gridCol w:w="1689"/>
      </w:tblGrid>
      <w:tr w:rsidR="00E815A3" w:rsidRPr="00C53D71" w14:paraId="3B988F2C" w14:textId="77777777" w:rsidTr="00C53D71">
        <w:tc>
          <w:tcPr>
            <w:tcW w:w="1102" w:type="pct"/>
          </w:tcPr>
          <w:p w14:paraId="689E2A18" w14:textId="77777777" w:rsidR="00E815A3" w:rsidRPr="00C53D71" w:rsidRDefault="00E815A3" w:rsidP="00D31AAA">
            <w:pPr>
              <w:jc w:val="both"/>
              <w:rPr>
                <w:szCs w:val="28"/>
              </w:rPr>
            </w:pPr>
            <w:r w:rsidRPr="00C53D71">
              <w:rPr>
                <w:szCs w:val="28"/>
              </w:rPr>
              <w:t>Вид альтернативи</w:t>
            </w:r>
          </w:p>
        </w:tc>
        <w:tc>
          <w:tcPr>
            <w:tcW w:w="3020" w:type="pct"/>
          </w:tcPr>
          <w:p w14:paraId="16C1BED3" w14:textId="77777777" w:rsidR="00E815A3" w:rsidRPr="00C53D71" w:rsidRDefault="00E815A3" w:rsidP="00D31AAA">
            <w:pPr>
              <w:jc w:val="both"/>
              <w:rPr>
                <w:szCs w:val="28"/>
              </w:rPr>
            </w:pPr>
            <w:r w:rsidRPr="00C53D71">
              <w:rPr>
                <w:szCs w:val="28"/>
              </w:rPr>
              <w:t>Вигоди</w:t>
            </w:r>
          </w:p>
        </w:tc>
        <w:tc>
          <w:tcPr>
            <w:tcW w:w="878" w:type="pct"/>
          </w:tcPr>
          <w:p w14:paraId="21C271E8" w14:textId="77777777" w:rsidR="00E815A3" w:rsidRPr="00C53D71" w:rsidRDefault="00E815A3" w:rsidP="00C53D71">
            <w:pPr>
              <w:jc w:val="center"/>
              <w:rPr>
                <w:szCs w:val="28"/>
              </w:rPr>
            </w:pPr>
            <w:r w:rsidRPr="00C53D71">
              <w:rPr>
                <w:szCs w:val="28"/>
              </w:rPr>
              <w:t>Витрати</w:t>
            </w:r>
          </w:p>
        </w:tc>
      </w:tr>
      <w:tr w:rsidR="00774FAD" w:rsidRPr="00C53D71" w14:paraId="3CED3E6C" w14:textId="77777777" w:rsidTr="00C53D71">
        <w:tc>
          <w:tcPr>
            <w:tcW w:w="1102" w:type="pct"/>
          </w:tcPr>
          <w:p w14:paraId="66B9662C" w14:textId="77777777" w:rsidR="00774FAD" w:rsidRPr="00C53D71" w:rsidRDefault="00774FAD" w:rsidP="00774FAD">
            <w:pPr>
              <w:jc w:val="both"/>
              <w:rPr>
                <w:szCs w:val="28"/>
              </w:rPr>
            </w:pPr>
            <w:r w:rsidRPr="00C53D71">
              <w:rPr>
                <w:szCs w:val="28"/>
              </w:rPr>
              <w:t>Альтернатива 1</w:t>
            </w:r>
          </w:p>
          <w:p w14:paraId="719181FE" w14:textId="77777777" w:rsidR="00774FAD" w:rsidRPr="00C53D71" w:rsidRDefault="00774FAD" w:rsidP="00774FAD">
            <w:pPr>
              <w:jc w:val="both"/>
              <w:rPr>
                <w:szCs w:val="28"/>
              </w:rPr>
            </w:pPr>
          </w:p>
        </w:tc>
        <w:tc>
          <w:tcPr>
            <w:tcW w:w="3020" w:type="pct"/>
          </w:tcPr>
          <w:p w14:paraId="7634EF92" w14:textId="77777777" w:rsidR="00774FAD" w:rsidRPr="00C53D71" w:rsidRDefault="00774FAD" w:rsidP="00774FAD">
            <w:pPr>
              <w:shd w:val="clear" w:color="auto" w:fill="FFFFFF"/>
              <w:tabs>
                <w:tab w:val="left" w:pos="916"/>
                <w:tab w:val="left" w:pos="1832"/>
                <w:tab w:val="left" w:pos="2748"/>
                <w:tab w:val="left" w:pos="366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C53D71">
              <w:rPr>
                <w:szCs w:val="28"/>
              </w:rPr>
              <w:t xml:space="preserve">Відсутні. </w:t>
            </w:r>
          </w:p>
          <w:p w14:paraId="67D7AF72" w14:textId="77777777" w:rsidR="00774FAD" w:rsidRPr="00C53D71" w:rsidRDefault="00774FAD" w:rsidP="00774FAD">
            <w:pPr>
              <w:jc w:val="both"/>
              <w:rPr>
                <w:szCs w:val="28"/>
              </w:rPr>
            </w:pPr>
          </w:p>
        </w:tc>
        <w:tc>
          <w:tcPr>
            <w:tcW w:w="878" w:type="pct"/>
          </w:tcPr>
          <w:p w14:paraId="262A125C" w14:textId="2B902A0A" w:rsidR="00774FAD" w:rsidRPr="00C53D71" w:rsidRDefault="00774FAD" w:rsidP="00061D55">
            <w:pPr>
              <w:jc w:val="center"/>
              <w:rPr>
                <w:szCs w:val="28"/>
                <w:lang w:eastAsia="uk-UA"/>
              </w:rPr>
            </w:pPr>
            <w:r w:rsidRPr="00C53D71">
              <w:rPr>
                <w:szCs w:val="28"/>
                <w:lang w:eastAsia="uk-UA"/>
              </w:rPr>
              <w:t xml:space="preserve">24253185,0 </w:t>
            </w:r>
          </w:p>
          <w:p w14:paraId="5872888C" w14:textId="30921C56" w:rsidR="00774FAD" w:rsidRPr="00C53D71" w:rsidRDefault="00774FAD" w:rsidP="00774FAD">
            <w:pPr>
              <w:jc w:val="center"/>
              <w:rPr>
                <w:szCs w:val="28"/>
                <w:lang w:eastAsia="uk-UA"/>
              </w:rPr>
            </w:pPr>
          </w:p>
        </w:tc>
      </w:tr>
      <w:tr w:rsidR="00774FAD" w:rsidRPr="00C53D71" w14:paraId="336AB492" w14:textId="77777777" w:rsidTr="00C53D71">
        <w:tc>
          <w:tcPr>
            <w:tcW w:w="1102" w:type="pct"/>
            <w:hideMark/>
          </w:tcPr>
          <w:p w14:paraId="74808DB9" w14:textId="77777777" w:rsidR="00774FAD" w:rsidRPr="00C53D71" w:rsidRDefault="00774FAD" w:rsidP="00774FAD">
            <w:pPr>
              <w:jc w:val="both"/>
              <w:rPr>
                <w:szCs w:val="28"/>
              </w:rPr>
            </w:pPr>
            <w:r w:rsidRPr="00C53D71">
              <w:rPr>
                <w:szCs w:val="28"/>
              </w:rPr>
              <w:t>Альтернатива 2</w:t>
            </w:r>
          </w:p>
          <w:p w14:paraId="02C9DFE8" w14:textId="77777777" w:rsidR="00774FAD" w:rsidRPr="00C53D71" w:rsidRDefault="00774FAD" w:rsidP="00774FAD">
            <w:pPr>
              <w:jc w:val="both"/>
              <w:rPr>
                <w:szCs w:val="28"/>
              </w:rPr>
            </w:pPr>
          </w:p>
        </w:tc>
        <w:tc>
          <w:tcPr>
            <w:tcW w:w="3020" w:type="pct"/>
            <w:hideMark/>
          </w:tcPr>
          <w:p w14:paraId="159F77C3" w14:textId="70B6818C" w:rsidR="00774FAD" w:rsidRPr="00C53D71" w:rsidRDefault="00774FAD" w:rsidP="00774FAD">
            <w:pPr>
              <w:jc w:val="both"/>
              <w:rPr>
                <w:szCs w:val="28"/>
              </w:rPr>
            </w:pPr>
            <w:r w:rsidRPr="00C53D71">
              <w:rPr>
                <w:szCs w:val="28"/>
              </w:rPr>
              <w:t>Можливість відкриття нових освітніх програм</w:t>
            </w:r>
            <w:r w:rsidRPr="00C53D71">
              <w:t xml:space="preserve"> </w:t>
            </w:r>
            <w:r w:rsidRPr="00C53D71">
              <w:rPr>
                <w:szCs w:val="28"/>
              </w:rPr>
              <w:t xml:space="preserve">для регульованих професій та створення адекватних умов для здобуття освіти за освітніми програмами для регульованих професій, що покращує репутацію закладу освіти, підвищує його продуктивність та конкурентоспроможність. </w:t>
            </w:r>
          </w:p>
        </w:tc>
        <w:tc>
          <w:tcPr>
            <w:tcW w:w="878" w:type="pct"/>
            <w:hideMark/>
          </w:tcPr>
          <w:p w14:paraId="370F2911" w14:textId="77777777" w:rsidR="00774FAD" w:rsidRPr="00C53D71" w:rsidRDefault="00774FAD" w:rsidP="00774FAD">
            <w:pPr>
              <w:jc w:val="center"/>
              <w:rPr>
                <w:szCs w:val="28"/>
                <w:lang w:eastAsia="uk-UA"/>
              </w:rPr>
            </w:pPr>
            <w:r w:rsidRPr="00C53D71">
              <w:rPr>
                <w:szCs w:val="28"/>
                <w:lang w:eastAsia="uk-UA"/>
              </w:rPr>
              <w:t xml:space="preserve">24253185,0 </w:t>
            </w:r>
          </w:p>
          <w:p w14:paraId="5BA73C41" w14:textId="77777777" w:rsidR="00774FAD" w:rsidRPr="00C53D71" w:rsidRDefault="00774FAD" w:rsidP="00774FAD">
            <w:pPr>
              <w:jc w:val="center"/>
              <w:rPr>
                <w:szCs w:val="28"/>
                <w:lang w:eastAsia="uk-UA"/>
              </w:rPr>
            </w:pPr>
          </w:p>
          <w:p w14:paraId="21C23B53" w14:textId="7C15CA3B" w:rsidR="00774FAD" w:rsidRPr="00C53D71" w:rsidRDefault="00774FAD" w:rsidP="00774FAD">
            <w:pPr>
              <w:jc w:val="both"/>
              <w:rPr>
                <w:szCs w:val="28"/>
              </w:rPr>
            </w:pPr>
          </w:p>
        </w:tc>
      </w:tr>
    </w:tbl>
    <w:p w14:paraId="2D9B7587" w14:textId="1079C891" w:rsidR="00E815A3" w:rsidRPr="00C53D71" w:rsidRDefault="00E815A3" w:rsidP="00D31AAA">
      <w:pPr>
        <w:ind w:firstLine="709"/>
        <w:jc w:val="both"/>
      </w:pPr>
    </w:p>
    <w:p w14:paraId="6A06A106" w14:textId="77777777" w:rsidR="00EA171C" w:rsidRPr="00C53D71" w:rsidRDefault="00EA171C" w:rsidP="00D31AAA">
      <w:pPr>
        <w:ind w:firstLine="709"/>
        <w:jc w:val="both"/>
        <w:rPr>
          <w:sz w:val="28"/>
          <w:szCs w:val="28"/>
          <w:lang w:eastAsia="uk-UA"/>
        </w:rPr>
      </w:pPr>
      <w:bookmarkStart w:id="18" w:name="n144"/>
      <w:bookmarkStart w:id="19" w:name="n149"/>
      <w:bookmarkEnd w:id="18"/>
      <w:bookmarkEnd w:id="19"/>
      <w:r w:rsidRPr="00C53D71">
        <w:rPr>
          <w:sz w:val="28"/>
          <w:szCs w:val="28"/>
          <w:lang w:eastAsia="uk-UA"/>
        </w:rPr>
        <w:t>Під час проведення оцінки впливу проєкту акта на сферу інтересів суб’єктів господарювання великого і середнього підприємництва окремо кількісно визначено витрати, які будуть виникати внаслідок дії регуляторного акта (згідно з додатком 2 до Методики проведення аналізу впливу регуляторного акта).</w:t>
      </w:r>
    </w:p>
    <w:p w14:paraId="1B5C5BF7" w14:textId="77777777" w:rsidR="00EA171C" w:rsidRPr="00C53D71" w:rsidRDefault="00EA171C" w:rsidP="00D31AAA">
      <w:pPr>
        <w:ind w:firstLine="709"/>
        <w:jc w:val="both"/>
        <w:rPr>
          <w:sz w:val="28"/>
          <w:szCs w:val="28"/>
          <w:lang w:eastAsia="uk-UA"/>
        </w:rPr>
      </w:pPr>
    </w:p>
    <w:tbl>
      <w:tblPr>
        <w:tblW w:w="9773" w:type="dxa"/>
        <w:shd w:val="clear" w:color="auto" w:fill="F9F9F9"/>
        <w:tblCellMar>
          <w:left w:w="0" w:type="dxa"/>
          <w:right w:w="0" w:type="dxa"/>
        </w:tblCellMar>
        <w:tblLook w:val="04A0" w:firstRow="1" w:lastRow="0" w:firstColumn="1" w:lastColumn="0" w:noHBand="0" w:noVBand="1"/>
      </w:tblPr>
      <w:tblGrid>
        <w:gridCol w:w="7945"/>
        <w:gridCol w:w="1828"/>
      </w:tblGrid>
      <w:tr w:rsidR="00EA171C" w:rsidRPr="00C53D71" w14:paraId="47E2B871" w14:textId="77777777" w:rsidTr="00EA171C">
        <w:tc>
          <w:tcPr>
            <w:tcW w:w="4065"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4140E514" w14:textId="77777777" w:rsidR="00EA171C" w:rsidRPr="00C53D71" w:rsidRDefault="00EA171C" w:rsidP="004366F7">
            <w:pPr>
              <w:pStyle w:val="rvps21"/>
              <w:shd w:val="clear" w:color="auto" w:fill="FFFFFF" w:themeFill="background1"/>
              <w:tabs>
                <w:tab w:val="left" w:pos="1134"/>
                <w:tab w:val="left" w:pos="1276"/>
              </w:tabs>
              <w:spacing w:after="0"/>
              <w:ind w:right="153" w:firstLine="0"/>
              <w:rPr>
                <w:szCs w:val="28"/>
                <w:lang w:val="uk-UA"/>
              </w:rPr>
            </w:pPr>
            <w:r w:rsidRPr="00C53D71">
              <w:rPr>
                <w:szCs w:val="28"/>
                <w:lang w:val="uk-UA"/>
              </w:rPr>
              <w:t>Сумарні витрати за альтернативами</w:t>
            </w:r>
          </w:p>
        </w:tc>
        <w:tc>
          <w:tcPr>
            <w:tcW w:w="935" w:type="pct"/>
            <w:tcBorders>
              <w:top w:val="single" w:sz="6" w:space="0" w:color="auto"/>
              <w:left w:val="nil"/>
              <w:bottom w:val="single" w:sz="6" w:space="0" w:color="auto"/>
              <w:right w:val="single" w:sz="6" w:space="0" w:color="auto"/>
            </w:tcBorders>
            <w:shd w:val="clear" w:color="auto" w:fill="FFFFFF" w:themeFill="background1"/>
            <w:hideMark/>
          </w:tcPr>
          <w:p w14:paraId="71A0FBA4" w14:textId="77777777" w:rsidR="00EA171C" w:rsidRPr="00C53D71" w:rsidRDefault="00EA171C" w:rsidP="00C53D71">
            <w:pPr>
              <w:pStyle w:val="rvps21"/>
              <w:shd w:val="clear" w:color="auto" w:fill="FFFFFF" w:themeFill="background1"/>
              <w:tabs>
                <w:tab w:val="left" w:pos="1134"/>
                <w:tab w:val="left" w:pos="1276"/>
              </w:tabs>
              <w:spacing w:after="0"/>
              <w:ind w:firstLine="0"/>
              <w:jc w:val="center"/>
              <w:rPr>
                <w:szCs w:val="28"/>
                <w:lang w:val="uk-UA"/>
              </w:rPr>
            </w:pPr>
            <w:r w:rsidRPr="00C53D71">
              <w:rPr>
                <w:szCs w:val="28"/>
                <w:lang w:val="uk-UA"/>
              </w:rPr>
              <w:t>Сума витрат, гривень</w:t>
            </w:r>
          </w:p>
        </w:tc>
      </w:tr>
      <w:tr w:rsidR="00727479" w:rsidRPr="00C53D71" w14:paraId="5EA28534" w14:textId="77777777" w:rsidTr="00EA171C">
        <w:tc>
          <w:tcPr>
            <w:tcW w:w="4065" w:type="pct"/>
            <w:tcBorders>
              <w:top w:val="nil"/>
              <w:left w:val="single" w:sz="6" w:space="0" w:color="auto"/>
              <w:bottom w:val="single" w:sz="6" w:space="0" w:color="auto"/>
              <w:right w:val="single" w:sz="6" w:space="0" w:color="auto"/>
            </w:tcBorders>
            <w:shd w:val="clear" w:color="auto" w:fill="FFFFFF" w:themeFill="background1"/>
            <w:hideMark/>
          </w:tcPr>
          <w:p w14:paraId="5FCA9640" w14:textId="77777777" w:rsidR="00727479" w:rsidRPr="00C53D71" w:rsidRDefault="00727479" w:rsidP="00727479">
            <w:pPr>
              <w:pStyle w:val="rvps21"/>
              <w:shd w:val="clear" w:color="auto" w:fill="FFFFFF" w:themeFill="background1"/>
              <w:tabs>
                <w:tab w:val="left" w:pos="1134"/>
                <w:tab w:val="left" w:pos="1276"/>
              </w:tabs>
              <w:spacing w:after="0"/>
              <w:ind w:right="153" w:firstLine="0"/>
              <w:rPr>
                <w:szCs w:val="28"/>
                <w:lang w:val="uk-UA"/>
              </w:rPr>
            </w:pPr>
            <w:r w:rsidRPr="00C53D71">
              <w:rPr>
                <w:szCs w:val="28"/>
                <w:lang w:val="uk-UA"/>
              </w:rPr>
              <w:t>Альтернатива 1. - залишення наявної на сьогодні ситуації без змін.</w:t>
            </w:r>
          </w:p>
          <w:p w14:paraId="79F2EEDC" w14:textId="4B2462D4" w:rsidR="00727479" w:rsidRPr="00C53D71" w:rsidRDefault="00727479" w:rsidP="00727479">
            <w:pPr>
              <w:pStyle w:val="rvps21"/>
              <w:shd w:val="clear" w:color="auto" w:fill="FFFFFF" w:themeFill="background1"/>
              <w:tabs>
                <w:tab w:val="left" w:pos="1134"/>
                <w:tab w:val="left" w:pos="1276"/>
              </w:tabs>
              <w:spacing w:after="0"/>
              <w:ind w:right="153" w:firstLine="0"/>
              <w:rPr>
                <w:szCs w:val="28"/>
                <w:lang w:val="uk-UA"/>
              </w:rPr>
            </w:pPr>
            <w:r w:rsidRPr="00C53D71">
              <w:rPr>
                <w:szCs w:val="28"/>
                <w:lang w:val="uk-UA"/>
              </w:rPr>
              <w:t>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акту»)</w:t>
            </w:r>
          </w:p>
        </w:tc>
        <w:tc>
          <w:tcPr>
            <w:tcW w:w="935" w:type="pct"/>
            <w:tcBorders>
              <w:top w:val="nil"/>
              <w:left w:val="nil"/>
              <w:bottom w:val="single" w:sz="6" w:space="0" w:color="auto"/>
              <w:right w:val="single" w:sz="6" w:space="0" w:color="auto"/>
            </w:tcBorders>
            <w:shd w:val="clear" w:color="auto" w:fill="FFFFFF" w:themeFill="background1"/>
            <w:hideMark/>
          </w:tcPr>
          <w:p w14:paraId="2E4D989C" w14:textId="77777777" w:rsidR="00727479" w:rsidRPr="00C53D71" w:rsidRDefault="00727479" w:rsidP="00727479">
            <w:pPr>
              <w:jc w:val="center"/>
              <w:rPr>
                <w:szCs w:val="28"/>
                <w:lang w:eastAsia="uk-UA"/>
              </w:rPr>
            </w:pPr>
            <w:r w:rsidRPr="00C53D71">
              <w:rPr>
                <w:szCs w:val="28"/>
                <w:lang w:eastAsia="uk-UA"/>
              </w:rPr>
              <w:t xml:space="preserve">24253185,0 </w:t>
            </w:r>
          </w:p>
          <w:p w14:paraId="71E45583" w14:textId="77777777" w:rsidR="00727479" w:rsidRPr="00C53D71" w:rsidRDefault="00727479" w:rsidP="00727479">
            <w:pPr>
              <w:jc w:val="center"/>
              <w:rPr>
                <w:szCs w:val="28"/>
                <w:lang w:eastAsia="uk-UA"/>
              </w:rPr>
            </w:pPr>
          </w:p>
          <w:p w14:paraId="1CC8CE64" w14:textId="0A3F6ABE" w:rsidR="00727479" w:rsidRPr="00C53D71" w:rsidRDefault="00727479" w:rsidP="00727479">
            <w:pPr>
              <w:jc w:val="center"/>
              <w:rPr>
                <w:szCs w:val="28"/>
                <w:lang w:eastAsia="uk-UA"/>
              </w:rPr>
            </w:pPr>
          </w:p>
        </w:tc>
      </w:tr>
      <w:tr w:rsidR="00727479" w:rsidRPr="00C53D71" w14:paraId="49CC5800" w14:textId="77777777" w:rsidTr="00EA171C">
        <w:tc>
          <w:tcPr>
            <w:tcW w:w="4065" w:type="pct"/>
            <w:tcBorders>
              <w:top w:val="nil"/>
              <w:left w:val="single" w:sz="6" w:space="0" w:color="auto"/>
              <w:bottom w:val="single" w:sz="6" w:space="0" w:color="auto"/>
              <w:right w:val="single" w:sz="6" w:space="0" w:color="auto"/>
            </w:tcBorders>
            <w:shd w:val="clear" w:color="auto" w:fill="FFFFFF" w:themeFill="background1"/>
            <w:hideMark/>
          </w:tcPr>
          <w:p w14:paraId="1BDD028B" w14:textId="77777777" w:rsidR="00727479" w:rsidRPr="00C53D71" w:rsidRDefault="00727479" w:rsidP="00727479">
            <w:pPr>
              <w:pStyle w:val="rvps21"/>
              <w:shd w:val="clear" w:color="auto" w:fill="FFFFFF" w:themeFill="background1"/>
              <w:tabs>
                <w:tab w:val="left" w:pos="1134"/>
                <w:tab w:val="left" w:pos="1276"/>
              </w:tabs>
              <w:spacing w:after="0"/>
              <w:ind w:right="153" w:firstLine="0"/>
              <w:rPr>
                <w:szCs w:val="28"/>
                <w:lang w:val="uk-UA"/>
              </w:rPr>
            </w:pPr>
            <w:r w:rsidRPr="00C53D71">
              <w:rPr>
                <w:szCs w:val="28"/>
                <w:lang w:val="uk-UA"/>
              </w:rPr>
              <w:t>Альтернатива 2 - прийняття акта.</w:t>
            </w:r>
          </w:p>
          <w:p w14:paraId="08B7627F" w14:textId="77777777" w:rsidR="00727479" w:rsidRPr="00C53D71" w:rsidRDefault="00727479" w:rsidP="00727479">
            <w:pPr>
              <w:pStyle w:val="rvps21"/>
              <w:shd w:val="clear" w:color="auto" w:fill="FFFFFF" w:themeFill="background1"/>
              <w:tabs>
                <w:tab w:val="left" w:pos="1134"/>
                <w:tab w:val="left" w:pos="1276"/>
              </w:tabs>
              <w:spacing w:after="0"/>
              <w:ind w:right="153" w:firstLine="0"/>
              <w:rPr>
                <w:szCs w:val="28"/>
                <w:lang w:val="uk-UA"/>
              </w:rPr>
            </w:pPr>
            <w:r w:rsidRPr="00C53D71">
              <w:rPr>
                <w:szCs w:val="28"/>
                <w:lang w:val="uk-UA"/>
              </w:rPr>
              <w:t>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935" w:type="pct"/>
            <w:tcBorders>
              <w:top w:val="nil"/>
              <w:left w:val="nil"/>
              <w:bottom w:val="single" w:sz="6" w:space="0" w:color="auto"/>
              <w:right w:val="single" w:sz="6" w:space="0" w:color="auto"/>
            </w:tcBorders>
            <w:shd w:val="clear" w:color="auto" w:fill="FFFFFF" w:themeFill="background1"/>
            <w:hideMark/>
          </w:tcPr>
          <w:p w14:paraId="2E58902C" w14:textId="77777777" w:rsidR="00727479" w:rsidRPr="00C53D71" w:rsidRDefault="00727479" w:rsidP="00727479">
            <w:pPr>
              <w:jc w:val="center"/>
              <w:rPr>
                <w:szCs w:val="28"/>
                <w:lang w:eastAsia="uk-UA"/>
              </w:rPr>
            </w:pPr>
            <w:r w:rsidRPr="00C53D71">
              <w:rPr>
                <w:szCs w:val="28"/>
                <w:lang w:eastAsia="uk-UA"/>
              </w:rPr>
              <w:t xml:space="preserve">24253185,0 </w:t>
            </w:r>
          </w:p>
          <w:p w14:paraId="169FAA99" w14:textId="77777777" w:rsidR="00727479" w:rsidRPr="00C53D71" w:rsidRDefault="00727479" w:rsidP="00727479">
            <w:pPr>
              <w:jc w:val="center"/>
              <w:rPr>
                <w:szCs w:val="28"/>
                <w:lang w:eastAsia="uk-UA"/>
              </w:rPr>
            </w:pPr>
          </w:p>
          <w:p w14:paraId="50E7058A" w14:textId="5646B2A0" w:rsidR="00727479" w:rsidRPr="00C53D71" w:rsidRDefault="00727479" w:rsidP="00727479">
            <w:pPr>
              <w:pStyle w:val="rvps21"/>
              <w:shd w:val="clear" w:color="auto" w:fill="FFFFFF" w:themeFill="background1"/>
              <w:tabs>
                <w:tab w:val="left" w:pos="1134"/>
                <w:tab w:val="left" w:pos="1276"/>
              </w:tabs>
              <w:spacing w:after="0"/>
              <w:ind w:firstLine="0"/>
              <w:rPr>
                <w:color w:val="FF0000"/>
                <w:szCs w:val="28"/>
                <w:lang w:val="uk-UA"/>
              </w:rPr>
            </w:pPr>
          </w:p>
        </w:tc>
      </w:tr>
    </w:tbl>
    <w:p w14:paraId="3F58D2D0" w14:textId="77777777" w:rsidR="00EA171C" w:rsidRPr="00C53D71" w:rsidRDefault="00EA171C" w:rsidP="00D31AAA">
      <w:pPr>
        <w:ind w:firstLine="709"/>
        <w:jc w:val="both"/>
        <w:rPr>
          <w:sz w:val="28"/>
          <w:szCs w:val="28"/>
          <w:lang w:eastAsia="uk-UA"/>
        </w:rPr>
      </w:pPr>
    </w:p>
    <w:p w14:paraId="5EE82B9E" w14:textId="77777777" w:rsidR="007A050C" w:rsidRPr="00C53D71" w:rsidRDefault="007A050C" w:rsidP="00D31AAA">
      <w:pPr>
        <w:ind w:firstLine="709"/>
        <w:jc w:val="both"/>
        <w:rPr>
          <w:b/>
          <w:sz w:val="28"/>
          <w:szCs w:val="28"/>
          <w:lang w:eastAsia="uk-UA"/>
        </w:rPr>
      </w:pPr>
      <w:bookmarkStart w:id="20" w:name="n151"/>
      <w:bookmarkStart w:id="21" w:name="n152"/>
      <w:bookmarkStart w:id="22" w:name="n153"/>
      <w:bookmarkStart w:id="23" w:name="n154"/>
      <w:bookmarkEnd w:id="20"/>
      <w:bookmarkEnd w:id="21"/>
      <w:bookmarkEnd w:id="22"/>
      <w:bookmarkEnd w:id="23"/>
      <w:r w:rsidRPr="00C53D71">
        <w:rPr>
          <w:b/>
          <w:sz w:val="28"/>
          <w:szCs w:val="28"/>
          <w:lang w:eastAsia="uk-UA"/>
        </w:rPr>
        <w:t>IV. Вибір найбільш оптимального альтернативного способу досягнення цілей</w:t>
      </w:r>
    </w:p>
    <w:p w14:paraId="0BDE488F" w14:textId="77777777" w:rsidR="007A050C" w:rsidRPr="00C53D71" w:rsidRDefault="007A050C" w:rsidP="00D31AAA">
      <w:pPr>
        <w:ind w:firstLine="709"/>
        <w:jc w:val="both"/>
        <w:rPr>
          <w:sz w:val="28"/>
          <w:szCs w:val="28"/>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696"/>
        <w:gridCol w:w="1560"/>
        <w:gridCol w:w="6371"/>
      </w:tblGrid>
      <w:tr w:rsidR="007A050C" w:rsidRPr="00C53D71" w14:paraId="2BF56080" w14:textId="77777777" w:rsidTr="00CD50C8">
        <w:tc>
          <w:tcPr>
            <w:tcW w:w="1696" w:type="dxa"/>
            <w:hideMark/>
          </w:tcPr>
          <w:p w14:paraId="69924899" w14:textId="77777777" w:rsidR="007A050C" w:rsidRPr="00C53D71" w:rsidRDefault="007A050C" w:rsidP="00D31AAA">
            <w:pPr>
              <w:jc w:val="both"/>
              <w:rPr>
                <w:szCs w:val="28"/>
              </w:rPr>
            </w:pPr>
            <w:r w:rsidRPr="00C53D71">
              <w:rPr>
                <w:szCs w:val="28"/>
              </w:rPr>
              <w:t>Рейтинг результативності (досягнення цілей під час вирішення проблеми)</w:t>
            </w:r>
          </w:p>
        </w:tc>
        <w:tc>
          <w:tcPr>
            <w:tcW w:w="1560" w:type="dxa"/>
            <w:hideMark/>
          </w:tcPr>
          <w:p w14:paraId="2BF80DB2" w14:textId="1F3FC2BE" w:rsidR="007A050C" w:rsidRPr="00C53D71" w:rsidRDefault="007A050C" w:rsidP="00D31AAA">
            <w:pPr>
              <w:jc w:val="both"/>
              <w:rPr>
                <w:szCs w:val="28"/>
              </w:rPr>
            </w:pPr>
            <w:r w:rsidRPr="00C53D71">
              <w:rPr>
                <w:szCs w:val="28"/>
              </w:rPr>
              <w:t>Бал результа</w:t>
            </w:r>
            <w:r w:rsidR="00CD50C8">
              <w:rPr>
                <w:szCs w:val="28"/>
              </w:rPr>
              <w:softHyphen/>
            </w:r>
            <w:r w:rsidRPr="00C53D71">
              <w:rPr>
                <w:szCs w:val="28"/>
              </w:rPr>
              <w:t>тивності (за чотирибальною системою оцінки)</w:t>
            </w:r>
          </w:p>
        </w:tc>
        <w:tc>
          <w:tcPr>
            <w:tcW w:w="6371" w:type="dxa"/>
            <w:hideMark/>
          </w:tcPr>
          <w:p w14:paraId="66321FA8" w14:textId="2958AA70" w:rsidR="007A050C" w:rsidRPr="00C53D71" w:rsidRDefault="007A050C" w:rsidP="009227A9">
            <w:pPr>
              <w:jc w:val="both"/>
              <w:rPr>
                <w:szCs w:val="28"/>
              </w:rPr>
            </w:pPr>
            <w:r w:rsidRPr="00C53D71">
              <w:rPr>
                <w:szCs w:val="28"/>
              </w:rPr>
              <w:t>Коментарі щодо присвоєння відповідного бал</w:t>
            </w:r>
            <w:r w:rsidR="009227A9" w:rsidRPr="00C53D71">
              <w:rPr>
                <w:szCs w:val="28"/>
              </w:rPr>
              <w:t>у</w:t>
            </w:r>
          </w:p>
        </w:tc>
      </w:tr>
      <w:tr w:rsidR="007A050C" w:rsidRPr="00C53D71" w14:paraId="5D2C8275" w14:textId="77777777" w:rsidTr="00CD50C8">
        <w:tc>
          <w:tcPr>
            <w:tcW w:w="1696" w:type="dxa"/>
            <w:hideMark/>
          </w:tcPr>
          <w:p w14:paraId="7F83DAA0" w14:textId="77777777" w:rsidR="007A050C" w:rsidRPr="00C53D71" w:rsidRDefault="007A050C" w:rsidP="00D31AAA">
            <w:pPr>
              <w:jc w:val="both"/>
              <w:rPr>
                <w:szCs w:val="28"/>
              </w:rPr>
            </w:pPr>
            <w:r w:rsidRPr="00C53D71">
              <w:rPr>
                <w:szCs w:val="28"/>
              </w:rPr>
              <w:t>Альтернатива 1</w:t>
            </w:r>
          </w:p>
          <w:p w14:paraId="00671AF3" w14:textId="77777777" w:rsidR="007A050C" w:rsidRPr="00C53D71" w:rsidRDefault="007A050C" w:rsidP="00D31AAA">
            <w:pPr>
              <w:jc w:val="both"/>
              <w:rPr>
                <w:szCs w:val="28"/>
              </w:rPr>
            </w:pPr>
          </w:p>
        </w:tc>
        <w:tc>
          <w:tcPr>
            <w:tcW w:w="1560" w:type="dxa"/>
            <w:hideMark/>
          </w:tcPr>
          <w:p w14:paraId="0E818245" w14:textId="77777777" w:rsidR="007A050C" w:rsidRPr="00C53D71" w:rsidRDefault="007A050C" w:rsidP="00D31AAA">
            <w:pPr>
              <w:jc w:val="both"/>
              <w:rPr>
                <w:szCs w:val="28"/>
              </w:rPr>
            </w:pPr>
            <w:r w:rsidRPr="00C53D71">
              <w:rPr>
                <w:szCs w:val="28"/>
              </w:rPr>
              <w:t>1</w:t>
            </w:r>
          </w:p>
        </w:tc>
        <w:tc>
          <w:tcPr>
            <w:tcW w:w="6371" w:type="dxa"/>
            <w:hideMark/>
          </w:tcPr>
          <w:p w14:paraId="196F4811" w14:textId="64C716C4" w:rsidR="007A050C" w:rsidRPr="00C53D71" w:rsidRDefault="007A050C" w:rsidP="00D31AAA">
            <w:pPr>
              <w:jc w:val="both"/>
              <w:rPr>
                <w:szCs w:val="28"/>
              </w:rPr>
            </w:pPr>
            <w:r w:rsidRPr="00C53D71">
              <w:rPr>
                <w:szCs w:val="28"/>
              </w:rPr>
              <w:t xml:space="preserve">Зазначена проблема продовжуватиме існувати, заклади не зможуть відкривати нові освітні програми для регульованих професій; виникне загроза переорієнтації </w:t>
            </w:r>
            <w:r w:rsidR="00A8760F" w:rsidRPr="00C53D71">
              <w:rPr>
                <w:szCs w:val="28"/>
              </w:rPr>
              <w:t>українських</w:t>
            </w:r>
            <w:r w:rsidRPr="00C53D71">
              <w:rPr>
                <w:szCs w:val="28"/>
              </w:rPr>
              <w:t xml:space="preserve"> та іноземних громадян для здобуття вищої освіти з регульованих професій в інших країнах. </w:t>
            </w:r>
          </w:p>
        </w:tc>
      </w:tr>
      <w:tr w:rsidR="007A050C" w:rsidRPr="00C53D71" w14:paraId="1E7FB1C5" w14:textId="77777777" w:rsidTr="00CD50C8">
        <w:tc>
          <w:tcPr>
            <w:tcW w:w="1696" w:type="dxa"/>
          </w:tcPr>
          <w:p w14:paraId="0F959D14" w14:textId="77777777" w:rsidR="007A050C" w:rsidRPr="00C53D71" w:rsidRDefault="007A050C" w:rsidP="00D31AAA">
            <w:pPr>
              <w:jc w:val="both"/>
              <w:rPr>
                <w:szCs w:val="28"/>
              </w:rPr>
            </w:pPr>
            <w:r w:rsidRPr="00C53D71">
              <w:rPr>
                <w:szCs w:val="28"/>
              </w:rPr>
              <w:t>Альтернатива 2</w:t>
            </w:r>
          </w:p>
        </w:tc>
        <w:tc>
          <w:tcPr>
            <w:tcW w:w="1560" w:type="dxa"/>
          </w:tcPr>
          <w:p w14:paraId="79B7B465" w14:textId="3588E8A3" w:rsidR="007A050C" w:rsidRPr="00C53D71" w:rsidRDefault="009227A9" w:rsidP="00D31AAA">
            <w:pPr>
              <w:jc w:val="both"/>
              <w:rPr>
                <w:szCs w:val="28"/>
              </w:rPr>
            </w:pPr>
            <w:r w:rsidRPr="00C53D71">
              <w:rPr>
                <w:szCs w:val="28"/>
              </w:rPr>
              <w:t>3</w:t>
            </w:r>
          </w:p>
        </w:tc>
        <w:tc>
          <w:tcPr>
            <w:tcW w:w="6371" w:type="dxa"/>
          </w:tcPr>
          <w:p w14:paraId="6453A492" w14:textId="77777777" w:rsidR="00B700CE" w:rsidRPr="00C53D71" w:rsidRDefault="00B700CE" w:rsidP="00D31AAA">
            <w:pPr>
              <w:ind w:right="138"/>
              <w:jc w:val="both"/>
              <w:rPr>
                <w:szCs w:val="28"/>
              </w:rPr>
            </w:pPr>
            <w:r w:rsidRPr="00C53D71">
              <w:rPr>
                <w:szCs w:val="28"/>
              </w:rPr>
              <w:t>Цілі прийняття регуляторного акта будуть досягнуті повністю.</w:t>
            </w:r>
          </w:p>
          <w:p w14:paraId="1790865F" w14:textId="78DD7EBA" w:rsidR="007A050C" w:rsidRPr="00C53D71" w:rsidRDefault="007A050C" w:rsidP="00D31AAA">
            <w:pPr>
              <w:ind w:right="138"/>
              <w:jc w:val="both"/>
              <w:rPr>
                <w:szCs w:val="28"/>
              </w:rPr>
            </w:pPr>
            <w:r w:rsidRPr="00C53D71">
              <w:rPr>
                <w:szCs w:val="28"/>
              </w:rPr>
              <w:t xml:space="preserve">Прийняття Особливостей ліцензування дозволить закладам відкривати нові освітні програми для регульованих професій, </w:t>
            </w:r>
            <w:r w:rsidR="00B700CE" w:rsidRPr="00C53D71">
              <w:rPr>
                <w:szCs w:val="28"/>
              </w:rPr>
              <w:t xml:space="preserve">готувати більше нових фахівців за регульованими професіями, </w:t>
            </w:r>
            <w:r w:rsidRPr="00C53D71">
              <w:rPr>
                <w:szCs w:val="28"/>
              </w:rPr>
              <w:t xml:space="preserve">сприятиме підвищення репутації вищої освіти за регульованими професіями на міжнародному рівні, </w:t>
            </w:r>
            <w:r w:rsidR="00B700CE" w:rsidRPr="00C53D71">
              <w:rPr>
                <w:szCs w:val="28"/>
              </w:rPr>
              <w:t>створенню більш конкурентного середовища на ринку освітніх послуг при підготовці фахівців за регульованими професіями</w:t>
            </w:r>
            <w:r w:rsidRPr="00C53D71">
              <w:rPr>
                <w:szCs w:val="28"/>
              </w:rPr>
              <w:t>.</w:t>
            </w:r>
          </w:p>
        </w:tc>
      </w:tr>
    </w:tbl>
    <w:p w14:paraId="23D3A271" w14:textId="77777777" w:rsidR="007A050C" w:rsidRPr="00C53D71" w:rsidRDefault="007A050C" w:rsidP="00D31AAA">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696"/>
        <w:gridCol w:w="1560"/>
        <w:gridCol w:w="3543"/>
        <w:gridCol w:w="2828"/>
      </w:tblGrid>
      <w:tr w:rsidR="00EA171C" w:rsidRPr="00CD50C8" w14:paraId="5205D4E6" w14:textId="77777777" w:rsidTr="00324F7F">
        <w:tc>
          <w:tcPr>
            <w:tcW w:w="1696" w:type="dxa"/>
            <w:vAlign w:val="center"/>
            <w:hideMark/>
          </w:tcPr>
          <w:p w14:paraId="3D14854E" w14:textId="77777777" w:rsidR="00EA171C" w:rsidRPr="00C53D71" w:rsidRDefault="00EA171C" w:rsidP="00D31AAA">
            <w:pPr>
              <w:jc w:val="both"/>
              <w:rPr>
                <w:szCs w:val="28"/>
              </w:rPr>
            </w:pPr>
            <w:bookmarkStart w:id="24" w:name="n159"/>
            <w:bookmarkEnd w:id="24"/>
            <w:r w:rsidRPr="00C53D71">
              <w:rPr>
                <w:szCs w:val="28"/>
              </w:rPr>
              <w:t>Рейтинг результативності</w:t>
            </w:r>
          </w:p>
        </w:tc>
        <w:tc>
          <w:tcPr>
            <w:tcW w:w="1560" w:type="dxa"/>
            <w:vAlign w:val="center"/>
            <w:hideMark/>
          </w:tcPr>
          <w:p w14:paraId="574ACCDD" w14:textId="77777777" w:rsidR="00EA171C" w:rsidRPr="00C53D71" w:rsidRDefault="00EA171C" w:rsidP="00D31AAA">
            <w:pPr>
              <w:jc w:val="both"/>
              <w:rPr>
                <w:szCs w:val="28"/>
              </w:rPr>
            </w:pPr>
            <w:r w:rsidRPr="00C53D71">
              <w:rPr>
                <w:szCs w:val="28"/>
              </w:rPr>
              <w:t>Вигоди (підсумок)</w:t>
            </w:r>
          </w:p>
        </w:tc>
        <w:tc>
          <w:tcPr>
            <w:tcW w:w="3543" w:type="dxa"/>
            <w:vAlign w:val="center"/>
            <w:hideMark/>
          </w:tcPr>
          <w:p w14:paraId="6BA217B8" w14:textId="77777777" w:rsidR="00EA171C" w:rsidRPr="00CD50C8" w:rsidRDefault="00EA171C" w:rsidP="00D31AAA">
            <w:pPr>
              <w:jc w:val="both"/>
              <w:rPr>
                <w:szCs w:val="28"/>
              </w:rPr>
            </w:pPr>
            <w:r w:rsidRPr="00CD50C8">
              <w:rPr>
                <w:szCs w:val="28"/>
              </w:rPr>
              <w:t>Витрати (підсумок)</w:t>
            </w:r>
          </w:p>
        </w:tc>
        <w:tc>
          <w:tcPr>
            <w:tcW w:w="2828" w:type="dxa"/>
            <w:vAlign w:val="center"/>
            <w:hideMark/>
          </w:tcPr>
          <w:p w14:paraId="4474DB17" w14:textId="77777777" w:rsidR="00EA171C" w:rsidRPr="00C53D71" w:rsidRDefault="00EA171C" w:rsidP="00D31AAA">
            <w:pPr>
              <w:jc w:val="both"/>
              <w:rPr>
                <w:szCs w:val="28"/>
              </w:rPr>
            </w:pPr>
            <w:r w:rsidRPr="00C53D71">
              <w:rPr>
                <w:szCs w:val="28"/>
              </w:rPr>
              <w:t>Обґрунтування відповідного місця альтернативи у рейтингу</w:t>
            </w:r>
          </w:p>
        </w:tc>
      </w:tr>
      <w:tr w:rsidR="00EA171C" w:rsidRPr="00CD50C8" w14:paraId="4B3422BA" w14:textId="77777777" w:rsidTr="00324F7F">
        <w:tc>
          <w:tcPr>
            <w:tcW w:w="1696" w:type="dxa"/>
            <w:hideMark/>
          </w:tcPr>
          <w:p w14:paraId="44C569B3" w14:textId="77777777" w:rsidR="00EA171C" w:rsidRPr="00C53D71" w:rsidRDefault="00EA171C" w:rsidP="00D31AAA">
            <w:pPr>
              <w:jc w:val="both"/>
              <w:rPr>
                <w:szCs w:val="28"/>
              </w:rPr>
            </w:pPr>
            <w:r w:rsidRPr="00C53D71">
              <w:rPr>
                <w:szCs w:val="28"/>
              </w:rPr>
              <w:t>Альтернатива 1</w:t>
            </w:r>
          </w:p>
          <w:p w14:paraId="6474D250" w14:textId="77777777" w:rsidR="00EA171C" w:rsidRPr="00C53D71" w:rsidRDefault="00EA171C" w:rsidP="00D31AAA">
            <w:pPr>
              <w:jc w:val="both"/>
              <w:rPr>
                <w:szCs w:val="28"/>
              </w:rPr>
            </w:pPr>
          </w:p>
        </w:tc>
        <w:tc>
          <w:tcPr>
            <w:tcW w:w="1560" w:type="dxa"/>
            <w:hideMark/>
          </w:tcPr>
          <w:p w14:paraId="70B5428B" w14:textId="77777777" w:rsidR="00EA171C" w:rsidRPr="00C53D71" w:rsidRDefault="00EA171C" w:rsidP="00D31AAA">
            <w:pPr>
              <w:jc w:val="both"/>
              <w:rPr>
                <w:szCs w:val="28"/>
              </w:rPr>
            </w:pPr>
            <w:r w:rsidRPr="00C53D71">
              <w:rPr>
                <w:szCs w:val="28"/>
              </w:rPr>
              <w:t xml:space="preserve">У разі залишення наявної на сьогодні ситуації без змін, вигоди для держави, громадян та суб’єктів господарювання відсутні. </w:t>
            </w:r>
          </w:p>
        </w:tc>
        <w:tc>
          <w:tcPr>
            <w:tcW w:w="3543" w:type="dxa"/>
            <w:hideMark/>
          </w:tcPr>
          <w:p w14:paraId="72BC0EA8" w14:textId="77777777" w:rsidR="00CD50C8" w:rsidRPr="00CD50C8" w:rsidRDefault="00EA171C" w:rsidP="00CD50C8">
            <w:pPr>
              <w:jc w:val="both"/>
              <w:rPr>
                <w:szCs w:val="28"/>
              </w:rPr>
            </w:pPr>
            <w:r w:rsidRPr="00CD50C8">
              <w:rPr>
                <w:szCs w:val="28"/>
              </w:rPr>
              <w:t xml:space="preserve">Витрати, пов’язані із невиконанням норм Законів України «Про вищу освіту», «Про </w:t>
            </w:r>
            <w:r w:rsidR="00A8760F" w:rsidRPr="00CD50C8">
              <w:rPr>
                <w:szCs w:val="28"/>
              </w:rPr>
              <w:t>освіту»</w:t>
            </w:r>
            <w:r w:rsidR="00CD50C8" w:rsidRPr="00CD50C8">
              <w:rPr>
                <w:szCs w:val="28"/>
              </w:rPr>
              <w:t>.</w:t>
            </w:r>
            <w:r w:rsidRPr="00CD50C8">
              <w:rPr>
                <w:szCs w:val="28"/>
              </w:rPr>
              <w:t xml:space="preserve"> </w:t>
            </w:r>
          </w:p>
          <w:p w14:paraId="58AB9834" w14:textId="77777777" w:rsidR="00EA171C" w:rsidRPr="00CD50C8" w:rsidRDefault="00CD50C8" w:rsidP="00CD50C8">
            <w:pPr>
              <w:jc w:val="both"/>
              <w:rPr>
                <w:szCs w:val="28"/>
              </w:rPr>
            </w:pPr>
            <w:r w:rsidRPr="00CD50C8">
              <w:rPr>
                <w:szCs w:val="28"/>
              </w:rPr>
              <w:t>Неможливість</w:t>
            </w:r>
            <w:r w:rsidR="00EA171C" w:rsidRPr="00CD50C8">
              <w:rPr>
                <w:szCs w:val="28"/>
              </w:rPr>
              <w:t xml:space="preserve"> здобувачам ліцензій (ліцензіатам) отримати ліцензію (розширити провадження освітньої діяльності) на рівні вищої освіти</w:t>
            </w:r>
            <w:r w:rsidR="00A8760F" w:rsidRPr="00CD50C8">
              <w:rPr>
                <w:szCs w:val="28"/>
              </w:rPr>
              <w:t xml:space="preserve"> за освітніми програмами для регульованих професій</w:t>
            </w:r>
            <w:r w:rsidR="00EA171C" w:rsidRPr="00CD50C8">
              <w:rPr>
                <w:szCs w:val="28"/>
              </w:rPr>
              <w:t>.</w:t>
            </w:r>
          </w:p>
          <w:p w14:paraId="5B71D744" w14:textId="77777777" w:rsidR="00CD50C8" w:rsidRPr="00C53D71" w:rsidRDefault="00CD50C8" w:rsidP="00CD50C8">
            <w:pPr>
              <w:jc w:val="both"/>
              <w:rPr>
                <w:szCs w:val="28"/>
              </w:rPr>
            </w:pPr>
            <w:r w:rsidRPr="00C53D71">
              <w:rPr>
                <w:szCs w:val="28"/>
              </w:rPr>
              <w:t>Неможливість отримання достатньої кількості нових фахівців для регульованих професій та погіршення умов для конкурування закладів освіти (через неможливість відкриття нових освітніх програм).</w:t>
            </w:r>
          </w:p>
          <w:p w14:paraId="743E7D8A" w14:textId="77777777" w:rsidR="00CD50C8" w:rsidRDefault="00CD50C8" w:rsidP="00CD50C8">
            <w:pPr>
              <w:jc w:val="both"/>
              <w:rPr>
                <w:szCs w:val="28"/>
              </w:rPr>
            </w:pPr>
            <w:r w:rsidRPr="00C53D71">
              <w:rPr>
                <w:szCs w:val="28"/>
              </w:rPr>
              <w:t xml:space="preserve">Збереження на ринку освітніх послуг закладів, які не </w:t>
            </w:r>
            <w:r w:rsidRPr="00C53D71">
              <w:rPr>
                <w:szCs w:val="28"/>
              </w:rPr>
              <w:lastRenderedPageBreak/>
              <w:t>забезпечують адекватних умов для підготовки фахівців з регульованих професій.</w:t>
            </w:r>
          </w:p>
          <w:p w14:paraId="1186942C" w14:textId="77777777" w:rsidR="00CD50C8" w:rsidRPr="00C53D71" w:rsidRDefault="00CD50C8" w:rsidP="00CD50C8">
            <w:pPr>
              <w:jc w:val="both"/>
              <w:rPr>
                <w:szCs w:val="28"/>
              </w:rPr>
            </w:pPr>
            <w:r w:rsidRPr="00C53D71">
              <w:rPr>
                <w:szCs w:val="28"/>
              </w:rPr>
              <w:t xml:space="preserve">Необхідність внесення змін в процедуру електронного ліцензування, Єдину електронну базу з питань освіти, перепідготовки працівників ЦОВВ, які беруть участь у ліцензуванні. </w:t>
            </w:r>
          </w:p>
          <w:p w14:paraId="0C67E9A1" w14:textId="77777777" w:rsidR="00CD50C8" w:rsidRDefault="00CD50C8" w:rsidP="00CD50C8">
            <w:pPr>
              <w:jc w:val="both"/>
              <w:rPr>
                <w:szCs w:val="28"/>
              </w:rPr>
            </w:pPr>
            <w:r w:rsidRPr="00C53D71">
              <w:rPr>
                <w:szCs w:val="28"/>
              </w:rPr>
              <w:t xml:space="preserve">Вірогідність вибору </w:t>
            </w:r>
            <w:r>
              <w:rPr>
                <w:szCs w:val="28"/>
              </w:rPr>
              <w:t>здобувачами закладів</w:t>
            </w:r>
            <w:r w:rsidRPr="00C53D71">
              <w:rPr>
                <w:szCs w:val="28"/>
              </w:rPr>
              <w:t xml:space="preserve"> освіти, які не забезпечують адекватних умов для підготовки фахівців з регульованих професій.</w:t>
            </w:r>
          </w:p>
          <w:p w14:paraId="062EA63B" w14:textId="56FC8E97" w:rsidR="00CD50C8" w:rsidRPr="00CD50C8" w:rsidRDefault="00CD50C8" w:rsidP="00CD50C8">
            <w:pPr>
              <w:jc w:val="both"/>
              <w:rPr>
                <w:szCs w:val="28"/>
              </w:rPr>
            </w:pPr>
            <w:r w:rsidRPr="00CD50C8">
              <w:rPr>
                <w:szCs w:val="28"/>
              </w:rPr>
              <w:t xml:space="preserve">Вірогідність виникнення </w:t>
            </w:r>
            <w:r>
              <w:rPr>
                <w:szCs w:val="28"/>
              </w:rPr>
              <w:t xml:space="preserve">у здобувача </w:t>
            </w:r>
            <w:r w:rsidRPr="00CD50C8">
              <w:rPr>
                <w:szCs w:val="28"/>
              </w:rPr>
              <w:t>потреби змінити заклад вищої освіти (у випадку закриття освітньої програми, що не зможе забезпечити дотримання ліцензійних умов з урахуванням особливостей ліцензування).</w:t>
            </w:r>
          </w:p>
        </w:tc>
        <w:tc>
          <w:tcPr>
            <w:tcW w:w="2828" w:type="dxa"/>
            <w:hideMark/>
          </w:tcPr>
          <w:p w14:paraId="46ABE319" w14:textId="3F238628" w:rsidR="00EA171C" w:rsidRPr="00C53D71" w:rsidRDefault="00EA171C" w:rsidP="00D31AAA">
            <w:pPr>
              <w:jc w:val="both"/>
              <w:rPr>
                <w:szCs w:val="28"/>
              </w:rPr>
            </w:pPr>
            <w:r w:rsidRPr="00C53D71">
              <w:rPr>
                <w:szCs w:val="28"/>
              </w:rPr>
              <w:lastRenderedPageBreak/>
              <w:t xml:space="preserve">Залишення ситуації, яка існує на сьогодні, не вирішує проблему, а створює нормативно-правові прогалини, що впливають на </w:t>
            </w:r>
            <w:r w:rsidR="00A8760F" w:rsidRPr="00C53D71">
              <w:rPr>
                <w:szCs w:val="28"/>
              </w:rPr>
              <w:t xml:space="preserve">реалізацію автономії закладів вищої освіти щодо права відкриття освітніх програм за власним бажанням та </w:t>
            </w:r>
            <w:r w:rsidRPr="00C53D71">
              <w:rPr>
                <w:szCs w:val="28"/>
              </w:rPr>
              <w:t>якість надання освітніх послуг.</w:t>
            </w:r>
          </w:p>
        </w:tc>
      </w:tr>
      <w:tr w:rsidR="00EA171C" w:rsidRPr="00C53D71" w14:paraId="421326F4" w14:textId="77777777" w:rsidTr="00324F7F">
        <w:tc>
          <w:tcPr>
            <w:tcW w:w="1696" w:type="dxa"/>
            <w:hideMark/>
          </w:tcPr>
          <w:p w14:paraId="2A2521F2" w14:textId="77777777" w:rsidR="00EA171C" w:rsidRPr="00C53D71" w:rsidRDefault="00EA171C" w:rsidP="00D31AAA">
            <w:pPr>
              <w:jc w:val="both"/>
              <w:rPr>
                <w:szCs w:val="28"/>
              </w:rPr>
            </w:pPr>
            <w:r w:rsidRPr="00C53D71">
              <w:rPr>
                <w:szCs w:val="28"/>
              </w:rPr>
              <w:t>Альтернатива 2</w:t>
            </w:r>
          </w:p>
          <w:p w14:paraId="6D941BBA" w14:textId="77777777" w:rsidR="00EA171C" w:rsidRPr="00C53D71" w:rsidRDefault="00EA171C" w:rsidP="00D31AAA">
            <w:pPr>
              <w:jc w:val="both"/>
              <w:rPr>
                <w:szCs w:val="28"/>
              </w:rPr>
            </w:pPr>
          </w:p>
        </w:tc>
        <w:tc>
          <w:tcPr>
            <w:tcW w:w="1560" w:type="dxa"/>
            <w:hideMark/>
          </w:tcPr>
          <w:p w14:paraId="65F88E1A" w14:textId="01A2A2D4" w:rsidR="00EA171C" w:rsidRPr="00C53D71" w:rsidRDefault="00EA171C" w:rsidP="00D31AAA">
            <w:pPr>
              <w:jc w:val="both"/>
              <w:rPr>
                <w:szCs w:val="28"/>
              </w:rPr>
            </w:pPr>
            <w:r w:rsidRPr="00C53D71">
              <w:rPr>
                <w:szCs w:val="28"/>
              </w:rPr>
              <w:t>Прийняття акта забезпечить виконання законодавчих норм з питань ліцензування освітньої діяльності</w:t>
            </w:r>
            <w:r w:rsidR="00B700CE" w:rsidRPr="00C53D71">
              <w:rPr>
                <w:szCs w:val="28"/>
              </w:rPr>
              <w:t xml:space="preserve"> у сфері вищої освіти за освітніми програмами для регульованих професій</w:t>
            </w:r>
            <w:r w:rsidRPr="00C53D71">
              <w:rPr>
                <w:szCs w:val="28"/>
              </w:rPr>
              <w:t>.</w:t>
            </w:r>
            <w:r w:rsidR="00B700CE" w:rsidRPr="00C53D71">
              <w:rPr>
                <w:szCs w:val="28"/>
              </w:rPr>
              <w:t xml:space="preserve"> Дозволить закладам відкривати нові освітні програми для регульованих професій.</w:t>
            </w:r>
          </w:p>
        </w:tc>
        <w:tc>
          <w:tcPr>
            <w:tcW w:w="3543" w:type="dxa"/>
            <w:hideMark/>
          </w:tcPr>
          <w:p w14:paraId="0B706C11" w14:textId="0E04A9BD" w:rsidR="00EA171C" w:rsidRPr="00CD50C8" w:rsidRDefault="00EA171C" w:rsidP="009227A9">
            <w:pPr>
              <w:jc w:val="both"/>
              <w:rPr>
                <w:szCs w:val="28"/>
                <w:highlight w:val="yellow"/>
              </w:rPr>
            </w:pPr>
            <w:r w:rsidRPr="00CD50C8">
              <w:rPr>
                <w:szCs w:val="28"/>
              </w:rPr>
              <w:t>Додаткові витрати для здобувачів ліцензій (ліцензіатів) відсутні</w:t>
            </w:r>
            <w:r w:rsidR="009227A9" w:rsidRPr="00CD50C8">
              <w:rPr>
                <w:szCs w:val="28"/>
              </w:rPr>
              <w:t>. Середня щорічна розрахункова фінансова потреба для забезпечення адекватних умов здобуття освіти за освітніми програмами для регульованих професій становить 100000 грн на рік, але ці витрати мають бути здійснені на освітній програмі для регульованих професій для забезпечення освітнього процесу навіть за відсутності особливостей ліцензування</w:t>
            </w:r>
            <w:r w:rsidRPr="00CD50C8">
              <w:rPr>
                <w:szCs w:val="28"/>
              </w:rPr>
              <w:t>.</w:t>
            </w:r>
          </w:p>
        </w:tc>
        <w:tc>
          <w:tcPr>
            <w:tcW w:w="2828" w:type="dxa"/>
            <w:hideMark/>
          </w:tcPr>
          <w:p w14:paraId="72EE7BE0" w14:textId="7F79ADCF" w:rsidR="00EA171C" w:rsidRPr="00C53D71" w:rsidRDefault="00EA171C" w:rsidP="00D31AAA">
            <w:pPr>
              <w:jc w:val="both"/>
              <w:rPr>
                <w:szCs w:val="28"/>
              </w:rPr>
            </w:pPr>
            <w:r w:rsidRPr="00C53D71">
              <w:rPr>
                <w:szCs w:val="28"/>
              </w:rPr>
              <w:t xml:space="preserve">Повністю вирішує проблему. Цей спосіб забезпечить </w:t>
            </w:r>
            <w:r w:rsidR="00A8760F" w:rsidRPr="00C53D71">
              <w:rPr>
                <w:szCs w:val="28"/>
              </w:rPr>
              <w:t>визначення особливостей ліцензування для здійснення освітньої діяльності у сфері вищої освіти за освітніми програмами для регульованих професій та дасть можливість закладам відкривати такі освітні програми, розширювати ліцензійний обсяг та гарантувати здобувачам адекватні умови здобуття освіти за освітніми програмами для регульованих професій</w:t>
            </w:r>
            <w:r w:rsidRPr="00C53D71">
              <w:rPr>
                <w:szCs w:val="28"/>
              </w:rPr>
              <w:t xml:space="preserve">; забезпечить приведення </w:t>
            </w:r>
            <w:r w:rsidR="00A8760F" w:rsidRPr="00C53D71">
              <w:rPr>
                <w:szCs w:val="28"/>
              </w:rPr>
              <w:t xml:space="preserve">нормативно-правової бази ліцензування освітньої діяльності </w:t>
            </w:r>
            <w:r w:rsidRPr="00C53D71">
              <w:rPr>
                <w:szCs w:val="28"/>
              </w:rPr>
              <w:t>у відповідність до вимог законодавства України з урахуванням останніх у ньому змін.</w:t>
            </w:r>
          </w:p>
        </w:tc>
      </w:tr>
    </w:tbl>
    <w:p w14:paraId="73CA2BBD" w14:textId="77777777" w:rsidR="00EA171C" w:rsidRPr="00C53D71" w:rsidRDefault="00EA171C" w:rsidP="00D31AAA">
      <w:pPr>
        <w:ind w:firstLine="709"/>
        <w:jc w:val="both"/>
        <w:rPr>
          <w:sz w:val="28"/>
          <w:szCs w:val="28"/>
        </w:rPr>
      </w:pPr>
      <w:bookmarkStart w:id="25" w:name="n160"/>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97"/>
        <w:gridCol w:w="5102"/>
        <w:gridCol w:w="2828"/>
      </w:tblGrid>
      <w:tr w:rsidR="00EA171C" w:rsidRPr="00C53D71" w14:paraId="7336E362" w14:textId="77777777" w:rsidTr="00324F7F">
        <w:tc>
          <w:tcPr>
            <w:tcW w:w="881" w:type="pct"/>
            <w:vAlign w:val="center"/>
            <w:hideMark/>
          </w:tcPr>
          <w:p w14:paraId="2DFCEE58" w14:textId="77777777" w:rsidR="00EA171C" w:rsidRPr="00C53D71" w:rsidRDefault="00EA171C" w:rsidP="00D31AAA">
            <w:pPr>
              <w:jc w:val="both"/>
              <w:rPr>
                <w:szCs w:val="28"/>
              </w:rPr>
            </w:pPr>
            <w:r w:rsidRPr="00C53D71">
              <w:rPr>
                <w:szCs w:val="28"/>
              </w:rPr>
              <w:t>Рейтинг</w:t>
            </w:r>
          </w:p>
        </w:tc>
        <w:tc>
          <w:tcPr>
            <w:tcW w:w="2650" w:type="pct"/>
            <w:vAlign w:val="center"/>
            <w:hideMark/>
          </w:tcPr>
          <w:p w14:paraId="5B506309" w14:textId="77777777" w:rsidR="00EA171C" w:rsidRPr="00C53D71" w:rsidRDefault="00EA171C" w:rsidP="00D31AAA">
            <w:pPr>
              <w:jc w:val="both"/>
              <w:rPr>
                <w:szCs w:val="28"/>
              </w:rPr>
            </w:pPr>
            <w:r w:rsidRPr="00C53D71">
              <w:rPr>
                <w:szCs w:val="28"/>
              </w:rPr>
              <w:t>Аргументи щодо переваги обраної альтернативи/причини відмови від альтернативи</w:t>
            </w:r>
          </w:p>
        </w:tc>
        <w:tc>
          <w:tcPr>
            <w:tcW w:w="1469" w:type="pct"/>
            <w:vAlign w:val="center"/>
            <w:hideMark/>
          </w:tcPr>
          <w:p w14:paraId="35F42B88" w14:textId="77777777" w:rsidR="00EA171C" w:rsidRPr="00C53D71" w:rsidRDefault="00EA171C" w:rsidP="00D31AAA">
            <w:pPr>
              <w:jc w:val="both"/>
              <w:rPr>
                <w:szCs w:val="28"/>
              </w:rPr>
            </w:pPr>
            <w:r w:rsidRPr="00C53D71">
              <w:rPr>
                <w:szCs w:val="28"/>
              </w:rPr>
              <w:t xml:space="preserve">Оцінка ризику зовнішніх чинників на дію </w:t>
            </w:r>
            <w:r w:rsidRPr="00C53D71">
              <w:rPr>
                <w:szCs w:val="28"/>
              </w:rPr>
              <w:lastRenderedPageBreak/>
              <w:t>запропонованого регуляторного акта</w:t>
            </w:r>
          </w:p>
        </w:tc>
      </w:tr>
      <w:tr w:rsidR="00EA171C" w:rsidRPr="00C53D71" w14:paraId="39F27826" w14:textId="77777777" w:rsidTr="00324F7F">
        <w:tc>
          <w:tcPr>
            <w:tcW w:w="881" w:type="pct"/>
            <w:hideMark/>
          </w:tcPr>
          <w:p w14:paraId="1BBE24C9" w14:textId="77777777" w:rsidR="00EA171C" w:rsidRPr="00C53D71" w:rsidRDefault="00EA171C" w:rsidP="00D31AAA">
            <w:pPr>
              <w:jc w:val="both"/>
              <w:rPr>
                <w:szCs w:val="28"/>
              </w:rPr>
            </w:pPr>
            <w:r w:rsidRPr="00C53D71">
              <w:rPr>
                <w:szCs w:val="28"/>
              </w:rPr>
              <w:lastRenderedPageBreak/>
              <w:t>Альтернатива 1</w:t>
            </w:r>
          </w:p>
        </w:tc>
        <w:tc>
          <w:tcPr>
            <w:tcW w:w="2650" w:type="pct"/>
            <w:hideMark/>
          </w:tcPr>
          <w:p w14:paraId="6895E1FF" w14:textId="77777777" w:rsidR="00EA171C" w:rsidRPr="00C53D71" w:rsidRDefault="00EA171C" w:rsidP="00D31AAA">
            <w:pPr>
              <w:jc w:val="both"/>
              <w:rPr>
                <w:szCs w:val="28"/>
              </w:rPr>
            </w:pPr>
            <w:r w:rsidRPr="00C53D71">
              <w:rPr>
                <w:szCs w:val="28"/>
              </w:rPr>
              <w:t>Залишення наявної на сьогодні ситуації без змін не забезпечить досягнення цілей.</w:t>
            </w:r>
          </w:p>
        </w:tc>
        <w:tc>
          <w:tcPr>
            <w:tcW w:w="1469" w:type="pct"/>
            <w:hideMark/>
          </w:tcPr>
          <w:p w14:paraId="590BEF91" w14:textId="77777777" w:rsidR="00EA171C" w:rsidRPr="00C53D71" w:rsidRDefault="00EA171C" w:rsidP="00D31AAA">
            <w:pPr>
              <w:jc w:val="both"/>
              <w:rPr>
                <w:szCs w:val="28"/>
              </w:rPr>
            </w:pPr>
            <w:r w:rsidRPr="00C53D71">
              <w:rPr>
                <w:szCs w:val="28"/>
              </w:rPr>
              <w:t>Вплив зовнішніх факторів на дію регуляторного акта не очікується.</w:t>
            </w:r>
          </w:p>
        </w:tc>
      </w:tr>
      <w:tr w:rsidR="00EA171C" w:rsidRPr="00C53D71" w14:paraId="2F30BF70" w14:textId="77777777" w:rsidTr="00324F7F">
        <w:tc>
          <w:tcPr>
            <w:tcW w:w="881" w:type="pct"/>
            <w:hideMark/>
          </w:tcPr>
          <w:p w14:paraId="25F827EB" w14:textId="77777777" w:rsidR="00EA171C" w:rsidRPr="00C53D71" w:rsidRDefault="00EA171C" w:rsidP="00D31AAA">
            <w:pPr>
              <w:jc w:val="both"/>
              <w:rPr>
                <w:szCs w:val="28"/>
              </w:rPr>
            </w:pPr>
            <w:r w:rsidRPr="00C53D71">
              <w:rPr>
                <w:szCs w:val="28"/>
              </w:rPr>
              <w:t>Альтернатива 2</w:t>
            </w:r>
          </w:p>
        </w:tc>
        <w:tc>
          <w:tcPr>
            <w:tcW w:w="2650" w:type="pct"/>
            <w:hideMark/>
          </w:tcPr>
          <w:p w14:paraId="36C1EE31" w14:textId="6C87B8D4" w:rsidR="00EA171C" w:rsidRPr="00C53D71" w:rsidRDefault="00EA171C" w:rsidP="00D31AAA">
            <w:pPr>
              <w:jc w:val="both"/>
              <w:rPr>
                <w:szCs w:val="28"/>
              </w:rPr>
            </w:pPr>
            <w:r w:rsidRPr="00C53D71">
              <w:rPr>
                <w:szCs w:val="28"/>
              </w:rPr>
              <w:t xml:space="preserve">Прийняття акта забезпечить у повному обсязі досягнення задекларованих цілей, поставленої мети та є єдиним необхідним і достатнім способом вирішення проблеми. Обрання альтернативи 2 зумовлене тим, що прийняття запропонованого проєкту акта </w:t>
            </w:r>
            <w:r w:rsidR="00A8760F" w:rsidRPr="00C53D71">
              <w:rPr>
                <w:szCs w:val="28"/>
              </w:rPr>
              <w:t>створить умови для ліцензування освітньої діяльності у сфері вищої освіти за освітніми програмами для регульованих професій та дасть можливість закладам відкривати такі освітні програми, забезпечить приведення нормативно-правової бази ліцензування освітньої діяльності у відповідність до вимог законодавства України з урахуванням останніх у ньому змін.</w:t>
            </w:r>
          </w:p>
        </w:tc>
        <w:tc>
          <w:tcPr>
            <w:tcW w:w="1469" w:type="pct"/>
            <w:hideMark/>
          </w:tcPr>
          <w:p w14:paraId="48DBB161" w14:textId="77777777" w:rsidR="00EA171C" w:rsidRPr="00C53D71" w:rsidRDefault="00EA171C" w:rsidP="00D31AAA">
            <w:pPr>
              <w:jc w:val="both"/>
              <w:rPr>
                <w:szCs w:val="28"/>
              </w:rPr>
            </w:pPr>
            <w:r w:rsidRPr="00C53D71">
              <w:rPr>
                <w:szCs w:val="28"/>
              </w:rPr>
              <w:t>Вплив зовнішніх факторів на дію регуляторного акта не очікується.</w:t>
            </w:r>
          </w:p>
        </w:tc>
      </w:tr>
    </w:tbl>
    <w:p w14:paraId="7C2D066C" w14:textId="77777777" w:rsidR="00EA171C" w:rsidRPr="00C53D71" w:rsidRDefault="00EA171C" w:rsidP="00D31AAA">
      <w:pPr>
        <w:shd w:val="clear" w:color="auto" w:fill="FFFFFF"/>
        <w:tabs>
          <w:tab w:val="left" w:pos="1134"/>
          <w:tab w:val="left" w:pos="1276"/>
        </w:tabs>
        <w:ind w:firstLine="709"/>
        <w:jc w:val="both"/>
        <w:rPr>
          <w:sz w:val="28"/>
          <w:szCs w:val="28"/>
        </w:rPr>
      </w:pPr>
      <w:bookmarkStart w:id="26" w:name="n161"/>
      <w:bookmarkEnd w:id="26"/>
      <w:r w:rsidRPr="00C53D71">
        <w:rPr>
          <w:sz w:val="28"/>
          <w:szCs w:val="28"/>
        </w:rPr>
        <w:tab/>
      </w:r>
    </w:p>
    <w:p w14:paraId="665C5C29" w14:textId="77777777" w:rsidR="00EA171C" w:rsidRPr="00C53D71" w:rsidRDefault="00EA171C" w:rsidP="00D31AAA">
      <w:pPr>
        <w:shd w:val="clear" w:color="auto" w:fill="FFFFFF"/>
        <w:tabs>
          <w:tab w:val="left" w:pos="1134"/>
          <w:tab w:val="left" w:pos="1276"/>
        </w:tabs>
        <w:ind w:firstLine="709"/>
        <w:jc w:val="both"/>
        <w:rPr>
          <w:sz w:val="28"/>
          <w:szCs w:val="28"/>
        </w:rPr>
      </w:pPr>
      <w:r w:rsidRPr="00C53D71">
        <w:rPr>
          <w:sz w:val="28"/>
          <w:szCs w:val="28"/>
        </w:rPr>
        <w:tab/>
        <w:t>Враховуючи вищенаведені позитивні та негативні сторони альтернативних способів досягнення мети, доцільно прийняти запропонований альтернативою 2 регуляторний акт.</w:t>
      </w:r>
    </w:p>
    <w:p w14:paraId="004885B6" w14:textId="77777777" w:rsidR="00EA171C" w:rsidRPr="00C53D71" w:rsidRDefault="00EA171C" w:rsidP="00D31AAA">
      <w:pPr>
        <w:shd w:val="clear" w:color="auto" w:fill="FFFFFF"/>
        <w:tabs>
          <w:tab w:val="left" w:pos="1134"/>
          <w:tab w:val="left" w:pos="1276"/>
        </w:tabs>
        <w:ind w:firstLine="709"/>
        <w:jc w:val="both"/>
        <w:rPr>
          <w:sz w:val="28"/>
          <w:szCs w:val="28"/>
        </w:rPr>
      </w:pPr>
      <w:r w:rsidRPr="00C53D71">
        <w:rPr>
          <w:sz w:val="28"/>
          <w:szCs w:val="28"/>
        </w:rPr>
        <w:tab/>
        <w:t>Негативних наслідків від прийняття регуляторного акта не очікується.</w:t>
      </w:r>
    </w:p>
    <w:p w14:paraId="793E5169" w14:textId="77777777" w:rsidR="00EA171C" w:rsidRPr="00C53D71" w:rsidRDefault="00EA171C" w:rsidP="00D31AAA">
      <w:pPr>
        <w:ind w:firstLine="709"/>
        <w:jc w:val="both"/>
        <w:rPr>
          <w:b/>
          <w:sz w:val="28"/>
          <w:szCs w:val="28"/>
          <w:lang w:eastAsia="uk-UA"/>
        </w:rPr>
      </w:pPr>
    </w:p>
    <w:p w14:paraId="66C60F1F" w14:textId="77777777" w:rsidR="00EA171C" w:rsidRPr="00C53D71" w:rsidRDefault="00EA171C" w:rsidP="00D31AAA">
      <w:pPr>
        <w:ind w:firstLine="709"/>
        <w:jc w:val="both"/>
        <w:rPr>
          <w:b/>
          <w:sz w:val="28"/>
          <w:szCs w:val="28"/>
          <w:lang w:eastAsia="uk-UA"/>
        </w:rPr>
      </w:pPr>
      <w:r w:rsidRPr="00C53D71">
        <w:rPr>
          <w:b/>
          <w:sz w:val="28"/>
          <w:szCs w:val="28"/>
          <w:lang w:eastAsia="uk-UA"/>
        </w:rPr>
        <w:t>V. Механізми та заходи, які забезпечать розв’язання визначеної проблеми</w:t>
      </w:r>
    </w:p>
    <w:p w14:paraId="283EBA10" w14:textId="77777777" w:rsidR="00EA171C" w:rsidRPr="00C53D71" w:rsidRDefault="00EA171C" w:rsidP="00D31AAA">
      <w:pPr>
        <w:ind w:firstLine="709"/>
        <w:jc w:val="both"/>
        <w:rPr>
          <w:i/>
          <w:sz w:val="28"/>
          <w:szCs w:val="28"/>
          <w:lang w:eastAsia="uk-UA"/>
        </w:rPr>
      </w:pPr>
      <w:r w:rsidRPr="00C53D71">
        <w:rPr>
          <w:i/>
          <w:sz w:val="28"/>
          <w:szCs w:val="28"/>
          <w:lang w:eastAsia="uk-UA"/>
        </w:rPr>
        <w:t>Механізми дії регуляторного акта.</w:t>
      </w:r>
    </w:p>
    <w:p w14:paraId="0974C046" w14:textId="4ED2976F" w:rsidR="00EA171C" w:rsidRPr="00C53D71" w:rsidRDefault="00EA171C" w:rsidP="00D31AAA">
      <w:pPr>
        <w:ind w:firstLine="709"/>
        <w:jc w:val="both"/>
        <w:rPr>
          <w:sz w:val="28"/>
          <w:szCs w:val="28"/>
          <w:lang w:eastAsia="uk-UA"/>
        </w:rPr>
      </w:pPr>
      <w:bookmarkStart w:id="27" w:name="n162"/>
      <w:bookmarkEnd w:id="27"/>
      <w:r w:rsidRPr="00C53D71">
        <w:rPr>
          <w:sz w:val="28"/>
          <w:szCs w:val="28"/>
          <w:lang w:eastAsia="uk-UA"/>
        </w:rPr>
        <w:t xml:space="preserve">Для вирішення проблем, визначених у розділі першому, та досягнення цілей, визначених у розділі другому цього аналізу регуляторного впливу, </w:t>
      </w:r>
      <w:proofErr w:type="spellStart"/>
      <w:r w:rsidRPr="00C53D71">
        <w:rPr>
          <w:sz w:val="28"/>
          <w:szCs w:val="28"/>
          <w:lang w:eastAsia="uk-UA"/>
        </w:rPr>
        <w:t>проєктом</w:t>
      </w:r>
      <w:proofErr w:type="spellEnd"/>
      <w:r w:rsidRPr="00C53D71">
        <w:rPr>
          <w:sz w:val="28"/>
          <w:szCs w:val="28"/>
          <w:lang w:eastAsia="uk-UA"/>
        </w:rPr>
        <w:t xml:space="preserve"> </w:t>
      </w:r>
      <w:proofErr w:type="spellStart"/>
      <w:r w:rsidRPr="00C53D71">
        <w:rPr>
          <w:sz w:val="28"/>
          <w:szCs w:val="28"/>
          <w:lang w:eastAsia="uk-UA"/>
        </w:rPr>
        <w:t>акта</w:t>
      </w:r>
      <w:proofErr w:type="spellEnd"/>
      <w:r w:rsidRPr="00C53D71">
        <w:rPr>
          <w:sz w:val="28"/>
          <w:szCs w:val="28"/>
          <w:lang w:eastAsia="uk-UA"/>
        </w:rPr>
        <w:t xml:space="preserve"> передбачено механізм розв’язання проблеми шляхом його прийняття. </w:t>
      </w:r>
    </w:p>
    <w:p w14:paraId="00084FD3" w14:textId="13C19E2B" w:rsidR="00F0534F" w:rsidRPr="00C53D71" w:rsidRDefault="00F0534F" w:rsidP="00D31AAA">
      <w:pPr>
        <w:ind w:firstLine="709"/>
        <w:jc w:val="both"/>
        <w:rPr>
          <w:sz w:val="28"/>
          <w:szCs w:val="28"/>
          <w:lang w:eastAsia="uk-UA"/>
        </w:rPr>
      </w:pPr>
      <w:r w:rsidRPr="00C53D71">
        <w:rPr>
          <w:sz w:val="28"/>
          <w:szCs w:val="28"/>
          <w:lang w:eastAsia="uk-UA"/>
        </w:rPr>
        <w:t>Проєкт постанови спрямовано на дотримання вимог частини другої статті 9 та частини першої статті 24 Закону України «Про вищу освіту»,</w:t>
      </w:r>
    </w:p>
    <w:p w14:paraId="401E7D5D" w14:textId="70BEBEC2" w:rsidR="00EA171C" w:rsidRPr="00C53D71" w:rsidRDefault="00EA171C" w:rsidP="00D31AAA">
      <w:pPr>
        <w:tabs>
          <w:tab w:val="left" w:pos="1276"/>
        </w:tabs>
        <w:suppressAutoHyphens/>
        <w:ind w:firstLine="709"/>
        <w:jc w:val="both"/>
        <w:rPr>
          <w:sz w:val="28"/>
          <w:szCs w:val="28"/>
          <w:lang w:eastAsia="uk-UA"/>
        </w:rPr>
      </w:pPr>
      <w:r w:rsidRPr="00C53D71">
        <w:rPr>
          <w:sz w:val="28"/>
          <w:szCs w:val="28"/>
          <w:lang w:eastAsia="uk-UA"/>
        </w:rPr>
        <w:t xml:space="preserve"> </w:t>
      </w:r>
      <w:proofErr w:type="spellStart"/>
      <w:r w:rsidRPr="00C53D71">
        <w:rPr>
          <w:sz w:val="28"/>
          <w:szCs w:val="28"/>
          <w:lang w:eastAsia="uk-UA"/>
        </w:rPr>
        <w:t>Проєктом</w:t>
      </w:r>
      <w:proofErr w:type="spellEnd"/>
      <w:r w:rsidRPr="00C53D71">
        <w:rPr>
          <w:sz w:val="28"/>
          <w:szCs w:val="28"/>
          <w:lang w:eastAsia="uk-UA"/>
        </w:rPr>
        <w:t xml:space="preserve"> </w:t>
      </w:r>
      <w:proofErr w:type="spellStart"/>
      <w:r w:rsidRPr="00C53D71">
        <w:rPr>
          <w:sz w:val="28"/>
          <w:szCs w:val="28"/>
          <w:lang w:eastAsia="uk-UA"/>
        </w:rPr>
        <w:t>акта</w:t>
      </w:r>
      <w:proofErr w:type="spellEnd"/>
      <w:r w:rsidRPr="00C53D71">
        <w:rPr>
          <w:sz w:val="28"/>
          <w:szCs w:val="28"/>
          <w:lang w:eastAsia="uk-UA"/>
        </w:rPr>
        <w:t xml:space="preserve"> пропонується</w:t>
      </w:r>
      <w:r w:rsidR="00E67194" w:rsidRPr="00C53D71">
        <w:rPr>
          <w:sz w:val="28"/>
          <w:szCs w:val="28"/>
          <w:lang w:eastAsia="uk-UA"/>
        </w:rPr>
        <w:t xml:space="preserve"> затвердити Особливості ліцензування, встановлюючи вимоги до кадрового та </w:t>
      </w:r>
      <w:r w:rsidR="00793F7F" w:rsidRPr="00C53D71">
        <w:rPr>
          <w:sz w:val="28"/>
          <w:szCs w:val="28"/>
        </w:rPr>
        <w:t>технологічні вимоги щодо наявності певної матеріально-технічної бази</w:t>
      </w:r>
      <w:r w:rsidR="00793F7F" w:rsidRPr="00C53D71">
        <w:rPr>
          <w:sz w:val="28"/>
          <w:szCs w:val="28"/>
          <w:lang w:eastAsia="uk-UA"/>
        </w:rPr>
        <w:t xml:space="preserve"> для </w:t>
      </w:r>
      <w:r w:rsidR="00E67194" w:rsidRPr="00C53D71">
        <w:rPr>
          <w:sz w:val="28"/>
          <w:szCs w:val="28"/>
          <w:lang w:eastAsia="uk-UA"/>
        </w:rPr>
        <w:t>освітніх програм для регульованих спеціальностей, які є критичними для збереження життя та забезпечення здоров’я людини</w:t>
      </w:r>
      <w:r w:rsidR="00793F7F" w:rsidRPr="00C53D71">
        <w:rPr>
          <w:sz w:val="28"/>
          <w:szCs w:val="28"/>
          <w:lang w:eastAsia="uk-UA"/>
        </w:rPr>
        <w:t>.</w:t>
      </w:r>
      <w:r w:rsidR="00E67194" w:rsidRPr="00C53D71">
        <w:rPr>
          <w:sz w:val="28"/>
          <w:szCs w:val="28"/>
          <w:lang w:eastAsia="uk-UA"/>
        </w:rPr>
        <w:t xml:space="preserve"> </w:t>
      </w:r>
    </w:p>
    <w:p w14:paraId="60A900A0" w14:textId="3CAB137B" w:rsidR="00793F7F" w:rsidRPr="00C53D71" w:rsidRDefault="00793F7F" w:rsidP="00D31AAA">
      <w:pPr>
        <w:tabs>
          <w:tab w:val="left" w:pos="1276"/>
        </w:tabs>
        <w:suppressAutoHyphens/>
        <w:ind w:firstLine="709"/>
        <w:jc w:val="both"/>
        <w:rPr>
          <w:sz w:val="28"/>
          <w:szCs w:val="28"/>
          <w:lang w:eastAsia="uk-UA"/>
        </w:rPr>
      </w:pPr>
      <w:r w:rsidRPr="00C53D71">
        <w:rPr>
          <w:sz w:val="28"/>
          <w:szCs w:val="28"/>
          <w:lang w:eastAsia="uk-UA"/>
        </w:rPr>
        <w:t>Так, наприклад, кадрові вимоги визначають профіль вищої освіти або наукового ступеня для групи забезпечення, вимоги до стажу науково-педагогічної та/або практичної діяльності, склад групи забезпечення, частку осіб з певною кваліфікацією серед всіх науково-педагогічних працівників, що забезпечують певну освітню програму</w:t>
      </w:r>
      <w:r w:rsidR="00F0534F" w:rsidRPr="00C53D71">
        <w:rPr>
          <w:sz w:val="28"/>
          <w:szCs w:val="28"/>
          <w:lang w:eastAsia="uk-UA"/>
        </w:rPr>
        <w:t xml:space="preserve"> тощо. Т</w:t>
      </w:r>
      <w:r w:rsidR="00F0534F" w:rsidRPr="00C53D71">
        <w:rPr>
          <w:sz w:val="28"/>
          <w:szCs w:val="28"/>
        </w:rPr>
        <w:t xml:space="preserve">ехнологічні вимоги щодо наявності певної матеріально-технічної бази передбачають наявність </w:t>
      </w:r>
      <w:r w:rsidR="00F0534F" w:rsidRPr="00C53D71">
        <w:rPr>
          <w:sz w:val="28"/>
          <w:szCs w:val="28"/>
        </w:rPr>
        <w:lastRenderedPageBreak/>
        <w:t xml:space="preserve">обов’язкових навчальних, наукових, допоміжних та інших підрозділів, спеціалізованого обладнання, баз практики, </w:t>
      </w:r>
      <w:proofErr w:type="spellStart"/>
      <w:r w:rsidR="00F0534F" w:rsidRPr="00C53D71">
        <w:rPr>
          <w:sz w:val="28"/>
          <w:szCs w:val="28"/>
        </w:rPr>
        <w:t>клінік</w:t>
      </w:r>
      <w:proofErr w:type="spellEnd"/>
      <w:r w:rsidR="00F0534F" w:rsidRPr="00C53D71">
        <w:rPr>
          <w:sz w:val="28"/>
          <w:szCs w:val="28"/>
        </w:rPr>
        <w:t xml:space="preserve"> тощо та їх характеристику. </w:t>
      </w:r>
    </w:p>
    <w:p w14:paraId="7F73AF91" w14:textId="5D9617BA" w:rsidR="00EA171C" w:rsidRPr="00C53D71" w:rsidRDefault="00EA171C" w:rsidP="00D31AAA">
      <w:pPr>
        <w:ind w:firstLine="709"/>
        <w:jc w:val="both"/>
        <w:rPr>
          <w:sz w:val="28"/>
          <w:szCs w:val="28"/>
          <w:lang w:eastAsia="uk-UA"/>
        </w:rPr>
      </w:pPr>
      <w:r w:rsidRPr="00C53D71">
        <w:rPr>
          <w:i/>
          <w:sz w:val="28"/>
          <w:szCs w:val="28"/>
          <w:lang w:eastAsia="uk-UA"/>
        </w:rPr>
        <w:t>Організаційні засади для впровадження регуляторного акта в дію.</w:t>
      </w:r>
    </w:p>
    <w:p w14:paraId="16D73A9E" w14:textId="6E14DA9D" w:rsidR="00F0534F" w:rsidRPr="00C53D71" w:rsidRDefault="00F0534F" w:rsidP="00D31AAA">
      <w:pPr>
        <w:ind w:firstLine="709"/>
        <w:jc w:val="both"/>
        <w:rPr>
          <w:sz w:val="28"/>
          <w:szCs w:val="28"/>
          <w:lang w:eastAsia="uk-UA"/>
        </w:rPr>
      </w:pPr>
      <w:r w:rsidRPr="00C53D71">
        <w:rPr>
          <w:sz w:val="28"/>
          <w:szCs w:val="28"/>
          <w:lang w:eastAsia="uk-UA"/>
        </w:rPr>
        <w:t>Відповідно до вимог Закону України «Про засади державної регуляторної політики у сфері господарської діяльності» проєкт регуляторного акта – постанова Кабінету Міністрів України «Про Особливості ліцензування освітньої діяльності у сфері вищої освіти за освітніми програмами, що передбачають присвоєння професійних кваліфікацій для доступу до професій, для яких запроваджено додаткове регулювання» було оприлюднено у розділах «Громадське обговорення» та  «Регуляторна політика» на офіційному сайті Міністерства освіти і науки України (www.mon.gov.ua) для обговорення та отримання пропозицій та зауважень від зацікавлених фізичних та юридичних осіб.</w:t>
      </w:r>
    </w:p>
    <w:p w14:paraId="1423590C" w14:textId="53B80ACF" w:rsidR="00EA171C" w:rsidRPr="00C53D71" w:rsidRDefault="00EA171C" w:rsidP="00D31AAA">
      <w:pPr>
        <w:ind w:firstLine="709"/>
        <w:jc w:val="both"/>
        <w:rPr>
          <w:sz w:val="28"/>
          <w:szCs w:val="28"/>
          <w:lang w:eastAsia="uk-UA"/>
        </w:rPr>
      </w:pPr>
      <w:r w:rsidRPr="00C53D71">
        <w:rPr>
          <w:sz w:val="28"/>
          <w:szCs w:val="28"/>
          <w:lang w:eastAsia="uk-UA"/>
        </w:rPr>
        <w:t xml:space="preserve">Для </w:t>
      </w:r>
      <w:r w:rsidR="00F0534F" w:rsidRPr="00C53D71">
        <w:rPr>
          <w:sz w:val="28"/>
          <w:szCs w:val="28"/>
          <w:lang w:eastAsia="uk-UA"/>
        </w:rPr>
        <w:t>в</w:t>
      </w:r>
      <w:r w:rsidRPr="00C53D71">
        <w:rPr>
          <w:sz w:val="28"/>
          <w:szCs w:val="28"/>
          <w:lang w:eastAsia="uk-UA"/>
        </w:rPr>
        <w:t xml:space="preserve">провадження регуляторного акта необхідно забезпечити відповідне інформування громадськості, </w:t>
      </w:r>
      <w:r w:rsidR="00F0534F" w:rsidRPr="00C53D71">
        <w:rPr>
          <w:sz w:val="28"/>
          <w:szCs w:val="28"/>
          <w:lang w:eastAsia="uk-UA"/>
        </w:rPr>
        <w:t xml:space="preserve">засновників та </w:t>
      </w:r>
      <w:r w:rsidRPr="00C53D71">
        <w:rPr>
          <w:sz w:val="28"/>
          <w:szCs w:val="28"/>
          <w:lang w:eastAsia="uk-UA"/>
        </w:rPr>
        <w:t>керівників закладів освіти</w:t>
      </w:r>
      <w:r w:rsidR="00F0534F" w:rsidRPr="00C53D71">
        <w:rPr>
          <w:sz w:val="28"/>
          <w:szCs w:val="28"/>
          <w:lang w:eastAsia="uk-UA"/>
        </w:rPr>
        <w:t>,</w:t>
      </w:r>
      <w:r w:rsidRPr="00C53D71">
        <w:rPr>
          <w:sz w:val="28"/>
          <w:szCs w:val="28"/>
          <w:lang w:eastAsia="uk-UA"/>
        </w:rPr>
        <w:t xml:space="preserve"> органів управління освітою</w:t>
      </w:r>
      <w:r w:rsidR="00F0534F" w:rsidRPr="00C53D71">
        <w:rPr>
          <w:sz w:val="28"/>
          <w:szCs w:val="28"/>
          <w:lang w:eastAsia="uk-UA"/>
        </w:rPr>
        <w:t>, здобувачів освіти</w:t>
      </w:r>
      <w:r w:rsidRPr="00C53D71">
        <w:rPr>
          <w:sz w:val="28"/>
          <w:szCs w:val="28"/>
          <w:lang w:eastAsia="uk-UA"/>
        </w:rPr>
        <w:t xml:space="preserve"> про вимоги регуляторного акта шляхом його оприлюднення на офіційних веб-сайтах Кабінету Міністрів України</w:t>
      </w:r>
      <w:r w:rsidR="00F0534F" w:rsidRPr="00C53D71">
        <w:rPr>
          <w:sz w:val="28"/>
          <w:szCs w:val="28"/>
          <w:lang w:eastAsia="uk-UA"/>
        </w:rPr>
        <w:t xml:space="preserve"> та</w:t>
      </w:r>
      <w:r w:rsidRPr="00C53D71">
        <w:rPr>
          <w:sz w:val="28"/>
          <w:szCs w:val="28"/>
          <w:lang w:eastAsia="uk-UA"/>
        </w:rPr>
        <w:t xml:space="preserve"> Міністерства освіти і науки України.</w:t>
      </w:r>
    </w:p>
    <w:p w14:paraId="56837E6A" w14:textId="000FB7BD" w:rsidR="00F0534F" w:rsidRPr="00C53D71" w:rsidRDefault="00F0534F" w:rsidP="00D31AAA">
      <w:pPr>
        <w:ind w:firstLine="709"/>
        <w:jc w:val="both"/>
        <w:rPr>
          <w:sz w:val="28"/>
          <w:szCs w:val="28"/>
          <w:lang w:eastAsia="uk-UA"/>
        </w:rPr>
      </w:pPr>
      <w:r w:rsidRPr="00C53D71">
        <w:rPr>
          <w:sz w:val="28"/>
          <w:szCs w:val="28"/>
          <w:lang w:eastAsia="uk-UA"/>
        </w:rPr>
        <w:t>Для впровадження проєкту постанови Міністерство освіти і науки України в процесі ліцензування освітньої діяльності за освітніми програмами для регульованих професій забезпечить проведення виїзної ліцензійної експертизи, для проведення якої орган ліцензування</w:t>
      </w:r>
      <w:r w:rsidR="007F159B" w:rsidRPr="00C53D71">
        <w:t xml:space="preserve"> </w:t>
      </w:r>
      <w:r w:rsidR="007F159B" w:rsidRPr="00C53D71">
        <w:rPr>
          <w:sz w:val="28"/>
          <w:szCs w:val="28"/>
          <w:lang w:eastAsia="uk-UA"/>
        </w:rPr>
        <w:t>утворює експертну комісію, якщо немає підстав для залишення заяви без розгляду.</w:t>
      </w:r>
    </w:p>
    <w:p w14:paraId="2B1BCF24" w14:textId="77777777" w:rsidR="00EA171C" w:rsidRPr="00C53D71" w:rsidRDefault="00EA171C" w:rsidP="00D31AAA">
      <w:pPr>
        <w:ind w:firstLine="709"/>
        <w:jc w:val="both"/>
        <w:rPr>
          <w:b/>
          <w:sz w:val="28"/>
          <w:szCs w:val="28"/>
          <w:lang w:eastAsia="uk-UA"/>
        </w:rPr>
      </w:pPr>
      <w:r w:rsidRPr="00C53D71">
        <w:rPr>
          <w:b/>
          <w:sz w:val="28"/>
          <w:szCs w:val="28"/>
          <w:lang w:eastAsia="uk-UA"/>
        </w:rPr>
        <w:t>Заходи, які мають здійснити органи влади для впровадження цього регуляторного акта:</w:t>
      </w:r>
    </w:p>
    <w:p w14:paraId="64E6713E" w14:textId="5DC6762E" w:rsidR="00EA171C" w:rsidRPr="00C53D71" w:rsidRDefault="00EA171C" w:rsidP="00D31AAA">
      <w:pPr>
        <w:ind w:firstLine="709"/>
        <w:jc w:val="both"/>
        <w:rPr>
          <w:sz w:val="28"/>
          <w:szCs w:val="28"/>
          <w:lang w:eastAsia="uk-UA"/>
        </w:rPr>
      </w:pPr>
      <w:r w:rsidRPr="00C53D71">
        <w:rPr>
          <w:sz w:val="28"/>
          <w:szCs w:val="28"/>
          <w:lang w:eastAsia="uk-UA"/>
        </w:rPr>
        <w:t xml:space="preserve"> забезпечити інформування всіх заінтересованих сторін щодо </w:t>
      </w:r>
      <w:r w:rsidR="007F159B" w:rsidRPr="00C53D71">
        <w:rPr>
          <w:sz w:val="28"/>
          <w:szCs w:val="28"/>
          <w:lang w:eastAsia="uk-UA"/>
        </w:rPr>
        <w:t>затвердження Особливостей ліцензування освітньої діяльності за освітніми програмами для регульованих професій,</w:t>
      </w:r>
      <w:r w:rsidRPr="00C53D71">
        <w:rPr>
          <w:sz w:val="28"/>
          <w:szCs w:val="28"/>
          <w:lang w:eastAsia="uk-UA"/>
        </w:rPr>
        <w:t xml:space="preserve"> можливості розпочати ліцензування </w:t>
      </w:r>
      <w:r w:rsidR="007F159B" w:rsidRPr="00C53D71">
        <w:rPr>
          <w:sz w:val="28"/>
          <w:szCs w:val="28"/>
          <w:lang w:eastAsia="uk-UA"/>
        </w:rPr>
        <w:t xml:space="preserve">освітньої діяльності за освітніми програмами для регульованих професій </w:t>
      </w:r>
      <w:r w:rsidRPr="00C53D71">
        <w:rPr>
          <w:sz w:val="28"/>
          <w:szCs w:val="28"/>
          <w:lang w:eastAsia="uk-UA"/>
        </w:rPr>
        <w:t xml:space="preserve">на певному рівні вищої освіти. </w:t>
      </w:r>
    </w:p>
    <w:p w14:paraId="65B9C45E" w14:textId="77777777" w:rsidR="00EA171C" w:rsidRPr="00C53D71" w:rsidRDefault="00EA171C" w:rsidP="00D31AAA">
      <w:pPr>
        <w:pStyle w:val="Textbody"/>
        <w:spacing w:after="0" w:line="240" w:lineRule="auto"/>
        <w:ind w:firstLine="709"/>
        <w:jc w:val="both"/>
        <w:rPr>
          <w:rFonts w:ascii="Times New Roman" w:hAnsi="Times New Roman"/>
          <w:b/>
          <w:bCs/>
          <w:color w:val="auto"/>
          <w:sz w:val="28"/>
          <w:szCs w:val="28"/>
          <w:lang w:val="uk-UA"/>
        </w:rPr>
      </w:pPr>
      <w:r w:rsidRPr="00C53D71">
        <w:rPr>
          <w:rFonts w:ascii="Times New Roman" w:hAnsi="Times New Roman"/>
          <w:b/>
          <w:bCs/>
          <w:color w:val="auto"/>
          <w:sz w:val="28"/>
          <w:szCs w:val="28"/>
          <w:lang w:val="uk-UA"/>
        </w:rPr>
        <w:t>Заходи, які мають здійснити суб’єкти господарювання (здобувачі ліцензії, ліцензіати) для впровадження цього регуляторного акта:</w:t>
      </w:r>
    </w:p>
    <w:p w14:paraId="22AF3B5E" w14:textId="77777777" w:rsidR="00EA171C" w:rsidRPr="00C53D71" w:rsidRDefault="00EA171C" w:rsidP="00D31AAA">
      <w:pPr>
        <w:pStyle w:val="Textbody"/>
        <w:tabs>
          <w:tab w:val="left" w:pos="1134"/>
        </w:tabs>
        <w:spacing w:after="0" w:line="240" w:lineRule="auto"/>
        <w:ind w:firstLine="709"/>
        <w:jc w:val="both"/>
        <w:rPr>
          <w:rFonts w:ascii="Times New Roman" w:eastAsia="Calibri" w:hAnsi="Times New Roman" w:cs="Times New Roman"/>
          <w:color w:val="auto"/>
          <w:kern w:val="0"/>
          <w:sz w:val="28"/>
          <w:szCs w:val="28"/>
          <w:lang w:val="uk-UA" w:eastAsia="en-US" w:bidi="ar-SA"/>
        </w:rPr>
      </w:pPr>
      <w:r w:rsidRPr="00C53D71">
        <w:rPr>
          <w:rFonts w:ascii="Times New Roman" w:eastAsia="Times New Roman" w:hAnsi="Times New Roman"/>
          <w:sz w:val="28"/>
          <w:szCs w:val="28"/>
          <w:lang w:val="uk-UA" w:eastAsia="uk-UA"/>
        </w:rPr>
        <w:t xml:space="preserve">у разі необхідності розглянути можливість </w:t>
      </w:r>
      <w:r w:rsidRPr="00C53D71">
        <w:rPr>
          <w:rFonts w:ascii="Times New Roman" w:eastAsia="Calibri" w:hAnsi="Times New Roman" w:cs="Times New Roman"/>
          <w:color w:val="auto"/>
          <w:kern w:val="0"/>
          <w:sz w:val="28"/>
          <w:szCs w:val="28"/>
          <w:lang w:val="uk-UA" w:eastAsia="en-US" w:bidi="ar-SA"/>
        </w:rPr>
        <w:t>започаткувати (розширити провадження освітньої діяльності) за вищевказаними рівнями та сферами освіти.</w:t>
      </w:r>
    </w:p>
    <w:p w14:paraId="37854A3C" w14:textId="77777777" w:rsidR="00EA171C" w:rsidRPr="00C53D71" w:rsidRDefault="00EA171C" w:rsidP="00D31AAA">
      <w:pPr>
        <w:pStyle w:val="af2"/>
        <w:ind w:left="0" w:firstLine="709"/>
        <w:jc w:val="both"/>
        <w:rPr>
          <w:sz w:val="28"/>
          <w:szCs w:val="28"/>
        </w:rPr>
      </w:pPr>
      <w:r w:rsidRPr="00C53D71">
        <w:rPr>
          <w:sz w:val="28"/>
          <w:szCs w:val="28"/>
        </w:rPr>
        <w:t xml:space="preserve">Ризику впливу зовнішніх факторів на дію регуляторного акта немає. </w:t>
      </w:r>
    </w:p>
    <w:p w14:paraId="0F7DA569" w14:textId="77777777" w:rsidR="00EA171C" w:rsidRPr="00C53D71" w:rsidRDefault="00EA171C" w:rsidP="00D31AAA">
      <w:pPr>
        <w:pStyle w:val="af2"/>
        <w:ind w:left="0" w:firstLine="709"/>
        <w:jc w:val="both"/>
        <w:rPr>
          <w:sz w:val="28"/>
          <w:szCs w:val="28"/>
        </w:rPr>
      </w:pPr>
      <w:r w:rsidRPr="00C53D71">
        <w:rPr>
          <w:sz w:val="28"/>
          <w:szCs w:val="28"/>
        </w:rPr>
        <w:t>Можлива шкода у разі очікуваних наслідків дії акта не прогнозується.</w:t>
      </w:r>
    </w:p>
    <w:p w14:paraId="623F56CE" w14:textId="77777777" w:rsidR="00EA171C" w:rsidRPr="00C53D71" w:rsidRDefault="00EA171C" w:rsidP="00D31AAA">
      <w:pPr>
        <w:ind w:firstLine="709"/>
        <w:jc w:val="both"/>
        <w:rPr>
          <w:sz w:val="28"/>
          <w:szCs w:val="28"/>
          <w:lang w:eastAsia="uk-UA"/>
        </w:rPr>
      </w:pPr>
    </w:p>
    <w:p w14:paraId="32F1F660" w14:textId="77777777" w:rsidR="00EA171C" w:rsidRPr="00C53D71" w:rsidRDefault="00EA171C" w:rsidP="00D31AAA">
      <w:pPr>
        <w:ind w:firstLine="709"/>
        <w:jc w:val="both"/>
        <w:rPr>
          <w:b/>
          <w:sz w:val="28"/>
          <w:szCs w:val="28"/>
          <w:lang w:eastAsia="uk-UA"/>
        </w:rPr>
      </w:pPr>
      <w:bookmarkStart w:id="28" w:name="n163"/>
      <w:bookmarkEnd w:id="28"/>
      <w:r w:rsidRPr="00C53D71">
        <w:rPr>
          <w:b/>
          <w:sz w:val="28"/>
          <w:szCs w:val="28"/>
          <w:lang w:eastAsia="uk-UA"/>
        </w:rPr>
        <w:t>VI. Оцінка виконання вимог регуляторного акта якими залежно від ресурсів,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07859D0A" w14:textId="77777777" w:rsidR="00EA171C" w:rsidRPr="00C53D71" w:rsidRDefault="00EA171C" w:rsidP="00D31AAA">
      <w:pPr>
        <w:ind w:firstLine="709"/>
        <w:jc w:val="both"/>
        <w:rPr>
          <w:b/>
          <w:sz w:val="28"/>
          <w:szCs w:val="28"/>
          <w:lang w:eastAsia="uk-UA"/>
        </w:rPr>
      </w:pPr>
      <w:r w:rsidRPr="00C53D71">
        <w:rPr>
          <w:sz w:val="28"/>
          <w:szCs w:val="28"/>
        </w:rPr>
        <w:t>Від впровадження проєкту регуляторного акта негативних наслідків не очікується.</w:t>
      </w:r>
    </w:p>
    <w:p w14:paraId="2BE64C25" w14:textId="41EED35F" w:rsidR="00EA171C" w:rsidRPr="00C53D71" w:rsidRDefault="00EA171C" w:rsidP="00D31AAA">
      <w:pPr>
        <w:ind w:firstLine="709"/>
        <w:jc w:val="both"/>
        <w:rPr>
          <w:bCs/>
          <w:sz w:val="28"/>
          <w:szCs w:val="28"/>
          <w:lang w:eastAsia="uk-UA"/>
        </w:rPr>
      </w:pPr>
      <w:bookmarkStart w:id="29" w:name="n164"/>
      <w:bookmarkEnd w:id="29"/>
      <w:r w:rsidRPr="00C53D71">
        <w:rPr>
          <w:bCs/>
          <w:sz w:val="28"/>
          <w:szCs w:val="28"/>
          <w:lang w:eastAsia="uk-UA"/>
        </w:rPr>
        <w:lastRenderedPageBreak/>
        <w:t xml:space="preserve">Враховуючи, що питома вага суб’єктів малого підприємництва (малих та мікропідприємств разом) у загальній кількості суб’єктів господарювання, на яких поширюється регулювання, </w:t>
      </w:r>
      <w:r w:rsidR="007F159B" w:rsidRPr="00C53D71">
        <w:rPr>
          <w:bCs/>
          <w:sz w:val="28"/>
          <w:szCs w:val="28"/>
          <w:lang w:eastAsia="uk-UA"/>
        </w:rPr>
        <w:t xml:space="preserve">не </w:t>
      </w:r>
      <w:r w:rsidRPr="00C53D71">
        <w:rPr>
          <w:bCs/>
          <w:sz w:val="28"/>
          <w:szCs w:val="28"/>
          <w:lang w:eastAsia="uk-UA"/>
        </w:rPr>
        <w:t>перевищує 10 відсотків, розрахунок витрат за запровадження державного регулювання для суб’єктів малого підприємництва згідно з додатком 4 до Методики проведення аналізу впливу регуляторного акта (Тест малого підприємництва)</w:t>
      </w:r>
      <w:r w:rsidR="007F159B" w:rsidRPr="00C53D71">
        <w:rPr>
          <w:bCs/>
          <w:sz w:val="28"/>
          <w:szCs w:val="28"/>
          <w:lang w:eastAsia="uk-UA"/>
        </w:rPr>
        <w:t xml:space="preserve"> не здійснюється</w:t>
      </w:r>
      <w:r w:rsidRPr="00C53D71">
        <w:rPr>
          <w:bCs/>
          <w:sz w:val="28"/>
          <w:szCs w:val="28"/>
          <w:lang w:eastAsia="uk-UA"/>
        </w:rPr>
        <w:t>.</w:t>
      </w:r>
    </w:p>
    <w:p w14:paraId="3D03F42B" w14:textId="77777777" w:rsidR="00EA171C" w:rsidRPr="00C53D71" w:rsidRDefault="00EA171C" w:rsidP="00D31AAA">
      <w:pPr>
        <w:ind w:firstLine="709"/>
        <w:jc w:val="both"/>
        <w:rPr>
          <w:sz w:val="28"/>
          <w:szCs w:val="28"/>
          <w:lang w:eastAsia="uk-UA"/>
        </w:rPr>
      </w:pPr>
    </w:p>
    <w:p w14:paraId="109FF8BB" w14:textId="77777777" w:rsidR="00EA171C" w:rsidRPr="00C53D71" w:rsidRDefault="00EA171C" w:rsidP="00D31AAA">
      <w:pPr>
        <w:tabs>
          <w:tab w:val="right" w:pos="709"/>
        </w:tabs>
        <w:ind w:firstLine="709"/>
        <w:jc w:val="both"/>
        <w:rPr>
          <w:b/>
          <w:sz w:val="28"/>
          <w:szCs w:val="28"/>
          <w:lang w:eastAsia="uk-UA"/>
        </w:rPr>
      </w:pPr>
      <w:bookmarkStart w:id="30" w:name="n166"/>
      <w:bookmarkEnd w:id="30"/>
      <w:r w:rsidRPr="00C53D71">
        <w:rPr>
          <w:b/>
          <w:sz w:val="28"/>
          <w:szCs w:val="28"/>
          <w:lang w:eastAsia="uk-UA"/>
        </w:rPr>
        <w:t>VII. Обґрунтування запропонованого строку дії регуляторного акта</w:t>
      </w:r>
      <w:bookmarkStart w:id="31" w:name="n167"/>
      <w:bookmarkEnd w:id="31"/>
    </w:p>
    <w:p w14:paraId="3955B3EE" w14:textId="77777777" w:rsidR="003F2013" w:rsidRPr="00C53D71" w:rsidRDefault="003F2013" w:rsidP="00D31AAA">
      <w:pPr>
        <w:pStyle w:val="a7"/>
        <w:spacing w:before="0"/>
        <w:ind w:firstLine="709"/>
        <w:jc w:val="both"/>
        <w:rPr>
          <w:rFonts w:ascii="Times New Roman" w:hAnsi="Times New Roman"/>
          <w:bCs/>
          <w:sz w:val="28"/>
          <w:szCs w:val="28"/>
          <w:lang w:eastAsia="uk-UA"/>
        </w:rPr>
      </w:pPr>
      <w:bookmarkStart w:id="32" w:name="n168"/>
      <w:bookmarkEnd w:id="32"/>
      <w:r w:rsidRPr="00C53D71">
        <w:rPr>
          <w:rFonts w:ascii="Times New Roman" w:hAnsi="Times New Roman"/>
          <w:bCs/>
          <w:sz w:val="28"/>
          <w:szCs w:val="28"/>
          <w:lang w:eastAsia="uk-UA"/>
        </w:rPr>
        <w:t>Строк дії акта не обмежено у часі.</w:t>
      </w:r>
    </w:p>
    <w:p w14:paraId="17AEB8A6" w14:textId="7ACD8434" w:rsidR="00EA171C" w:rsidRPr="00C53D71" w:rsidRDefault="00EA171C" w:rsidP="00D31AAA">
      <w:pPr>
        <w:pStyle w:val="a7"/>
        <w:spacing w:before="0"/>
        <w:ind w:firstLine="709"/>
        <w:jc w:val="both"/>
        <w:rPr>
          <w:rStyle w:val="rvts0"/>
          <w:rFonts w:ascii="Times New Roman" w:hAnsi="Times New Roman"/>
          <w:sz w:val="28"/>
          <w:szCs w:val="28"/>
        </w:rPr>
      </w:pPr>
      <w:r w:rsidRPr="00C53D71">
        <w:rPr>
          <w:rFonts w:ascii="Times New Roman" w:hAnsi="Times New Roman"/>
          <w:bCs/>
          <w:sz w:val="28"/>
          <w:szCs w:val="28"/>
          <w:lang w:eastAsia="uk-UA"/>
        </w:rPr>
        <w:t xml:space="preserve">Термін набрання чинності регуляторним актом – </w:t>
      </w:r>
      <w:r w:rsidRPr="00C53D71">
        <w:rPr>
          <w:rStyle w:val="rvts0"/>
          <w:rFonts w:ascii="Times New Roman" w:hAnsi="Times New Roman"/>
          <w:sz w:val="28"/>
          <w:szCs w:val="28"/>
        </w:rPr>
        <w:t xml:space="preserve">через </w:t>
      </w:r>
      <w:r w:rsidR="007F159B" w:rsidRPr="00C53D71">
        <w:rPr>
          <w:rStyle w:val="rvts0"/>
          <w:rFonts w:ascii="Times New Roman" w:hAnsi="Times New Roman"/>
          <w:sz w:val="28"/>
          <w:szCs w:val="28"/>
        </w:rPr>
        <w:t>шість</w:t>
      </w:r>
      <w:r w:rsidRPr="00C53D71">
        <w:rPr>
          <w:rStyle w:val="rvts0"/>
          <w:rFonts w:ascii="Times New Roman" w:hAnsi="Times New Roman"/>
          <w:sz w:val="28"/>
          <w:szCs w:val="28"/>
        </w:rPr>
        <w:t xml:space="preserve"> місяці</w:t>
      </w:r>
      <w:r w:rsidR="007F159B" w:rsidRPr="00C53D71">
        <w:rPr>
          <w:rStyle w:val="rvts0"/>
          <w:rFonts w:ascii="Times New Roman" w:hAnsi="Times New Roman"/>
          <w:sz w:val="28"/>
          <w:szCs w:val="28"/>
        </w:rPr>
        <w:t>в</w:t>
      </w:r>
      <w:r w:rsidRPr="00C53D71">
        <w:rPr>
          <w:rStyle w:val="rvts0"/>
          <w:rFonts w:ascii="Times New Roman" w:hAnsi="Times New Roman"/>
          <w:sz w:val="28"/>
          <w:szCs w:val="28"/>
        </w:rPr>
        <w:t xml:space="preserve"> з дня його опублікування. </w:t>
      </w:r>
    </w:p>
    <w:p w14:paraId="24EE7706" w14:textId="77777777" w:rsidR="00EA171C" w:rsidRPr="00C53D71" w:rsidRDefault="00EA171C" w:rsidP="00D31AAA">
      <w:pPr>
        <w:tabs>
          <w:tab w:val="left" w:pos="10992"/>
          <w:tab w:val="left" w:pos="11908"/>
          <w:tab w:val="left" w:pos="12824"/>
          <w:tab w:val="left" w:pos="13740"/>
          <w:tab w:val="left" w:pos="14656"/>
        </w:tabs>
        <w:ind w:firstLine="709"/>
        <w:jc w:val="both"/>
        <w:rPr>
          <w:b/>
          <w:sz w:val="28"/>
          <w:szCs w:val="28"/>
          <w:lang w:eastAsia="uk-UA"/>
        </w:rPr>
      </w:pPr>
    </w:p>
    <w:p w14:paraId="779894FE" w14:textId="6BD14F65" w:rsidR="00EA171C" w:rsidRPr="00C53D71" w:rsidRDefault="00EA171C" w:rsidP="00D31AAA">
      <w:pPr>
        <w:ind w:firstLine="709"/>
        <w:jc w:val="both"/>
        <w:rPr>
          <w:b/>
          <w:sz w:val="28"/>
          <w:szCs w:val="28"/>
          <w:lang w:eastAsia="uk-UA"/>
        </w:rPr>
      </w:pPr>
      <w:r w:rsidRPr="00C53D71">
        <w:rPr>
          <w:b/>
          <w:sz w:val="28"/>
          <w:szCs w:val="28"/>
          <w:lang w:eastAsia="uk-UA"/>
        </w:rPr>
        <w:t xml:space="preserve"> VIII. Визначення показників результативності дії регуляторного акта</w:t>
      </w:r>
    </w:p>
    <w:p w14:paraId="3398D633" w14:textId="77777777" w:rsidR="00EA171C" w:rsidRPr="00C53D71" w:rsidRDefault="00EA171C" w:rsidP="00D31AAA">
      <w:pPr>
        <w:ind w:firstLine="709"/>
        <w:jc w:val="both"/>
        <w:rPr>
          <w:sz w:val="28"/>
          <w:szCs w:val="28"/>
          <w:lang w:eastAsia="uk-UA"/>
        </w:rPr>
      </w:pPr>
      <w:r w:rsidRPr="00C53D71">
        <w:rPr>
          <w:sz w:val="28"/>
          <w:szCs w:val="28"/>
          <w:lang w:eastAsia="uk-UA"/>
        </w:rPr>
        <w:t>Прогнозні значення показників результативності регуляторного акта будуть встановлюватися після набрання чинності актом.</w:t>
      </w:r>
    </w:p>
    <w:p w14:paraId="095E3B2C" w14:textId="34DBA091" w:rsidR="00EA171C" w:rsidRPr="00C53D71" w:rsidRDefault="00AA69E4" w:rsidP="00D31AAA">
      <w:pPr>
        <w:ind w:firstLine="709"/>
        <w:jc w:val="both"/>
        <w:rPr>
          <w:sz w:val="28"/>
          <w:szCs w:val="28"/>
          <w:lang w:eastAsia="uk-UA"/>
        </w:rPr>
      </w:pPr>
      <w:bookmarkStart w:id="33" w:name="n169"/>
      <w:bookmarkEnd w:id="33"/>
      <w:r w:rsidRPr="00C53D71">
        <w:rPr>
          <w:sz w:val="28"/>
          <w:szCs w:val="28"/>
          <w:lang w:eastAsia="uk-UA"/>
        </w:rPr>
        <w:t>Основними показниками</w:t>
      </w:r>
      <w:r w:rsidR="00EA171C" w:rsidRPr="00C53D71">
        <w:rPr>
          <w:sz w:val="28"/>
          <w:szCs w:val="28"/>
          <w:lang w:eastAsia="uk-UA"/>
        </w:rPr>
        <w:t xml:space="preserve"> результативності регуляторного акта є:</w:t>
      </w:r>
    </w:p>
    <w:p w14:paraId="60038934" w14:textId="34CDD4AA" w:rsidR="00AA69E4" w:rsidRPr="00C53D71" w:rsidRDefault="00AA69E4" w:rsidP="00D31AAA">
      <w:pPr>
        <w:ind w:firstLine="709"/>
        <w:jc w:val="both"/>
        <w:rPr>
          <w:sz w:val="28"/>
          <w:szCs w:val="28"/>
          <w:lang w:eastAsia="uk-UA"/>
        </w:rPr>
      </w:pPr>
      <w:r w:rsidRPr="00C53D71">
        <w:rPr>
          <w:sz w:val="28"/>
          <w:szCs w:val="28"/>
          <w:lang w:eastAsia="uk-UA"/>
        </w:rPr>
        <w:t xml:space="preserve">обсяг надходжень коштів до державного </w:t>
      </w:r>
      <w:r w:rsidR="003F2013" w:rsidRPr="00C53D71">
        <w:rPr>
          <w:sz w:val="28"/>
          <w:szCs w:val="28"/>
          <w:lang w:eastAsia="uk-UA"/>
        </w:rPr>
        <w:t>бюджету</w:t>
      </w:r>
      <w:r w:rsidRPr="00C53D71">
        <w:rPr>
          <w:sz w:val="28"/>
          <w:szCs w:val="28"/>
          <w:lang w:eastAsia="uk-UA"/>
        </w:rPr>
        <w:t>, пов’язаних з дією акта – не змінюється;</w:t>
      </w:r>
    </w:p>
    <w:p w14:paraId="1FDF2168" w14:textId="70AD549C" w:rsidR="007F159B" w:rsidRPr="00C53D71" w:rsidRDefault="00EA171C" w:rsidP="00D31AAA">
      <w:pPr>
        <w:ind w:firstLine="709"/>
        <w:jc w:val="both"/>
        <w:rPr>
          <w:sz w:val="28"/>
          <w:szCs w:val="28"/>
          <w:lang w:eastAsia="uk-UA"/>
        </w:rPr>
      </w:pPr>
      <w:r w:rsidRPr="00C53D71">
        <w:rPr>
          <w:sz w:val="28"/>
          <w:szCs w:val="28"/>
          <w:lang w:eastAsia="uk-UA"/>
        </w:rPr>
        <w:t xml:space="preserve">кількість суб’єктів господарювання, на яких поширюватиметься дія акта – </w:t>
      </w:r>
      <w:r w:rsidR="00AA69E4" w:rsidRPr="00C53D71">
        <w:rPr>
          <w:sz w:val="28"/>
          <w:szCs w:val="28"/>
          <w:lang w:eastAsia="uk-UA"/>
        </w:rPr>
        <w:t xml:space="preserve">усі заклади освіти, що здійснюють </w:t>
      </w:r>
      <w:r w:rsidR="003F2013" w:rsidRPr="00C53D71">
        <w:rPr>
          <w:sz w:val="28"/>
          <w:szCs w:val="28"/>
          <w:lang w:eastAsia="uk-UA"/>
        </w:rPr>
        <w:t xml:space="preserve">(планують здійснювати) </w:t>
      </w:r>
      <w:r w:rsidR="00AA69E4" w:rsidRPr="00C53D71">
        <w:rPr>
          <w:sz w:val="28"/>
          <w:szCs w:val="28"/>
          <w:lang w:eastAsia="uk-UA"/>
        </w:rPr>
        <w:t>освітню діяльність за освітніми програмами для регульованих професій</w:t>
      </w:r>
      <w:r w:rsidRPr="00C53D71">
        <w:rPr>
          <w:sz w:val="28"/>
          <w:szCs w:val="28"/>
          <w:lang w:eastAsia="uk-UA"/>
        </w:rPr>
        <w:t>;</w:t>
      </w:r>
    </w:p>
    <w:p w14:paraId="684EC798" w14:textId="010A06E6" w:rsidR="003F2013" w:rsidRPr="00C53D71" w:rsidRDefault="00AA69E4" w:rsidP="00D31AAA">
      <w:pPr>
        <w:ind w:firstLine="709"/>
        <w:jc w:val="both"/>
        <w:rPr>
          <w:sz w:val="28"/>
          <w:szCs w:val="28"/>
          <w:lang w:eastAsia="uk-UA"/>
        </w:rPr>
      </w:pPr>
      <w:r w:rsidRPr="00C53D71">
        <w:rPr>
          <w:sz w:val="28"/>
          <w:szCs w:val="28"/>
          <w:lang w:eastAsia="uk-UA"/>
        </w:rPr>
        <w:t xml:space="preserve">кількість виїзних </w:t>
      </w:r>
      <w:r w:rsidR="003F2013" w:rsidRPr="00C53D71">
        <w:rPr>
          <w:sz w:val="28"/>
          <w:szCs w:val="28"/>
          <w:lang w:eastAsia="uk-UA"/>
        </w:rPr>
        <w:t>ліцензійних експертиз;</w:t>
      </w:r>
    </w:p>
    <w:p w14:paraId="3F1EBA6E" w14:textId="4BD5E8BF" w:rsidR="00EA171C" w:rsidRPr="00C53D71" w:rsidRDefault="00EA171C" w:rsidP="00D31AAA">
      <w:pPr>
        <w:ind w:firstLine="709"/>
        <w:jc w:val="both"/>
        <w:rPr>
          <w:sz w:val="28"/>
          <w:szCs w:val="28"/>
          <w:lang w:eastAsia="uk-UA"/>
        </w:rPr>
      </w:pPr>
      <w:r w:rsidRPr="00C53D71">
        <w:rPr>
          <w:sz w:val="28"/>
          <w:szCs w:val="28"/>
          <w:lang w:eastAsia="uk-UA"/>
        </w:rPr>
        <w:t xml:space="preserve">кількість ліцензій (видача, розширення), виданих суб’єктам господарювання </w:t>
      </w:r>
      <w:r w:rsidR="007F159B" w:rsidRPr="00C53D71">
        <w:rPr>
          <w:sz w:val="28"/>
          <w:szCs w:val="28"/>
          <w:lang w:eastAsia="uk-UA"/>
        </w:rPr>
        <w:t xml:space="preserve">у сфері </w:t>
      </w:r>
      <w:r w:rsidRPr="00C53D71">
        <w:rPr>
          <w:sz w:val="28"/>
          <w:szCs w:val="28"/>
          <w:lang w:eastAsia="uk-UA"/>
        </w:rPr>
        <w:t>вищої освіти</w:t>
      </w:r>
      <w:r w:rsidR="007F159B" w:rsidRPr="00C53D71">
        <w:rPr>
          <w:sz w:val="28"/>
          <w:szCs w:val="28"/>
          <w:lang w:eastAsia="uk-UA"/>
        </w:rPr>
        <w:t xml:space="preserve"> для здійснення освітньої діяльності за освітніми програмами для регульованих професій</w:t>
      </w:r>
      <w:r w:rsidRPr="00C53D71">
        <w:rPr>
          <w:sz w:val="28"/>
          <w:szCs w:val="28"/>
          <w:lang w:eastAsia="uk-UA"/>
        </w:rPr>
        <w:t>;</w:t>
      </w:r>
    </w:p>
    <w:p w14:paraId="19C43789" w14:textId="3A8B76C8" w:rsidR="00AA69E4" w:rsidRPr="00C53D71" w:rsidRDefault="00AA69E4" w:rsidP="00D31AAA">
      <w:pPr>
        <w:ind w:firstLine="709"/>
        <w:jc w:val="both"/>
        <w:rPr>
          <w:sz w:val="28"/>
          <w:szCs w:val="28"/>
          <w:lang w:eastAsia="uk-UA"/>
        </w:rPr>
      </w:pPr>
      <w:r w:rsidRPr="00C53D71">
        <w:rPr>
          <w:sz w:val="28"/>
          <w:szCs w:val="28"/>
          <w:lang w:eastAsia="uk-UA"/>
        </w:rPr>
        <w:t xml:space="preserve">кількість </w:t>
      </w:r>
      <w:r w:rsidR="003F2013" w:rsidRPr="00C53D71">
        <w:rPr>
          <w:sz w:val="28"/>
          <w:szCs w:val="28"/>
          <w:lang w:eastAsia="uk-UA"/>
        </w:rPr>
        <w:t xml:space="preserve">рішень про анулювання </w:t>
      </w:r>
      <w:r w:rsidRPr="00C53D71">
        <w:rPr>
          <w:sz w:val="28"/>
          <w:szCs w:val="28"/>
          <w:lang w:eastAsia="uk-UA"/>
        </w:rPr>
        <w:t>ліцензій на здійснення освітньої діяльності за освітніми програмами для регульованих професій;</w:t>
      </w:r>
    </w:p>
    <w:p w14:paraId="3DE99B28" w14:textId="783E0584" w:rsidR="00EA171C" w:rsidRPr="00C53D71" w:rsidRDefault="00EA171C" w:rsidP="00D31AAA">
      <w:pPr>
        <w:widowControl w:val="0"/>
        <w:autoSpaceDE w:val="0"/>
        <w:autoSpaceDN w:val="0"/>
        <w:adjustRightInd w:val="0"/>
        <w:ind w:firstLine="709"/>
        <w:jc w:val="both"/>
        <w:rPr>
          <w:sz w:val="28"/>
          <w:szCs w:val="28"/>
        </w:rPr>
      </w:pPr>
      <w:r w:rsidRPr="00C53D71">
        <w:rPr>
          <w:sz w:val="28"/>
          <w:szCs w:val="28"/>
        </w:rPr>
        <w:t xml:space="preserve">рівень поінформованості громадськості та </w:t>
      </w:r>
      <w:r w:rsidRPr="00C53D71">
        <w:rPr>
          <w:sz w:val="28"/>
          <w:szCs w:val="28"/>
          <w:lang w:eastAsia="uk-UA"/>
        </w:rPr>
        <w:t xml:space="preserve">суб’єктів господарювання </w:t>
      </w:r>
      <w:r w:rsidRPr="00C53D71">
        <w:rPr>
          <w:sz w:val="28"/>
          <w:szCs w:val="28"/>
        </w:rPr>
        <w:t>з основними положеннями акта</w:t>
      </w:r>
      <w:bookmarkStart w:id="34" w:name="o36"/>
      <w:bookmarkStart w:id="35" w:name="o37"/>
      <w:bookmarkEnd w:id="34"/>
      <w:bookmarkEnd w:id="35"/>
      <w:r w:rsidRPr="00C53D71">
        <w:rPr>
          <w:sz w:val="28"/>
          <w:szCs w:val="28"/>
        </w:rPr>
        <w:t xml:space="preserve"> – високий. Повідомлення про оприлюднення, проєкт акта та аналіз регуляторного впливу акта розміщено на офіційному </w:t>
      </w:r>
      <w:proofErr w:type="spellStart"/>
      <w:r w:rsidRPr="00C53D71">
        <w:rPr>
          <w:sz w:val="28"/>
          <w:szCs w:val="28"/>
        </w:rPr>
        <w:t>вебсайті</w:t>
      </w:r>
      <w:proofErr w:type="spellEnd"/>
      <w:r w:rsidRPr="00C53D71">
        <w:rPr>
          <w:sz w:val="28"/>
          <w:szCs w:val="28"/>
        </w:rPr>
        <w:t xml:space="preserve"> Міністерства освіти і науки України (www.mon.gov.ua). Проєкт акта було обговорено та підтримано закладами освіти, громадськістю.</w:t>
      </w:r>
    </w:p>
    <w:p w14:paraId="4ED0E9AF" w14:textId="77777777" w:rsidR="00EA171C" w:rsidRPr="00C53D71" w:rsidRDefault="00EA171C" w:rsidP="00D31AAA">
      <w:pPr>
        <w:ind w:firstLine="709"/>
        <w:jc w:val="both"/>
        <w:rPr>
          <w:b/>
          <w:sz w:val="28"/>
          <w:szCs w:val="28"/>
          <w:lang w:eastAsia="uk-UA"/>
        </w:rPr>
      </w:pPr>
      <w:bookmarkStart w:id="36" w:name="n170"/>
      <w:bookmarkEnd w:id="36"/>
    </w:p>
    <w:p w14:paraId="3FA1BE1C" w14:textId="77777777" w:rsidR="00EA171C" w:rsidRPr="00C53D71" w:rsidRDefault="00EA171C" w:rsidP="00D31AAA">
      <w:pPr>
        <w:ind w:firstLine="709"/>
        <w:jc w:val="both"/>
        <w:rPr>
          <w:b/>
          <w:sz w:val="28"/>
          <w:szCs w:val="28"/>
          <w:lang w:eastAsia="uk-UA"/>
        </w:rPr>
      </w:pPr>
      <w:r w:rsidRPr="00C53D71">
        <w:rPr>
          <w:b/>
          <w:sz w:val="28"/>
          <w:szCs w:val="28"/>
          <w:lang w:eastAsia="uk-UA"/>
        </w:rPr>
        <w:t>IX. Визначення заходів, за допомогою яких здійснюватиметься відстеження результативності дії регуляторного акта</w:t>
      </w:r>
    </w:p>
    <w:p w14:paraId="16F209CB" w14:textId="77777777" w:rsidR="00EA171C" w:rsidRPr="00C53D71" w:rsidRDefault="00EA171C" w:rsidP="00D31AAA">
      <w:pPr>
        <w:ind w:firstLine="709"/>
        <w:jc w:val="both"/>
        <w:rPr>
          <w:rFonts w:eastAsia="Calibri"/>
          <w:sz w:val="28"/>
          <w:szCs w:val="28"/>
        </w:rPr>
      </w:pPr>
      <w:r w:rsidRPr="00C53D71">
        <w:rPr>
          <w:rFonts w:eastAsia="Calibri"/>
          <w:sz w:val="28"/>
          <w:szCs w:val="28"/>
        </w:rPr>
        <w:t>Відстеження результативності дії регуляторного акта буде проводиться за допомогою заходів, спрямованих на оцінку стану впровадження регуляторного акта шляхом аналізу статистичних показників</w:t>
      </w:r>
      <w:bookmarkStart w:id="37" w:name="n171"/>
      <w:bookmarkStart w:id="38" w:name="n172"/>
      <w:bookmarkEnd w:id="37"/>
      <w:bookmarkEnd w:id="38"/>
      <w:r w:rsidRPr="00C53D71">
        <w:rPr>
          <w:rFonts w:eastAsia="Calibri"/>
          <w:sz w:val="28"/>
          <w:szCs w:val="28"/>
        </w:rPr>
        <w:t>.</w:t>
      </w:r>
    </w:p>
    <w:p w14:paraId="5E6E7514" w14:textId="14270E68" w:rsidR="00EA171C" w:rsidRPr="00C53D71" w:rsidRDefault="00EA171C" w:rsidP="00D31AAA">
      <w:pPr>
        <w:ind w:firstLine="709"/>
        <w:jc w:val="both"/>
        <w:rPr>
          <w:sz w:val="28"/>
          <w:szCs w:val="28"/>
          <w:lang w:eastAsia="uk-UA"/>
        </w:rPr>
      </w:pPr>
      <w:r w:rsidRPr="00C53D71">
        <w:rPr>
          <w:sz w:val="28"/>
          <w:szCs w:val="28"/>
          <w:lang w:eastAsia="uk-UA"/>
        </w:rPr>
        <w:t xml:space="preserve">Базове відстеження результативності вищезазначеного регуляторного акта буде </w:t>
      </w:r>
      <w:r w:rsidR="003F2013" w:rsidRPr="00C53D71">
        <w:rPr>
          <w:sz w:val="28"/>
          <w:szCs w:val="28"/>
          <w:lang w:eastAsia="uk-UA"/>
        </w:rPr>
        <w:t>здійснюватися</w:t>
      </w:r>
      <w:r w:rsidRPr="00C53D71">
        <w:rPr>
          <w:sz w:val="28"/>
          <w:szCs w:val="28"/>
          <w:lang w:eastAsia="uk-UA"/>
        </w:rPr>
        <w:t xml:space="preserve"> до кінця календарного року з моменту набрання чинності.</w:t>
      </w:r>
    </w:p>
    <w:p w14:paraId="4E8E7348" w14:textId="54448597" w:rsidR="00EA171C" w:rsidRPr="00C53D71" w:rsidRDefault="00EA171C" w:rsidP="00D31AAA">
      <w:pPr>
        <w:ind w:firstLine="709"/>
        <w:jc w:val="both"/>
        <w:rPr>
          <w:sz w:val="28"/>
          <w:szCs w:val="28"/>
          <w:lang w:eastAsia="uk-UA"/>
        </w:rPr>
      </w:pPr>
      <w:r w:rsidRPr="00C53D71">
        <w:rPr>
          <w:sz w:val="28"/>
          <w:szCs w:val="28"/>
          <w:lang w:eastAsia="uk-UA"/>
        </w:rPr>
        <w:t xml:space="preserve">Повторне відстеження планується здійснити </w:t>
      </w:r>
      <w:r w:rsidR="00D31AAA" w:rsidRPr="00C53D71">
        <w:rPr>
          <w:sz w:val="28"/>
          <w:szCs w:val="28"/>
          <w:lang w:eastAsia="uk-UA"/>
        </w:rPr>
        <w:t xml:space="preserve">до кінця другого календарного року </w:t>
      </w:r>
      <w:r w:rsidRPr="00C53D71">
        <w:rPr>
          <w:sz w:val="28"/>
          <w:szCs w:val="28"/>
          <w:lang w:eastAsia="uk-UA"/>
        </w:rPr>
        <w:t xml:space="preserve">після набуття чинності регуляторного акта, в результаті якого відбудеться порівняння показників базового та повторного відстеження. </w:t>
      </w:r>
    </w:p>
    <w:p w14:paraId="49E96407" w14:textId="77777777" w:rsidR="00EA171C" w:rsidRPr="00C53D71" w:rsidRDefault="00EA171C" w:rsidP="00D31AAA">
      <w:pPr>
        <w:ind w:firstLine="709"/>
        <w:jc w:val="both"/>
        <w:rPr>
          <w:sz w:val="28"/>
          <w:szCs w:val="28"/>
          <w:lang w:eastAsia="uk-UA"/>
        </w:rPr>
      </w:pPr>
      <w:r w:rsidRPr="00C53D71">
        <w:rPr>
          <w:sz w:val="28"/>
          <w:szCs w:val="28"/>
          <w:lang w:eastAsia="uk-UA"/>
        </w:rPr>
        <w:lastRenderedPageBreak/>
        <w:t xml:space="preserve">Періодичне відстеження здійснюватиметься раз на три роки, починаючи з дня виконання заходів з повторного відстеження, з метою оцінки ступеня досягнення актом визначених цілей. </w:t>
      </w:r>
    </w:p>
    <w:p w14:paraId="19AF3657" w14:textId="77777777" w:rsidR="00EA171C" w:rsidRPr="00C53D71" w:rsidRDefault="00EA171C" w:rsidP="00D31AAA">
      <w:pPr>
        <w:ind w:firstLine="709"/>
        <w:jc w:val="both"/>
        <w:rPr>
          <w:rFonts w:eastAsia="Calibri"/>
          <w:sz w:val="28"/>
          <w:szCs w:val="28"/>
        </w:rPr>
      </w:pPr>
      <w:bookmarkStart w:id="39" w:name="n175"/>
      <w:bookmarkEnd w:id="39"/>
      <w:r w:rsidRPr="00C53D71">
        <w:rPr>
          <w:rFonts w:eastAsia="Calibri"/>
          <w:sz w:val="28"/>
          <w:szCs w:val="28"/>
        </w:rPr>
        <w:t>Метод проведення відстеження результативності – статистичний.</w:t>
      </w:r>
    </w:p>
    <w:p w14:paraId="71C45A41" w14:textId="77777777" w:rsidR="00EA171C" w:rsidRPr="00C53D71" w:rsidRDefault="00EA171C" w:rsidP="00D31AAA">
      <w:pPr>
        <w:ind w:firstLine="709"/>
        <w:jc w:val="both"/>
        <w:rPr>
          <w:rFonts w:eastAsia="Calibri"/>
          <w:sz w:val="28"/>
          <w:szCs w:val="28"/>
        </w:rPr>
      </w:pPr>
      <w:r w:rsidRPr="00C53D71">
        <w:rPr>
          <w:rFonts w:eastAsia="Calibri"/>
          <w:sz w:val="28"/>
          <w:szCs w:val="28"/>
        </w:rPr>
        <w:t>Вид даних, за допомогою яких здійснюватиметься відстеження результативності – статистичні.</w:t>
      </w:r>
    </w:p>
    <w:p w14:paraId="14C767BA" w14:textId="0DDEE474" w:rsidR="00EA171C" w:rsidRPr="00C53D71" w:rsidRDefault="00EA171C" w:rsidP="00D31AAA">
      <w:pPr>
        <w:ind w:firstLine="709"/>
        <w:jc w:val="both"/>
        <w:rPr>
          <w:rFonts w:eastAsia="Calibri"/>
          <w:sz w:val="28"/>
          <w:szCs w:val="28"/>
        </w:rPr>
      </w:pPr>
    </w:p>
    <w:p w14:paraId="3AEEF156" w14:textId="77777777" w:rsidR="00D31AAA" w:rsidRPr="00C53D71" w:rsidRDefault="00D31AAA" w:rsidP="00D31AAA">
      <w:pPr>
        <w:ind w:firstLine="709"/>
        <w:jc w:val="both"/>
        <w:rPr>
          <w:rFonts w:eastAsia="Calibri"/>
          <w:sz w:val="28"/>
          <w:szCs w:val="28"/>
        </w:rPr>
      </w:pPr>
    </w:p>
    <w:p w14:paraId="073523AF" w14:textId="01347D60" w:rsidR="00EA171C" w:rsidRPr="00C53D71" w:rsidRDefault="00EA171C" w:rsidP="00D31AAA">
      <w:pPr>
        <w:jc w:val="both"/>
        <w:rPr>
          <w:b/>
          <w:sz w:val="28"/>
          <w:szCs w:val="28"/>
          <w:lang w:eastAsia="uk-UA"/>
        </w:rPr>
      </w:pPr>
      <w:r w:rsidRPr="00C53D71">
        <w:rPr>
          <w:b/>
          <w:sz w:val="28"/>
          <w:szCs w:val="28"/>
          <w:lang w:eastAsia="uk-UA"/>
        </w:rPr>
        <w:t>Міністр освіти і науки України</w:t>
      </w:r>
      <w:r w:rsidRPr="00C53D71">
        <w:rPr>
          <w:b/>
          <w:sz w:val="28"/>
          <w:szCs w:val="28"/>
          <w:lang w:eastAsia="uk-UA"/>
        </w:rPr>
        <w:tab/>
      </w:r>
      <w:r w:rsidRPr="00C53D71">
        <w:rPr>
          <w:b/>
          <w:sz w:val="28"/>
          <w:szCs w:val="28"/>
          <w:lang w:eastAsia="uk-UA"/>
        </w:rPr>
        <w:tab/>
      </w:r>
      <w:r w:rsidRPr="00C53D71">
        <w:rPr>
          <w:b/>
          <w:sz w:val="28"/>
          <w:szCs w:val="28"/>
          <w:lang w:eastAsia="uk-UA"/>
        </w:rPr>
        <w:tab/>
      </w:r>
      <w:r w:rsidRPr="00C53D71">
        <w:rPr>
          <w:b/>
          <w:sz w:val="28"/>
          <w:szCs w:val="28"/>
          <w:lang w:eastAsia="uk-UA"/>
        </w:rPr>
        <w:tab/>
        <w:t xml:space="preserve"> </w:t>
      </w:r>
      <w:r w:rsidR="00D31AAA" w:rsidRPr="00C53D71">
        <w:rPr>
          <w:b/>
          <w:sz w:val="28"/>
          <w:szCs w:val="28"/>
          <w:lang w:eastAsia="uk-UA"/>
        </w:rPr>
        <w:tab/>
      </w:r>
      <w:r w:rsidRPr="00C53D71">
        <w:rPr>
          <w:b/>
          <w:sz w:val="28"/>
          <w:szCs w:val="28"/>
          <w:lang w:eastAsia="uk-UA"/>
        </w:rPr>
        <w:t>Сергій ШКАРЛЕТ</w:t>
      </w:r>
    </w:p>
    <w:p w14:paraId="4BC5A502" w14:textId="77777777" w:rsidR="00EA171C" w:rsidRPr="00C53D71" w:rsidRDefault="00EA171C" w:rsidP="00D31AAA">
      <w:pPr>
        <w:ind w:firstLine="709"/>
        <w:jc w:val="both"/>
        <w:rPr>
          <w:b/>
          <w:sz w:val="28"/>
          <w:szCs w:val="28"/>
          <w:lang w:eastAsia="uk-UA"/>
        </w:rPr>
      </w:pPr>
    </w:p>
    <w:p w14:paraId="500C0CE5" w14:textId="77777777" w:rsidR="00EA171C" w:rsidRPr="00C53D71" w:rsidRDefault="00EA171C" w:rsidP="00D31AAA">
      <w:pPr>
        <w:ind w:firstLine="709"/>
        <w:jc w:val="both"/>
        <w:rPr>
          <w:b/>
          <w:sz w:val="28"/>
          <w:szCs w:val="28"/>
          <w:lang w:eastAsia="uk-UA"/>
        </w:rPr>
      </w:pPr>
    </w:p>
    <w:p w14:paraId="79578EE5" w14:textId="77777777" w:rsidR="00EA171C" w:rsidRPr="00C53D71" w:rsidRDefault="00EA171C" w:rsidP="00D31AAA">
      <w:pPr>
        <w:ind w:firstLine="709"/>
        <w:jc w:val="both"/>
        <w:rPr>
          <w:b/>
          <w:sz w:val="28"/>
          <w:szCs w:val="28"/>
          <w:lang w:eastAsia="uk-UA"/>
        </w:rPr>
      </w:pPr>
    </w:p>
    <w:p w14:paraId="04AD47AD" w14:textId="25CE4574" w:rsidR="004366F7" w:rsidRPr="00C53D71" w:rsidRDefault="00EA171C" w:rsidP="00D31AAA">
      <w:pPr>
        <w:ind w:firstLine="709"/>
        <w:jc w:val="both"/>
        <w:rPr>
          <w:b/>
          <w:sz w:val="28"/>
          <w:szCs w:val="28"/>
          <w:lang w:eastAsia="uk-UA"/>
        </w:rPr>
      </w:pPr>
      <w:r w:rsidRPr="00C53D71">
        <w:rPr>
          <w:b/>
          <w:sz w:val="28"/>
          <w:szCs w:val="28"/>
          <w:lang w:eastAsia="uk-UA"/>
        </w:rPr>
        <w:t>«__</w:t>
      </w:r>
      <w:r w:rsidRPr="00C53D71">
        <w:rPr>
          <w:b/>
          <w:sz w:val="28"/>
          <w:szCs w:val="28"/>
          <w:lang w:eastAsia="uk-UA"/>
        </w:rPr>
        <w:softHyphen/>
      </w:r>
      <w:r w:rsidRPr="00C53D71">
        <w:rPr>
          <w:b/>
          <w:sz w:val="28"/>
          <w:szCs w:val="28"/>
          <w:lang w:eastAsia="uk-UA"/>
        </w:rPr>
        <w:softHyphen/>
      </w:r>
      <w:r w:rsidRPr="00C53D71">
        <w:rPr>
          <w:b/>
          <w:sz w:val="28"/>
          <w:szCs w:val="28"/>
          <w:lang w:eastAsia="uk-UA"/>
        </w:rPr>
        <w:softHyphen/>
      </w:r>
      <w:r w:rsidRPr="00C53D71">
        <w:rPr>
          <w:b/>
          <w:sz w:val="28"/>
          <w:szCs w:val="28"/>
          <w:lang w:eastAsia="uk-UA"/>
        </w:rPr>
        <w:softHyphen/>
      </w:r>
      <w:r w:rsidRPr="00C53D71">
        <w:rPr>
          <w:b/>
          <w:sz w:val="28"/>
          <w:szCs w:val="28"/>
          <w:lang w:eastAsia="uk-UA"/>
        </w:rPr>
        <w:softHyphen/>
        <w:t>_» ________________ 202</w:t>
      </w:r>
      <w:r w:rsidR="00D31AAA" w:rsidRPr="00C53D71">
        <w:rPr>
          <w:b/>
          <w:sz w:val="28"/>
          <w:szCs w:val="28"/>
          <w:lang w:eastAsia="uk-UA"/>
        </w:rPr>
        <w:t>1</w:t>
      </w:r>
      <w:r w:rsidRPr="00C53D71">
        <w:rPr>
          <w:b/>
          <w:sz w:val="28"/>
          <w:szCs w:val="28"/>
          <w:lang w:eastAsia="uk-UA"/>
        </w:rPr>
        <w:t xml:space="preserve"> р.</w:t>
      </w:r>
    </w:p>
    <w:p w14:paraId="754B37C6" w14:textId="77777777" w:rsidR="004366F7" w:rsidRPr="00C53D71" w:rsidRDefault="004366F7">
      <w:pPr>
        <w:spacing w:after="160" w:line="259" w:lineRule="auto"/>
        <w:rPr>
          <w:b/>
          <w:sz w:val="28"/>
          <w:szCs w:val="28"/>
          <w:lang w:eastAsia="uk-UA"/>
        </w:rPr>
      </w:pPr>
      <w:r w:rsidRPr="00C53D71">
        <w:rPr>
          <w:b/>
          <w:sz w:val="28"/>
          <w:szCs w:val="28"/>
          <w:lang w:eastAsia="uk-UA"/>
        </w:rPr>
        <w:br w:type="page"/>
      </w:r>
    </w:p>
    <w:p w14:paraId="38009FBD" w14:textId="77777777" w:rsidR="004366F7" w:rsidRPr="00C53D71" w:rsidRDefault="004366F7" w:rsidP="004366F7">
      <w:pPr>
        <w:tabs>
          <w:tab w:val="left" w:pos="567"/>
        </w:tabs>
        <w:spacing w:before="150" w:after="150"/>
        <w:ind w:firstLine="5954"/>
        <w:jc w:val="right"/>
        <w:rPr>
          <w:bCs/>
          <w:szCs w:val="28"/>
        </w:rPr>
      </w:pPr>
      <w:r w:rsidRPr="00C53D71">
        <w:rPr>
          <w:bCs/>
          <w:szCs w:val="28"/>
        </w:rPr>
        <w:lastRenderedPageBreak/>
        <w:t>Додаток</w:t>
      </w:r>
    </w:p>
    <w:p w14:paraId="5BF27EB7" w14:textId="77777777" w:rsidR="00FE07F5" w:rsidRPr="00C53D71" w:rsidRDefault="00FE07F5" w:rsidP="00D76A7C">
      <w:pPr>
        <w:jc w:val="center"/>
        <w:rPr>
          <w:szCs w:val="28"/>
          <w:lang w:eastAsia="uk-UA"/>
        </w:rPr>
      </w:pPr>
      <w:r w:rsidRPr="00C53D71">
        <w:rPr>
          <w:szCs w:val="28"/>
          <w:lang w:eastAsia="uk-UA"/>
        </w:rPr>
        <w:t xml:space="preserve">ВИТРАТИ </w:t>
      </w:r>
      <w:r w:rsidRPr="00C53D71">
        <w:rPr>
          <w:szCs w:val="28"/>
          <w:lang w:eastAsia="uk-UA"/>
        </w:rPr>
        <w:br/>
        <w:t>на одного суб’єкта господарювання великого і середнього підприємництва, які виникають внаслідок дії регуляторного акта</w:t>
      </w:r>
    </w:p>
    <w:p w14:paraId="00F410F8" w14:textId="77777777" w:rsidR="00FE07F5" w:rsidRPr="00C53D71" w:rsidRDefault="00FE07F5" w:rsidP="00FE07F5">
      <w:pPr>
        <w:jc w:val="both"/>
        <w:rPr>
          <w:b/>
          <w:szCs w:val="28"/>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988"/>
        <w:gridCol w:w="3827"/>
        <w:gridCol w:w="3402"/>
        <w:gridCol w:w="1410"/>
      </w:tblGrid>
      <w:tr w:rsidR="00FE07F5" w:rsidRPr="00C53D71" w14:paraId="520ED766" w14:textId="77777777" w:rsidTr="00D76A7C">
        <w:tc>
          <w:tcPr>
            <w:tcW w:w="988" w:type="dxa"/>
            <w:vAlign w:val="center"/>
            <w:hideMark/>
          </w:tcPr>
          <w:p w14:paraId="2E3BAF72" w14:textId="6C6FDE71" w:rsidR="00FE07F5" w:rsidRPr="00C53D71" w:rsidRDefault="00FE07F5" w:rsidP="00FE07F5">
            <w:pPr>
              <w:jc w:val="both"/>
              <w:rPr>
                <w:szCs w:val="28"/>
                <w:lang w:eastAsia="uk-UA"/>
              </w:rPr>
            </w:pPr>
            <w:bookmarkStart w:id="40" w:name="n178"/>
            <w:bookmarkEnd w:id="40"/>
            <w:r w:rsidRPr="00C53D71">
              <w:rPr>
                <w:szCs w:val="28"/>
                <w:lang w:eastAsia="uk-UA"/>
              </w:rPr>
              <w:t>Порядковий №</w:t>
            </w:r>
          </w:p>
        </w:tc>
        <w:tc>
          <w:tcPr>
            <w:tcW w:w="3827" w:type="dxa"/>
            <w:vAlign w:val="center"/>
            <w:hideMark/>
          </w:tcPr>
          <w:p w14:paraId="42C6687B" w14:textId="77777777" w:rsidR="00FE07F5" w:rsidRPr="00C53D71" w:rsidRDefault="00FE07F5" w:rsidP="00FE07F5">
            <w:pPr>
              <w:jc w:val="both"/>
              <w:rPr>
                <w:szCs w:val="28"/>
                <w:lang w:eastAsia="uk-UA"/>
              </w:rPr>
            </w:pPr>
            <w:r w:rsidRPr="00C53D71">
              <w:rPr>
                <w:szCs w:val="28"/>
                <w:lang w:eastAsia="uk-UA"/>
              </w:rPr>
              <w:t>Витрати</w:t>
            </w:r>
          </w:p>
        </w:tc>
        <w:tc>
          <w:tcPr>
            <w:tcW w:w="3402" w:type="dxa"/>
            <w:vAlign w:val="center"/>
            <w:hideMark/>
          </w:tcPr>
          <w:p w14:paraId="50A30146" w14:textId="77777777" w:rsidR="00FE07F5" w:rsidRPr="00C53D71" w:rsidRDefault="00FE07F5" w:rsidP="00A35550">
            <w:pPr>
              <w:jc w:val="center"/>
              <w:rPr>
                <w:szCs w:val="28"/>
                <w:vertAlign w:val="superscript"/>
                <w:lang w:eastAsia="uk-UA"/>
              </w:rPr>
            </w:pPr>
            <w:r w:rsidRPr="00C53D71">
              <w:rPr>
                <w:szCs w:val="28"/>
                <w:lang w:eastAsia="uk-UA"/>
              </w:rPr>
              <w:t>За перший рік</w:t>
            </w:r>
            <w:r w:rsidRPr="00C53D71">
              <w:rPr>
                <w:szCs w:val="28"/>
                <w:vertAlign w:val="superscript"/>
                <w:lang w:eastAsia="uk-UA"/>
              </w:rPr>
              <w:t>*</w:t>
            </w:r>
          </w:p>
        </w:tc>
        <w:tc>
          <w:tcPr>
            <w:tcW w:w="1410" w:type="dxa"/>
            <w:vAlign w:val="center"/>
            <w:hideMark/>
          </w:tcPr>
          <w:p w14:paraId="1874C0A2" w14:textId="77777777" w:rsidR="00FE07F5" w:rsidRPr="00C53D71" w:rsidRDefault="00FE07F5" w:rsidP="00A35550">
            <w:pPr>
              <w:jc w:val="center"/>
              <w:rPr>
                <w:szCs w:val="28"/>
                <w:lang w:eastAsia="uk-UA"/>
              </w:rPr>
            </w:pPr>
            <w:r w:rsidRPr="00C53D71">
              <w:rPr>
                <w:szCs w:val="28"/>
                <w:lang w:eastAsia="uk-UA"/>
              </w:rPr>
              <w:t>За п’ять років*</w:t>
            </w:r>
          </w:p>
        </w:tc>
      </w:tr>
      <w:tr w:rsidR="00FE07F5" w:rsidRPr="00C53D71" w14:paraId="59E98C8B" w14:textId="77777777" w:rsidTr="00D76A7C">
        <w:tc>
          <w:tcPr>
            <w:tcW w:w="988" w:type="dxa"/>
            <w:hideMark/>
          </w:tcPr>
          <w:p w14:paraId="1E6A4803" w14:textId="77777777" w:rsidR="00FE07F5" w:rsidRPr="00C53D71" w:rsidRDefault="00FE07F5" w:rsidP="00FE07F5">
            <w:pPr>
              <w:jc w:val="both"/>
              <w:rPr>
                <w:szCs w:val="28"/>
                <w:lang w:eastAsia="uk-UA"/>
              </w:rPr>
            </w:pPr>
            <w:r w:rsidRPr="00C53D71">
              <w:rPr>
                <w:szCs w:val="28"/>
                <w:lang w:eastAsia="uk-UA"/>
              </w:rPr>
              <w:t>1.</w:t>
            </w:r>
          </w:p>
        </w:tc>
        <w:tc>
          <w:tcPr>
            <w:tcW w:w="3827" w:type="dxa"/>
            <w:hideMark/>
          </w:tcPr>
          <w:p w14:paraId="6E595A67" w14:textId="6DEAEEAE" w:rsidR="00FE07F5" w:rsidRPr="00C53D71" w:rsidRDefault="00FE07F5" w:rsidP="00FE07F5">
            <w:pPr>
              <w:jc w:val="both"/>
              <w:rPr>
                <w:szCs w:val="28"/>
                <w:lang w:eastAsia="uk-UA"/>
              </w:rPr>
            </w:pPr>
            <w:r w:rsidRPr="00C53D71">
              <w:rPr>
                <w:szCs w:val="28"/>
                <w:lang w:eastAsia="uk-UA"/>
              </w:rPr>
              <w:t>Витрати на придбання основних фондів, обладнання та приладів, сервісне обслуговування, навчання/</w:t>
            </w:r>
            <w:r w:rsidR="00A35550" w:rsidRPr="00C53D71">
              <w:rPr>
                <w:szCs w:val="28"/>
                <w:lang w:eastAsia="uk-UA"/>
              </w:rPr>
              <w:t xml:space="preserve"> </w:t>
            </w:r>
            <w:r w:rsidRPr="00C53D71">
              <w:rPr>
                <w:szCs w:val="28"/>
                <w:lang w:eastAsia="uk-UA"/>
              </w:rPr>
              <w:t>підвищення кваліфікації персоналу тощо, гривень</w:t>
            </w:r>
          </w:p>
        </w:tc>
        <w:tc>
          <w:tcPr>
            <w:tcW w:w="3402" w:type="dxa"/>
          </w:tcPr>
          <w:p w14:paraId="74EE0DE9" w14:textId="10ED2EC6" w:rsidR="00FE07F5" w:rsidRPr="00C53D71" w:rsidRDefault="00FE07F5" w:rsidP="00A35550">
            <w:pPr>
              <w:jc w:val="center"/>
              <w:rPr>
                <w:szCs w:val="28"/>
                <w:lang w:eastAsia="uk-UA"/>
              </w:rPr>
            </w:pPr>
            <w:r w:rsidRPr="00C53D71">
              <w:rPr>
                <w:szCs w:val="28"/>
                <w:lang w:eastAsia="uk-UA"/>
              </w:rPr>
              <w:t>100 000</w:t>
            </w:r>
          </w:p>
        </w:tc>
        <w:tc>
          <w:tcPr>
            <w:tcW w:w="1410" w:type="dxa"/>
          </w:tcPr>
          <w:p w14:paraId="6B98A472" w14:textId="59054CE5" w:rsidR="00FE07F5" w:rsidRPr="00C53D71" w:rsidRDefault="00FE07F5" w:rsidP="00A35550">
            <w:pPr>
              <w:jc w:val="center"/>
              <w:rPr>
                <w:szCs w:val="28"/>
                <w:lang w:eastAsia="uk-UA"/>
              </w:rPr>
            </w:pPr>
            <w:r w:rsidRPr="00C53D71">
              <w:rPr>
                <w:szCs w:val="28"/>
                <w:lang w:eastAsia="uk-UA"/>
              </w:rPr>
              <w:t>500 000</w:t>
            </w:r>
          </w:p>
        </w:tc>
      </w:tr>
      <w:tr w:rsidR="00A35550" w:rsidRPr="00C53D71" w14:paraId="751A81CF" w14:textId="77777777" w:rsidTr="00D76A7C">
        <w:tc>
          <w:tcPr>
            <w:tcW w:w="988" w:type="dxa"/>
            <w:vAlign w:val="center"/>
          </w:tcPr>
          <w:p w14:paraId="4E5AA5F0" w14:textId="582DC001" w:rsidR="00A35550" w:rsidRPr="00C53D71" w:rsidRDefault="00A35550" w:rsidP="00A35550">
            <w:pPr>
              <w:jc w:val="both"/>
              <w:rPr>
                <w:szCs w:val="28"/>
                <w:lang w:eastAsia="uk-UA"/>
              </w:rPr>
            </w:pPr>
            <w:r w:rsidRPr="00C53D71">
              <w:rPr>
                <w:szCs w:val="27"/>
              </w:rPr>
              <w:t>2</w:t>
            </w:r>
          </w:p>
        </w:tc>
        <w:tc>
          <w:tcPr>
            <w:tcW w:w="3827" w:type="dxa"/>
          </w:tcPr>
          <w:p w14:paraId="069CC973" w14:textId="6E2BC49F" w:rsidR="00A35550" w:rsidRPr="00C53D71" w:rsidRDefault="00A35550" w:rsidP="00A35550">
            <w:pPr>
              <w:jc w:val="both"/>
              <w:rPr>
                <w:szCs w:val="28"/>
                <w:lang w:eastAsia="uk-UA"/>
              </w:rPr>
            </w:pPr>
            <w:r w:rsidRPr="00C53D71">
              <w:rPr>
                <w:szCs w:val="27"/>
              </w:rPr>
              <w:t>Податки та збори (зміна розміру податків/зборів, виникнення необхідності у сплаті податків/зборів), гривень</w:t>
            </w:r>
          </w:p>
        </w:tc>
        <w:tc>
          <w:tcPr>
            <w:tcW w:w="3402" w:type="dxa"/>
            <w:vAlign w:val="center"/>
          </w:tcPr>
          <w:p w14:paraId="47E8EB69" w14:textId="3CF43FBF" w:rsidR="00A35550" w:rsidRPr="00C53D71" w:rsidRDefault="00A35550" w:rsidP="00A35550">
            <w:pPr>
              <w:jc w:val="center"/>
              <w:rPr>
                <w:szCs w:val="28"/>
                <w:lang w:eastAsia="uk-UA"/>
              </w:rPr>
            </w:pPr>
            <w:r w:rsidRPr="00C53D71">
              <w:rPr>
                <w:szCs w:val="27"/>
              </w:rPr>
              <w:t>−</w:t>
            </w:r>
          </w:p>
        </w:tc>
        <w:tc>
          <w:tcPr>
            <w:tcW w:w="1410" w:type="dxa"/>
            <w:vAlign w:val="center"/>
          </w:tcPr>
          <w:p w14:paraId="4D9C028C" w14:textId="0435FA94" w:rsidR="00A35550" w:rsidRPr="00C53D71" w:rsidRDefault="00A35550" w:rsidP="00A35550">
            <w:pPr>
              <w:jc w:val="center"/>
              <w:rPr>
                <w:szCs w:val="28"/>
                <w:lang w:eastAsia="uk-UA"/>
              </w:rPr>
            </w:pPr>
            <w:r w:rsidRPr="00C53D71">
              <w:rPr>
                <w:szCs w:val="27"/>
              </w:rPr>
              <w:t>−</w:t>
            </w:r>
          </w:p>
        </w:tc>
      </w:tr>
      <w:tr w:rsidR="00A35550" w:rsidRPr="00C53D71" w14:paraId="3870A38A" w14:textId="77777777" w:rsidTr="00D76A7C">
        <w:tc>
          <w:tcPr>
            <w:tcW w:w="988" w:type="dxa"/>
            <w:vAlign w:val="center"/>
          </w:tcPr>
          <w:p w14:paraId="34D99CD9" w14:textId="5512467B" w:rsidR="00A35550" w:rsidRPr="00C53D71" w:rsidRDefault="00A35550" w:rsidP="00A35550">
            <w:pPr>
              <w:jc w:val="both"/>
              <w:rPr>
                <w:szCs w:val="27"/>
              </w:rPr>
            </w:pPr>
            <w:r w:rsidRPr="00C53D71">
              <w:rPr>
                <w:szCs w:val="27"/>
              </w:rPr>
              <w:t>3</w:t>
            </w:r>
          </w:p>
        </w:tc>
        <w:tc>
          <w:tcPr>
            <w:tcW w:w="3827" w:type="dxa"/>
          </w:tcPr>
          <w:p w14:paraId="1B62F9E4" w14:textId="3926C62F" w:rsidR="00A35550" w:rsidRPr="00C53D71" w:rsidRDefault="00A35550" w:rsidP="00A35550">
            <w:pPr>
              <w:jc w:val="both"/>
              <w:rPr>
                <w:szCs w:val="27"/>
              </w:rPr>
            </w:pPr>
            <w:r w:rsidRPr="00C53D71">
              <w:rPr>
                <w:szCs w:val="27"/>
              </w:rPr>
              <w:t>Витрати, пов’язані із веденням обліку, підготовкою та поданням звітності державним органам, гривень</w:t>
            </w:r>
          </w:p>
        </w:tc>
        <w:tc>
          <w:tcPr>
            <w:tcW w:w="3402" w:type="dxa"/>
            <w:vAlign w:val="center"/>
          </w:tcPr>
          <w:p w14:paraId="3F195720" w14:textId="60D913AD" w:rsidR="00A35550" w:rsidRPr="00C53D71" w:rsidRDefault="00A35550" w:rsidP="00A35550">
            <w:pPr>
              <w:jc w:val="center"/>
              <w:rPr>
                <w:szCs w:val="27"/>
              </w:rPr>
            </w:pPr>
            <w:r w:rsidRPr="00C53D71">
              <w:rPr>
                <w:szCs w:val="27"/>
              </w:rPr>
              <w:t>−</w:t>
            </w:r>
          </w:p>
        </w:tc>
        <w:tc>
          <w:tcPr>
            <w:tcW w:w="1410" w:type="dxa"/>
            <w:vAlign w:val="center"/>
          </w:tcPr>
          <w:p w14:paraId="4A304269" w14:textId="30B5D6D8" w:rsidR="00A35550" w:rsidRPr="00C53D71" w:rsidRDefault="00A35550" w:rsidP="00A35550">
            <w:pPr>
              <w:jc w:val="center"/>
              <w:rPr>
                <w:szCs w:val="27"/>
              </w:rPr>
            </w:pPr>
            <w:r w:rsidRPr="00C53D71">
              <w:rPr>
                <w:szCs w:val="27"/>
              </w:rPr>
              <w:t>−</w:t>
            </w:r>
          </w:p>
        </w:tc>
      </w:tr>
      <w:tr w:rsidR="00A35550" w:rsidRPr="00C53D71" w14:paraId="065D09F4" w14:textId="77777777" w:rsidTr="00D76A7C">
        <w:tc>
          <w:tcPr>
            <w:tcW w:w="988" w:type="dxa"/>
            <w:hideMark/>
          </w:tcPr>
          <w:p w14:paraId="6FC19652" w14:textId="17A882B5" w:rsidR="00A35550" w:rsidRPr="00C53D71" w:rsidRDefault="00A35550" w:rsidP="00A35550">
            <w:pPr>
              <w:jc w:val="both"/>
              <w:rPr>
                <w:szCs w:val="28"/>
                <w:lang w:eastAsia="uk-UA"/>
              </w:rPr>
            </w:pPr>
            <w:r w:rsidRPr="00C53D71">
              <w:rPr>
                <w:szCs w:val="28"/>
                <w:lang w:eastAsia="uk-UA"/>
              </w:rPr>
              <w:t>4.</w:t>
            </w:r>
          </w:p>
        </w:tc>
        <w:tc>
          <w:tcPr>
            <w:tcW w:w="3827" w:type="dxa"/>
            <w:hideMark/>
          </w:tcPr>
          <w:p w14:paraId="70B0C238" w14:textId="77777777" w:rsidR="00A35550" w:rsidRPr="00C53D71" w:rsidRDefault="00A35550" w:rsidP="00A35550">
            <w:pPr>
              <w:jc w:val="both"/>
              <w:rPr>
                <w:szCs w:val="28"/>
                <w:lang w:eastAsia="uk-UA"/>
              </w:rPr>
            </w:pPr>
            <w:r w:rsidRPr="00C53D71">
              <w:rPr>
                <w:szCs w:val="28"/>
                <w:lang w:eastAsia="uk-UA"/>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3402" w:type="dxa"/>
            <w:hideMark/>
          </w:tcPr>
          <w:p w14:paraId="4817D70E" w14:textId="213B8C18" w:rsidR="00A35550" w:rsidRPr="00C53D71" w:rsidRDefault="00A35550" w:rsidP="00A35550">
            <w:pPr>
              <w:jc w:val="center"/>
              <w:rPr>
                <w:szCs w:val="28"/>
                <w:lang w:eastAsia="uk-UA"/>
              </w:rPr>
            </w:pPr>
            <w:r w:rsidRPr="00C53D71">
              <w:rPr>
                <w:szCs w:val="28"/>
                <w:lang w:eastAsia="uk-UA"/>
              </w:rPr>
              <w:t>536,7</w:t>
            </w:r>
          </w:p>
          <w:p w14:paraId="55A1FF8A" w14:textId="5F41EC7B" w:rsidR="00A35550" w:rsidRPr="00C53D71" w:rsidRDefault="00A35550" w:rsidP="00A35550">
            <w:pPr>
              <w:jc w:val="both"/>
              <w:rPr>
                <w:szCs w:val="28"/>
                <w:lang w:eastAsia="uk-UA"/>
              </w:rPr>
            </w:pPr>
            <w:r w:rsidRPr="00C53D71">
              <w:rPr>
                <w:szCs w:val="28"/>
                <w:lang w:eastAsia="uk-UA"/>
              </w:rPr>
              <w:t>Орієнтовно 2 години в день праців</w:t>
            </w:r>
            <w:r w:rsidRPr="00C53D71">
              <w:rPr>
                <w:szCs w:val="28"/>
                <w:lang w:eastAsia="uk-UA"/>
              </w:rPr>
              <w:softHyphen/>
              <w:t>ник суб’єкта господарювання буде витрачати на підготовку відповідних матеріалів для перевірки (заробітна плата за місяць - 4723 грн, 22 робочі дні – 214,68 грн заробітна плата за 1 день (8 годин) або 53,67 грн за 2 години в день та відповідно 536,7 гривень за період проведення планової перевірки (10 днів).</w:t>
            </w:r>
          </w:p>
        </w:tc>
        <w:tc>
          <w:tcPr>
            <w:tcW w:w="1410" w:type="dxa"/>
            <w:hideMark/>
          </w:tcPr>
          <w:p w14:paraId="42D5279A" w14:textId="77777777" w:rsidR="00A35550" w:rsidRPr="00C53D71" w:rsidRDefault="00A35550" w:rsidP="00A35550">
            <w:pPr>
              <w:jc w:val="center"/>
              <w:rPr>
                <w:szCs w:val="28"/>
                <w:lang w:eastAsia="uk-UA"/>
              </w:rPr>
            </w:pPr>
            <w:r w:rsidRPr="00C53D71">
              <w:rPr>
                <w:szCs w:val="28"/>
                <w:lang w:eastAsia="uk-UA"/>
              </w:rPr>
              <w:t>2683,5</w:t>
            </w:r>
          </w:p>
        </w:tc>
      </w:tr>
      <w:tr w:rsidR="00A35550" w:rsidRPr="00C53D71" w14:paraId="0245C3B1" w14:textId="77777777" w:rsidTr="00D76A7C">
        <w:tc>
          <w:tcPr>
            <w:tcW w:w="988" w:type="dxa"/>
            <w:hideMark/>
          </w:tcPr>
          <w:p w14:paraId="3A53824C" w14:textId="183A45DD" w:rsidR="00A35550" w:rsidRPr="00C53D71" w:rsidRDefault="00A35550" w:rsidP="00A35550">
            <w:pPr>
              <w:jc w:val="both"/>
              <w:rPr>
                <w:szCs w:val="28"/>
                <w:lang w:eastAsia="uk-UA"/>
              </w:rPr>
            </w:pPr>
            <w:r w:rsidRPr="00C53D71">
              <w:rPr>
                <w:szCs w:val="28"/>
                <w:lang w:eastAsia="uk-UA"/>
              </w:rPr>
              <w:t>5.</w:t>
            </w:r>
          </w:p>
        </w:tc>
        <w:tc>
          <w:tcPr>
            <w:tcW w:w="3827" w:type="dxa"/>
            <w:hideMark/>
          </w:tcPr>
          <w:p w14:paraId="30BA8157" w14:textId="77777777" w:rsidR="00A35550" w:rsidRPr="00C53D71" w:rsidRDefault="00A35550" w:rsidP="00A35550">
            <w:pPr>
              <w:jc w:val="both"/>
              <w:rPr>
                <w:szCs w:val="28"/>
                <w:lang w:eastAsia="uk-UA"/>
              </w:rPr>
            </w:pPr>
            <w:r w:rsidRPr="00C53D71">
              <w:rPr>
                <w:szCs w:val="28"/>
                <w:lang w:eastAsia="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3402" w:type="dxa"/>
            <w:hideMark/>
          </w:tcPr>
          <w:p w14:paraId="7E00B760" w14:textId="77777777" w:rsidR="00A35550" w:rsidRPr="00C53D71" w:rsidRDefault="00A35550" w:rsidP="00A35550">
            <w:pPr>
              <w:jc w:val="center"/>
              <w:rPr>
                <w:szCs w:val="28"/>
                <w:lang w:eastAsia="uk-UA"/>
              </w:rPr>
            </w:pPr>
            <w:r w:rsidRPr="00C53D71">
              <w:rPr>
                <w:szCs w:val="28"/>
                <w:lang w:eastAsia="uk-UA"/>
              </w:rPr>
              <w:t>1859</w:t>
            </w:r>
          </w:p>
        </w:tc>
        <w:tc>
          <w:tcPr>
            <w:tcW w:w="1410" w:type="dxa"/>
            <w:hideMark/>
          </w:tcPr>
          <w:p w14:paraId="7C87D6BB" w14:textId="77777777" w:rsidR="00A35550" w:rsidRPr="00C53D71" w:rsidRDefault="00A35550" w:rsidP="00A35550">
            <w:pPr>
              <w:jc w:val="center"/>
              <w:rPr>
                <w:szCs w:val="28"/>
                <w:lang w:eastAsia="uk-UA"/>
              </w:rPr>
            </w:pPr>
            <w:r w:rsidRPr="00C53D71">
              <w:rPr>
                <w:szCs w:val="28"/>
                <w:lang w:eastAsia="uk-UA"/>
              </w:rPr>
              <w:t>9295</w:t>
            </w:r>
          </w:p>
        </w:tc>
      </w:tr>
      <w:tr w:rsidR="00A35550" w:rsidRPr="00C53D71" w14:paraId="79727FC5" w14:textId="77777777" w:rsidTr="00D76A7C">
        <w:tc>
          <w:tcPr>
            <w:tcW w:w="988" w:type="dxa"/>
            <w:hideMark/>
          </w:tcPr>
          <w:p w14:paraId="4971053D" w14:textId="09C3CB52" w:rsidR="00A35550" w:rsidRPr="00C53D71" w:rsidRDefault="00A35550" w:rsidP="00A35550">
            <w:pPr>
              <w:jc w:val="both"/>
              <w:rPr>
                <w:szCs w:val="28"/>
                <w:lang w:eastAsia="uk-UA"/>
              </w:rPr>
            </w:pPr>
            <w:r w:rsidRPr="00C53D71">
              <w:rPr>
                <w:szCs w:val="28"/>
                <w:lang w:eastAsia="uk-UA"/>
              </w:rPr>
              <w:t>6.</w:t>
            </w:r>
          </w:p>
        </w:tc>
        <w:tc>
          <w:tcPr>
            <w:tcW w:w="3827" w:type="dxa"/>
            <w:hideMark/>
          </w:tcPr>
          <w:p w14:paraId="0FE2C7E3" w14:textId="77777777" w:rsidR="00A35550" w:rsidRPr="00C53D71" w:rsidRDefault="00A35550" w:rsidP="00A35550">
            <w:pPr>
              <w:jc w:val="both"/>
              <w:rPr>
                <w:szCs w:val="28"/>
                <w:lang w:eastAsia="uk-UA"/>
              </w:rPr>
            </w:pPr>
            <w:r w:rsidRPr="00C53D71">
              <w:rPr>
                <w:szCs w:val="28"/>
                <w:lang w:eastAsia="uk-UA"/>
              </w:rPr>
              <w:t>Витрати на оборотні активи (матеріали, канцелярські товари тощо), гривень</w:t>
            </w:r>
          </w:p>
        </w:tc>
        <w:tc>
          <w:tcPr>
            <w:tcW w:w="3402" w:type="dxa"/>
            <w:hideMark/>
          </w:tcPr>
          <w:p w14:paraId="0A1B07F7" w14:textId="77777777" w:rsidR="00A35550" w:rsidRPr="00C53D71" w:rsidRDefault="00A35550" w:rsidP="00A35550">
            <w:pPr>
              <w:jc w:val="center"/>
              <w:rPr>
                <w:szCs w:val="28"/>
                <w:lang w:eastAsia="uk-UA"/>
              </w:rPr>
            </w:pPr>
            <w:r w:rsidRPr="00C53D71">
              <w:rPr>
                <w:szCs w:val="28"/>
                <w:lang w:eastAsia="uk-UA"/>
              </w:rPr>
              <w:t>2500</w:t>
            </w:r>
          </w:p>
        </w:tc>
        <w:tc>
          <w:tcPr>
            <w:tcW w:w="1410" w:type="dxa"/>
            <w:hideMark/>
          </w:tcPr>
          <w:p w14:paraId="4A0D408F" w14:textId="77777777" w:rsidR="00A35550" w:rsidRPr="00C53D71" w:rsidRDefault="00A35550" w:rsidP="00A35550">
            <w:pPr>
              <w:jc w:val="center"/>
              <w:rPr>
                <w:szCs w:val="28"/>
                <w:lang w:eastAsia="uk-UA"/>
              </w:rPr>
            </w:pPr>
            <w:r w:rsidRPr="00C53D71">
              <w:rPr>
                <w:szCs w:val="28"/>
                <w:lang w:eastAsia="uk-UA"/>
              </w:rPr>
              <w:t>12500</w:t>
            </w:r>
          </w:p>
        </w:tc>
      </w:tr>
      <w:tr w:rsidR="00A35550" w:rsidRPr="00C53D71" w14:paraId="0D324564" w14:textId="77777777" w:rsidTr="00D76A7C">
        <w:tc>
          <w:tcPr>
            <w:tcW w:w="988" w:type="dxa"/>
            <w:vAlign w:val="center"/>
          </w:tcPr>
          <w:p w14:paraId="72E16A46" w14:textId="2BE951E9" w:rsidR="00A35550" w:rsidRPr="00C53D71" w:rsidRDefault="00A35550" w:rsidP="00A35550">
            <w:pPr>
              <w:jc w:val="both"/>
              <w:rPr>
                <w:szCs w:val="28"/>
                <w:lang w:eastAsia="uk-UA"/>
              </w:rPr>
            </w:pPr>
            <w:r w:rsidRPr="00C53D71">
              <w:rPr>
                <w:szCs w:val="27"/>
              </w:rPr>
              <w:t>7</w:t>
            </w:r>
          </w:p>
        </w:tc>
        <w:tc>
          <w:tcPr>
            <w:tcW w:w="3827" w:type="dxa"/>
          </w:tcPr>
          <w:p w14:paraId="4CB6E2B6" w14:textId="30F81E9A" w:rsidR="00A35550" w:rsidRPr="00C53D71" w:rsidRDefault="00A35550" w:rsidP="00A35550">
            <w:pPr>
              <w:jc w:val="both"/>
              <w:rPr>
                <w:szCs w:val="28"/>
                <w:lang w:eastAsia="uk-UA"/>
              </w:rPr>
            </w:pPr>
            <w:r w:rsidRPr="00C53D71">
              <w:rPr>
                <w:szCs w:val="27"/>
              </w:rPr>
              <w:t xml:space="preserve">Витрати, пов’язані із </w:t>
            </w:r>
            <w:proofErr w:type="spellStart"/>
            <w:r w:rsidRPr="00C53D71">
              <w:rPr>
                <w:szCs w:val="27"/>
              </w:rPr>
              <w:t>наймом</w:t>
            </w:r>
            <w:proofErr w:type="spellEnd"/>
            <w:r w:rsidRPr="00C53D71">
              <w:rPr>
                <w:szCs w:val="27"/>
              </w:rPr>
              <w:t xml:space="preserve"> додаткового персоналу, гривень</w:t>
            </w:r>
          </w:p>
        </w:tc>
        <w:tc>
          <w:tcPr>
            <w:tcW w:w="3402" w:type="dxa"/>
            <w:vAlign w:val="center"/>
          </w:tcPr>
          <w:p w14:paraId="1F242D85" w14:textId="126B59F3" w:rsidR="00A35550" w:rsidRPr="00C53D71" w:rsidRDefault="00A35550" w:rsidP="00A35550">
            <w:pPr>
              <w:jc w:val="center"/>
              <w:rPr>
                <w:szCs w:val="28"/>
                <w:lang w:eastAsia="uk-UA"/>
              </w:rPr>
            </w:pPr>
            <w:r w:rsidRPr="00C53D71">
              <w:rPr>
                <w:szCs w:val="27"/>
              </w:rPr>
              <w:t>−</w:t>
            </w:r>
          </w:p>
        </w:tc>
        <w:tc>
          <w:tcPr>
            <w:tcW w:w="1410" w:type="dxa"/>
          </w:tcPr>
          <w:p w14:paraId="49F31325" w14:textId="1FFB4D61" w:rsidR="00A35550" w:rsidRPr="00C53D71" w:rsidRDefault="00A35550" w:rsidP="00A35550">
            <w:pPr>
              <w:jc w:val="center"/>
              <w:rPr>
                <w:szCs w:val="28"/>
                <w:lang w:eastAsia="uk-UA"/>
              </w:rPr>
            </w:pPr>
            <w:r w:rsidRPr="00C53D71">
              <w:rPr>
                <w:szCs w:val="27"/>
              </w:rPr>
              <w:t>−</w:t>
            </w:r>
          </w:p>
        </w:tc>
      </w:tr>
      <w:tr w:rsidR="00A35550" w:rsidRPr="00C53D71" w14:paraId="231E59E5" w14:textId="77777777" w:rsidTr="00D76A7C">
        <w:tc>
          <w:tcPr>
            <w:tcW w:w="988" w:type="dxa"/>
            <w:hideMark/>
          </w:tcPr>
          <w:p w14:paraId="389C8FE5" w14:textId="2B92B446" w:rsidR="00A35550" w:rsidRPr="00C53D71" w:rsidRDefault="00A35550" w:rsidP="00A35550">
            <w:pPr>
              <w:jc w:val="both"/>
              <w:rPr>
                <w:szCs w:val="28"/>
                <w:lang w:eastAsia="uk-UA"/>
              </w:rPr>
            </w:pPr>
            <w:r w:rsidRPr="00C53D71">
              <w:rPr>
                <w:szCs w:val="28"/>
                <w:lang w:eastAsia="uk-UA"/>
              </w:rPr>
              <w:t>8.</w:t>
            </w:r>
          </w:p>
        </w:tc>
        <w:tc>
          <w:tcPr>
            <w:tcW w:w="3827" w:type="dxa"/>
            <w:hideMark/>
          </w:tcPr>
          <w:p w14:paraId="69490A3F" w14:textId="625A44B5" w:rsidR="00A35550" w:rsidRPr="00C53D71" w:rsidRDefault="00A35550" w:rsidP="00A35550">
            <w:pPr>
              <w:jc w:val="both"/>
              <w:rPr>
                <w:szCs w:val="28"/>
                <w:lang w:eastAsia="uk-UA"/>
              </w:rPr>
            </w:pPr>
            <w:r w:rsidRPr="00C53D71">
              <w:rPr>
                <w:szCs w:val="28"/>
                <w:lang w:eastAsia="uk-UA"/>
              </w:rPr>
              <w:t>Інше, гривень</w:t>
            </w:r>
          </w:p>
          <w:p w14:paraId="321B0CB9" w14:textId="77777777" w:rsidR="00A35550" w:rsidRPr="00C53D71" w:rsidRDefault="00A35550" w:rsidP="00A35550">
            <w:pPr>
              <w:jc w:val="both"/>
              <w:rPr>
                <w:szCs w:val="28"/>
                <w:lang w:eastAsia="uk-UA"/>
              </w:rPr>
            </w:pPr>
            <w:r w:rsidRPr="00C53D71">
              <w:rPr>
                <w:szCs w:val="28"/>
                <w:lang w:eastAsia="uk-UA"/>
              </w:rPr>
              <w:lastRenderedPageBreak/>
              <w:t>Еквіваленти витраченого часу:</w:t>
            </w:r>
          </w:p>
          <w:p w14:paraId="52C3D605" w14:textId="77777777" w:rsidR="00A35550" w:rsidRPr="00C53D71" w:rsidRDefault="00A35550" w:rsidP="00A35550">
            <w:pPr>
              <w:jc w:val="both"/>
              <w:rPr>
                <w:szCs w:val="28"/>
                <w:lang w:eastAsia="uk-UA"/>
              </w:rPr>
            </w:pPr>
            <w:r w:rsidRPr="00C53D71">
              <w:rPr>
                <w:szCs w:val="28"/>
                <w:lang w:eastAsia="uk-UA"/>
              </w:rPr>
              <w:t>на пошук інформації щодо норм регуляторного акту;</w:t>
            </w:r>
          </w:p>
          <w:p w14:paraId="3DF65C3A" w14:textId="77777777" w:rsidR="00A35550" w:rsidRPr="00C53D71" w:rsidRDefault="00A35550" w:rsidP="00A35550">
            <w:pPr>
              <w:jc w:val="both"/>
              <w:rPr>
                <w:szCs w:val="28"/>
                <w:lang w:eastAsia="uk-UA"/>
              </w:rPr>
            </w:pPr>
            <w:r w:rsidRPr="00C53D71">
              <w:rPr>
                <w:szCs w:val="28"/>
                <w:lang w:eastAsia="uk-UA"/>
              </w:rPr>
              <w:t>відрядження;</w:t>
            </w:r>
          </w:p>
        </w:tc>
        <w:tc>
          <w:tcPr>
            <w:tcW w:w="3402" w:type="dxa"/>
            <w:hideMark/>
          </w:tcPr>
          <w:p w14:paraId="2F3CF1D1" w14:textId="77777777" w:rsidR="00A35550" w:rsidRPr="00C53D71" w:rsidRDefault="00A35550" w:rsidP="00A35550">
            <w:pPr>
              <w:jc w:val="center"/>
              <w:rPr>
                <w:szCs w:val="28"/>
                <w:lang w:eastAsia="uk-UA"/>
              </w:rPr>
            </w:pPr>
          </w:p>
          <w:p w14:paraId="5015A31C" w14:textId="77777777" w:rsidR="00A35550" w:rsidRPr="00C53D71" w:rsidRDefault="00A35550" w:rsidP="00A35550">
            <w:pPr>
              <w:jc w:val="center"/>
              <w:rPr>
                <w:szCs w:val="28"/>
                <w:lang w:eastAsia="uk-UA"/>
              </w:rPr>
            </w:pPr>
          </w:p>
          <w:p w14:paraId="691F4E3F" w14:textId="77777777" w:rsidR="00A35550" w:rsidRPr="00C53D71" w:rsidRDefault="00A35550" w:rsidP="00A35550">
            <w:pPr>
              <w:jc w:val="center"/>
              <w:rPr>
                <w:szCs w:val="28"/>
                <w:lang w:eastAsia="uk-UA"/>
              </w:rPr>
            </w:pPr>
            <w:r w:rsidRPr="00C53D71">
              <w:rPr>
                <w:szCs w:val="28"/>
                <w:lang w:eastAsia="uk-UA"/>
              </w:rPr>
              <w:t>46,05</w:t>
            </w:r>
          </w:p>
          <w:p w14:paraId="7109C85C" w14:textId="77777777" w:rsidR="00A35550" w:rsidRPr="00C53D71" w:rsidRDefault="00A35550" w:rsidP="00A35550">
            <w:pPr>
              <w:jc w:val="center"/>
              <w:rPr>
                <w:szCs w:val="28"/>
                <w:lang w:eastAsia="uk-UA"/>
              </w:rPr>
            </w:pPr>
          </w:p>
          <w:p w14:paraId="1F586CD5" w14:textId="77777777" w:rsidR="00A35550" w:rsidRPr="00C53D71" w:rsidRDefault="00A35550" w:rsidP="00A35550">
            <w:pPr>
              <w:jc w:val="center"/>
              <w:rPr>
                <w:szCs w:val="28"/>
                <w:lang w:eastAsia="uk-UA"/>
              </w:rPr>
            </w:pPr>
            <w:r w:rsidRPr="00C53D71">
              <w:rPr>
                <w:szCs w:val="28"/>
                <w:lang w:eastAsia="uk-UA"/>
              </w:rPr>
              <w:t>5300</w:t>
            </w:r>
          </w:p>
        </w:tc>
        <w:tc>
          <w:tcPr>
            <w:tcW w:w="1410" w:type="dxa"/>
            <w:hideMark/>
          </w:tcPr>
          <w:p w14:paraId="1E53E127" w14:textId="77777777" w:rsidR="00A35550" w:rsidRPr="00C53D71" w:rsidRDefault="00A35550" w:rsidP="00A35550">
            <w:pPr>
              <w:jc w:val="center"/>
              <w:rPr>
                <w:szCs w:val="28"/>
                <w:lang w:eastAsia="uk-UA"/>
              </w:rPr>
            </w:pPr>
          </w:p>
          <w:p w14:paraId="12F14A5F" w14:textId="77777777" w:rsidR="00A35550" w:rsidRPr="00C53D71" w:rsidRDefault="00A35550" w:rsidP="00A35550">
            <w:pPr>
              <w:jc w:val="center"/>
              <w:rPr>
                <w:szCs w:val="28"/>
                <w:lang w:eastAsia="uk-UA"/>
              </w:rPr>
            </w:pPr>
          </w:p>
          <w:p w14:paraId="4DBED0A3" w14:textId="77777777" w:rsidR="00A35550" w:rsidRPr="00C53D71" w:rsidRDefault="00A35550" w:rsidP="00A35550">
            <w:pPr>
              <w:jc w:val="center"/>
              <w:rPr>
                <w:szCs w:val="28"/>
                <w:lang w:eastAsia="uk-UA"/>
              </w:rPr>
            </w:pPr>
            <w:r w:rsidRPr="00C53D71">
              <w:rPr>
                <w:szCs w:val="28"/>
                <w:lang w:eastAsia="uk-UA"/>
              </w:rPr>
              <w:t>230,25</w:t>
            </w:r>
          </w:p>
          <w:p w14:paraId="2C56EAE9" w14:textId="77777777" w:rsidR="00A35550" w:rsidRPr="00C53D71" w:rsidRDefault="00A35550" w:rsidP="00A35550">
            <w:pPr>
              <w:jc w:val="center"/>
              <w:rPr>
                <w:szCs w:val="28"/>
                <w:lang w:eastAsia="uk-UA"/>
              </w:rPr>
            </w:pPr>
          </w:p>
          <w:p w14:paraId="1D7EC37D" w14:textId="77777777" w:rsidR="00A35550" w:rsidRPr="00C53D71" w:rsidRDefault="00A35550" w:rsidP="00A35550">
            <w:pPr>
              <w:jc w:val="center"/>
              <w:rPr>
                <w:szCs w:val="28"/>
                <w:lang w:eastAsia="uk-UA"/>
              </w:rPr>
            </w:pPr>
            <w:r w:rsidRPr="00C53D71">
              <w:rPr>
                <w:szCs w:val="28"/>
                <w:lang w:eastAsia="uk-UA"/>
              </w:rPr>
              <w:t>26500</w:t>
            </w:r>
          </w:p>
        </w:tc>
      </w:tr>
      <w:tr w:rsidR="00A35550" w:rsidRPr="00C53D71" w14:paraId="41A7242D" w14:textId="77777777" w:rsidTr="00D76A7C">
        <w:tc>
          <w:tcPr>
            <w:tcW w:w="988" w:type="dxa"/>
            <w:hideMark/>
          </w:tcPr>
          <w:p w14:paraId="5E6B649B" w14:textId="1BFD5AC7" w:rsidR="00A35550" w:rsidRPr="00C53D71" w:rsidRDefault="00D76A7C" w:rsidP="00A35550">
            <w:pPr>
              <w:jc w:val="both"/>
              <w:rPr>
                <w:szCs w:val="28"/>
                <w:lang w:eastAsia="uk-UA"/>
              </w:rPr>
            </w:pPr>
            <w:r w:rsidRPr="00C53D71">
              <w:rPr>
                <w:szCs w:val="28"/>
                <w:lang w:eastAsia="uk-UA"/>
              </w:rPr>
              <w:lastRenderedPageBreak/>
              <w:t>9</w:t>
            </w:r>
            <w:r w:rsidR="00A35550" w:rsidRPr="00C53D71">
              <w:rPr>
                <w:szCs w:val="28"/>
                <w:lang w:eastAsia="uk-UA"/>
              </w:rPr>
              <w:t>.</w:t>
            </w:r>
          </w:p>
        </w:tc>
        <w:tc>
          <w:tcPr>
            <w:tcW w:w="3827" w:type="dxa"/>
            <w:hideMark/>
          </w:tcPr>
          <w:p w14:paraId="58FF73E9" w14:textId="77777777" w:rsidR="00A35550" w:rsidRPr="00C53D71" w:rsidRDefault="00A35550" w:rsidP="00A35550">
            <w:pPr>
              <w:jc w:val="both"/>
              <w:rPr>
                <w:szCs w:val="28"/>
                <w:lang w:eastAsia="uk-UA"/>
              </w:rPr>
            </w:pPr>
            <w:r w:rsidRPr="00C53D71">
              <w:rPr>
                <w:szCs w:val="28"/>
                <w:lang w:eastAsia="uk-UA"/>
              </w:rPr>
              <w:t>РАЗОМ (сума рядків: 1 + 2 + 3 + 4 + 5), гривень</w:t>
            </w:r>
          </w:p>
        </w:tc>
        <w:tc>
          <w:tcPr>
            <w:tcW w:w="3402" w:type="dxa"/>
          </w:tcPr>
          <w:p w14:paraId="5B0E972C" w14:textId="702CBF5B" w:rsidR="00A35550" w:rsidRPr="00C53D71" w:rsidRDefault="00A35550" w:rsidP="00A35550">
            <w:pPr>
              <w:jc w:val="center"/>
              <w:rPr>
                <w:szCs w:val="28"/>
                <w:lang w:eastAsia="uk-UA"/>
              </w:rPr>
            </w:pPr>
            <w:r w:rsidRPr="00C53D71">
              <w:rPr>
                <w:szCs w:val="28"/>
                <w:lang w:eastAsia="uk-UA"/>
              </w:rPr>
              <w:t>110241,75</w:t>
            </w:r>
          </w:p>
        </w:tc>
        <w:tc>
          <w:tcPr>
            <w:tcW w:w="1410" w:type="dxa"/>
          </w:tcPr>
          <w:p w14:paraId="59CA518B" w14:textId="02226DC5" w:rsidR="00A35550" w:rsidRPr="00C53D71" w:rsidRDefault="00A35550" w:rsidP="00A35550">
            <w:pPr>
              <w:jc w:val="center"/>
              <w:rPr>
                <w:szCs w:val="28"/>
                <w:lang w:eastAsia="uk-UA"/>
              </w:rPr>
            </w:pPr>
            <w:r w:rsidRPr="00C53D71">
              <w:rPr>
                <w:szCs w:val="28"/>
                <w:lang w:eastAsia="uk-UA"/>
              </w:rPr>
              <w:t>551208,75</w:t>
            </w:r>
          </w:p>
        </w:tc>
      </w:tr>
      <w:tr w:rsidR="00A35550" w:rsidRPr="00C53D71" w14:paraId="584EAA63" w14:textId="77777777" w:rsidTr="00D76A7C">
        <w:tc>
          <w:tcPr>
            <w:tcW w:w="988" w:type="dxa"/>
            <w:hideMark/>
          </w:tcPr>
          <w:p w14:paraId="4423B4A7" w14:textId="741044B3" w:rsidR="00A35550" w:rsidRPr="00C53D71" w:rsidRDefault="00D76A7C" w:rsidP="00A35550">
            <w:pPr>
              <w:jc w:val="both"/>
              <w:rPr>
                <w:szCs w:val="28"/>
                <w:lang w:eastAsia="uk-UA"/>
              </w:rPr>
            </w:pPr>
            <w:r w:rsidRPr="00C53D71">
              <w:rPr>
                <w:szCs w:val="28"/>
                <w:lang w:eastAsia="uk-UA"/>
              </w:rPr>
              <w:t>10</w:t>
            </w:r>
            <w:r w:rsidR="00A35550" w:rsidRPr="00C53D71">
              <w:rPr>
                <w:szCs w:val="28"/>
                <w:lang w:eastAsia="uk-UA"/>
              </w:rPr>
              <w:t>.</w:t>
            </w:r>
          </w:p>
        </w:tc>
        <w:tc>
          <w:tcPr>
            <w:tcW w:w="3827" w:type="dxa"/>
            <w:hideMark/>
          </w:tcPr>
          <w:p w14:paraId="28D6507F" w14:textId="77777777" w:rsidR="00A35550" w:rsidRPr="00C53D71" w:rsidRDefault="00A35550" w:rsidP="00A35550">
            <w:pPr>
              <w:jc w:val="both"/>
              <w:rPr>
                <w:szCs w:val="28"/>
                <w:lang w:eastAsia="uk-UA"/>
              </w:rPr>
            </w:pPr>
            <w:r w:rsidRPr="00C53D71">
              <w:rPr>
                <w:szCs w:val="28"/>
                <w:lang w:eastAsia="uk-UA"/>
              </w:rPr>
              <w:t>Кількість суб’єктів господарювання великого та середнього підприємництва, на яких буде поширено регулювання, одиниць</w:t>
            </w:r>
          </w:p>
        </w:tc>
        <w:tc>
          <w:tcPr>
            <w:tcW w:w="3402" w:type="dxa"/>
            <w:hideMark/>
          </w:tcPr>
          <w:p w14:paraId="29A47F74" w14:textId="590F3F48" w:rsidR="00A35550" w:rsidRPr="00C53D71" w:rsidRDefault="009227A9" w:rsidP="00D76A7C">
            <w:pPr>
              <w:jc w:val="center"/>
              <w:rPr>
                <w:szCs w:val="28"/>
                <w:lang w:eastAsia="uk-UA"/>
              </w:rPr>
            </w:pPr>
            <w:r w:rsidRPr="00C53D71">
              <w:rPr>
                <w:szCs w:val="28"/>
                <w:lang w:eastAsia="uk-UA"/>
              </w:rPr>
              <w:t>220</w:t>
            </w:r>
          </w:p>
        </w:tc>
        <w:tc>
          <w:tcPr>
            <w:tcW w:w="1410" w:type="dxa"/>
            <w:hideMark/>
          </w:tcPr>
          <w:p w14:paraId="529925DE" w14:textId="1D3F8950" w:rsidR="00A35550" w:rsidRPr="00C53D71" w:rsidRDefault="00180C2C" w:rsidP="00A35550">
            <w:pPr>
              <w:jc w:val="center"/>
              <w:rPr>
                <w:szCs w:val="28"/>
                <w:lang w:eastAsia="uk-UA"/>
              </w:rPr>
            </w:pPr>
            <w:r w:rsidRPr="00C53D71">
              <w:rPr>
                <w:szCs w:val="28"/>
                <w:lang w:eastAsia="uk-UA"/>
              </w:rPr>
              <w:t>220</w:t>
            </w:r>
          </w:p>
        </w:tc>
      </w:tr>
      <w:tr w:rsidR="00A35550" w:rsidRPr="00C53D71" w14:paraId="7C27B02F" w14:textId="77777777" w:rsidTr="00D76A7C">
        <w:tc>
          <w:tcPr>
            <w:tcW w:w="988" w:type="dxa"/>
            <w:hideMark/>
          </w:tcPr>
          <w:p w14:paraId="5CEB71A7" w14:textId="43472FD2" w:rsidR="00A35550" w:rsidRPr="00C53D71" w:rsidRDefault="00D76A7C" w:rsidP="00D76A7C">
            <w:pPr>
              <w:jc w:val="both"/>
              <w:rPr>
                <w:szCs w:val="28"/>
                <w:lang w:eastAsia="uk-UA"/>
              </w:rPr>
            </w:pPr>
            <w:r w:rsidRPr="00C53D71">
              <w:rPr>
                <w:szCs w:val="28"/>
                <w:lang w:eastAsia="uk-UA"/>
              </w:rPr>
              <w:t>11.</w:t>
            </w:r>
          </w:p>
        </w:tc>
        <w:tc>
          <w:tcPr>
            <w:tcW w:w="3827" w:type="dxa"/>
            <w:hideMark/>
          </w:tcPr>
          <w:p w14:paraId="4F73FDC4" w14:textId="240EEBB4" w:rsidR="00A35550" w:rsidRPr="00C53D71" w:rsidRDefault="00A35550" w:rsidP="00A35550">
            <w:pPr>
              <w:jc w:val="both"/>
              <w:rPr>
                <w:szCs w:val="28"/>
                <w:lang w:eastAsia="uk-UA"/>
              </w:rPr>
            </w:pPr>
            <w:r w:rsidRPr="00C53D71">
              <w:rPr>
                <w:szCs w:val="28"/>
                <w:lang w:eastAsia="uk-UA"/>
              </w:rPr>
              <w:t>Сумарні витрати суб’єктів господа</w:t>
            </w:r>
            <w:r w:rsidR="003668FF" w:rsidRPr="00C53D71">
              <w:rPr>
                <w:szCs w:val="28"/>
                <w:lang w:eastAsia="uk-UA"/>
              </w:rPr>
              <w:softHyphen/>
            </w:r>
            <w:r w:rsidRPr="00C53D71">
              <w:rPr>
                <w:szCs w:val="28"/>
                <w:lang w:eastAsia="uk-UA"/>
              </w:rPr>
              <w:t>рювання великого та середнього підприємництва, на виконання регулювання (вартість регулювання) (рядок 6 х рядок 7), гривень</w:t>
            </w:r>
          </w:p>
        </w:tc>
        <w:tc>
          <w:tcPr>
            <w:tcW w:w="3402" w:type="dxa"/>
            <w:hideMark/>
          </w:tcPr>
          <w:p w14:paraId="2EF5C24E" w14:textId="67A060B0" w:rsidR="00A35550" w:rsidRPr="00C53D71" w:rsidRDefault="009227A9" w:rsidP="00A35550">
            <w:pPr>
              <w:jc w:val="center"/>
              <w:rPr>
                <w:szCs w:val="28"/>
                <w:lang w:eastAsia="uk-UA"/>
              </w:rPr>
            </w:pPr>
            <w:r w:rsidRPr="00C53D71">
              <w:rPr>
                <w:szCs w:val="28"/>
                <w:lang w:eastAsia="uk-UA"/>
              </w:rPr>
              <w:t xml:space="preserve">24253185,0 </w:t>
            </w:r>
          </w:p>
          <w:p w14:paraId="252BE994" w14:textId="77777777" w:rsidR="00A35550" w:rsidRPr="00C53D71" w:rsidRDefault="00A35550" w:rsidP="00A35550">
            <w:pPr>
              <w:jc w:val="center"/>
              <w:rPr>
                <w:szCs w:val="28"/>
                <w:lang w:eastAsia="uk-UA"/>
              </w:rPr>
            </w:pPr>
          </w:p>
          <w:p w14:paraId="621F12E7" w14:textId="35D7C22A" w:rsidR="00A35550" w:rsidRPr="00C53D71" w:rsidRDefault="00A35550" w:rsidP="00D76A7C">
            <w:pPr>
              <w:rPr>
                <w:szCs w:val="28"/>
                <w:lang w:eastAsia="uk-UA"/>
              </w:rPr>
            </w:pPr>
          </w:p>
        </w:tc>
        <w:tc>
          <w:tcPr>
            <w:tcW w:w="1410" w:type="dxa"/>
            <w:hideMark/>
          </w:tcPr>
          <w:p w14:paraId="24F0AB05" w14:textId="7648E625" w:rsidR="00A35550" w:rsidRPr="00C53D71" w:rsidRDefault="009227A9" w:rsidP="00A35550">
            <w:pPr>
              <w:jc w:val="center"/>
              <w:rPr>
                <w:szCs w:val="28"/>
                <w:lang w:eastAsia="uk-UA"/>
              </w:rPr>
            </w:pPr>
            <w:r w:rsidRPr="00C53D71">
              <w:rPr>
                <w:szCs w:val="28"/>
                <w:lang w:eastAsia="uk-UA"/>
              </w:rPr>
              <w:t>121265925,0</w:t>
            </w:r>
          </w:p>
          <w:p w14:paraId="2D499D63" w14:textId="171CDACA" w:rsidR="00A35550" w:rsidRPr="00C53D71" w:rsidRDefault="00A35550" w:rsidP="00A35550">
            <w:pPr>
              <w:jc w:val="center"/>
              <w:rPr>
                <w:szCs w:val="28"/>
                <w:lang w:eastAsia="uk-UA"/>
              </w:rPr>
            </w:pPr>
          </w:p>
        </w:tc>
      </w:tr>
    </w:tbl>
    <w:p w14:paraId="199EF762" w14:textId="77777777" w:rsidR="00FE07F5" w:rsidRPr="00C53D71" w:rsidRDefault="00FE07F5" w:rsidP="00FE07F5">
      <w:pPr>
        <w:jc w:val="both"/>
        <w:rPr>
          <w:i/>
          <w:szCs w:val="28"/>
          <w:lang w:eastAsia="uk-UA"/>
        </w:rPr>
      </w:pPr>
      <w:r w:rsidRPr="00C53D71">
        <w:rPr>
          <w:i/>
          <w:szCs w:val="28"/>
          <w:lang w:eastAsia="uk-UA"/>
        </w:rPr>
        <w:t>* дані є усередненими</w:t>
      </w:r>
    </w:p>
    <w:p w14:paraId="02852B45" w14:textId="77777777" w:rsidR="00FE07F5" w:rsidRPr="00C53D71" w:rsidRDefault="00FE07F5" w:rsidP="00FE07F5">
      <w:pPr>
        <w:jc w:val="both"/>
        <w:rPr>
          <w:szCs w:val="28"/>
          <w:lang w:eastAsia="uk-UA"/>
        </w:rPr>
      </w:pPr>
    </w:p>
    <w:p w14:paraId="7CA27243" w14:textId="77777777" w:rsidR="00FE07F5" w:rsidRPr="00C53D71" w:rsidRDefault="00FE07F5" w:rsidP="00FE07F5">
      <w:pPr>
        <w:jc w:val="both"/>
        <w:rPr>
          <w:szCs w:val="28"/>
          <w:lang w:eastAsia="uk-UA"/>
        </w:rPr>
      </w:pPr>
      <w:r w:rsidRPr="00C53D71">
        <w:rPr>
          <w:szCs w:val="28"/>
          <w:lang w:eastAsia="uk-UA"/>
        </w:rPr>
        <w:t>Розрахунок відповідних витрат на одного суб’єкта господарювання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24"/>
        <w:gridCol w:w="1669"/>
        <w:gridCol w:w="1669"/>
        <w:gridCol w:w="1665"/>
      </w:tblGrid>
      <w:tr w:rsidR="00FE07F5" w:rsidRPr="00C53D71" w14:paraId="7367A19F" w14:textId="77777777" w:rsidTr="00A35550">
        <w:tc>
          <w:tcPr>
            <w:tcW w:w="2401" w:type="pct"/>
            <w:hideMark/>
          </w:tcPr>
          <w:p w14:paraId="7F06797C" w14:textId="77777777" w:rsidR="00FE07F5" w:rsidRPr="00C53D71" w:rsidRDefault="00FE07F5" w:rsidP="00FE07F5">
            <w:pPr>
              <w:jc w:val="both"/>
              <w:rPr>
                <w:szCs w:val="28"/>
                <w:lang w:eastAsia="uk-UA"/>
              </w:rPr>
            </w:pPr>
            <w:bookmarkStart w:id="41" w:name="n180"/>
            <w:bookmarkEnd w:id="41"/>
            <w:r w:rsidRPr="00C53D71">
              <w:rPr>
                <w:szCs w:val="28"/>
                <w:lang w:eastAsia="uk-UA"/>
              </w:rPr>
              <w:t>Вид витрат</w:t>
            </w:r>
          </w:p>
        </w:tc>
        <w:tc>
          <w:tcPr>
            <w:tcW w:w="867" w:type="pct"/>
            <w:hideMark/>
          </w:tcPr>
          <w:p w14:paraId="366F81B5" w14:textId="77777777" w:rsidR="00FE07F5" w:rsidRPr="00C53D71" w:rsidRDefault="00FE07F5" w:rsidP="00D76A7C">
            <w:pPr>
              <w:jc w:val="center"/>
              <w:rPr>
                <w:szCs w:val="28"/>
                <w:lang w:eastAsia="uk-UA"/>
              </w:rPr>
            </w:pPr>
            <w:r w:rsidRPr="00C53D71">
              <w:rPr>
                <w:szCs w:val="28"/>
                <w:lang w:eastAsia="uk-UA"/>
              </w:rPr>
              <w:t>У перший рік</w:t>
            </w:r>
          </w:p>
        </w:tc>
        <w:tc>
          <w:tcPr>
            <w:tcW w:w="867" w:type="pct"/>
            <w:hideMark/>
          </w:tcPr>
          <w:p w14:paraId="6ECFD9BD" w14:textId="77777777" w:rsidR="00FE07F5" w:rsidRPr="00C53D71" w:rsidRDefault="00FE07F5" w:rsidP="00D76A7C">
            <w:pPr>
              <w:jc w:val="center"/>
              <w:rPr>
                <w:szCs w:val="28"/>
                <w:lang w:eastAsia="uk-UA"/>
              </w:rPr>
            </w:pPr>
            <w:r w:rsidRPr="00C53D71">
              <w:rPr>
                <w:szCs w:val="28"/>
                <w:lang w:eastAsia="uk-UA"/>
              </w:rPr>
              <w:t>Періодичні (за рік)</w:t>
            </w:r>
          </w:p>
        </w:tc>
        <w:tc>
          <w:tcPr>
            <w:tcW w:w="866" w:type="pct"/>
            <w:hideMark/>
          </w:tcPr>
          <w:p w14:paraId="36E11176" w14:textId="77777777" w:rsidR="00FE07F5" w:rsidRPr="00C53D71" w:rsidRDefault="00FE07F5" w:rsidP="00D76A7C">
            <w:pPr>
              <w:jc w:val="center"/>
              <w:rPr>
                <w:szCs w:val="28"/>
                <w:lang w:eastAsia="uk-UA"/>
              </w:rPr>
            </w:pPr>
            <w:r w:rsidRPr="00C53D71">
              <w:rPr>
                <w:szCs w:val="28"/>
                <w:lang w:eastAsia="uk-UA"/>
              </w:rPr>
              <w:t>Витрати за п’ять років</w:t>
            </w:r>
          </w:p>
        </w:tc>
      </w:tr>
      <w:tr w:rsidR="00FE07F5" w:rsidRPr="00C53D71" w14:paraId="0F60AF0E" w14:textId="77777777" w:rsidTr="00A35550">
        <w:tc>
          <w:tcPr>
            <w:tcW w:w="2401" w:type="pct"/>
            <w:hideMark/>
          </w:tcPr>
          <w:p w14:paraId="69B05515" w14:textId="77777777" w:rsidR="00FE07F5" w:rsidRPr="00C53D71" w:rsidRDefault="00FE07F5" w:rsidP="00FE07F5">
            <w:pPr>
              <w:jc w:val="both"/>
              <w:rPr>
                <w:szCs w:val="28"/>
                <w:lang w:eastAsia="uk-UA"/>
              </w:rPr>
            </w:pPr>
            <w:r w:rsidRPr="00C53D71">
              <w:rPr>
                <w:szCs w:val="28"/>
                <w:lang w:eastAsia="uk-UA"/>
              </w:rPr>
              <w:t>Витрати на придбання основних фондів, обладнання та приладів, сервісне обслуговування, навчання/підвищення кваліфікації персоналу тощо</w:t>
            </w:r>
          </w:p>
        </w:tc>
        <w:tc>
          <w:tcPr>
            <w:tcW w:w="867" w:type="pct"/>
          </w:tcPr>
          <w:p w14:paraId="2CBCFE71" w14:textId="28815674" w:rsidR="00FE07F5" w:rsidRPr="00C53D71" w:rsidRDefault="00A35550" w:rsidP="00D76A7C">
            <w:pPr>
              <w:jc w:val="center"/>
              <w:rPr>
                <w:szCs w:val="28"/>
                <w:lang w:eastAsia="uk-UA"/>
              </w:rPr>
            </w:pPr>
            <w:r w:rsidRPr="00C53D71">
              <w:rPr>
                <w:szCs w:val="28"/>
                <w:lang w:eastAsia="uk-UA"/>
              </w:rPr>
              <w:t>100000</w:t>
            </w:r>
          </w:p>
        </w:tc>
        <w:tc>
          <w:tcPr>
            <w:tcW w:w="867" w:type="pct"/>
            <w:hideMark/>
          </w:tcPr>
          <w:p w14:paraId="6979F988" w14:textId="23A50AA5" w:rsidR="00FE07F5" w:rsidRPr="00C53D71" w:rsidRDefault="00752095" w:rsidP="00D76A7C">
            <w:pPr>
              <w:jc w:val="center"/>
              <w:rPr>
                <w:szCs w:val="28"/>
                <w:lang w:eastAsia="uk-UA"/>
              </w:rPr>
            </w:pPr>
            <w:r w:rsidRPr="00C53D71">
              <w:rPr>
                <w:szCs w:val="28"/>
                <w:lang w:eastAsia="uk-UA"/>
              </w:rPr>
              <w:t>100000</w:t>
            </w:r>
          </w:p>
        </w:tc>
        <w:tc>
          <w:tcPr>
            <w:tcW w:w="866" w:type="pct"/>
            <w:hideMark/>
          </w:tcPr>
          <w:p w14:paraId="0766D75D" w14:textId="05A3D197" w:rsidR="00FE07F5" w:rsidRPr="00C53D71" w:rsidRDefault="00A35550" w:rsidP="00D76A7C">
            <w:pPr>
              <w:jc w:val="center"/>
              <w:rPr>
                <w:szCs w:val="28"/>
                <w:lang w:eastAsia="uk-UA"/>
              </w:rPr>
            </w:pPr>
            <w:r w:rsidRPr="00C53D71">
              <w:rPr>
                <w:szCs w:val="28"/>
                <w:lang w:eastAsia="uk-UA"/>
              </w:rPr>
              <w:t>500000</w:t>
            </w:r>
          </w:p>
        </w:tc>
      </w:tr>
    </w:tbl>
    <w:p w14:paraId="3C7C686C" w14:textId="77777777" w:rsidR="00A35550" w:rsidRPr="00C53D71" w:rsidRDefault="00A35550" w:rsidP="00A35550">
      <w:pPr>
        <w:jc w:val="both"/>
        <w:rPr>
          <w:i/>
          <w:szCs w:val="28"/>
          <w:lang w:eastAsia="uk-UA"/>
        </w:rPr>
      </w:pPr>
      <w:bookmarkStart w:id="42" w:name="n181"/>
      <w:bookmarkEnd w:id="42"/>
      <w:r w:rsidRPr="00C53D71">
        <w:rPr>
          <w:i/>
          <w:szCs w:val="28"/>
          <w:lang w:eastAsia="uk-UA"/>
        </w:rPr>
        <w:t>* дані є усередненими</w:t>
      </w:r>
    </w:p>
    <w:p w14:paraId="0B285C45" w14:textId="62184123" w:rsidR="00FE07F5" w:rsidRPr="00C53D71" w:rsidRDefault="00FE07F5" w:rsidP="00FE07F5">
      <w:pPr>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04"/>
        <w:gridCol w:w="2821"/>
        <w:gridCol w:w="2284"/>
        <w:gridCol w:w="841"/>
        <w:gridCol w:w="1277"/>
      </w:tblGrid>
      <w:tr w:rsidR="00FE07F5" w:rsidRPr="00C53D71" w14:paraId="4EA85683" w14:textId="77777777" w:rsidTr="00FE07F5">
        <w:tc>
          <w:tcPr>
            <w:tcW w:w="1249" w:type="pct"/>
            <w:vAlign w:val="center"/>
            <w:hideMark/>
          </w:tcPr>
          <w:p w14:paraId="26686EAD" w14:textId="77777777" w:rsidR="00FE07F5" w:rsidRPr="00C53D71" w:rsidRDefault="00FE07F5" w:rsidP="00FE07F5">
            <w:pPr>
              <w:jc w:val="both"/>
              <w:rPr>
                <w:szCs w:val="28"/>
                <w:lang w:eastAsia="uk-UA"/>
              </w:rPr>
            </w:pPr>
            <w:bookmarkStart w:id="43" w:name="n184"/>
            <w:bookmarkEnd w:id="43"/>
            <w:r w:rsidRPr="00C53D71">
              <w:rPr>
                <w:szCs w:val="28"/>
                <w:lang w:eastAsia="uk-UA"/>
              </w:rPr>
              <w:t>Вид витрат</w:t>
            </w:r>
          </w:p>
        </w:tc>
        <w:tc>
          <w:tcPr>
            <w:tcW w:w="1465" w:type="pct"/>
            <w:vAlign w:val="center"/>
            <w:hideMark/>
          </w:tcPr>
          <w:p w14:paraId="0F6AB1C0" w14:textId="77777777" w:rsidR="00FE07F5" w:rsidRPr="00C53D71" w:rsidRDefault="00FE07F5" w:rsidP="00FE07F5">
            <w:pPr>
              <w:jc w:val="both"/>
              <w:rPr>
                <w:szCs w:val="28"/>
                <w:lang w:eastAsia="uk-UA"/>
              </w:rPr>
            </w:pPr>
            <w:r w:rsidRPr="00C53D71">
              <w:rPr>
                <w:szCs w:val="28"/>
                <w:lang w:eastAsia="uk-UA"/>
              </w:rPr>
              <w:t>Витрати* на адміністрування заходів державного нагляду (контролю) (за рік)</w:t>
            </w:r>
          </w:p>
        </w:tc>
        <w:tc>
          <w:tcPr>
            <w:tcW w:w="1186" w:type="pct"/>
            <w:vAlign w:val="center"/>
            <w:hideMark/>
          </w:tcPr>
          <w:p w14:paraId="0B31D07F" w14:textId="77777777" w:rsidR="00FE07F5" w:rsidRPr="00C53D71" w:rsidRDefault="00FE07F5" w:rsidP="00FE07F5">
            <w:pPr>
              <w:jc w:val="both"/>
              <w:rPr>
                <w:szCs w:val="28"/>
                <w:lang w:eastAsia="uk-UA"/>
              </w:rPr>
            </w:pPr>
            <w:r w:rsidRPr="00C53D71">
              <w:rPr>
                <w:szCs w:val="28"/>
                <w:lang w:eastAsia="uk-UA"/>
              </w:rPr>
              <w:t>Витрати на оплату штрафних санкцій та усунення виявлених порушень (за рік)</w:t>
            </w:r>
          </w:p>
        </w:tc>
        <w:tc>
          <w:tcPr>
            <w:tcW w:w="437" w:type="pct"/>
            <w:vAlign w:val="center"/>
            <w:hideMark/>
          </w:tcPr>
          <w:p w14:paraId="11183F07" w14:textId="77777777" w:rsidR="00FE07F5" w:rsidRPr="00C53D71" w:rsidRDefault="00FE07F5" w:rsidP="00FE07F5">
            <w:pPr>
              <w:jc w:val="both"/>
              <w:rPr>
                <w:szCs w:val="28"/>
                <w:lang w:eastAsia="uk-UA"/>
              </w:rPr>
            </w:pPr>
            <w:r w:rsidRPr="00C53D71">
              <w:rPr>
                <w:szCs w:val="28"/>
                <w:lang w:eastAsia="uk-UA"/>
              </w:rPr>
              <w:t>Разом за рік</w:t>
            </w:r>
          </w:p>
        </w:tc>
        <w:tc>
          <w:tcPr>
            <w:tcW w:w="663" w:type="pct"/>
            <w:vAlign w:val="center"/>
            <w:hideMark/>
          </w:tcPr>
          <w:p w14:paraId="6A36AD6E" w14:textId="77777777" w:rsidR="00FE07F5" w:rsidRPr="00C53D71" w:rsidRDefault="00FE07F5" w:rsidP="00FE07F5">
            <w:pPr>
              <w:jc w:val="both"/>
              <w:rPr>
                <w:szCs w:val="28"/>
                <w:lang w:eastAsia="uk-UA"/>
              </w:rPr>
            </w:pPr>
            <w:r w:rsidRPr="00C53D71">
              <w:rPr>
                <w:szCs w:val="28"/>
                <w:lang w:eastAsia="uk-UA"/>
              </w:rPr>
              <w:t>Витрати за п’ять років</w:t>
            </w:r>
          </w:p>
        </w:tc>
      </w:tr>
      <w:tr w:rsidR="00FE07F5" w:rsidRPr="00C53D71" w14:paraId="632A7ACE" w14:textId="77777777" w:rsidTr="00FE07F5">
        <w:tc>
          <w:tcPr>
            <w:tcW w:w="1249" w:type="pct"/>
            <w:hideMark/>
          </w:tcPr>
          <w:p w14:paraId="2B0BBB9A" w14:textId="77777777" w:rsidR="00FE07F5" w:rsidRPr="00C53D71" w:rsidRDefault="00FE07F5" w:rsidP="00FE07F5">
            <w:pPr>
              <w:jc w:val="both"/>
              <w:rPr>
                <w:szCs w:val="28"/>
                <w:lang w:eastAsia="uk-UA"/>
              </w:rPr>
            </w:pPr>
            <w:r w:rsidRPr="00C53D71">
              <w:rPr>
                <w:szCs w:val="28"/>
                <w:lang w:eastAsia="uk-UA"/>
              </w:rPr>
              <w:t>Витрати, пов’язані з адмініструванням заходів державного нагляду (контролю) (перевірок, штрафних санкцій, виконання рішень/ приписів тощо)</w:t>
            </w:r>
          </w:p>
        </w:tc>
        <w:tc>
          <w:tcPr>
            <w:tcW w:w="1465" w:type="pct"/>
            <w:hideMark/>
          </w:tcPr>
          <w:p w14:paraId="7C28DEE1" w14:textId="77777777" w:rsidR="00FE07F5" w:rsidRPr="00C53D71" w:rsidRDefault="00FE07F5" w:rsidP="00FE07F5">
            <w:pPr>
              <w:jc w:val="both"/>
              <w:rPr>
                <w:szCs w:val="28"/>
                <w:lang w:eastAsia="uk-UA"/>
              </w:rPr>
            </w:pPr>
            <w:r w:rsidRPr="00C53D71">
              <w:rPr>
                <w:szCs w:val="28"/>
                <w:lang w:eastAsia="uk-UA"/>
              </w:rPr>
              <w:t>536,7 грн</w:t>
            </w:r>
          </w:p>
          <w:p w14:paraId="46FB5912" w14:textId="62A895E5" w:rsidR="00FE07F5" w:rsidRPr="00C53D71" w:rsidRDefault="00FE07F5" w:rsidP="00FE07F5">
            <w:pPr>
              <w:jc w:val="both"/>
              <w:rPr>
                <w:szCs w:val="28"/>
                <w:lang w:eastAsia="uk-UA"/>
              </w:rPr>
            </w:pPr>
            <w:r w:rsidRPr="00C53D71">
              <w:rPr>
                <w:szCs w:val="28"/>
                <w:lang w:eastAsia="uk-UA"/>
              </w:rPr>
              <w:t>2 год. на складання річного Плану перевірок відповід</w:t>
            </w:r>
            <w:r w:rsidR="003668FF" w:rsidRPr="00C53D71">
              <w:rPr>
                <w:szCs w:val="28"/>
                <w:lang w:eastAsia="uk-UA"/>
              </w:rPr>
              <w:softHyphen/>
            </w:r>
            <w:r w:rsidRPr="00C53D71">
              <w:rPr>
                <w:szCs w:val="28"/>
                <w:lang w:eastAsia="uk-UA"/>
              </w:rPr>
              <w:t>но до Критеріїв;</w:t>
            </w:r>
          </w:p>
          <w:p w14:paraId="3394E0C8" w14:textId="77777777" w:rsidR="00FE07F5" w:rsidRPr="00C53D71" w:rsidRDefault="00FE07F5" w:rsidP="00FE07F5">
            <w:pPr>
              <w:jc w:val="both"/>
              <w:rPr>
                <w:szCs w:val="28"/>
                <w:lang w:eastAsia="uk-UA"/>
              </w:rPr>
            </w:pPr>
            <w:r w:rsidRPr="00C53D71">
              <w:rPr>
                <w:szCs w:val="28"/>
                <w:lang w:eastAsia="uk-UA"/>
              </w:rPr>
              <w:t>заробітна плата за місяць - 4723 грн, 22 робочі дні – 214,68 грн заробітна плата за 1 день (8 годин) або 26,84 грн за 1 годину в день.</w:t>
            </w:r>
          </w:p>
        </w:tc>
        <w:tc>
          <w:tcPr>
            <w:tcW w:w="1186" w:type="pct"/>
            <w:hideMark/>
          </w:tcPr>
          <w:p w14:paraId="718018F1" w14:textId="77777777" w:rsidR="00FE07F5" w:rsidRPr="00C53D71" w:rsidRDefault="00FE07F5" w:rsidP="00FE07F5">
            <w:pPr>
              <w:jc w:val="both"/>
              <w:rPr>
                <w:szCs w:val="28"/>
                <w:lang w:eastAsia="uk-UA"/>
              </w:rPr>
            </w:pPr>
            <w:r w:rsidRPr="00C53D71">
              <w:rPr>
                <w:szCs w:val="28"/>
                <w:lang w:eastAsia="uk-UA"/>
              </w:rPr>
              <w:t>-</w:t>
            </w:r>
          </w:p>
        </w:tc>
        <w:tc>
          <w:tcPr>
            <w:tcW w:w="437" w:type="pct"/>
            <w:hideMark/>
          </w:tcPr>
          <w:p w14:paraId="5A49CFE8" w14:textId="77777777" w:rsidR="00FE07F5" w:rsidRPr="00C53D71" w:rsidRDefault="00FE07F5" w:rsidP="00FE07F5">
            <w:pPr>
              <w:jc w:val="both"/>
              <w:rPr>
                <w:szCs w:val="28"/>
                <w:lang w:eastAsia="uk-UA"/>
              </w:rPr>
            </w:pPr>
            <w:r w:rsidRPr="00C53D71">
              <w:rPr>
                <w:szCs w:val="28"/>
                <w:lang w:eastAsia="uk-UA"/>
              </w:rPr>
              <w:t>536,7</w:t>
            </w:r>
          </w:p>
        </w:tc>
        <w:tc>
          <w:tcPr>
            <w:tcW w:w="663" w:type="pct"/>
            <w:hideMark/>
          </w:tcPr>
          <w:p w14:paraId="5CB9E8F2" w14:textId="77777777" w:rsidR="00FE07F5" w:rsidRPr="00C53D71" w:rsidRDefault="00FE07F5" w:rsidP="00FE07F5">
            <w:pPr>
              <w:jc w:val="both"/>
              <w:rPr>
                <w:szCs w:val="28"/>
                <w:lang w:eastAsia="uk-UA"/>
              </w:rPr>
            </w:pPr>
            <w:r w:rsidRPr="00C53D71">
              <w:rPr>
                <w:szCs w:val="28"/>
                <w:lang w:eastAsia="uk-UA"/>
              </w:rPr>
              <w:t>2683,5</w:t>
            </w:r>
          </w:p>
        </w:tc>
      </w:tr>
    </w:tbl>
    <w:p w14:paraId="6FB62A71" w14:textId="77777777" w:rsidR="00FE07F5" w:rsidRPr="00C53D71" w:rsidRDefault="00FE07F5" w:rsidP="00FE07F5">
      <w:pPr>
        <w:jc w:val="both"/>
        <w:rPr>
          <w:i/>
          <w:szCs w:val="28"/>
          <w:lang w:eastAsia="uk-UA"/>
        </w:rPr>
      </w:pPr>
      <w:bookmarkStart w:id="44" w:name="n185"/>
      <w:bookmarkEnd w:id="44"/>
    </w:p>
    <w:p w14:paraId="3A8729B0" w14:textId="77777777" w:rsidR="00FE07F5" w:rsidRPr="00C53D71" w:rsidRDefault="00FE07F5" w:rsidP="00FE07F5">
      <w:pPr>
        <w:jc w:val="both"/>
        <w:rPr>
          <w:i/>
          <w:szCs w:val="28"/>
          <w:lang w:eastAsia="uk-UA"/>
        </w:rPr>
      </w:pPr>
      <w:r w:rsidRPr="00C53D71">
        <w:rPr>
          <w:i/>
          <w:szCs w:val="28"/>
          <w:lang w:eastAsia="uk-UA"/>
        </w:rPr>
        <w:t>* 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p w14:paraId="6E57097F" w14:textId="77777777" w:rsidR="00FE07F5" w:rsidRPr="00C53D71" w:rsidRDefault="00FE07F5" w:rsidP="00FE07F5">
      <w:pPr>
        <w:jc w:val="both"/>
        <w:rPr>
          <w:i/>
          <w:szCs w:val="28"/>
        </w:rPr>
      </w:pPr>
      <w:r w:rsidRPr="00C53D71">
        <w:rPr>
          <w:i/>
          <w:szCs w:val="28"/>
          <w:lang w:eastAsia="uk-UA"/>
        </w:rPr>
        <w:t xml:space="preserve">Примітка: додаткових витрат на адміністрування заходів державного нагляду (контролю) не виникає, оскільки відбувається заміна ліцензійних умов </w:t>
      </w:r>
      <w:r w:rsidRPr="00C53D71">
        <w:rPr>
          <w:i/>
          <w:szCs w:val="28"/>
        </w:rPr>
        <w:t>провадження освітньої діяльності закладів освіти зі збереженням необхідності проведення обліку або перевірок.</w:t>
      </w:r>
    </w:p>
    <w:p w14:paraId="1C142EB2" w14:textId="77777777" w:rsidR="00FE07F5" w:rsidRPr="00C53D71" w:rsidRDefault="00FE07F5" w:rsidP="00FE07F5">
      <w:pPr>
        <w:jc w:val="both"/>
        <w:rPr>
          <w:szCs w:val="28"/>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47"/>
        <w:gridCol w:w="1769"/>
        <w:gridCol w:w="1964"/>
        <w:gridCol w:w="1669"/>
        <w:gridCol w:w="1178"/>
      </w:tblGrid>
      <w:tr w:rsidR="00FE07F5" w:rsidRPr="00C53D71" w14:paraId="577DCC61" w14:textId="77777777" w:rsidTr="00FE07F5">
        <w:tc>
          <w:tcPr>
            <w:tcW w:w="1582" w:type="pct"/>
            <w:vAlign w:val="center"/>
            <w:hideMark/>
          </w:tcPr>
          <w:p w14:paraId="4D502952" w14:textId="77777777" w:rsidR="00FE07F5" w:rsidRPr="00C53D71" w:rsidRDefault="00FE07F5" w:rsidP="00FE07F5">
            <w:pPr>
              <w:jc w:val="both"/>
              <w:rPr>
                <w:szCs w:val="28"/>
                <w:lang w:eastAsia="uk-UA"/>
              </w:rPr>
            </w:pPr>
            <w:bookmarkStart w:id="45" w:name="n186"/>
            <w:bookmarkEnd w:id="45"/>
            <w:r w:rsidRPr="00C53D71">
              <w:rPr>
                <w:szCs w:val="28"/>
                <w:lang w:eastAsia="uk-UA"/>
              </w:rPr>
              <w:lastRenderedPageBreak/>
              <w:t>Вид витрат</w:t>
            </w:r>
          </w:p>
        </w:tc>
        <w:tc>
          <w:tcPr>
            <w:tcW w:w="918" w:type="pct"/>
            <w:vAlign w:val="center"/>
            <w:hideMark/>
          </w:tcPr>
          <w:p w14:paraId="174E13A5" w14:textId="77777777" w:rsidR="00FE07F5" w:rsidRPr="00C53D71" w:rsidRDefault="00FE07F5" w:rsidP="00FE07F5">
            <w:pPr>
              <w:jc w:val="both"/>
              <w:rPr>
                <w:szCs w:val="28"/>
                <w:lang w:eastAsia="uk-UA"/>
              </w:rPr>
            </w:pPr>
            <w:r w:rsidRPr="00C53D71">
              <w:rPr>
                <w:szCs w:val="28"/>
                <w:lang w:eastAsia="uk-UA"/>
              </w:rPr>
              <w:t>Витрати на проходження відповідних процедур (витрати часу, витрати на експертизи, тощо)</w:t>
            </w:r>
          </w:p>
        </w:tc>
        <w:tc>
          <w:tcPr>
            <w:tcW w:w="1020" w:type="pct"/>
            <w:vAlign w:val="center"/>
            <w:hideMark/>
          </w:tcPr>
          <w:p w14:paraId="29546727" w14:textId="77777777" w:rsidR="00FE07F5" w:rsidRPr="00C53D71" w:rsidRDefault="00FE07F5" w:rsidP="00FE07F5">
            <w:pPr>
              <w:jc w:val="both"/>
              <w:rPr>
                <w:szCs w:val="28"/>
                <w:lang w:eastAsia="uk-UA"/>
              </w:rPr>
            </w:pPr>
            <w:r w:rsidRPr="00C53D71">
              <w:rPr>
                <w:szCs w:val="28"/>
                <w:lang w:eastAsia="uk-UA"/>
              </w:rPr>
              <w:t>Витрати безпосередньо на дозволи, ліцензії, сертифікати, страхові поліси (за рік - стартовий)</w:t>
            </w:r>
          </w:p>
        </w:tc>
        <w:tc>
          <w:tcPr>
            <w:tcW w:w="867" w:type="pct"/>
            <w:vAlign w:val="center"/>
            <w:hideMark/>
          </w:tcPr>
          <w:p w14:paraId="2605FE37" w14:textId="77777777" w:rsidR="00FE07F5" w:rsidRPr="00C53D71" w:rsidRDefault="00FE07F5" w:rsidP="00FE07F5">
            <w:pPr>
              <w:jc w:val="both"/>
              <w:rPr>
                <w:szCs w:val="28"/>
                <w:lang w:eastAsia="uk-UA"/>
              </w:rPr>
            </w:pPr>
            <w:r w:rsidRPr="00C53D71">
              <w:rPr>
                <w:szCs w:val="28"/>
                <w:lang w:eastAsia="uk-UA"/>
              </w:rPr>
              <w:t>Разом за рік (стартовий)</w:t>
            </w:r>
          </w:p>
        </w:tc>
        <w:tc>
          <w:tcPr>
            <w:tcW w:w="612" w:type="pct"/>
            <w:vAlign w:val="center"/>
            <w:hideMark/>
          </w:tcPr>
          <w:p w14:paraId="4EF63C8D" w14:textId="77777777" w:rsidR="00FE07F5" w:rsidRPr="00C53D71" w:rsidRDefault="00FE07F5" w:rsidP="00FE07F5">
            <w:pPr>
              <w:jc w:val="both"/>
              <w:rPr>
                <w:szCs w:val="28"/>
                <w:lang w:eastAsia="uk-UA"/>
              </w:rPr>
            </w:pPr>
            <w:r w:rsidRPr="00C53D71">
              <w:rPr>
                <w:szCs w:val="28"/>
                <w:lang w:eastAsia="uk-UA"/>
              </w:rPr>
              <w:t>Витрати за п’ять років</w:t>
            </w:r>
          </w:p>
        </w:tc>
      </w:tr>
      <w:tr w:rsidR="00FE07F5" w:rsidRPr="00C53D71" w14:paraId="36E9C3C7" w14:textId="77777777" w:rsidTr="00FE07F5">
        <w:tc>
          <w:tcPr>
            <w:tcW w:w="1582" w:type="pct"/>
            <w:hideMark/>
          </w:tcPr>
          <w:p w14:paraId="1016994E" w14:textId="77777777" w:rsidR="00FE07F5" w:rsidRPr="00C53D71" w:rsidRDefault="00FE07F5" w:rsidP="00FE07F5">
            <w:pPr>
              <w:jc w:val="both"/>
              <w:rPr>
                <w:szCs w:val="28"/>
                <w:lang w:eastAsia="uk-UA"/>
              </w:rPr>
            </w:pPr>
            <w:r w:rsidRPr="00C53D71">
              <w:rPr>
                <w:szCs w:val="28"/>
                <w:lang w:eastAsia="uk-UA"/>
              </w:rPr>
              <w:t>Витрати на отримання адміністративних послуг (дозволів, ліцензій, сертифікатів, атестатів, погоджень, висновків, проведення незалежних / обов’язкових експертиз, сертифікації, атестації тощо) та інших послуг (проведення наукових, інших експертиз, страхування тощо)</w:t>
            </w:r>
          </w:p>
        </w:tc>
        <w:tc>
          <w:tcPr>
            <w:tcW w:w="918" w:type="pct"/>
            <w:hideMark/>
          </w:tcPr>
          <w:p w14:paraId="4E0406AC" w14:textId="77777777" w:rsidR="00FE07F5" w:rsidRPr="00C53D71" w:rsidRDefault="00FE07F5" w:rsidP="00FE07F5">
            <w:pPr>
              <w:jc w:val="both"/>
              <w:rPr>
                <w:szCs w:val="28"/>
                <w:lang w:eastAsia="uk-UA"/>
              </w:rPr>
            </w:pPr>
            <w:r w:rsidRPr="00C53D71">
              <w:rPr>
                <w:szCs w:val="28"/>
                <w:lang w:eastAsia="uk-UA"/>
              </w:rPr>
              <w:t>970,36</w:t>
            </w:r>
          </w:p>
        </w:tc>
        <w:tc>
          <w:tcPr>
            <w:tcW w:w="1020" w:type="pct"/>
            <w:hideMark/>
          </w:tcPr>
          <w:p w14:paraId="0B80DD50" w14:textId="77777777" w:rsidR="00FE07F5" w:rsidRPr="00C53D71" w:rsidRDefault="00FE07F5" w:rsidP="00FE07F5">
            <w:pPr>
              <w:jc w:val="both"/>
              <w:rPr>
                <w:szCs w:val="28"/>
                <w:lang w:eastAsia="uk-UA"/>
              </w:rPr>
            </w:pPr>
            <w:r w:rsidRPr="00C53D71">
              <w:rPr>
                <w:szCs w:val="28"/>
                <w:lang w:eastAsia="uk-UA"/>
              </w:rPr>
              <w:t>1859</w:t>
            </w:r>
          </w:p>
        </w:tc>
        <w:tc>
          <w:tcPr>
            <w:tcW w:w="867" w:type="pct"/>
            <w:hideMark/>
          </w:tcPr>
          <w:p w14:paraId="69B6FDF5" w14:textId="77777777" w:rsidR="00FE07F5" w:rsidRPr="00C53D71" w:rsidRDefault="00FE07F5" w:rsidP="00FE07F5">
            <w:pPr>
              <w:jc w:val="both"/>
              <w:rPr>
                <w:szCs w:val="28"/>
                <w:lang w:eastAsia="uk-UA"/>
              </w:rPr>
            </w:pPr>
            <w:r w:rsidRPr="00C53D71">
              <w:rPr>
                <w:szCs w:val="28"/>
                <w:lang w:eastAsia="uk-UA"/>
              </w:rPr>
              <w:t>2829,36</w:t>
            </w:r>
          </w:p>
        </w:tc>
        <w:tc>
          <w:tcPr>
            <w:tcW w:w="612" w:type="pct"/>
            <w:hideMark/>
          </w:tcPr>
          <w:p w14:paraId="2C398D2D" w14:textId="77777777" w:rsidR="00FE07F5" w:rsidRPr="00C53D71" w:rsidRDefault="00FE07F5" w:rsidP="00FE07F5">
            <w:pPr>
              <w:jc w:val="both"/>
              <w:rPr>
                <w:szCs w:val="28"/>
                <w:lang w:eastAsia="uk-UA"/>
              </w:rPr>
            </w:pPr>
            <w:r w:rsidRPr="00C53D71">
              <w:rPr>
                <w:szCs w:val="28"/>
                <w:lang w:eastAsia="uk-UA"/>
              </w:rPr>
              <w:t>14146,8*</w:t>
            </w:r>
          </w:p>
        </w:tc>
      </w:tr>
    </w:tbl>
    <w:p w14:paraId="41086742" w14:textId="77777777" w:rsidR="00FE07F5" w:rsidRPr="00C53D71" w:rsidRDefault="00FE07F5" w:rsidP="00FE07F5">
      <w:pPr>
        <w:jc w:val="both"/>
        <w:rPr>
          <w:i/>
          <w:szCs w:val="28"/>
          <w:lang w:eastAsia="uk-UA"/>
        </w:rPr>
      </w:pPr>
      <w:r w:rsidRPr="00C53D71">
        <w:rPr>
          <w:i/>
          <w:szCs w:val="28"/>
          <w:lang w:eastAsia="uk-UA"/>
        </w:rPr>
        <w:t>*Витрати за 5 років не можливо прорахувати з точністю в 100%, так як розмір одного прожиткового мінімуму для працездатних осіб постійно змінюється.</w:t>
      </w:r>
    </w:p>
    <w:p w14:paraId="7A6E3121" w14:textId="77777777" w:rsidR="00FE07F5" w:rsidRPr="00C53D71" w:rsidRDefault="00FE07F5" w:rsidP="00FE07F5">
      <w:pPr>
        <w:jc w:val="both"/>
        <w:rPr>
          <w:i/>
          <w:szCs w:val="28"/>
          <w:lang w:eastAsia="uk-UA"/>
        </w:rPr>
      </w:pPr>
    </w:p>
    <w:p w14:paraId="705FBD3D" w14:textId="77777777" w:rsidR="00FE07F5" w:rsidRPr="00C53D71" w:rsidRDefault="00FE07F5" w:rsidP="00FE07F5">
      <w:pPr>
        <w:jc w:val="both"/>
        <w:rPr>
          <w:i/>
          <w:szCs w:val="28"/>
          <w:lang w:eastAsia="uk-UA"/>
        </w:rPr>
      </w:pPr>
      <w:r w:rsidRPr="00C53D71">
        <w:rPr>
          <w:i/>
          <w:szCs w:val="28"/>
          <w:lang w:eastAsia="uk-UA"/>
        </w:rPr>
        <w:t>Відповідно до частини першої статті 14 Закону України «Про ліцензування видів господарської діяльності» за видачу ліцензії справляється разова плата в розмірі одного прожиткового мінімуму, виходячи з розміру прожиткового мінімуму для працездатних осіб, що діє на день прийняття органом ліцензування рішення про видачу ліцензії, якщо інший розмір плати не встановлений законом. Плата за видачу ліцензії, що видана Радою міністрів Автономної Республіки Крим або місцевим органом виконавчої влади, становить 10 відсотків від розміру прожиткового мінімуму для працездатних осіб, що діє на день прийняття рішення про видачу ліцензії.</w:t>
      </w:r>
    </w:p>
    <w:p w14:paraId="23EBCFE9" w14:textId="77777777" w:rsidR="00FE07F5" w:rsidRPr="00C53D71" w:rsidRDefault="00FE07F5" w:rsidP="00FE07F5">
      <w:pPr>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35"/>
        <w:gridCol w:w="1964"/>
        <w:gridCol w:w="2062"/>
        <w:gridCol w:w="1866"/>
      </w:tblGrid>
      <w:tr w:rsidR="00FE07F5" w:rsidRPr="00C53D71" w14:paraId="1FE51A4B" w14:textId="77777777" w:rsidTr="00FE07F5">
        <w:tc>
          <w:tcPr>
            <w:tcW w:w="1940" w:type="pct"/>
            <w:vAlign w:val="center"/>
            <w:hideMark/>
          </w:tcPr>
          <w:p w14:paraId="2893F623" w14:textId="77777777" w:rsidR="00FE07F5" w:rsidRPr="00C53D71" w:rsidRDefault="00FE07F5" w:rsidP="00FE07F5">
            <w:pPr>
              <w:jc w:val="both"/>
              <w:rPr>
                <w:szCs w:val="28"/>
                <w:lang w:eastAsia="uk-UA"/>
              </w:rPr>
            </w:pPr>
            <w:bookmarkStart w:id="46" w:name="n187"/>
            <w:bookmarkEnd w:id="46"/>
            <w:r w:rsidRPr="00C53D71">
              <w:rPr>
                <w:szCs w:val="28"/>
                <w:lang w:eastAsia="uk-UA"/>
              </w:rPr>
              <w:t>Вид витрат</w:t>
            </w:r>
          </w:p>
        </w:tc>
        <w:tc>
          <w:tcPr>
            <w:tcW w:w="1020" w:type="pct"/>
            <w:vAlign w:val="center"/>
            <w:hideMark/>
          </w:tcPr>
          <w:p w14:paraId="4F56640C" w14:textId="77777777" w:rsidR="00FE07F5" w:rsidRPr="00C53D71" w:rsidRDefault="00FE07F5" w:rsidP="00FE07F5">
            <w:pPr>
              <w:jc w:val="both"/>
              <w:rPr>
                <w:szCs w:val="28"/>
                <w:lang w:eastAsia="uk-UA"/>
              </w:rPr>
            </w:pPr>
            <w:r w:rsidRPr="00C53D71">
              <w:rPr>
                <w:szCs w:val="28"/>
                <w:lang w:eastAsia="uk-UA"/>
              </w:rPr>
              <w:t>За рік (стартовий)</w:t>
            </w:r>
          </w:p>
        </w:tc>
        <w:tc>
          <w:tcPr>
            <w:tcW w:w="1071" w:type="pct"/>
            <w:vAlign w:val="center"/>
            <w:hideMark/>
          </w:tcPr>
          <w:p w14:paraId="4048F734" w14:textId="77777777" w:rsidR="00FE07F5" w:rsidRPr="00C53D71" w:rsidRDefault="00FE07F5" w:rsidP="00FE07F5">
            <w:pPr>
              <w:jc w:val="both"/>
              <w:rPr>
                <w:szCs w:val="28"/>
                <w:lang w:eastAsia="uk-UA"/>
              </w:rPr>
            </w:pPr>
            <w:r w:rsidRPr="00C53D71">
              <w:rPr>
                <w:szCs w:val="28"/>
                <w:lang w:eastAsia="uk-UA"/>
              </w:rPr>
              <w:t xml:space="preserve">Періодичні </w:t>
            </w:r>
            <w:r w:rsidRPr="00C53D71">
              <w:rPr>
                <w:szCs w:val="28"/>
                <w:lang w:eastAsia="uk-UA"/>
              </w:rPr>
              <w:br/>
              <w:t>(за наступний рік)</w:t>
            </w:r>
          </w:p>
        </w:tc>
        <w:tc>
          <w:tcPr>
            <w:tcW w:w="969" w:type="pct"/>
            <w:vAlign w:val="center"/>
            <w:hideMark/>
          </w:tcPr>
          <w:p w14:paraId="4A404D5F" w14:textId="77777777" w:rsidR="00FE07F5" w:rsidRPr="00C53D71" w:rsidRDefault="00FE07F5" w:rsidP="00FE07F5">
            <w:pPr>
              <w:jc w:val="both"/>
              <w:rPr>
                <w:szCs w:val="28"/>
                <w:lang w:eastAsia="uk-UA"/>
              </w:rPr>
            </w:pPr>
            <w:r w:rsidRPr="00C53D71">
              <w:rPr>
                <w:szCs w:val="28"/>
                <w:lang w:eastAsia="uk-UA"/>
              </w:rPr>
              <w:t>Витрати за п’ять років</w:t>
            </w:r>
          </w:p>
        </w:tc>
      </w:tr>
      <w:tr w:rsidR="00FE07F5" w:rsidRPr="00C53D71" w14:paraId="2F2F6BAB" w14:textId="77777777" w:rsidTr="00FE07F5">
        <w:tc>
          <w:tcPr>
            <w:tcW w:w="1940" w:type="pct"/>
            <w:hideMark/>
          </w:tcPr>
          <w:p w14:paraId="332E6E7D" w14:textId="77777777" w:rsidR="00FE07F5" w:rsidRPr="00C53D71" w:rsidRDefault="00FE07F5" w:rsidP="00FE07F5">
            <w:pPr>
              <w:jc w:val="both"/>
              <w:rPr>
                <w:szCs w:val="28"/>
                <w:lang w:eastAsia="uk-UA"/>
              </w:rPr>
            </w:pPr>
            <w:r w:rsidRPr="00C53D71">
              <w:rPr>
                <w:szCs w:val="28"/>
                <w:lang w:eastAsia="uk-UA"/>
              </w:rPr>
              <w:t>Витрати на оборотні активи (матеріали, канцелярські товари тощо)</w:t>
            </w:r>
          </w:p>
        </w:tc>
        <w:tc>
          <w:tcPr>
            <w:tcW w:w="1020" w:type="pct"/>
            <w:hideMark/>
          </w:tcPr>
          <w:p w14:paraId="17517094" w14:textId="77777777" w:rsidR="00FE07F5" w:rsidRPr="00C53D71" w:rsidRDefault="00FE07F5" w:rsidP="00FE07F5">
            <w:pPr>
              <w:jc w:val="both"/>
              <w:rPr>
                <w:szCs w:val="28"/>
                <w:lang w:eastAsia="uk-UA"/>
              </w:rPr>
            </w:pPr>
            <w:r w:rsidRPr="00C53D71">
              <w:rPr>
                <w:szCs w:val="28"/>
                <w:lang w:eastAsia="uk-UA"/>
              </w:rPr>
              <w:t>2500</w:t>
            </w:r>
          </w:p>
        </w:tc>
        <w:tc>
          <w:tcPr>
            <w:tcW w:w="1071" w:type="pct"/>
            <w:hideMark/>
          </w:tcPr>
          <w:p w14:paraId="2A5895F7" w14:textId="77777777" w:rsidR="00FE07F5" w:rsidRPr="00C53D71" w:rsidRDefault="00FE07F5" w:rsidP="00FE07F5">
            <w:pPr>
              <w:jc w:val="both"/>
              <w:rPr>
                <w:szCs w:val="28"/>
                <w:lang w:eastAsia="uk-UA"/>
              </w:rPr>
            </w:pPr>
            <w:r w:rsidRPr="00C53D71">
              <w:rPr>
                <w:szCs w:val="28"/>
                <w:lang w:eastAsia="uk-UA"/>
              </w:rPr>
              <w:t>2500</w:t>
            </w:r>
          </w:p>
        </w:tc>
        <w:tc>
          <w:tcPr>
            <w:tcW w:w="969" w:type="pct"/>
            <w:hideMark/>
          </w:tcPr>
          <w:p w14:paraId="237DE10D" w14:textId="77777777" w:rsidR="00FE07F5" w:rsidRPr="00C53D71" w:rsidRDefault="00FE07F5" w:rsidP="00FE07F5">
            <w:pPr>
              <w:jc w:val="both"/>
              <w:rPr>
                <w:szCs w:val="28"/>
                <w:lang w:eastAsia="uk-UA"/>
              </w:rPr>
            </w:pPr>
            <w:r w:rsidRPr="00C53D71">
              <w:rPr>
                <w:szCs w:val="28"/>
                <w:lang w:eastAsia="uk-UA"/>
              </w:rPr>
              <w:t>12500</w:t>
            </w:r>
          </w:p>
        </w:tc>
      </w:tr>
    </w:tbl>
    <w:p w14:paraId="49423E96" w14:textId="77777777" w:rsidR="00FE07F5" w:rsidRPr="00C53D71" w:rsidRDefault="00FE07F5" w:rsidP="00FE07F5">
      <w:pPr>
        <w:jc w:val="both"/>
        <w:rPr>
          <w:szCs w:val="28"/>
          <w:lang w:eastAsia="uk-UA"/>
        </w:rPr>
      </w:pPr>
      <w:bookmarkStart w:id="47" w:name="n188"/>
      <w:bookmarkEnd w:id="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35"/>
        <w:gridCol w:w="1964"/>
        <w:gridCol w:w="2062"/>
        <w:gridCol w:w="1866"/>
      </w:tblGrid>
      <w:tr w:rsidR="00FE07F5" w:rsidRPr="00C53D71" w14:paraId="49B4F9C1" w14:textId="77777777" w:rsidTr="00FE07F5">
        <w:tc>
          <w:tcPr>
            <w:tcW w:w="1940" w:type="pct"/>
            <w:vAlign w:val="center"/>
            <w:hideMark/>
          </w:tcPr>
          <w:p w14:paraId="0D67D491" w14:textId="77777777" w:rsidR="00FE07F5" w:rsidRPr="00C53D71" w:rsidRDefault="00FE07F5" w:rsidP="00FE07F5">
            <w:pPr>
              <w:jc w:val="both"/>
              <w:rPr>
                <w:szCs w:val="28"/>
                <w:lang w:eastAsia="uk-UA"/>
              </w:rPr>
            </w:pPr>
            <w:r w:rsidRPr="00C53D71">
              <w:rPr>
                <w:szCs w:val="28"/>
                <w:lang w:eastAsia="uk-UA"/>
              </w:rPr>
              <w:t>Вид витрат</w:t>
            </w:r>
          </w:p>
        </w:tc>
        <w:tc>
          <w:tcPr>
            <w:tcW w:w="1020" w:type="pct"/>
            <w:vAlign w:val="center"/>
            <w:hideMark/>
          </w:tcPr>
          <w:p w14:paraId="63526A82" w14:textId="77777777" w:rsidR="00FE07F5" w:rsidRPr="00C53D71" w:rsidRDefault="00FE07F5" w:rsidP="00FE07F5">
            <w:pPr>
              <w:jc w:val="both"/>
              <w:rPr>
                <w:szCs w:val="28"/>
                <w:lang w:eastAsia="uk-UA"/>
              </w:rPr>
            </w:pPr>
            <w:r w:rsidRPr="00C53D71">
              <w:rPr>
                <w:szCs w:val="28"/>
                <w:lang w:eastAsia="uk-UA"/>
              </w:rPr>
              <w:t>За рік (стартовий)</w:t>
            </w:r>
          </w:p>
        </w:tc>
        <w:tc>
          <w:tcPr>
            <w:tcW w:w="1071" w:type="pct"/>
            <w:vAlign w:val="center"/>
            <w:hideMark/>
          </w:tcPr>
          <w:p w14:paraId="6BCCE107" w14:textId="77777777" w:rsidR="00FE07F5" w:rsidRPr="00C53D71" w:rsidRDefault="00FE07F5" w:rsidP="00FE07F5">
            <w:pPr>
              <w:jc w:val="both"/>
              <w:rPr>
                <w:szCs w:val="28"/>
                <w:lang w:eastAsia="uk-UA"/>
              </w:rPr>
            </w:pPr>
            <w:r w:rsidRPr="00C53D71">
              <w:rPr>
                <w:szCs w:val="28"/>
                <w:lang w:eastAsia="uk-UA"/>
              </w:rPr>
              <w:t xml:space="preserve">Періодичні </w:t>
            </w:r>
            <w:r w:rsidRPr="00C53D71">
              <w:rPr>
                <w:szCs w:val="28"/>
                <w:lang w:eastAsia="uk-UA"/>
              </w:rPr>
              <w:br/>
              <w:t>(за наступний рік)</w:t>
            </w:r>
          </w:p>
        </w:tc>
        <w:tc>
          <w:tcPr>
            <w:tcW w:w="969" w:type="pct"/>
            <w:vAlign w:val="center"/>
            <w:hideMark/>
          </w:tcPr>
          <w:p w14:paraId="2DE1C7A6" w14:textId="77777777" w:rsidR="00FE07F5" w:rsidRPr="00C53D71" w:rsidRDefault="00FE07F5" w:rsidP="00FE07F5">
            <w:pPr>
              <w:jc w:val="both"/>
              <w:rPr>
                <w:szCs w:val="28"/>
                <w:lang w:eastAsia="uk-UA"/>
              </w:rPr>
            </w:pPr>
            <w:r w:rsidRPr="00C53D71">
              <w:rPr>
                <w:szCs w:val="28"/>
                <w:lang w:eastAsia="uk-UA"/>
              </w:rPr>
              <w:t>Витрати за п’ять років</w:t>
            </w:r>
          </w:p>
        </w:tc>
      </w:tr>
      <w:tr w:rsidR="00FE07F5" w:rsidRPr="00FE07F5" w14:paraId="016F6F45" w14:textId="77777777" w:rsidTr="00FE07F5">
        <w:tc>
          <w:tcPr>
            <w:tcW w:w="1940" w:type="pct"/>
            <w:hideMark/>
          </w:tcPr>
          <w:p w14:paraId="3EDE41C5" w14:textId="77777777" w:rsidR="00FE07F5" w:rsidRPr="00C53D71" w:rsidRDefault="00FE07F5" w:rsidP="00FE07F5">
            <w:pPr>
              <w:jc w:val="both"/>
              <w:rPr>
                <w:szCs w:val="28"/>
                <w:lang w:eastAsia="uk-UA"/>
              </w:rPr>
            </w:pPr>
            <w:r w:rsidRPr="00C53D71">
              <w:rPr>
                <w:szCs w:val="28"/>
                <w:lang w:eastAsia="uk-UA"/>
              </w:rPr>
              <w:t>Інше: Еквіваленти витраченого часу:</w:t>
            </w:r>
          </w:p>
          <w:p w14:paraId="6F8E088B" w14:textId="77777777" w:rsidR="00FE07F5" w:rsidRPr="00C53D71" w:rsidRDefault="00FE07F5" w:rsidP="00FE07F5">
            <w:pPr>
              <w:jc w:val="both"/>
              <w:rPr>
                <w:szCs w:val="28"/>
                <w:lang w:eastAsia="uk-UA"/>
              </w:rPr>
            </w:pPr>
            <w:r w:rsidRPr="00C53D71">
              <w:rPr>
                <w:szCs w:val="28"/>
                <w:lang w:eastAsia="uk-UA"/>
              </w:rPr>
              <w:t>на пошук інформації щодо норм регуляторного акту;</w:t>
            </w:r>
          </w:p>
          <w:p w14:paraId="36EA9E81" w14:textId="77777777" w:rsidR="00FE07F5" w:rsidRPr="00C53D71" w:rsidRDefault="00FE07F5" w:rsidP="00FE07F5">
            <w:pPr>
              <w:jc w:val="both"/>
              <w:rPr>
                <w:szCs w:val="28"/>
                <w:lang w:eastAsia="uk-UA"/>
              </w:rPr>
            </w:pPr>
            <w:r w:rsidRPr="00C53D71">
              <w:rPr>
                <w:szCs w:val="28"/>
                <w:lang w:eastAsia="uk-UA"/>
              </w:rPr>
              <w:t>Відрядження</w:t>
            </w:r>
          </w:p>
        </w:tc>
        <w:tc>
          <w:tcPr>
            <w:tcW w:w="1020" w:type="pct"/>
            <w:hideMark/>
          </w:tcPr>
          <w:p w14:paraId="61CF84D1" w14:textId="77777777" w:rsidR="00FE07F5" w:rsidRPr="00C53D71" w:rsidRDefault="00FE07F5" w:rsidP="00FE07F5">
            <w:pPr>
              <w:jc w:val="both"/>
              <w:rPr>
                <w:szCs w:val="28"/>
                <w:lang w:eastAsia="uk-UA"/>
              </w:rPr>
            </w:pPr>
          </w:p>
          <w:p w14:paraId="71272A7A" w14:textId="77777777" w:rsidR="00FE07F5" w:rsidRPr="00C53D71" w:rsidRDefault="00FE07F5" w:rsidP="00FE07F5">
            <w:pPr>
              <w:jc w:val="both"/>
              <w:rPr>
                <w:szCs w:val="28"/>
                <w:lang w:eastAsia="uk-UA"/>
              </w:rPr>
            </w:pPr>
            <w:r w:rsidRPr="00C53D71">
              <w:rPr>
                <w:szCs w:val="28"/>
                <w:lang w:eastAsia="uk-UA"/>
              </w:rPr>
              <w:t>46,05</w:t>
            </w:r>
          </w:p>
          <w:p w14:paraId="06958163" w14:textId="77777777" w:rsidR="00FE07F5" w:rsidRPr="00C53D71" w:rsidRDefault="00FE07F5" w:rsidP="00FE07F5">
            <w:pPr>
              <w:jc w:val="both"/>
              <w:rPr>
                <w:szCs w:val="28"/>
                <w:lang w:eastAsia="uk-UA"/>
              </w:rPr>
            </w:pPr>
          </w:p>
          <w:p w14:paraId="30915835" w14:textId="77777777" w:rsidR="00FE07F5" w:rsidRPr="00C53D71" w:rsidRDefault="00FE07F5" w:rsidP="00FE07F5">
            <w:pPr>
              <w:jc w:val="both"/>
              <w:rPr>
                <w:szCs w:val="28"/>
                <w:lang w:eastAsia="uk-UA"/>
              </w:rPr>
            </w:pPr>
            <w:r w:rsidRPr="00C53D71">
              <w:rPr>
                <w:szCs w:val="28"/>
                <w:lang w:eastAsia="uk-UA"/>
              </w:rPr>
              <w:t>5300</w:t>
            </w:r>
          </w:p>
        </w:tc>
        <w:tc>
          <w:tcPr>
            <w:tcW w:w="1071" w:type="pct"/>
            <w:hideMark/>
          </w:tcPr>
          <w:p w14:paraId="52F1A74B" w14:textId="77777777" w:rsidR="00FE07F5" w:rsidRPr="00C53D71" w:rsidRDefault="00FE07F5" w:rsidP="00FE07F5">
            <w:pPr>
              <w:jc w:val="both"/>
              <w:rPr>
                <w:szCs w:val="28"/>
                <w:lang w:eastAsia="uk-UA"/>
              </w:rPr>
            </w:pPr>
          </w:p>
          <w:p w14:paraId="1BABD15F" w14:textId="77777777" w:rsidR="00FE07F5" w:rsidRPr="00C53D71" w:rsidRDefault="00FE07F5" w:rsidP="00FE07F5">
            <w:pPr>
              <w:jc w:val="both"/>
              <w:rPr>
                <w:szCs w:val="28"/>
                <w:lang w:eastAsia="uk-UA"/>
              </w:rPr>
            </w:pPr>
            <w:r w:rsidRPr="00C53D71">
              <w:rPr>
                <w:szCs w:val="28"/>
                <w:lang w:eastAsia="uk-UA"/>
              </w:rPr>
              <w:t>46,05</w:t>
            </w:r>
          </w:p>
          <w:p w14:paraId="298BFD49" w14:textId="77777777" w:rsidR="00FE07F5" w:rsidRPr="00C53D71" w:rsidRDefault="00FE07F5" w:rsidP="00FE07F5">
            <w:pPr>
              <w:jc w:val="both"/>
              <w:rPr>
                <w:szCs w:val="28"/>
                <w:lang w:eastAsia="uk-UA"/>
              </w:rPr>
            </w:pPr>
          </w:p>
          <w:p w14:paraId="7A808FD7" w14:textId="77777777" w:rsidR="00FE07F5" w:rsidRPr="00C53D71" w:rsidRDefault="00FE07F5" w:rsidP="00FE07F5">
            <w:pPr>
              <w:jc w:val="both"/>
              <w:rPr>
                <w:szCs w:val="28"/>
                <w:lang w:eastAsia="uk-UA"/>
              </w:rPr>
            </w:pPr>
            <w:r w:rsidRPr="00C53D71">
              <w:rPr>
                <w:szCs w:val="28"/>
                <w:lang w:eastAsia="uk-UA"/>
              </w:rPr>
              <w:t>5300</w:t>
            </w:r>
          </w:p>
        </w:tc>
        <w:tc>
          <w:tcPr>
            <w:tcW w:w="969" w:type="pct"/>
            <w:hideMark/>
          </w:tcPr>
          <w:p w14:paraId="311B1F65" w14:textId="77777777" w:rsidR="00FE07F5" w:rsidRPr="00C53D71" w:rsidRDefault="00FE07F5" w:rsidP="00FE07F5">
            <w:pPr>
              <w:jc w:val="both"/>
              <w:rPr>
                <w:szCs w:val="28"/>
                <w:lang w:eastAsia="uk-UA"/>
              </w:rPr>
            </w:pPr>
          </w:p>
          <w:p w14:paraId="78903BEE" w14:textId="77777777" w:rsidR="00FE07F5" w:rsidRPr="00C53D71" w:rsidRDefault="00FE07F5" w:rsidP="00FE07F5">
            <w:pPr>
              <w:jc w:val="both"/>
              <w:rPr>
                <w:szCs w:val="28"/>
                <w:lang w:eastAsia="uk-UA"/>
              </w:rPr>
            </w:pPr>
            <w:r w:rsidRPr="00C53D71">
              <w:rPr>
                <w:szCs w:val="28"/>
                <w:lang w:eastAsia="uk-UA"/>
              </w:rPr>
              <w:t>230,25</w:t>
            </w:r>
          </w:p>
          <w:p w14:paraId="50581C49" w14:textId="77777777" w:rsidR="00FE07F5" w:rsidRPr="00C53D71" w:rsidRDefault="00FE07F5" w:rsidP="00FE07F5">
            <w:pPr>
              <w:jc w:val="both"/>
              <w:rPr>
                <w:szCs w:val="28"/>
                <w:lang w:eastAsia="uk-UA"/>
              </w:rPr>
            </w:pPr>
          </w:p>
          <w:p w14:paraId="5F41FC0D" w14:textId="77777777" w:rsidR="00FE07F5" w:rsidRPr="00FE07F5" w:rsidRDefault="00FE07F5" w:rsidP="00FE07F5">
            <w:pPr>
              <w:jc w:val="both"/>
              <w:rPr>
                <w:szCs w:val="28"/>
                <w:lang w:eastAsia="uk-UA"/>
              </w:rPr>
            </w:pPr>
            <w:r w:rsidRPr="00C53D71">
              <w:rPr>
                <w:szCs w:val="28"/>
                <w:lang w:eastAsia="uk-UA"/>
              </w:rPr>
              <w:t>26500</w:t>
            </w:r>
          </w:p>
        </w:tc>
      </w:tr>
    </w:tbl>
    <w:p w14:paraId="1CFBF7B2" w14:textId="77777777" w:rsidR="004366F7" w:rsidRPr="00FE07F5" w:rsidRDefault="004366F7" w:rsidP="00FE07F5">
      <w:pPr>
        <w:jc w:val="both"/>
        <w:rPr>
          <w:szCs w:val="28"/>
        </w:rPr>
      </w:pPr>
    </w:p>
    <w:sectPr w:rsidR="004366F7" w:rsidRPr="00FE07F5" w:rsidSect="00636E76">
      <w:headerReference w:type="even" r:id="rId7"/>
      <w:headerReference w:type="default" r:id="rId8"/>
      <w:pgSz w:w="11906" w:h="16838"/>
      <w:pgMar w:top="1701"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B62BD" w14:textId="77777777" w:rsidR="006152CB" w:rsidRDefault="006152CB">
      <w:r>
        <w:separator/>
      </w:r>
    </w:p>
  </w:endnote>
  <w:endnote w:type="continuationSeparator" w:id="0">
    <w:p w14:paraId="6F9B136A" w14:textId="77777777" w:rsidR="006152CB" w:rsidRDefault="00615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Segoe UI"/>
    <w:charset w:val="00"/>
    <w:family w:val="auto"/>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9304B" w14:textId="77777777" w:rsidR="006152CB" w:rsidRDefault="006152CB">
      <w:r>
        <w:separator/>
      </w:r>
    </w:p>
  </w:footnote>
  <w:footnote w:type="continuationSeparator" w:id="0">
    <w:p w14:paraId="64BC5307" w14:textId="77777777" w:rsidR="006152CB" w:rsidRDefault="00615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3DD74" w14:textId="77777777" w:rsidR="009838B5" w:rsidRDefault="009838B5" w:rsidP="006C658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7638641" w14:textId="77777777" w:rsidR="009838B5" w:rsidRDefault="009838B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74D17" w14:textId="387AD8EC" w:rsidR="009838B5" w:rsidRDefault="009838B5" w:rsidP="006C658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C6893">
      <w:rPr>
        <w:rStyle w:val="a5"/>
        <w:noProof/>
      </w:rPr>
      <w:t>14</w:t>
    </w:r>
    <w:r>
      <w:rPr>
        <w:rStyle w:val="a5"/>
      </w:rPr>
      <w:fldChar w:fldCharType="end"/>
    </w:r>
  </w:p>
  <w:p w14:paraId="11F53FF4" w14:textId="77777777" w:rsidR="009838B5" w:rsidRDefault="009838B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83C5A"/>
    <w:multiLevelType w:val="hybridMultilevel"/>
    <w:tmpl w:val="7A8A72EC"/>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2B56666"/>
    <w:multiLevelType w:val="hybridMultilevel"/>
    <w:tmpl w:val="56822448"/>
    <w:lvl w:ilvl="0" w:tplc="F4A4CA2A">
      <w:start w:val="1"/>
      <w:numFmt w:val="decimal"/>
      <w:lvlText w:val="%1."/>
      <w:lvlJc w:val="left"/>
      <w:pPr>
        <w:ind w:left="1800" w:hanging="360"/>
      </w:pPr>
      <w:rPr>
        <w:rFonts w:hint="default"/>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2" w15:restartNumberingAfterBreak="0">
    <w:nsid w:val="14721CF1"/>
    <w:multiLevelType w:val="hybridMultilevel"/>
    <w:tmpl w:val="E2A8ED6A"/>
    <w:lvl w:ilvl="0" w:tplc="B89262CE">
      <w:numFmt w:val="bullet"/>
      <w:lvlText w:val=""/>
      <w:lvlJc w:val="left"/>
      <w:pPr>
        <w:ind w:left="1080" w:hanging="360"/>
      </w:pPr>
      <w:rPr>
        <w:rFonts w:ascii="Symbol" w:eastAsia="Times New Roman" w:hAnsi="Symbol"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23CE535A"/>
    <w:multiLevelType w:val="hybridMultilevel"/>
    <w:tmpl w:val="E3A485EC"/>
    <w:lvl w:ilvl="0" w:tplc="0906AEB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15:restartNumberingAfterBreak="0">
    <w:nsid w:val="2739024E"/>
    <w:multiLevelType w:val="hybridMultilevel"/>
    <w:tmpl w:val="46CEC4FC"/>
    <w:lvl w:ilvl="0" w:tplc="18943E3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2A163F2C"/>
    <w:multiLevelType w:val="hybridMultilevel"/>
    <w:tmpl w:val="510A58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3FE1886"/>
    <w:multiLevelType w:val="hybridMultilevel"/>
    <w:tmpl w:val="B5680EEC"/>
    <w:lvl w:ilvl="0" w:tplc="3B684F0A">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7" w15:restartNumberingAfterBreak="0">
    <w:nsid w:val="57034DCB"/>
    <w:multiLevelType w:val="hybridMultilevel"/>
    <w:tmpl w:val="D87209B6"/>
    <w:lvl w:ilvl="0" w:tplc="8856C4D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15:restartNumberingAfterBreak="0">
    <w:nsid w:val="5FF041E1"/>
    <w:multiLevelType w:val="hybridMultilevel"/>
    <w:tmpl w:val="EEE8DDC2"/>
    <w:lvl w:ilvl="0" w:tplc="85741D0E">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8846B29"/>
    <w:multiLevelType w:val="hybridMultilevel"/>
    <w:tmpl w:val="0C544EBA"/>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726E42E8"/>
    <w:multiLevelType w:val="hybridMultilevel"/>
    <w:tmpl w:val="E3280890"/>
    <w:lvl w:ilvl="0" w:tplc="ABB850A2">
      <w:start w:val="1"/>
      <w:numFmt w:val="decimal"/>
      <w:lvlText w:val="%1."/>
      <w:lvlJc w:val="left"/>
      <w:pPr>
        <w:ind w:left="1800" w:hanging="360"/>
      </w:pPr>
      <w:rPr>
        <w:rFonts w:hint="default"/>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num w:numId="1">
    <w:abstractNumId w:val="0"/>
  </w:num>
  <w:num w:numId="2">
    <w:abstractNumId w:val="8"/>
  </w:num>
  <w:num w:numId="3">
    <w:abstractNumId w:val="9"/>
  </w:num>
  <w:num w:numId="4">
    <w:abstractNumId w:val="2"/>
  </w:num>
  <w:num w:numId="5">
    <w:abstractNumId w:val="5"/>
  </w:num>
  <w:num w:numId="6">
    <w:abstractNumId w:val="4"/>
  </w:num>
  <w:num w:numId="7">
    <w:abstractNumId w:val="6"/>
  </w:num>
  <w:num w:numId="8">
    <w:abstractNumId w:val="10"/>
  </w:num>
  <w:num w:numId="9">
    <w:abstractNumId w:val="1"/>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CE8"/>
    <w:rsid w:val="00010A3E"/>
    <w:rsid w:val="000139C4"/>
    <w:rsid w:val="000160B9"/>
    <w:rsid w:val="00020FD0"/>
    <w:rsid w:val="00025473"/>
    <w:rsid w:val="00061D55"/>
    <w:rsid w:val="00081A2A"/>
    <w:rsid w:val="000B7411"/>
    <w:rsid w:val="000C70E3"/>
    <w:rsid w:val="000D2324"/>
    <w:rsid w:val="00161177"/>
    <w:rsid w:val="00174DE6"/>
    <w:rsid w:val="00180C2C"/>
    <w:rsid w:val="00191C36"/>
    <w:rsid w:val="0019468A"/>
    <w:rsid w:val="001A4136"/>
    <w:rsid w:val="001A4BB9"/>
    <w:rsid w:val="001A5485"/>
    <w:rsid w:val="001A7CD4"/>
    <w:rsid w:val="001C1C66"/>
    <w:rsid w:val="001E1584"/>
    <w:rsid w:val="001E3D4A"/>
    <w:rsid w:val="001F0567"/>
    <w:rsid w:val="001F6F67"/>
    <w:rsid w:val="00216493"/>
    <w:rsid w:val="00224651"/>
    <w:rsid w:val="0023099E"/>
    <w:rsid w:val="00247BE3"/>
    <w:rsid w:val="00260A55"/>
    <w:rsid w:val="00264483"/>
    <w:rsid w:val="002709BB"/>
    <w:rsid w:val="002D7631"/>
    <w:rsid w:val="002E54F7"/>
    <w:rsid w:val="002E5A13"/>
    <w:rsid w:val="00305318"/>
    <w:rsid w:val="00305972"/>
    <w:rsid w:val="00324927"/>
    <w:rsid w:val="00324AEE"/>
    <w:rsid w:val="00324F7F"/>
    <w:rsid w:val="00335B45"/>
    <w:rsid w:val="00350247"/>
    <w:rsid w:val="003668FF"/>
    <w:rsid w:val="00373B6F"/>
    <w:rsid w:val="00397B7C"/>
    <w:rsid w:val="003B6B68"/>
    <w:rsid w:val="003C3D42"/>
    <w:rsid w:val="003D6D21"/>
    <w:rsid w:val="003E39AF"/>
    <w:rsid w:val="003F2013"/>
    <w:rsid w:val="003F5973"/>
    <w:rsid w:val="004366F7"/>
    <w:rsid w:val="00440678"/>
    <w:rsid w:val="00453825"/>
    <w:rsid w:val="00471B55"/>
    <w:rsid w:val="00477B07"/>
    <w:rsid w:val="00484E4E"/>
    <w:rsid w:val="004C648B"/>
    <w:rsid w:val="004E56C2"/>
    <w:rsid w:val="00512008"/>
    <w:rsid w:val="005160D7"/>
    <w:rsid w:val="00524A7F"/>
    <w:rsid w:val="0053411B"/>
    <w:rsid w:val="005679BA"/>
    <w:rsid w:val="005A7A05"/>
    <w:rsid w:val="005B18D4"/>
    <w:rsid w:val="005C64DB"/>
    <w:rsid w:val="005D213C"/>
    <w:rsid w:val="005D44E6"/>
    <w:rsid w:val="006031AF"/>
    <w:rsid w:val="006152CB"/>
    <w:rsid w:val="00616959"/>
    <w:rsid w:val="00623233"/>
    <w:rsid w:val="00631F38"/>
    <w:rsid w:val="00636E76"/>
    <w:rsid w:val="00652BFE"/>
    <w:rsid w:val="006617C0"/>
    <w:rsid w:val="006A0452"/>
    <w:rsid w:val="006A6E7D"/>
    <w:rsid w:val="006C46E6"/>
    <w:rsid w:val="006C6588"/>
    <w:rsid w:val="0070142C"/>
    <w:rsid w:val="00713081"/>
    <w:rsid w:val="00714025"/>
    <w:rsid w:val="00727479"/>
    <w:rsid w:val="00752095"/>
    <w:rsid w:val="00755D59"/>
    <w:rsid w:val="00774FAD"/>
    <w:rsid w:val="00793F7F"/>
    <w:rsid w:val="00795158"/>
    <w:rsid w:val="007A050C"/>
    <w:rsid w:val="007C11EF"/>
    <w:rsid w:val="007C6893"/>
    <w:rsid w:val="007C7527"/>
    <w:rsid w:val="007D2A6F"/>
    <w:rsid w:val="007D3D41"/>
    <w:rsid w:val="007E215F"/>
    <w:rsid w:val="007F159B"/>
    <w:rsid w:val="007F1CA3"/>
    <w:rsid w:val="007F3E74"/>
    <w:rsid w:val="0081132D"/>
    <w:rsid w:val="008665C4"/>
    <w:rsid w:val="00871101"/>
    <w:rsid w:val="00891380"/>
    <w:rsid w:val="008A7AB0"/>
    <w:rsid w:val="008B3DFB"/>
    <w:rsid w:val="008C0364"/>
    <w:rsid w:val="008C53BD"/>
    <w:rsid w:val="008D08C7"/>
    <w:rsid w:val="008E7150"/>
    <w:rsid w:val="00915575"/>
    <w:rsid w:val="00922247"/>
    <w:rsid w:val="009227A9"/>
    <w:rsid w:val="00940480"/>
    <w:rsid w:val="0094336B"/>
    <w:rsid w:val="009822F0"/>
    <w:rsid w:val="009838B5"/>
    <w:rsid w:val="009859F5"/>
    <w:rsid w:val="00991488"/>
    <w:rsid w:val="009C341F"/>
    <w:rsid w:val="009C7F4F"/>
    <w:rsid w:val="009F0D51"/>
    <w:rsid w:val="00A2583E"/>
    <w:rsid w:val="00A35550"/>
    <w:rsid w:val="00A44E38"/>
    <w:rsid w:val="00A46F1E"/>
    <w:rsid w:val="00A502CA"/>
    <w:rsid w:val="00A8760F"/>
    <w:rsid w:val="00AA4CE8"/>
    <w:rsid w:val="00AA69E4"/>
    <w:rsid w:val="00AC78F8"/>
    <w:rsid w:val="00AD55CC"/>
    <w:rsid w:val="00B07ABA"/>
    <w:rsid w:val="00B21E37"/>
    <w:rsid w:val="00B44935"/>
    <w:rsid w:val="00B560AD"/>
    <w:rsid w:val="00B65DD6"/>
    <w:rsid w:val="00B700CE"/>
    <w:rsid w:val="00B81919"/>
    <w:rsid w:val="00B85CF8"/>
    <w:rsid w:val="00BB0469"/>
    <w:rsid w:val="00BD2EAD"/>
    <w:rsid w:val="00BD475D"/>
    <w:rsid w:val="00C003BE"/>
    <w:rsid w:val="00C15DD8"/>
    <w:rsid w:val="00C1605F"/>
    <w:rsid w:val="00C217FD"/>
    <w:rsid w:val="00C50A04"/>
    <w:rsid w:val="00C53D71"/>
    <w:rsid w:val="00C55D69"/>
    <w:rsid w:val="00C7155F"/>
    <w:rsid w:val="00CB4B64"/>
    <w:rsid w:val="00CC4418"/>
    <w:rsid w:val="00CC5C1F"/>
    <w:rsid w:val="00CD50C8"/>
    <w:rsid w:val="00CE7733"/>
    <w:rsid w:val="00CF0DF4"/>
    <w:rsid w:val="00CF3AFE"/>
    <w:rsid w:val="00D011FB"/>
    <w:rsid w:val="00D024FD"/>
    <w:rsid w:val="00D03F0B"/>
    <w:rsid w:val="00D06904"/>
    <w:rsid w:val="00D2417D"/>
    <w:rsid w:val="00D31AAA"/>
    <w:rsid w:val="00D32637"/>
    <w:rsid w:val="00D5030D"/>
    <w:rsid w:val="00D56EC1"/>
    <w:rsid w:val="00D76A7C"/>
    <w:rsid w:val="00D95A55"/>
    <w:rsid w:val="00DA6A1D"/>
    <w:rsid w:val="00DB5FFA"/>
    <w:rsid w:val="00DF2217"/>
    <w:rsid w:val="00DF5B63"/>
    <w:rsid w:val="00E13D3B"/>
    <w:rsid w:val="00E67194"/>
    <w:rsid w:val="00E815A3"/>
    <w:rsid w:val="00E82633"/>
    <w:rsid w:val="00EA171C"/>
    <w:rsid w:val="00ED0AD5"/>
    <w:rsid w:val="00F006BB"/>
    <w:rsid w:val="00F04256"/>
    <w:rsid w:val="00F0534F"/>
    <w:rsid w:val="00F06AF8"/>
    <w:rsid w:val="00F07A82"/>
    <w:rsid w:val="00F36401"/>
    <w:rsid w:val="00FA0E88"/>
    <w:rsid w:val="00FA2595"/>
    <w:rsid w:val="00FA2BD1"/>
    <w:rsid w:val="00FA5EFF"/>
    <w:rsid w:val="00FC64D0"/>
    <w:rsid w:val="00FC6FE9"/>
    <w:rsid w:val="00FD0C0E"/>
    <w:rsid w:val="00FE07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E06D7"/>
  <w15:chartTrackingRefBased/>
  <w15:docId w15:val="{0D6C5792-366D-486A-A25F-EBE2D7138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CE8"/>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A4CE8"/>
    <w:pPr>
      <w:tabs>
        <w:tab w:val="center" w:pos="4677"/>
        <w:tab w:val="right" w:pos="9355"/>
      </w:tabs>
    </w:pPr>
  </w:style>
  <w:style w:type="character" w:customStyle="1" w:styleId="a4">
    <w:name w:val="Верхний колонтитул Знак"/>
    <w:basedOn w:val="a0"/>
    <w:link w:val="a3"/>
    <w:uiPriority w:val="99"/>
    <w:rsid w:val="00AA4CE8"/>
    <w:rPr>
      <w:rFonts w:ascii="Times New Roman" w:eastAsia="Times New Roman" w:hAnsi="Times New Roman" w:cs="Times New Roman"/>
      <w:sz w:val="24"/>
      <w:szCs w:val="24"/>
      <w:lang w:val="uk-UA" w:eastAsia="ru-RU"/>
    </w:rPr>
  </w:style>
  <w:style w:type="character" w:styleId="a5">
    <w:name w:val="page number"/>
    <w:basedOn w:val="a0"/>
    <w:rsid w:val="00AA4CE8"/>
  </w:style>
  <w:style w:type="character" w:customStyle="1" w:styleId="rvts0">
    <w:name w:val="rvts0"/>
    <w:basedOn w:val="a0"/>
    <w:rsid w:val="00AA4CE8"/>
  </w:style>
  <w:style w:type="paragraph" w:styleId="HTML">
    <w:name w:val="HTML Preformatted"/>
    <w:basedOn w:val="a"/>
    <w:link w:val="HTML0"/>
    <w:uiPriority w:val="99"/>
    <w:unhideWhenUsed/>
    <w:rsid w:val="00AA4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eastAsia="Calibri" w:hAnsi="Courier New"/>
      <w:sz w:val="20"/>
      <w:szCs w:val="20"/>
      <w:lang w:val="ru-RU" w:eastAsia="en-US"/>
    </w:rPr>
  </w:style>
  <w:style w:type="character" w:customStyle="1" w:styleId="HTML0">
    <w:name w:val="Стандартный HTML Знак"/>
    <w:basedOn w:val="a0"/>
    <w:link w:val="HTML"/>
    <w:uiPriority w:val="99"/>
    <w:rsid w:val="00AA4CE8"/>
    <w:rPr>
      <w:rFonts w:ascii="Courier New" w:eastAsia="Calibri" w:hAnsi="Courier New" w:cs="Times New Roman"/>
      <w:sz w:val="20"/>
      <w:szCs w:val="20"/>
    </w:rPr>
  </w:style>
  <w:style w:type="paragraph" w:customStyle="1" w:styleId="rvps14">
    <w:name w:val="rvps14"/>
    <w:basedOn w:val="a"/>
    <w:rsid w:val="00AA4CE8"/>
    <w:pPr>
      <w:spacing w:before="100" w:beforeAutospacing="1" w:after="100" w:afterAutospacing="1"/>
    </w:pPr>
    <w:rPr>
      <w:lang w:eastAsia="uk-UA"/>
    </w:rPr>
  </w:style>
  <w:style w:type="paragraph" w:customStyle="1" w:styleId="rvps12">
    <w:name w:val="rvps12"/>
    <w:basedOn w:val="a"/>
    <w:rsid w:val="00AA4CE8"/>
    <w:pPr>
      <w:spacing w:before="100" w:beforeAutospacing="1" w:after="100" w:afterAutospacing="1"/>
    </w:pPr>
    <w:rPr>
      <w:lang w:eastAsia="uk-UA"/>
    </w:rPr>
  </w:style>
  <w:style w:type="character" w:customStyle="1" w:styleId="rvts82">
    <w:name w:val="rvts82"/>
    <w:rsid w:val="00AA4CE8"/>
  </w:style>
  <w:style w:type="paragraph" w:styleId="a6">
    <w:name w:val="Normal (Web)"/>
    <w:basedOn w:val="a"/>
    <w:rsid w:val="00AA4CE8"/>
    <w:pPr>
      <w:spacing w:before="100" w:beforeAutospacing="1" w:after="100" w:afterAutospacing="1"/>
    </w:pPr>
    <w:rPr>
      <w:lang w:val="ru-RU"/>
    </w:rPr>
  </w:style>
  <w:style w:type="paragraph" w:customStyle="1" w:styleId="a7">
    <w:name w:val="Нормальний текст"/>
    <w:basedOn w:val="a"/>
    <w:link w:val="a8"/>
    <w:rsid w:val="00AA4CE8"/>
    <w:pPr>
      <w:spacing w:before="120"/>
      <w:ind w:firstLine="567"/>
    </w:pPr>
    <w:rPr>
      <w:rFonts w:ascii="Antiqua" w:hAnsi="Antiqua"/>
      <w:sz w:val="26"/>
      <w:szCs w:val="20"/>
    </w:rPr>
  </w:style>
  <w:style w:type="character" w:customStyle="1" w:styleId="a8">
    <w:name w:val="Нормальний текст Знак"/>
    <w:link w:val="a7"/>
    <w:rsid w:val="00AA4CE8"/>
    <w:rPr>
      <w:rFonts w:ascii="Antiqua" w:eastAsia="Times New Roman" w:hAnsi="Antiqua" w:cs="Times New Roman"/>
      <w:sz w:val="26"/>
      <w:szCs w:val="20"/>
      <w:lang w:val="uk-UA" w:eastAsia="ru-RU"/>
    </w:rPr>
  </w:style>
  <w:style w:type="paragraph" w:customStyle="1" w:styleId="Style21">
    <w:name w:val="Style21"/>
    <w:basedOn w:val="a"/>
    <w:rsid w:val="00AA4CE8"/>
    <w:pPr>
      <w:widowControl w:val="0"/>
      <w:autoSpaceDE w:val="0"/>
      <w:autoSpaceDN w:val="0"/>
      <w:adjustRightInd w:val="0"/>
      <w:spacing w:line="324" w:lineRule="exact"/>
      <w:ind w:firstLine="696"/>
    </w:pPr>
    <w:rPr>
      <w:lang w:eastAsia="uk-UA"/>
    </w:rPr>
  </w:style>
  <w:style w:type="character" w:customStyle="1" w:styleId="FontStyle41">
    <w:name w:val="Font Style41"/>
    <w:rsid w:val="00AA4CE8"/>
    <w:rPr>
      <w:rFonts w:ascii="Times New Roman" w:hAnsi="Times New Roman" w:cs="Times New Roman"/>
      <w:b/>
      <w:bCs/>
      <w:sz w:val="22"/>
      <w:szCs w:val="22"/>
    </w:rPr>
  </w:style>
  <w:style w:type="character" w:customStyle="1" w:styleId="rvts15">
    <w:name w:val="rvts15"/>
    <w:basedOn w:val="a0"/>
    <w:rsid w:val="00AA4CE8"/>
  </w:style>
  <w:style w:type="paragraph" w:customStyle="1" w:styleId="rvps3">
    <w:name w:val="rvps3"/>
    <w:basedOn w:val="a"/>
    <w:rsid w:val="00AA4CE8"/>
    <w:pPr>
      <w:spacing w:before="100" w:beforeAutospacing="1" w:after="100" w:afterAutospacing="1"/>
    </w:pPr>
    <w:rPr>
      <w:lang w:eastAsia="uk-UA"/>
    </w:rPr>
  </w:style>
  <w:style w:type="paragraph" w:customStyle="1" w:styleId="rvps8">
    <w:name w:val="rvps8"/>
    <w:basedOn w:val="a"/>
    <w:rsid w:val="00AA4CE8"/>
    <w:pPr>
      <w:spacing w:before="100" w:beforeAutospacing="1" w:after="100" w:afterAutospacing="1"/>
    </w:pPr>
    <w:rPr>
      <w:lang w:eastAsia="uk-UA"/>
    </w:rPr>
  </w:style>
  <w:style w:type="character" w:customStyle="1" w:styleId="Bodytext2">
    <w:name w:val="Body text (2)_"/>
    <w:link w:val="Bodytext20"/>
    <w:rsid w:val="00AD55CC"/>
    <w:rPr>
      <w:sz w:val="76"/>
      <w:szCs w:val="76"/>
      <w:shd w:val="clear" w:color="auto" w:fill="FFFFFF"/>
    </w:rPr>
  </w:style>
  <w:style w:type="paragraph" w:customStyle="1" w:styleId="Bodytext20">
    <w:name w:val="Body text (2)"/>
    <w:basedOn w:val="a"/>
    <w:link w:val="Bodytext2"/>
    <w:rsid w:val="00AD55CC"/>
    <w:pPr>
      <w:widowControl w:val="0"/>
      <w:shd w:val="clear" w:color="auto" w:fill="FFFFFF"/>
      <w:spacing w:before="1200" w:line="890" w:lineRule="exact"/>
      <w:jc w:val="both"/>
    </w:pPr>
    <w:rPr>
      <w:rFonts w:asciiTheme="minorHAnsi" w:eastAsiaTheme="minorHAnsi" w:hAnsiTheme="minorHAnsi" w:cstheme="minorBidi"/>
      <w:sz w:val="76"/>
      <w:szCs w:val="76"/>
      <w:lang w:val="ru-RU" w:eastAsia="en-US"/>
    </w:rPr>
  </w:style>
  <w:style w:type="paragraph" w:styleId="a9">
    <w:name w:val="Balloon Text"/>
    <w:basedOn w:val="a"/>
    <w:link w:val="aa"/>
    <w:unhideWhenUsed/>
    <w:rsid w:val="00636E76"/>
    <w:rPr>
      <w:rFonts w:ascii="Segoe UI" w:hAnsi="Segoe UI" w:cs="Segoe UI"/>
      <w:sz w:val="18"/>
      <w:szCs w:val="18"/>
    </w:rPr>
  </w:style>
  <w:style w:type="character" w:customStyle="1" w:styleId="aa">
    <w:name w:val="Текст выноски Знак"/>
    <w:basedOn w:val="a0"/>
    <w:link w:val="a9"/>
    <w:rsid w:val="00636E76"/>
    <w:rPr>
      <w:rFonts w:ascii="Segoe UI" w:eastAsia="Times New Roman" w:hAnsi="Segoe UI" w:cs="Segoe UI"/>
      <w:sz w:val="18"/>
      <w:szCs w:val="18"/>
      <w:lang w:val="uk-UA" w:eastAsia="ru-RU"/>
    </w:rPr>
  </w:style>
  <w:style w:type="character" w:styleId="ab">
    <w:name w:val="annotation reference"/>
    <w:basedOn w:val="a0"/>
    <w:uiPriority w:val="99"/>
    <w:semiHidden/>
    <w:unhideWhenUsed/>
    <w:rsid w:val="00940480"/>
    <w:rPr>
      <w:sz w:val="16"/>
      <w:szCs w:val="16"/>
    </w:rPr>
  </w:style>
  <w:style w:type="paragraph" w:styleId="ac">
    <w:name w:val="annotation text"/>
    <w:basedOn w:val="a"/>
    <w:link w:val="ad"/>
    <w:uiPriority w:val="99"/>
    <w:semiHidden/>
    <w:unhideWhenUsed/>
    <w:rsid w:val="00940480"/>
    <w:rPr>
      <w:sz w:val="20"/>
      <w:szCs w:val="20"/>
    </w:rPr>
  </w:style>
  <w:style w:type="character" w:customStyle="1" w:styleId="ad">
    <w:name w:val="Текст примечания Знак"/>
    <w:basedOn w:val="a0"/>
    <w:link w:val="ac"/>
    <w:uiPriority w:val="99"/>
    <w:semiHidden/>
    <w:rsid w:val="00940480"/>
    <w:rPr>
      <w:rFonts w:ascii="Times New Roman" w:eastAsia="Times New Roman" w:hAnsi="Times New Roman" w:cs="Times New Roman"/>
      <w:sz w:val="20"/>
      <w:szCs w:val="20"/>
      <w:lang w:val="uk-UA" w:eastAsia="ru-RU"/>
    </w:rPr>
  </w:style>
  <w:style w:type="paragraph" w:styleId="ae">
    <w:name w:val="annotation subject"/>
    <w:basedOn w:val="ac"/>
    <w:next w:val="ac"/>
    <w:link w:val="af"/>
    <w:uiPriority w:val="99"/>
    <w:semiHidden/>
    <w:unhideWhenUsed/>
    <w:rsid w:val="00940480"/>
    <w:rPr>
      <w:b/>
      <w:bCs/>
    </w:rPr>
  </w:style>
  <w:style w:type="character" w:customStyle="1" w:styleId="af">
    <w:name w:val="Тема примечания Знак"/>
    <w:basedOn w:val="ad"/>
    <w:link w:val="ae"/>
    <w:uiPriority w:val="99"/>
    <w:semiHidden/>
    <w:rsid w:val="00940480"/>
    <w:rPr>
      <w:rFonts w:ascii="Times New Roman" w:eastAsia="Times New Roman" w:hAnsi="Times New Roman" w:cs="Times New Roman"/>
      <w:b/>
      <w:bCs/>
      <w:sz w:val="20"/>
      <w:szCs w:val="20"/>
      <w:lang w:val="uk-UA" w:eastAsia="ru-RU"/>
    </w:rPr>
  </w:style>
  <w:style w:type="character" w:styleId="af0">
    <w:name w:val="Hyperlink"/>
    <w:basedOn w:val="a0"/>
    <w:uiPriority w:val="99"/>
    <w:unhideWhenUsed/>
    <w:rsid w:val="00623233"/>
    <w:rPr>
      <w:color w:val="0000FF"/>
      <w:u w:val="single"/>
    </w:rPr>
  </w:style>
  <w:style w:type="table" w:styleId="af1">
    <w:name w:val="Table Grid"/>
    <w:basedOn w:val="a1"/>
    <w:uiPriority w:val="59"/>
    <w:rsid w:val="000B7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871101"/>
    <w:pPr>
      <w:ind w:left="720"/>
      <w:contextualSpacing/>
    </w:pPr>
  </w:style>
  <w:style w:type="paragraph" w:customStyle="1" w:styleId="af3">
    <w:name w:val="Знак"/>
    <w:basedOn w:val="a"/>
    <w:rsid w:val="00EA171C"/>
    <w:rPr>
      <w:rFonts w:ascii="Verdana" w:hAnsi="Verdana" w:cs="Verdana"/>
      <w:sz w:val="20"/>
      <w:szCs w:val="20"/>
      <w:lang w:val="en-US" w:eastAsia="en-US"/>
    </w:rPr>
  </w:style>
  <w:style w:type="paragraph" w:customStyle="1" w:styleId="rvps2">
    <w:name w:val="rvps2"/>
    <w:basedOn w:val="a"/>
    <w:rsid w:val="00EA171C"/>
    <w:pPr>
      <w:spacing w:before="100" w:beforeAutospacing="1" w:after="100" w:afterAutospacing="1"/>
    </w:pPr>
    <w:rPr>
      <w:lang w:eastAsia="uk-UA"/>
    </w:rPr>
  </w:style>
  <w:style w:type="character" w:customStyle="1" w:styleId="rvts23">
    <w:name w:val="rvts23"/>
    <w:basedOn w:val="a0"/>
    <w:rsid w:val="00EA171C"/>
  </w:style>
  <w:style w:type="paragraph" w:customStyle="1" w:styleId="af4">
    <w:name w:val="Назва документа"/>
    <w:basedOn w:val="a"/>
    <w:next w:val="a"/>
    <w:rsid w:val="00EA171C"/>
    <w:pPr>
      <w:keepNext/>
      <w:keepLines/>
      <w:spacing w:before="240" w:after="240"/>
      <w:jc w:val="center"/>
    </w:pPr>
    <w:rPr>
      <w:rFonts w:ascii="Antiqua" w:hAnsi="Antiqua"/>
      <w:b/>
      <w:sz w:val="26"/>
      <w:szCs w:val="20"/>
    </w:rPr>
  </w:style>
  <w:style w:type="paragraph" w:customStyle="1" w:styleId="rvps21">
    <w:name w:val="rvps21"/>
    <w:basedOn w:val="a"/>
    <w:rsid w:val="00EA171C"/>
    <w:pPr>
      <w:spacing w:after="125"/>
      <w:ind w:firstLine="376"/>
      <w:jc w:val="both"/>
    </w:pPr>
    <w:rPr>
      <w:rFonts w:eastAsiaTheme="minorEastAsia"/>
      <w:lang w:val="ru-RU"/>
    </w:rPr>
  </w:style>
  <w:style w:type="paragraph" w:styleId="af5">
    <w:name w:val="footer"/>
    <w:basedOn w:val="a"/>
    <w:link w:val="af6"/>
    <w:uiPriority w:val="99"/>
    <w:unhideWhenUsed/>
    <w:rsid w:val="00EA171C"/>
    <w:pPr>
      <w:tabs>
        <w:tab w:val="center" w:pos="4819"/>
        <w:tab w:val="right" w:pos="9639"/>
      </w:tabs>
    </w:pPr>
    <w:rPr>
      <w:rFonts w:asciiTheme="minorHAnsi" w:eastAsiaTheme="minorHAnsi" w:hAnsiTheme="minorHAnsi" w:cstheme="minorBidi"/>
      <w:sz w:val="22"/>
      <w:szCs w:val="22"/>
      <w:lang w:eastAsia="en-US"/>
    </w:rPr>
  </w:style>
  <w:style w:type="character" w:customStyle="1" w:styleId="af6">
    <w:name w:val="Нижний колонтитул Знак"/>
    <w:basedOn w:val="a0"/>
    <w:link w:val="af5"/>
    <w:uiPriority w:val="99"/>
    <w:rsid w:val="00EA171C"/>
    <w:rPr>
      <w:lang w:val="uk-UA"/>
    </w:rPr>
  </w:style>
  <w:style w:type="character" w:customStyle="1" w:styleId="rvts46">
    <w:name w:val="rvts46"/>
    <w:basedOn w:val="a0"/>
    <w:rsid w:val="00EA171C"/>
  </w:style>
  <w:style w:type="character" w:customStyle="1" w:styleId="rvts37">
    <w:name w:val="rvts37"/>
    <w:basedOn w:val="a0"/>
    <w:rsid w:val="00EA171C"/>
  </w:style>
  <w:style w:type="paragraph" w:customStyle="1" w:styleId="Textbody">
    <w:name w:val="Text body"/>
    <w:basedOn w:val="a"/>
    <w:rsid w:val="00EA171C"/>
    <w:pPr>
      <w:suppressAutoHyphens/>
      <w:autoSpaceDN w:val="0"/>
      <w:spacing w:after="140" w:line="288" w:lineRule="auto"/>
      <w:textAlignment w:val="baseline"/>
    </w:pPr>
    <w:rPr>
      <w:rFonts w:ascii="Arial" w:eastAsia="Arial" w:hAnsi="Arial" w:cs="Arial"/>
      <w:color w:val="000000"/>
      <w:kern w:val="3"/>
      <w:sz w:val="22"/>
      <w:szCs w:val="22"/>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33041">
      <w:bodyDiv w:val="1"/>
      <w:marLeft w:val="0"/>
      <w:marRight w:val="0"/>
      <w:marTop w:val="0"/>
      <w:marBottom w:val="0"/>
      <w:divBdr>
        <w:top w:val="none" w:sz="0" w:space="0" w:color="auto"/>
        <w:left w:val="none" w:sz="0" w:space="0" w:color="auto"/>
        <w:bottom w:val="none" w:sz="0" w:space="0" w:color="auto"/>
        <w:right w:val="none" w:sz="0" w:space="0" w:color="auto"/>
      </w:divBdr>
    </w:div>
    <w:div w:id="237135542">
      <w:bodyDiv w:val="1"/>
      <w:marLeft w:val="0"/>
      <w:marRight w:val="0"/>
      <w:marTop w:val="0"/>
      <w:marBottom w:val="0"/>
      <w:divBdr>
        <w:top w:val="none" w:sz="0" w:space="0" w:color="auto"/>
        <w:left w:val="none" w:sz="0" w:space="0" w:color="auto"/>
        <w:bottom w:val="none" w:sz="0" w:space="0" w:color="auto"/>
        <w:right w:val="none" w:sz="0" w:space="0" w:color="auto"/>
      </w:divBdr>
    </w:div>
    <w:div w:id="181174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1840</TotalTime>
  <Pages>14</Pages>
  <Words>18131</Words>
  <Characters>10335</Characters>
  <Application>Microsoft Office Word</Application>
  <DocSecurity>0</DocSecurity>
  <Lines>86</Lines>
  <Paragraphs>56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Butenko</dc:creator>
  <cp:keywords/>
  <dc:description/>
  <cp:lastModifiedBy>Волик Іван Анатолійович</cp:lastModifiedBy>
  <cp:revision>24</cp:revision>
  <cp:lastPrinted>2019-07-11T14:13:00Z</cp:lastPrinted>
  <dcterms:created xsi:type="dcterms:W3CDTF">2021-11-26T08:10:00Z</dcterms:created>
  <dcterms:modified xsi:type="dcterms:W3CDTF">2021-12-02T14:32:00Z</dcterms:modified>
</cp:coreProperties>
</file>