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42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ПОЯСНЮВАЛЬНА ЗАПИСКА </w:t>
      </w:r>
    </w:p>
    <w:p w:rsidR="00864242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наказу Міністерства освіти і науки України </w:t>
      </w:r>
    </w:p>
    <w:p w:rsidR="00864242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80" w:right="5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576AB" w:rsidRPr="0075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затвердження Порядку наповнення </w:t>
      </w:r>
      <w:proofErr w:type="spellStart"/>
      <w:r w:rsidR="007576AB" w:rsidRPr="0075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вебплатформи</w:t>
      </w:r>
      <w:proofErr w:type="spellEnd"/>
      <w:r w:rsidR="007576AB" w:rsidRPr="0075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дистанційного навчання «Всеукраїнська школа онлайн» освітніми матеріалами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44001E" w:rsidRDefault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80" w:right="5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Мета </w:t>
      </w:r>
    </w:p>
    <w:p w:rsidR="00864242" w:rsidRDefault="007576AB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розроблено на виконання пункту четвертого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 від 10 березня 2021 року</w:t>
      </w:r>
      <w:r w:rsidRPr="0063055C">
        <w:rPr>
          <w:rFonts w:ascii="Times New Roman" w:hAnsi="Times New Roman" w:cs="Times New Roman"/>
          <w:sz w:val="28"/>
          <w:szCs w:val="28"/>
        </w:rPr>
        <w:t xml:space="preserve"> № 184</w:t>
      </w:r>
      <w:r w:rsidR="0063791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637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001E" w:rsidRP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3" w:firstLine="71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2. Обґрунтування необхідності прийняття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4242" w:rsidRDefault="007576AB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6" w:right="62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четвертим постанови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10 березня 2021 року</w:t>
      </w:r>
      <w:r w:rsidRPr="0063055C">
        <w:rPr>
          <w:rFonts w:ascii="Times New Roman" w:hAnsi="Times New Roman" w:cs="Times New Roman"/>
          <w:sz w:val="28"/>
          <w:szCs w:val="28"/>
        </w:rPr>
        <w:t xml:space="preserve"> № 184</w:t>
      </w:r>
      <w:r>
        <w:rPr>
          <w:rFonts w:ascii="Times New Roman" w:hAnsi="Times New Roman" w:cs="Times New Roman"/>
          <w:sz w:val="28"/>
          <w:szCs w:val="28"/>
        </w:rPr>
        <w:t xml:space="preserve"> Уряд дає доручення Мініс</w:t>
      </w:r>
      <w:r w:rsidR="0044001E" w:rsidRPr="0044001E">
        <w:rPr>
          <w:rFonts w:ascii="Times New Roman" w:hAnsi="Times New Roman" w:cs="Times New Roman"/>
          <w:sz w:val="28"/>
          <w:szCs w:val="28"/>
        </w:rPr>
        <w:t>терству</w:t>
      </w:r>
      <w:r w:rsidRPr="007576AB">
        <w:t xml:space="preserve"> </w:t>
      </w:r>
      <w:r w:rsidRPr="007576AB">
        <w:rPr>
          <w:rFonts w:ascii="Times New Roman" w:hAnsi="Times New Roman" w:cs="Times New Roman"/>
          <w:sz w:val="28"/>
          <w:szCs w:val="28"/>
        </w:rPr>
        <w:t xml:space="preserve">протягом шести місяців з дня набрання чинності цією постановою забезпечити розроблення нормативно-правових актів щодо врегулювання порядку наповнення Єдиного державного веб-порталу цифрової освіти “Дія. Цифрова освіта” в частині веб-платформи дистанційного навчання “Всеукраїнська школа онлайн” </w:t>
      </w:r>
      <w:r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576AB">
        <w:rPr>
          <w:rFonts w:ascii="Times New Roman" w:hAnsi="Times New Roman" w:cs="Times New Roman"/>
          <w:sz w:val="28"/>
          <w:szCs w:val="28"/>
        </w:rPr>
        <w:t>освітніми матеріалами, необхідними для дистанційного здобуття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01E" w:rsidRP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6" w:right="62" w:firstLine="63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Основні положення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2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запропоновано </w:t>
      </w:r>
      <w:r w:rsid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Порядок </w:t>
      </w:r>
      <w:r w:rsidR="007576AB" w:rsidRP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наповнення </w:t>
      </w:r>
      <w:proofErr w:type="spellStart"/>
      <w:r w:rsidR="007576AB" w:rsidRP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вебплатформи</w:t>
      </w:r>
      <w:proofErr w:type="spellEnd"/>
      <w:r w:rsidR="007576AB" w:rsidRP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дистанційного навчання «Всеукраїнська школа онлайн» освітніми матеріалами</w:t>
      </w:r>
      <w:r w:rsid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саме процедуру розміщення, опублікування, вилучення та оновлення освітніх матеріалів на </w:t>
      </w:r>
      <w:proofErr w:type="spellStart"/>
      <w:r w:rsid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вебплатформі</w:t>
      </w:r>
      <w:proofErr w:type="spellEnd"/>
      <w:r w:rsidR="007576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01E" w:rsidRP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2" w:right="62" w:firstLine="71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Правові аспекти </w:t>
      </w:r>
    </w:p>
    <w:p w:rsidR="00637918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відповідній сфері суспільних відносин діють закони України «Про  освіту», «Про повну загальну середню освіту»,</w:t>
      </w:r>
      <w:r w:rsidR="007576AB" w:rsidRPr="0075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76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4">
        <w:r w:rsidR="007576AB">
          <w:rPr>
            <w:rFonts w:ascii="Times New Roman" w:eastAsia="Times New Roman" w:hAnsi="Times New Roman" w:cs="Times New Roman"/>
            <w:sz w:val="28"/>
            <w:szCs w:val="28"/>
          </w:rPr>
          <w:t>Про інформацію</w:t>
        </w:r>
      </w:hyperlink>
      <w:r w:rsidR="007576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576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76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76AB">
        <w:rPr>
          <w:rFonts w:ascii="Times New Roman" w:eastAsia="Times New Roman" w:hAnsi="Times New Roman" w:cs="Times New Roman"/>
          <w:sz w:val="28"/>
          <w:szCs w:val="28"/>
        </w:rPr>
        <w:t>Про авторське право і суміжні права»</w:t>
      </w:r>
      <w:r w:rsidR="007576A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hyperlink r:id="rId5" w:anchor="Text">
        <w:r>
          <w:rPr>
            <w:rFonts w:ascii="Times New Roman" w:eastAsia="Times New Roman" w:hAnsi="Times New Roman" w:cs="Times New Roman"/>
            <w:sz w:val="28"/>
            <w:szCs w:val="28"/>
          </w:rPr>
          <w:t>Положення</w:t>
        </w:r>
        <w:r w:rsidR="007576AB" w:rsidRPr="007576AB">
          <w:rPr>
            <w:rFonts w:ascii="Times New Roman" w:eastAsia="Times New Roman" w:hAnsi="Times New Roman" w:cs="Times New Roman"/>
            <w:sz w:val="28"/>
            <w:szCs w:val="28"/>
          </w:rPr>
          <w:t xml:space="preserve"> про Єдиний державний </w:t>
        </w:r>
        <w:proofErr w:type="spellStart"/>
        <w:r w:rsidR="007576AB" w:rsidRPr="007576AB">
          <w:rPr>
            <w:rFonts w:ascii="Times New Roman" w:eastAsia="Times New Roman" w:hAnsi="Times New Roman" w:cs="Times New Roman"/>
            <w:sz w:val="28"/>
            <w:szCs w:val="28"/>
          </w:rPr>
          <w:t>вебпортал</w:t>
        </w:r>
        <w:proofErr w:type="spellEnd"/>
        <w:r w:rsidR="007576AB" w:rsidRPr="007576AB">
          <w:rPr>
            <w:rFonts w:ascii="Times New Roman" w:eastAsia="Times New Roman" w:hAnsi="Times New Roman" w:cs="Times New Roman"/>
            <w:sz w:val="28"/>
            <w:szCs w:val="28"/>
          </w:rPr>
          <w:t xml:space="preserve"> цифрової освіти «Дія. Цифрова освіта»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затверджене</w:t>
      </w:r>
      <w:r w:rsidR="007576AB">
        <w:rPr>
          <w:rFonts w:ascii="Times New Roman" w:eastAsia="Times New Roman" w:hAnsi="Times New Roman" w:cs="Times New Roman"/>
          <w:sz w:val="28"/>
          <w:szCs w:val="28"/>
        </w:rPr>
        <w:t xml:space="preserve"> постановою Кабінету Міністрів України від 10 березня 2021 р. № 184, </w:t>
      </w:r>
      <w:hyperlink r:id="rId6" w:anchor="Text">
        <w:r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  <w:r w:rsidR="007576AB" w:rsidRPr="007576AB">
          <w:rPr>
            <w:rFonts w:ascii="Times New Roman" w:eastAsia="Times New Roman" w:hAnsi="Times New Roman" w:cs="Times New Roman"/>
            <w:sz w:val="28"/>
            <w:szCs w:val="28"/>
          </w:rPr>
          <w:t xml:space="preserve"> надання грифів навчальній літературі та навчальним програмам</w:t>
        </w:r>
      </w:hyperlink>
      <w:r w:rsidR="007576AB">
        <w:rPr>
          <w:rFonts w:ascii="Times New Roman" w:eastAsia="Times New Roman" w:hAnsi="Times New Roman" w:cs="Times New Roman"/>
          <w:sz w:val="28"/>
          <w:szCs w:val="28"/>
        </w:rPr>
        <w:t>, затвердженим наказом Міністерства освіти і науки України від 20 липня 2020 р. № 93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37918" w:rsidRPr="0044001E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62"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Фінансово-економічне обґрунтування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потребує додаткових фінансових ресурсів з державного чи місцевих бюджетів. </w:t>
      </w:r>
    </w:p>
    <w:p w:rsidR="0044001E" w:rsidRP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2" w:firstLine="71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6. Позиція заінтересованих сторін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потребує проведення консультацій з громадськістю.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стосується питань функціонування 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самоврядування, прав та інтересів територіальних громад, місцевого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регіонального розвитку, тому не потребує погодження з уповноваженими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представниками всеукраїнських асоціацій органів місцевого самоврядування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відповідних органів місцевого самоврядування.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питань соціально-трудової сфери, тому не  потребує погодження з уповноваженими представниками всеукраїнських  профспілок, їхніми об'єднаннями та всеукраїнськими об'єднаннями організацій  роботодавців.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6" w:right="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прав осіб з інвалідністю, тому не потребує  погодження із Уповноваженим Президента України з прав людей з  інвалідністю, Урядовим уповноваженим з прав осіб з інвалідністю,  всеукраїнськими організаціями осіб з інвалідністю та їхніми спілками.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4" w:right="10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функціонування і застосування української  мови як державної, тому не потребує погодження з Уповноваженим із захисту  державної мови.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сфери наукової та науково-технічної діяльності, тому  не потребує розгляду Науковим комітетом Національної ради з питань  розвитку науки і технологій. </w:t>
      </w:r>
    </w:p>
    <w:p w:rsidR="0044001E" w:rsidRP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99" w:right="105" w:firstLine="715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Оцінка відповідності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210" w:right="90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стосуються зобов'язань України у  сфері європейської інтеграції.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4" w:right="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стосуються прав та свобод,  гарантованих Конвенцією про захист прав людини і основоположних свобод.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впливають на забезпечення рівних  прав та можливостей жінок і чоловіків.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9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містять ризики вчинення  корупційних правопорушень та правопорушень, пов'язаних з корупцією.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положення, що створюють підстави для  дискримінації. </w:t>
      </w:r>
    </w:p>
    <w:p w:rsidR="00637918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Громадська антикорупційна, громадська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громадська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-правова експертизи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проводилися.</w:t>
      </w:r>
    </w:p>
    <w:p w:rsidR="0044001E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проведення цифрової експертизи та отримання  відповідного висновку Міністерства цифрової трансформації України у зв’язку  з тим, що наказ стосується питань інформатизації, електронного урядування,  формування і використання національних електронних інформаційних ресурсів,  розвитку інформаційного суспільства, електронної демократії, надання  адміністративних послуг або цифрового розвитку. </w:t>
      </w:r>
    </w:p>
    <w:p w:rsidR="00864242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</w:t>
      </w:r>
      <w:proofErr w:type="spellStart"/>
      <w:r w:rsidR="002505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погодження</w:t>
      </w:r>
      <w:proofErr w:type="spellEnd"/>
      <w:r w:rsidR="002505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326DBE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Державною регуляторною службою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України.</w:t>
      </w:r>
    </w:p>
    <w:p w:rsidR="0044001E" w:rsidRDefault="0044001E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04" w:right="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Прогноз результатів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03" w:right="8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 нормативно-правового акту, який визначає механізм наповнення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зокрема взаємодії учасників процесу наповнення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4242" w:rsidRDefault="00637918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9" w:right="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матиме впливу на ринкове середовище,  забезпечення захисту прав та інтересів суб’єктів господарювання, громадян і  держави; розвиток регіонів, підвищення чи зниження спроможності  територіальних громад; ринок праці, рівень зайнятості населення; громадське  здоров’я, покращення чи погіршення стану здоров’я населення або його  окремих груп; екологію та навколишнє природне середовище, обсяг природних  ресурсів, рівень забруднення атмосферного повітря, води, земель, зокрема  забруднення утвореними відходами, інші суспільні відносини. </w:t>
      </w:r>
    </w:p>
    <w:tbl>
      <w:tblPr>
        <w:tblStyle w:val="a5"/>
        <w:tblW w:w="9924" w:type="dxa"/>
        <w:tblInd w:w="1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2835"/>
        <w:gridCol w:w="4111"/>
      </w:tblGrid>
      <w:tr w:rsidR="00864242">
        <w:trPr>
          <w:trHeight w:val="975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Заінтересована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сторона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Вплив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 заінтересовану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сторону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Пояснення очікуваного впливу</w:t>
            </w:r>
          </w:p>
        </w:tc>
      </w:tr>
      <w:tr w:rsidR="00864242">
        <w:trPr>
          <w:trHeight w:val="1297"/>
        </w:trPr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2" w:firstLine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Фахівці, які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залучаються до експертизи освітніх матеріалів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Позитивний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242" w:rsidRDefault="00637918" w:rsidP="00440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3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Організація залучення фахівців до експертизи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відповідно до положень, що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відповідають законодавству</w:t>
            </w:r>
          </w:p>
        </w:tc>
      </w:tr>
    </w:tbl>
    <w:p w:rsidR="00864242" w:rsidRDefault="00864242" w:rsidP="004400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4242" w:rsidRDefault="008642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7918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 освіти і науки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Сергій ШКАРЛЕТ </w:t>
      </w:r>
    </w:p>
    <w:p w:rsidR="00637918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918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242" w:rsidRDefault="0063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ind w:left="1200" w:right="259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______________ 2021 р. </w:t>
      </w:r>
    </w:p>
    <w:sectPr w:rsidR="00864242" w:rsidSect="00637918">
      <w:pgSz w:w="11900" w:h="16820"/>
      <w:pgMar w:top="697" w:right="427" w:bottom="1276" w:left="5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2"/>
    <w:rsid w:val="00250557"/>
    <w:rsid w:val="00326DBE"/>
    <w:rsid w:val="0044001E"/>
    <w:rsid w:val="00637918"/>
    <w:rsid w:val="007576AB"/>
    <w:rsid w:val="008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9912-4637-4457-976D-8F30254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119-20" TargetMode="External"/><Relationship Id="rId5" Type="http://schemas.openxmlformats.org/officeDocument/2006/relationships/hyperlink" Target="https://zakon.rada.gov.ua/laws/show/184-2021-%D0%BF" TargetMode="External"/><Relationship Id="rId4" Type="http://schemas.openxmlformats.org/officeDocument/2006/relationships/hyperlink" Target="https://zakon.rada.gov.ua/laws/show/265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2021-04-23T14:38:00Z</dcterms:created>
  <dcterms:modified xsi:type="dcterms:W3CDTF">2021-08-30T05:40:00Z</dcterms:modified>
</cp:coreProperties>
</file>