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9940" w14:textId="77777777" w:rsidR="00811DCD" w:rsidRPr="00B71CD8" w:rsidRDefault="00811DCD" w:rsidP="00811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ПОЯСНЮВАЛЬНА ЗАПИСКА</w:t>
      </w:r>
    </w:p>
    <w:p w14:paraId="45423153" w14:textId="4CC84578" w:rsidR="00811DCD" w:rsidRPr="00B71CD8" w:rsidRDefault="00811DCD" w:rsidP="00811D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про</w:t>
      </w:r>
      <w:r w:rsidR="002B2E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є</w:t>
      </w:r>
      <w:proofErr w:type="spellStart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кту</w:t>
      </w:r>
      <w:proofErr w:type="spellEnd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постанови</w:t>
      </w: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Кабінету</w:t>
      </w:r>
      <w:proofErr w:type="spellEnd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Міністрів</w:t>
      </w:r>
      <w:proofErr w:type="spellEnd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69142A03" w14:textId="488393EA" w:rsidR="00811DCD" w:rsidRPr="00B71CD8" w:rsidRDefault="00B71CD8" w:rsidP="0081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«</w:t>
      </w:r>
      <w:r w:rsidR="00811DCD"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811DCD"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ро затвердження Положення про </w:t>
      </w: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програмно-апаратний комплекс «</w:t>
      </w:r>
      <w:r w:rsidR="00811DCD"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Автоматизований інформаційний комплекс</w:t>
      </w:r>
      <w:r w:rsidR="00811DCD" w:rsidRPr="00B71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11DCD"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освітнього менеджменту</w:t>
      </w:r>
      <w:r w:rsidRPr="00B71CD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»</w:t>
      </w:r>
    </w:p>
    <w:p w14:paraId="750D6CA0" w14:textId="1F0D2432" w:rsidR="00811DCD" w:rsidRPr="00B71CD8" w:rsidRDefault="00811DCD" w:rsidP="00811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88E3ED9" w14:textId="2E1957DA" w:rsidR="00B71CD8" w:rsidRPr="00B71CD8" w:rsidRDefault="00B71CD8" w:rsidP="00A01DCD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Мета</w:t>
      </w:r>
    </w:p>
    <w:p w14:paraId="2E26669B" w14:textId="2004D2CA" w:rsidR="007D1E58" w:rsidRPr="007B4FF4" w:rsidRDefault="00B71CD8" w:rsidP="00A01DCD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Метою про</w:t>
      </w:r>
      <w:r w:rsidR="002B2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</w:t>
      </w:r>
      <w:r w:rsidR="007D1E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акта є </w:t>
      </w:r>
      <w:r w:rsidR="007F3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спрощення та автоматизація </w:t>
      </w:r>
      <w:r w:rsidR="007D1E58" w:rsidRPr="00B71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 зі збору та опрацювання</w:t>
      </w:r>
      <w:r w:rsidR="00B531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D1E58" w:rsidRPr="00B71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даних</w:t>
      </w:r>
      <w:r w:rsidR="008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</w:t>
      </w:r>
      <w:r w:rsidR="007D1E58" w:rsidRPr="00B71C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D1E58" w:rsidRPr="00F50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закладів</w:t>
      </w:r>
      <w:r w:rsidR="008625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дошкільної, загальної середньої, позашкільної та професійної (професійно-технічної)</w:t>
      </w:r>
      <w:r w:rsidR="007D1E58" w:rsidRPr="00F50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освіти</w:t>
      </w:r>
      <w:r w:rsidR="001B5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7F3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7F34DB" w:rsidRPr="002B2E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апровадження електронного документообіг</w:t>
      </w:r>
      <w:r w:rsidR="007B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та</w:t>
      </w:r>
      <w:r w:rsidR="00973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електронних</w:t>
      </w:r>
      <w:r w:rsidR="00642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класних</w:t>
      </w:r>
      <w:r w:rsidR="00973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журналів та щоденників</w:t>
      </w:r>
      <w:r w:rsidR="0086258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 закладах </w:t>
      </w:r>
      <w:r w:rsidR="007B4F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загальної середньої та </w:t>
      </w:r>
      <w:r w:rsidR="007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професійної (професійно-технічної)</w:t>
      </w:r>
      <w:r w:rsidR="007B4FF4" w:rsidRPr="00F504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освіти</w:t>
      </w:r>
      <w:r w:rsidR="007B4F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14:paraId="66EA691C" w14:textId="250EC8EB" w:rsidR="00B71CD8" w:rsidRPr="00B71CD8" w:rsidRDefault="003C6B39" w:rsidP="00A01DCD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 w:eastAsia="ru-RU"/>
        </w:rPr>
        <w:t>Обґрунтування необхідності прийняття акта</w:t>
      </w:r>
    </w:p>
    <w:p w14:paraId="7763EBC8" w14:textId="2BD99173" w:rsidR="00B71CD8" w:rsidRPr="00B71CD8" w:rsidRDefault="00811DCD" w:rsidP="00A10D71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Остатніми роками</w:t>
      </w:r>
      <w:r w:rsidR="003C6B3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Україн</w:t>
      </w:r>
      <w:r w:rsidR="003C6B3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3C6B3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відбувається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стрімкий розвиток новітніх інформаційно-</w:t>
      </w:r>
      <w:r w:rsidR="003C6B3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комунікаційних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технологій</w:t>
      </w:r>
      <w:r w:rsidR="00A10D7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с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творення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електронних інформаційних ресурсів</w:t>
      </w:r>
      <w:r w:rsidR="00A10D7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що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відкрило можливість переведення документоо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бігу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 електронний 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формат</w:t>
      </w:r>
      <w:r w:rsidR="00A31DF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, що 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зменш</w:t>
      </w:r>
      <w:r w:rsidR="00A31DF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ує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адміністративне навантаження</w:t>
      </w:r>
      <w:r w:rsidR="00A31DF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зокрема</w:t>
      </w:r>
      <w:r w:rsidR="002B2E3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на  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заклади освіти</w:t>
      </w:r>
      <w:r w:rsidR="00E779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дає можливість</w:t>
      </w:r>
      <w:r w:rsidR="00A10D7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E779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відмовитися від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збира</w:t>
      </w:r>
      <w:r w:rsidR="00E779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ння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зберігання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пода</w:t>
      </w:r>
      <w:r w:rsidR="00E779DA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чі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паперов</w:t>
      </w:r>
      <w:r w:rsidR="0097390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их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документ</w:t>
      </w:r>
      <w:r w:rsidR="0097390D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ів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14:paraId="2755B4E3" w14:textId="7C66CEC1" w:rsidR="002F3F4C" w:rsidRDefault="002B2E35" w:rsidP="002F3F4C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 цьому напрямі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для </w:t>
      </w:r>
      <w:r w:rsidR="0044721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сфери 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загальної середньої </w:t>
      </w:r>
      <w:r w:rsidR="00447217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освіти с</w:t>
      </w:r>
      <w:r w:rsidR="00B5312E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уттєвим кроком вперед стало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введення у 2016 році в дослідну експлуатацію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52911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інформаційно-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теле</w:t>
      </w:r>
      <w:r w:rsidR="00252911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комунікаційн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ої </w:t>
      </w:r>
      <w:r w:rsidR="00252911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систем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и «</w:t>
      </w:r>
      <w:r w:rsidR="00252911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ержавна інформаційна система освіти» 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                 </w:t>
      </w:r>
      <w:r w:rsidR="0025291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(далі – ІТС «ДІСО»)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в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якій збираються дані в електронній формі за </w:t>
      </w:r>
      <w:r w:rsidR="002F3F4C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встановлено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</w:t>
      </w:r>
      <w:r w:rsidR="002F3F4C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процедур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ою</w:t>
      </w:r>
      <w:r w:rsidR="002F3F4C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строк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ами</w:t>
      </w:r>
      <w:r w:rsidR="002F3F4C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із використанням форм щорічної шкільної звітності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– </w:t>
      </w:r>
      <w:r w:rsidR="002F3F4C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ЗНЗ-1</w:t>
      </w:r>
      <w:r w:rsidR="002F3F4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2F3F4C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(дані про учнів) та 83-РВК (дані про педагогічний склад).</w:t>
      </w:r>
    </w:p>
    <w:p w14:paraId="7E61ADFE" w14:textId="5F246022" w:rsidR="002F3F4C" w:rsidRDefault="002F3F4C" w:rsidP="002F3F4C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Це завдання реалізується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ою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науков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ою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установ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ою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«Інститут освітньої аналітики»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 утвореною у 2014 році, як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форму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є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і розви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ває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достовірної освітньої статистики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розробл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яє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на її основі освітн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ю</w:t>
      </w:r>
      <w:r w:rsidRPr="00B5312E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аналітик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у.</w:t>
      </w:r>
    </w:p>
    <w:p w14:paraId="28157BF1" w14:textId="1B700868" w:rsidR="00B71CD8" w:rsidRPr="00B71CD8" w:rsidRDefault="00E66591" w:rsidP="00E66591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Утім, 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ІТС «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ДІСО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на сьогодні</w:t>
      </w:r>
      <w:r w:rsidR="00121B6F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вже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втратила свою прогресивність та актуальність. Інформація до неї переважно вноситься в ручному режимі. 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ІТС «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ДІСО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має застарілі інтерфейс та програмні засоби, що унеможливлює впровадження сучасних освітніх сервісів (наприклад</w:t>
      </w:r>
      <w:r w:rsidR="002B2E3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запровадження електронних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класних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журналів та щоденників). 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ІТС «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ДІСО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»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забезпечує виключно збір статистичної звітності закладів освіти.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Через цю причину також не вдається інтегрувати повною мірою до нього необхідні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електронні освітні 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інформаційні ресурси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та </w:t>
      </w:r>
      <w:r w:rsidR="008804F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забезпечити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взаємо</w:t>
      </w:r>
      <w:r w:rsidR="008804F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дію з 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Єдиною </w:t>
      </w:r>
      <w:r w:rsidR="00E5165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державною електронною </w:t>
      </w:r>
      <w:r w:rsidR="008E643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базою</w:t>
      </w:r>
      <w:r w:rsidR="00E5165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з питань освіти</w:t>
      </w:r>
      <w:r w:rsidR="00C4665F"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14:paraId="34621D57" w14:textId="67E68096" w:rsidR="008804FC" w:rsidRDefault="00C4665F" w:rsidP="00E51651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Таким чином, </w:t>
      </w:r>
      <w:r w:rsidR="008804FC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очевидною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є потреба у створенні інформаційно- телекомунікаційної системи, яка б слу</w:t>
      </w:r>
      <w:r w:rsidR="002B2E35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гувала з’єднувальною ланкою в</w:t>
      </w:r>
      <w:r w:rsidRPr="00B71CD8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системі національних електронних інформаційних ресурсів  та  необхідним  елементом у структурі державного електронного управління у сфері освіти.</w:t>
      </w:r>
    </w:p>
    <w:p w14:paraId="4D5CCC9D" w14:textId="7C227B99" w:rsidR="001B57EB" w:rsidRDefault="001B57EB" w:rsidP="00E51651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68FA3866" w14:textId="77777777" w:rsidR="001B57EB" w:rsidRPr="00B71CD8" w:rsidRDefault="001B57EB" w:rsidP="00E51651">
      <w:pPr>
        <w:spacing w:after="0" w:line="240" w:lineRule="auto"/>
        <w:ind w:firstLine="68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</w:p>
    <w:p w14:paraId="2BEA05D1" w14:textId="76C16095" w:rsidR="00811DCD" w:rsidRPr="00B71CD8" w:rsidRDefault="002B2E35" w:rsidP="00C4665F">
      <w:pPr>
        <w:pStyle w:val="1"/>
        <w:keepNext w:val="0"/>
        <w:keepLines w:val="0"/>
        <w:numPr>
          <w:ilvl w:val="0"/>
          <w:numId w:val="16"/>
        </w:numPr>
        <w:spacing w:before="223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Основні положення проє</w:t>
      </w:r>
      <w:r w:rsidR="008804F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кту акта</w:t>
      </w:r>
    </w:p>
    <w:p w14:paraId="5283F893" w14:textId="3A856742" w:rsidR="00C4665F" w:rsidRPr="002B2E35" w:rsidRDefault="00811DCD" w:rsidP="00C4665F">
      <w:pPr>
        <w:pStyle w:val="ad"/>
        <w:spacing w:before="0" w:beforeAutospacing="0" w:after="0" w:afterAutospacing="0"/>
        <w:ind w:firstLine="66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2B2E35">
        <w:rPr>
          <w:color w:val="000000"/>
          <w:sz w:val="28"/>
          <w:szCs w:val="28"/>
          <w:lang w:val="uk-UA"/>
        </w:rPr>
        <w:t>Про</w:t>
      </w:r>
      <w:r w:rsidR="002B2E35">
        <w:rPr>
          <w:color w:val="000000"/>
          <w:sz w:val="28"/>
          <w:szCs w:val="28"/>
          <w:lang w:val="uk-UA"/>
        </w:rPr>
        <w:t>є</w:t>
      </w:r>
      <w:r w:rsidRPr="002B2E35">
        <w:rPr>
          <w:color w:val="000000"/>
          <w:sz w:val="28"/>
          <w:szCs w:val="28"/>
          <w:lang w:val="uk-UA"/>
        </w:rPr>
        <w:t>ктом</w:t>
      </w:r>
      <w:proofErr w:type="spellEnd"/>
      <w:r w:rsidRPr="002B2E35">
        <w:rPr>
          <w:color w:val="000000"/>
          <w:sz w:val="28"/>
          <w:szCs w:val="28"/>
          <w:lang w:val="uk-UA"/>
        </w:rPr>
        <w:t xml:space="preserve"> </w:t>
      </w:r>
      <w:r w:rsidR="008804FC">
        <w:rPr>
          <w:color w:val="000000"/>
          <w:sz w:val="28"/>
          <w:szCs w:val="28"/>
          <w:lang w:val="uk-UA"/>
        </w:rPr>
        <w:t xml:space="preserve">акта пропонується </w:t>
      </w:r>
      <w:r w:rsidRPr="008804FC">
        <w:rPr>
          <w:color w:val="000000"/>
          <w:sz w:val="28"/>
          <w:szCs w:val="28"/>
          <w:lang w:val="uk-UA"/>
        </w:rPr>
        <w:t>затверд</w:t>
      </w:r>
      <w:r w:rsidR="008804FC" w:rsidRPr="008804FC">
        <w:rPr>
          <w:color w:val="000000"/>
          <w:sz w:val="28"/>
          <w:szCs w:val="28"/>
          <w:lang w:val="uk-UA"/>
        </w:rPr>
        <w:t>ити</w:t>
      </w:r>
      <w:r w:rsidRPr="002B2E35">
        <w:rPr>
          <w:color w:val="000000"/>
          <w:sz w:val="28"/>
          <w:szCs w:val="28"/>
          <w:lang w:val="uk-UA"/>
        </w:rPr>
        <w:t xml:space="preserve"> Положення про </w:t>
      </w:r>
      <w:r w:rsidR="008804FC" w:rsidRPr="008804FC">
        <w:rPr>
          <w:color w:val="000000" w:themeColor="text1"/>
          <w:sz w:val="28"/>
          <w:szCs w:val="28"/>
          <w:lang w:val="uk-UA"/>
        </w:rPr>
        <w:t>програмно-апаратний комплекс</w:t>
      </w:r>
      <w:r w:rsidR="008804FC" w:rsidRPr="00B71CD8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804FC">
        <w:rPr>
          <w:b/>
          <w:bCs/>
          <w:color w:val="000000" w:themeColor="text1"/>
          <w:sz w:val="28"/>
          <w:szCs w:val="28"/>
          <w:lang w:val="uk-UA"/>
        </w:rPr>
        <w:t>«</w:t>
      </w:r>
      <w:r w:rsidR="00C4665F" w:rsidRPr="00B71CD8">
        <w:rPr>
          <w:color w:val="000000"/>
          <w:sz w:val="28"/>
          <w:szCs w:val="28"/>
          <w:lang w:val="uk-UA"/>
        </w:rPr>
        <w:t>Автоматизований інформаційний комплекс освітнього менеджменту</w:t>
      </w:r>
      <w:r w:rsidR="008804FC">
        <w:rPr>
          <w:color w:val="000000"/>
          <w:sz w:val="28"/>
          <w:szCs w:val="28"/>
          <w:lang w:val="uk-UA"/>
        </w:rPr>
        <w:t>» (далі – ПАК «АІКОМ»)</w:t>
      </w:r>
      <w:r w:rsidR="002B2E35">
        <w:rPr>
          <w:color w:val="000000"/>
          <w:sz w:val="28"/>
          <w:szCs w:val="28"/>
          <w:lang w:val="uk-UA"/>
        </w:rPr>
        <w:t>, яким визначаються</w:t>
      </w:r>
      <w:r w:rsidRPr="002B2E35">
        <w:rPr>
          <w:color w:val="000000"/>
          <w:sz w:val="28"/>
          <w:szCs w:val="28"/>
          <w:lang w:val="uk-UA"/>
        </w:rPr>
        <w:t xml:space="preserve"> </w:t>
      </w:r>
      <w:r w:rsidR="00C4665F" w:rsidRPr="002B2E35">
        <w:rPr>
          <w:color w:val="000000"/>
          <w:sz w:val="28"/>
          <w:szCs w:val="28"/>
          <w:shd w:val="clear" w:color="auto" w:fill="FFFFFF"/>
          <w:lang w:val="uk-UA"/>
        </w:rPr>
        <w:t>основні завдання, функціональні можливості, суб’єкт</w:t>
      </w:r>
      <w:r w:rsidR="00C4665F" w:rsidRPr="00B71CD8">
        <w:rPr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="00C4665F" w:rsidRPr="002B2E35">
        <w:rPr>
          <w:color w:val="000000"/>
          <w:sz w:val="28"/>
          <w:szCs w:val="28"/>
          <w:shd w:val="clear" w:color="auto" w:fill="FFFFFF"/>
          <w:lang w:val="uk-UA"/>
        </w:rPr>
        <w:t>та структур</w:t>
      </w:r>
      <w:r w:rsidR="00C4665F" w:rsidRPr="00B71CD8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C4665F" w:rsidRPr="002B2E3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804FC">
        <w:rPr>
          <w:color w:val="000000"/>
          <w:sz w:val="28"/>
          <w:szCs w:val="28"/>
          <w:shd w:val="clear" w:color="auto" w:fill="FFFFFF"/>
          <w:lang w:val="uk-UA"/>
        </w:rPr>
        <w:t>ПАК «АІКОМ»</w:t>
      </w:r>
      <w:r w:rsidR="00C4665F" w:rsidRPr="00B71CD8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C4665F" w:rsidRPr="002B2E35">
        <w:rPr>
          <w:color w:val="000000"/>
          <w:sz w:val="28"/>
          <w:szCs w:val="28"/>
          <w:shd w:val="clear" w:color="auto" w:fill="FFFFFF"/>
          <w:lang w:val="uk-UA"/>
        </w:rPr>
        <w:t>внесення та обмі</w:t>
      </w:r>
      <w:r w:rsidR="002B2E35">
        <w:rPr>
          <w:color w:val="000000"/>
          <w:sz w:val="28"/>
          <w:szCs w:val="28"/>
          <w:shd w:val="clear" w:color="auto" w:fill="FFFFFF"/>
          <w:lang w:val="uk-UA"/>
        </w:rPr>
        <w:t>н інформацією і документами в</w:t>
      </w:r>
      <w:r w:rsidR="00C4665F" w:rsidRPr="002B2E35">
        <w:rPr>
          <w:color w:val="000000"/>
          <w:sz w:val="28"/>
          <w:szCs w:val="28"/>
          <w:shd w:val="clear" w:color="auto" w:fill="FFFFFF"/>
          <w:lang w:val="uk-UA"/>
        </w:rPr>
        <w:t xml:space="preserve"> ньому, а також інші питання функціонування зазначеної системи.</w:t>
      </w:r>
    </w:p>
    <w:p w14:paraId="356840D7" w14:textId="77777777" w:rsidR="00E51651" w:rsidRPr="002B2E35" w:rsidRDefault="00E51651" w:rsidP="00C4665F">
      <w:pPr>
        <w:pStyle w:val="ad"/>
        <w:spacing w:before="0" w:beforeAutospacing="0" w:after="0" w:afterAutospacing="0"/>
        <w:ind w:firstLine="665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26A3F069" w14:textId="7B8C59F5" w:rsidR="00E51651" w:rsidRPr="00E51651" w:rsidRDefault="00E51651" w:rsidP="00E51651">
      <w:pPr>
        <w:pStyle w:val="ad"/>
        <w:numPr>
          <w:ilvl w:val="0"/>
          <w:numId w:val="16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lang w:val="uk-UA"/>
        </w:rPr>
      </w:pPr>
      <w:r w:rsidRPr="00E51651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Правові аспекти</w:t>
      </w:r>
    </w:p>
    <w:p w14:paraId="02DA4ADB" w14:textId="0492019A" w:rsidR="00C5217A" w:rsidRDefault="00C5217A" w:rsidP="00E5165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Закон України «Про освіту»</w:t>
      </w:r>
    </w:p>
    <w:p w14:paraId="70541DE6" w14:textId="15F931A8" w:rsidR="00C5217A" w:rsidRDefault="00C5217A" w:rsidP="00E5165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Закон України «Про повну загальну середню освіту»</w:t>
      </w:r>
    </w:p>
    <w:p w14:paraId="13F2AB90" w14:textId="72BCFA6A" w:rsidR="00C5217A" w:rsidRDefault="00C5217A" w:rsidP="00E5165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Закон України «Про дошкільну освіту»</w:t>
      </w:r>
    </w:p>
    <w:p w14:paraId="56DFB6F5" w14:textId="631D2B06" w:rsidR="00C5217A" w:rsidRDefault="00C5217A" w:rsidP="00E5165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Закон України «Про позашкільну освіту»</w:t>
      </w:r>
    </w:p>
    <w:p w14:paraId="7108659C" w14:textId="162E6BEF" w:rsidR="00C5217A" w:rsidRDefault="00C5217A" w:rsidP="00E5165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Закон України «Про професійну (професійно-технічну) освіту»</w:t>
      </w:r>
    </w:p>
    <w:p w14:paraId="526414BF" w14:textId="0FAD3D47" w:rsidR="00E51651" w:rsidRDefault="00E51651" w:rsidP="00E5165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51651">
        <w:rPr>
          <w:color w:val="000000"/>
          <w:sz w:val="28"/>
          <w:szCs w:val="28"/>
          <w:shd w:val="clear" w:color="auto" w:fill="FFFFFF"/>
          <w:lang w:val="uk-UA"/>
        </w:rPr>
        <w:t xml:space="preserve">Постанова Кабінету Міністрів України від 16 жовтня 2014 року № 630 «Про затвердження </w:t>
      </w:r>
      <w:r w:rsidR="00BD153F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E51651">
        <w:rPr>
          <w:color w:val="000000"/>
          <w:sz w:val="28"/>
          <w:szCs w:val="28"/>
          <w:shd w:val="clear" w:color="auto" w:fill="FFFFFF"/>
          <w:lang w:val="uk-UA"/>
        </w:rPr>
        <w:t>оложення про Мініст</w:t>
      </w:r>
      <w:r w:rsidR="00C5217A">
        <w:rPr>
          <w:color w:val="000000"/>
          <w:sz w:val="28"/>
          <w:szCs w:val="28"/>
          <w:shd w:val="clear" w:color="auto" w:fill="FFFFFF"/>
          <w:lang w:val="uk-UA"/>
        </w:rPr>
        <w:t>е</w:t>
      </w:r>
      <w:r w:rsidRPr="00E51651">
        <w:rPr>
          <w:color w:val="000000"/>
          <w:sz w:val="28"/>
          <w:szCs w:val="28"/>
          <w:shd w:val="clear" w:color="auto" w:fill="FFFFFF"/>
          <w:lang w:val="uk-UA"/>
        </w:rPr>
        <w:t>рство освіти і науки Укр</w:t>
      </w:r>
      <w:r w:rsidR="00C5217A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E51651">
        <w:rPr>
          <w:color w:val="000000"/>
          <w:sz w:val="28"/>
          <w:szCs w:val="28"/>
          <w:shd w:val="clear" w:color="auto" w:fill="FFFFFF"/>
          <w:lang w:val="uk-UA"/>
        </w:rPr>
        <w:t>їни»</w:t>
      </w:r>
    </w:p>
    <w:p w14:paraId="04147F4C" w14:textId="27880E13" w:rsidR="00915F3C" w:rsidRPr="001B57EB" w:rsidRDefault="00915F3C" w:rsidP="001B57EB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1B57EB">
        <w:rPr>
          <w:color w:val="000000"/>
          <w:sz w:val="28"/>
          <w:szCs w:val="28"/>
          <w:shd w:val="clear" w:color="auto" w:fill="FFFFFF"/>
          <w:lang w:val="uk-UA"/>
        </w:rPr>
        <w:t>Постанова Кабінету Міністрів України від 19 лютого 2020 року № 131 «Про затвердження Порядку використання коштів, передбачених у державному бюджеті для реалізації загальнодержавних заходів у сфері освіти»</w:t>
      </w:r>
    </w:p>
    <w:p w14:paraId="67AEE539" w14:textId="4FC54412" w:rsidR="00C4665F" w:rsidRPr="002B2E35" w:rsidRDefault="00E7187A" w:rsidP="002B2E3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Розпорядження Кабінету Міністрів України «Про затвердження плану пріоритетних дій Уряду на 2021 рік» від 24 березня 2021 року № 276 (</w:t>
      </w:r>
      <w:r w:rsidR="001B57EB" w:rsidRPr="001B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крок 580 </w:t>
      </w:r>
      <w:r w:rsidR="001B57EB" w:rsidRPr="002B2E35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>план</w:t>
      </w:r>
      <w:r w:rsidR="001B57EB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>у</w:t>
      </w:r>
      <w:r w:rsidR="001B57EB" w:rsidRPr="002B2E35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 xml:space="preserve"> пріоритетних дій Уряду на 2021 рік</w:t>
      </w:r>
      <w:r w:rsidR="001B57EB" w:rsidRPr="001B57EB">
        <w:rPr>
          <w:rFonts w:ascii="Times New Roman" w:eastAsia="Times New Roman" w:hAnsi="Times New Roman" w:cs="Times New Roman"/>
          <w:color w:val="1D1D1B"/>
          <w:sz w:val="28"/>
          <w:szCs w:val="28"/>
          <w:shd w:val="clear" w:color="auto" w:fill="FFFFFF"/>
          <w:lang w:val="uk-UA" w:eastAsia="ru-RU"/>
        </w:rPr>
        <w:t>)</w:t>
      </w:r>
      <w:r w:rsidRPr="001B5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43936610" w14:textId="2BD9A5E2" w:rsidR="00811DCD" w:rsidRPr="00B71CD8" w:rsidRDefault="00E51651" w:rsidP="00C4665F">
      <w:pPr>
        <w:pStyle w:val="ad"/>
        <w:numPr>
          <w:ilvl w:val="0"/>
          <w:numId w:val="16"/>
        </w:numPr>
        <w:spacing w:before="116" w:beforeAutospacing="0" w:after="0" w:afterAutospacing="0"/>
        <w:ind w:right="111"/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Фінансово-економічне обґрунтування</w:t>
      </w:r>
    </w:p>
    <w:p w14:paraId="77BA0545" w14:textId="0C935F7E" w:rsidR="00CB721F" w:rsidRPr="00CB721F" w:rsidRDefault="00CB721F" w:rsidP="00CB721F">
      <w:pPr>
        <w:pStyle w:val="3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B72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Реалізація акта здійснюється за рахунок коштів державного бюджету, затвердженого на відповідний рік</w:t>
      </w:r>
      <w:r w:rsidR="00CD12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B7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r w:rsidRPr="00CB72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бюджетною програмою 2201260 «Загальнодержавні заходи у сфері освіти»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CB72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також інших не заборонених законодавством джерел</w:t>
      </w:r>
      <w:r w:rsidRPr="00CB72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p w14:paraId="552C5094" w14:textId="61342E27" w:rsidR="00811DCD" w:rsidRPr="00C5217A" w:rsidRDefault="00811DCD" w:rsidP="00C5217A">
      <w:pPr>
        <w:pStyle w:val="ad"/>
        <w:numPr>
          <w:ilvl w:val="0"/>
          <w:numId w:val="16"/>
        </w:numPr>
        <w:spacing w:before="120" w:beforeAutospacing="0" w:after="0" w:afterAutospacing="0"/>
        <w:ind w:right="109"/>
        <w:contextualSpacing/>
        <w:jc w:val="both"/>
        <w:rPr>
          <w:color w:val="000000"/>
          <w:sz w:val="28"/>
          <w:szCs w:val="28"/>
          <w:lang w:val="uk-UA"/>
        </w:rPr>
      </w:pPr>
      <w:proofErr w:type="spellStart"/>
      <w:r w:rsidRPr="00B71CD8">
        <w:rPr>
          <w:b/>
          <w:bCs/>
          <w:color w:val="000000"/>
          <w:sz w:val="28"/>
          <w:szCs w:val="28"/>
        </w:rPr>
        <w:t>Позиція</w:t>
      </w:r>
      <w:proofErr w:type="spellEnd"/>
      <w:r w:rsidRPr="00B71CD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1CD8">
        <w:rPr>
          <w:b/>
          <w:bCs/>
          <w:color w:val="000000"/>
          <w:sz w:val="28"/>
          <w:szCs w:val="28"/>
        </w:rPr>
        <w:t>заінтересованих</w:t>
      </w:r>
      <w:proofErr w:type="spellEnd"/>
      <w:r w:rsidRPr="00B71CD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71CD8">
        <w:rPr>
          <w:b/>
          <w:bCs/>
          <w:color w:val="000000"/>
          <w:sz w:val="28"/>
          <w:szCs w:val="28"/>
        </w:rPr>
        <w:t>органів</w:t>
      </w:r>
      <w:proofErr w:type="spellEnd"/>
    </w:p>
    <w:p w14:paraId="4A474D95" w14:textId="77777777" w:rsidR="00A55331" w:rsidRDefault="00A55331" w:rsidP="00A553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331">
        <w:rPr>
          <w:rFonts w:ascii="Times New Roman" w:hAnsi="Times New Roman" w:cs="Times New Roman"/>
          <w:sz w:val="28"/>
          <w:szCs w:val="28"/>
          <w:lang w:val="uk-UA"/>
        </w:rPr>
        <w:t>Публічні консультації не проводились.</w:t>
      </w:r>
    </w:p>
    <w:p w14:paraId="182BFD3F" w14:textId="54081187" w:rsidR="00A55331" w:rsidRPr="00A55331" w:rsidRDefault="00A55331" w:rsidP="00A5533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33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043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55331">
        <w:rPr>
          <w:rFonts w:ascii="Times New Roman" w:hAnsi="Times New Roman" w:cs="Times New Roman"/>
          <w:sz w:val="28"/>
          <w:szCs w:val="28"/>
          <w:lang w:val="uk-UA"/>
        </w:rPr>
        <w:t xml:space="preserve">кт акта не стосується </w:t>
      </w:r>
      <w:bookmarkStart w:id="1" w:name="n3498"/>
      <w:bookmarkEnd w:id="1"/>
      <w:r w:rsidRPr="00A55331">
        <w:rPr>
          <w:rFonts w:ascii="Times New Roman" w:hAnsi="Times New Roman" w:cs="Times New Roman"/>
          <w:sz w:val="28"/>
          <w:szCs w:val="28"/>
          <w:lang w:val="uk-UA"/>
        </w:rPr>
        <w:t>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державної.</w:t>
      </w:r>
    </w:p>
    <w:p w14:paraId="3CA128C8" w14:textId="6D665D66" w:rsidR="00A55331" w:rsidRPr="00492652" w:rsidRDefault="00A55331" w:rsidP="0049265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533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043D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55331">
        <w:rPr>
          <w:rFonts w:ascii="Times New Roman" w:hAnsi="Times New Roman" w:cs="Times New Roman"/>
          <w:sz w:val="28"/>
          <w:szCs w:val="28"/>
          <w:lang w:val="uk-UA"/>
        </w:rPr>
        <w:t>кт акта не стосується</w:t>
      </w:r>
      <w:bookmarkStart w:id="2" w:name="n3499"/>
      <w:bookmarkEnd w:id="2"/>
      <w:r w:rsidRPr="00A55331">
        <w:rPr>
          <w:rFonts w:ascii="Times New Roman" w:hAnsi="Times New Roman" w:cs="Times New Roman"/>
          <w:sz w:val="28"/>
          <w:szCs w:val="28"/>
          <w:lang w:val="uk-UA"/>
        </w:rPr>
        <w:t xml:space="preserve"> сфери наукової та науково-технічної діяльності.</w:t>
      </w:r>
    </w:p>
    <w:p w14:paraId="453F8587" w14:textId="30F265A9" w:rsidR="00C5217A" w:rsidRDefault="00C5217A" w:rsidP="00C466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7339AA" w14:textId="714E3AEF" w:rsidR="00C2608F" w:rsidRDefault="00C2608F" w:rsidP="00C2608F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26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Оцінка відповідності</w:t>
      </w:r>
    </w:p>
    <w:p w14:paraId="72597FD5" w14:textId="0D831386" w:rsidR="00C2608F" w:rsidRDefault="002367E3" w:rsidP="00C2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не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норм, що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стосуються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зобов’язань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сфері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європейської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інтеграції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3D592A2D" w14:textId="18D75805" w:rsidR="00C2608F" w:rsidRDefault="002367E3" w:rsidP="00C2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не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норм, що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порушують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права та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гарантовані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Конвенцією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людини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основоположних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 1950 року. </w:t>
      </w:r>
    </w:p>
    <w:p w14:paraId="2CA40DAF" w14:textId="6228BC80" w:rsidR="00C2608F" w:rsidRDefault="002367E3" w:rsidP="00C2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порушують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принцип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забезпечення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рівних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 та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жінок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чоловіків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F127804" w14:textId="6477B30A" w:rsidR="00C2608F" w:rsidRDefault="002367E3" w:rsidP="00C2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містять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ризики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вчинення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корупційних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правопорушень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пов’язаних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корупцією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C59D7DB" w14:textId="68DD586A" w:rsidR="00C2608F" w:rsidRPr="00C2608F" w:rsidRDefault="002367E3" w:rsidP="00C26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про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акта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відсутні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положення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що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містять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дискримінації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створюють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підстави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дискримінації</w:t>
      </w:r>
      <w:proofErr w:type="spellEnd"/>
      <w:r w:rsidR="00C2608F" w:rsidRPr="00C260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137DCCF" w14:textId="77777777" w:rsidR="00C2608F" w:rsidRPr="00C2608F" w:rsidRDefault="00C2608F" w:rsidP="00C26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9C5BB3" w14:textId="77777777" w:rsidR="00492652" w:rsidRPr="00492652" w:rsidRDefault="00C2608F" w:rsidP="00492652">
      <w:pPr>
        <w:pStyle w:val="aa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Прогноз результатів</w:t>
      </w:r>
    </w:p>
    <w:p w14:paraId="044B876F" w14:textId="75987D24" w:rsidR="00492652" w:rsidRDefault="00492652" w:rsidP="004926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2652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про</w:t>
      </w:r>
      <w:r w:rsidR="002367E3">
        <w:rPr>
          <w:rFonts w:ascii="Times New Roman" w:hAnsi="Times New Roman" w:cs="Times New Roman"/>
          <w:bCs/>
          <w:sz w:val="28"/>
          <w:szCs w:val="28"/>
          <w:lang w:val="uk-UA"/>
        </w:rPr>
        <w:t>є</w:t>
      </w:r>
      <w:r w:rsidRPr="00492652">
        <w:rPr>
          <w:rFonts w:ascii="Times New Roman" w:hAnsi="Times New Roman" w:cs="Times New Roman"/>
          <w:bCs/>
          <w:sz w:val="28"/>
          <w:szCs w:val="28"/>
          <w:lang w:val="uk-UA"/>
        </w:rPr>
        <w:t>кту акта не впливає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здоров'я, покращення чи погіршення стану здоров'я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14:paraId="5EB7C8B6" w14:textId="77777777" w:rsidR="00492652" w:rsidRPr="00492652" w:rsidRDefault="00492652" w:rsidP="004926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F79B77" w14:textId="77777777" w:rsidR="00492652" w:rsidRPr="000B3123" w:rsidRDefault="00811DCD" w:rsidP="00492652">
      <w:pPr>
        <w:pStyle w:val="11"/>
        <w:tabs>
          <w:tab w:val="clear" w:pos="6804"/>
          <w:tab w:val="right" w:pos="9071"/>
        </w:tabs>
        <w:spacing w:before="0"/>
        <w:rPr>
          <w:rFonts w:ascii="Times New Roman" w:hAnsi="Times New Roman"/>
          <w:bCs/>
          <w:position w:val="0"/>
          <w:sz w:val="28"/>
          <w:szCs w:val="28"/>
        </w:rPr>
      </w:pPr>
      <w:r w:rsidRPr="00B71CD8">
        <w:rPr>
          <w:rFonts w:ascii="Times New Roman" w:hAnsi="Times New Roman"/>
          <w:color w:val="000000"/>
          <w:sz w:val="28"/>
          <w:szCs w:val="28"/>
        </w:rPr>
        <w:br/>
      </w:r>
      <w:r w:rsidR="00492652" w:rsidRPr="000B3123">
        <w:rPr>
          <w:rFonts w:ascii="Times New Roman" w:hAnsi="Times New Roman"/>
          <w:bCs/>
          <w:position w:val="0"/>
          <w:sz w:val="28"/>
          <w:szCs w:val="28"/>
        </w:rPr>
        <w:t>Міністр освіти і науки України</w:t>
      </w:r>
      <w:r w:rsidR="00492652" w:rsidRPr="000B3123">
        <w:rPr>
          <w:rFonts w:ascii="Times New Roman" w:hAnsi="Times New Roman"/>
          <w:bCs/>
          <w:position w:val="0"/>
          <w:sz w:val="28"/>
          <w:szCs w:val="28"/>
        </w:rPr>
        <w:tab/>
        <w:t>Сергій ШКАРЛЕТ</w:t>
      </w:r>
    </w:p>
    <w:p w14:paraId="2C1407D0" w14:textId="77777777" w:rsidR="00492652" w:rsidRPr="00492652" w:rsidRDefault="00492652" w:rsidP="00492652">
      <w:pPr>
        <w:jc w:val="both"/>
        <w:rPr>
          <w:color w:val="000000"/>
          <w:sz w:val="28"/>
          <w:szCs w:val="28"/>
          <w:lang w:val="uk-UA"/>
        </w:rPr>
      </w:pPr>
    </w:p>
    <w:p w14:paraId="177C797A" w14:textId="77777777" w:rsidR="00492652" w:rsidRPr="009E0647" w:rsidRDefault="00492652" w:rsidP="00492652">
      <w:pPr>
        <w:jc w:val="both"/>
        <w:rPr>
          <w:color w:val="000000"/>
          <w:sz w:val="28"/>
          <w:szCs w:val="28"/>
        </w:rPr>
      </w:pPr>
      <w:r w:rsidRPr="000B3123">
        <w:rPr>
          <w:color w:val="000000"/>
          <w:sz w:val="28"/>
          <w:szCs w:val="28"/>
        </w:rPr>
        <w:t>«____» ____</w:t>
      </w:r>
      <w:r w:rsidRPr="002A15FC">
        <w:rPr>
          <w:color w:val="000000"/>
          <w:sz w:val="28"/>
          <w:szCs w:val="28"/>
        </w:rPr>
        <w:t>____</w:t>
      </w:r>
      <w:r w:rsidRPr="000B3123">
        <w:rPr>
          <w:color w:val="000000"/>
          <w:sz w:val="28"/>
          <w:szCs w:val="28"/>
        </w:rPr>
        <w:t>_______ 2021 р.</w:t>
      </w:r>
    </w:p>
    <w:p w14:paraId="1D4CF8AA" w14:textId="77777777" w:rsidR="00492652" w:rsidRPr="002A15FC" w:rsidRDefault="00492652" w:rsidP="00492652">
      <w:pPr>
        <w:tabs>
          <w:tab w:val="left" w:pos="1080"/>
        </w:tabs>
        <w:ind w:firstLine="540"/>
        <w:jc w:val="center"/>
        <w:rPr>
          <w:b/>
          <w:sz w:val="2"/>
          <w:szCs w:val="28"/>
        </w:rPr>
      </w:pPr>
      <w:r w:rsidRPr="002A15FC">
        <w:rPr>
          <w:b/>
          <w:sz w:val="2"/>
          <w:szCs w:val="28"/>
        </w:rPr>
        <w:t xml:space="preserve"> </w:t>
      </w:r>
    </w:p>
    <w:p w14:paraId="12D363C0" w14:textId="2CEC6634" w:rsidR="0001796A" w:rsidRPr="00B71CD8" w:rsidRDefault="0001796A" w:rsidP="00492652">
      <w:pPr>
        <w:spacing w:after="24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sectPr w:rsidR="0001796A" w:rsidRPr="00B71CD8" w:rsidSect="0049265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567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302D4" w14:textId="77777777" w:rsidR="003B6399" w:rsidRDefault="003B6399" w:rsidP="000538CC">
      <w:pPr>
        <w:spacing w:after="0" w:line="240" w:lineRule="auto"/>
      </w:pPr>
      <w:r>
        <w:separator/>
      </w:r>
    </w:p>
  </w:endnote>
  <w:endnote w:type="continuationSeparator" w:id="0">
    <w:p w14:paraId="357F317A" w14:textId="77777777" w:rsidR="003B6399" w:rsidRDefault="003B6399" w:rsidP="0005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EDE9" w14:textId="51345270" w:rsidR="00492652" w:rsidRPr="009E66D9" w:rsidRDefault="00492652" w:rsidP="00492652">
    <w:pPr>
      <w:pStyle w:val="a6"/>
      <w:jc w:val="right"/>
      <w:rPr>
        <w:sz w:val="20"/>
        <w:szCs w:val="20"/>
      </w:rPr>
    </w:pPr>
    <w:r w:rsidRPr="009E66D9">
      <w:rPr>
        <w:sz w:val="20"/>
        <w:szCs w:val="20"/>
      </w:rPr>
      <w:fldChar w:fldCharType="begin"/>
    </w:r>
    <w:r w:rsidRPr="009E66D9">
      <w:rPr>
        <w:sz w:val="20"/>
        <w:szCs w:val="20"/>
      </w:rPr>
      <w:instrText>PAGE   \* MERGEFORMAT</w:instrText>
    </w:r>
    <w:r w:rsidRPr="009E66D9">
      <w:rPr>
        <w:sz w:val="20"/>
        <w:szCs w:val="20"/>
      </w:rPr>
      <w:fldChar w:fldCharType="separate"/>
    </w:r>
    <w:r w:rsidR="002367E3">
      <w:rPr>
        <w:noProof/>
        <w:sz w:val="20"/>
        <w:szCs w:val="20"/>
      </w:rPr>
      <w:t>2</w:t>
    </w:r>
    <w:r w:rsidRPr="009E66D9">
      <w:rPr>
        <w:sz w:val="20"/>
        <w:szCs w:val="20"/>
      </w:rPr>
      <w:fldChar w:fldCharType="end"/>
    </w:r>
  </w:p>
  <w:p w14:paraId="0A35B73B" w14:textId="137AA072" w:rsidR="00492652" w:rsidRDefault="00492652">
    <w:pPr>
      <w:pStyle w:val="a6"/>
    </w:pPr>
  </w:p>
  <w:p w14:paraId="5B501C67" w14:textId="77777777" w:rsidR="00492652" w:rsidRDefault="00492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7D90" w14:textId="77777777" w:rsidR="003B6399" w:rsidRDefault="003B6399" w:rsidP="000538CC">
      <w:pPr>
        <w:spacing w:after="0" w:line="240" w:lineRule="auto"/>
      </w:pPr>
      <w:r>
        <w:separator/>
      </w:r>
    </w:p>
  </w:footnote>
  <w:footnote w:type="continuationSeparator" w:id="0">
    <w:p w14:paraId="24D7308E" w14:textId="77777777" w:rsidR="003B6399" w:rsidRDefault="003B6399" w:rsidP="00053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22873596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6C7E7F8D" w14:textId="58927CF8" w:rsidR="00492652" w:rsidRDefault="00492652" w:rsidP="009E739C">
        <w:pPr>
          <w:pStyle w:val="a4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sdt>
    <w:sdtPr>
      <w:rPr>
        <w:rStyle w:val="af"/>
      </w:rPr>
      <w:id w:val="2012952677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67147DBD" w14:textId="6D1AE632" w:rsidR="00492652" w:rsidRDefault="00492652" w:rsidP="00492652">
        <w:pPr>
          <w:pStyle w:val="a4"/>
          <w:framePr w:wrap="none" w:vAnchor="text" w:hAnchor="margin" w:xAlign="right" w:y="1"/>
          <w:ind w:right="360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63CF435" w14:textId="77777777" w:rsidR="00492652" w:rsidRDefault="00492652" w:rsidP="0049265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88A53" w14:textId="77777777" w:rsidR="005E6BAE" w:rsidRPr="005E6BAE" w:rsidRDefault="005E6BAE" w:rsidP="00C169AF">
    <w:pPr>
      <w:spacing w:after="0" w:line="58" w:lineRule="auto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672065632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6154598E" w14:textId="51BC71F7" w:rsidR="00492652" w:rsidRDefault="00492652" w:rsidP="00492652">
        <w:pPr>
          <w:pStyle w:val="a4"/>
          <w:framePr w:wrap="none" w:vAnchor="text" w:hAnchor="margin" w:xAlign="right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1</w:t>
        </w:r>
        <w:r>
          <w:rPr>
            <w:rStyle w:val="af"/>
          </w:rPr>
          <w:fldChar w:fldCharType="end"/>
        </w:r>
      </w:p>
    </w:sdtContent>
  </w:sdt>
  <w:p w14:paraId="3E93E634" w14:textId="77777777" w:rsidR="00492652" w:rsidRDefault="00492652" w:rsidP="004926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FE2"/>
    <w:multiLevelType w:val="multilevel"/>
    <w:tmpl w:val="BF2A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F73E0B"/>
    <w:multiLevelType w:val="multilevel"/>
    <w:tmpl w:val="DDE0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062BD"/>
    <w:multiLevelType w:val="multilevel"/>
    <w:tmpl w:val="65A2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AE1E0C"/>
    <w:multiLevelType w:val="hybridMultilevel"/>
    <w:tmpl w:val="0A7CA486"/>
    <w:lvl w:ilvl="0" w:tplc="26F03F2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E17842"/>
    <w:multiLevelType w:val="multilevel"/>
    <w:tmpl w:val="99A4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91DE4"/>
    <w:multiLevelType w:val="multilevel"/>
    <w:tmpl w:val="ED76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02B3D"/>
    <w:multiLevelType w:val="hybridMultilevel"/>
    <w:tmpl w:val="006C6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05DB"/>
    <w:multiLevelType w:val="multilevel"/>
    <w:tmpl w:val="85BE32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6F4472"/>
    <w:multiLevelType w:val="hybridMultilevel"/>
    <w:tmpl w:val="F3A6D192"/>
    <w:lvl w:ilvl="0" w:tplc="5A8C4A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53488"/>
    <w:multiLevelType w:val="hybridMultilevel"/>
    <w:tmpl w:val="4544CC14"/>
    <w:lvl w:ilvl="0" w:tplc="3E86006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51A79"/>
    <w:multiLevelType w:val="hybridMultilevel"/>
    <w:tmpl w:val="DE2E31EA"/>
    <w:lvl w:ilvl="0" w:tplc="DF86C23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5144A"/>
    <w:multiLevelType w:val="multilevel"/>
    <w:tmpl w:val="06C8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9D4D4C"/>
    <w:multiLevelType w:val="hybridMultilevel"/>
    <w:tmpl w:val="A156D9D6"/>
    <w:lvl w:ilvl="0" w:tplc="9E48CC18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A7363D"/>
    <w:multiLevelType w:val="multilevel"/>
    <w:tmpl w:val="10C8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C762F"/>
    <w:multiLevelType w:val="hybridMultilevel"/>
    <w:tmpl w:val="E3F8408A"/>
    <w:lvl w:ilvl="0" w:tplc="DA6028A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C4909"/>
    <w:multiLevelType w:val="hybridMultilevel"/>
    <w:tmpl w:val="D646F362"/>
    <w:lvl w:ilvl="0" w:tplc="7E6C8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14"/>
  </w:num>
  <w:num w:numId="6">
    <w:abstractNumId w:val="9"/>
  </w:num>
  <w:num w:numId="7">
    <w:abstractNumId w:val="6"/>
  </w:num>
  <w:num w:numId="8">
    <w:abstractNumId w:val="8"/>
  </w:num>
  <w:num w:numId="9">
    <w:abstractNumId w:val="11"/>
  </w:num>
  <w:num w:numId="10">
    <w:abstractNumId w:val="4"/>
    <w:lvlOverride w:ilvl="1">
      <w:lvl w:ilvl="1">
        <w:numFmt w:val="decimal"/>
        <w:lvlText w:val="%2."/>
        <w:lvlJc w:val="left"/>
      </w:lvl>
    </w:lvlOverride>
  </w:num>
  <w:num w:numId="11">
    <w:abstractNumId w:val="5"/>
  </w:num>
  <w:num w:numId="12">
    <w:abstractNumId w:val="13"/>
    <w:lvlOverride w:ilvl="1">
      <w:lvl w:ilvl="1">
        <w:numFmt w:val="decimal"/>
        <w:lvlText w:val="%2."/>
        <w:lvlJc w:val="left"/>
      </w:lvl>
    </w:lvlOverride>
  </w:num>
  <w:num w:numId="13">
    <w:abstractNumId w:val="0"/>
    <w:lvlOverride w:ilvl="1">
      <w:lvl w:ilvl="1">
        <w:numFmt w:val="decimal"/>
        <w:lvlText w:val="%2."/>
        <w:lvlJc w:val="left"/>
      </w:lvl>
    </w:lvlOverride>
  </w:num>
  <w:num w:numId="14">
    <w:abstractNumId w:val="2"/>
  </w:num>
  <w:num w:numId="15">
    <w:abstractNumId w:val="1"/>
    <w:lvlOverride w:ilvl="1">
      <w:lvl w:ilvl="1">
        <w:numFmt w:val="decimal"/>
        <w:lvlText w:val="%2."/>
        <w:lvlJc w:val="left"/>
      </w:lvl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01"/>
    <w:rsid w:val="0001796A"/>
    <w:rsid w:val="0003585B"/>
    <w:rsid w:val="000538CC"/>
    <w:rsid w:val="00076DFA"/>
    <w:rsid w:val="000A3E14"/>
    <w:rsid w:val="00121B6F"/>
    <w:rsid w:val="001378A1"/>
    <w:rsid w:val="001648D7"/>
    <w:rsid w:val="00165271"/>
    <w:rsid w:val="001B57EB"/>
    <w:rsid w:val="001D0EDF"/>
    <w:rsid w:val="002367E3"/>
    <w:rsid w:val="00252911"/>
    <w:rsid w:val="00264484"/>
    <w:rsid w:val="002725DE"/>
    <w:rsid w:val="002B2E35"/>
    <w:rsid w:val="002E44A7"/>
    <w:rsid w:val="002F1C22"/>
    <w:rsid w:val="002F3F4C"/>
    <w:rsid w:val="003167B0"/>
    <w:rsid w:val="00321DD6"/>
    <w:rsid w:val="00384926"/>
    <w:rsid w:val="00385564"/>
    <w:rsid w:val="003B6399"/>
    <w:rsid w:val="003C6B39"/>
    <w:rsid w:val="003F3E81"/>
    <w:rsid w:val="00401485"/>
    <w:rsid w:val="00447217"/>
    <w:rsid w:val="004640E2"/>
    <w:rsid w:val="00477CE1"/>
    <w:rsid w:val="00492652"/>
    <w:rsid w:val="004E3074"/>
    <w:rsid w:val="005000BF"/>
    <w:rsid w:val="00547A8E"/>
    <w:rsid w:val="005E6BAE"/>
    <w:rsid w:val="006043D2"/>
    <w:rsid w:val="00640F01"/>
    <w:rsid w:val="006421C1"/>
    <w:rsid w:val="00670E29"/>
    <w:rsid w:val="006B64C6"/>
    <w:rsid w:val="006D1952"/>
    <w:rsid w:val="007B4FF4"/>
    <w:rsid w:val="007D1E58"/>
    <w:rsid w:val="007E5290"/>
    <w:rsid w:val="007F34DB"/>
    <w:rsid w:val="00811DCD"/>
    <w:rsid w:val="00840B24"/>
    <w:rsid w:val="00862585"/>
    <w:rsid w:val="008804FC"/>
    <w:rsid w:val="008E643C"/>
    <w:rsid w:val="00915F3C"/>
    <w:rsid w:val="00923F32"/>
    <w:rsid w:val="00957C29"/>
    <w:rsid w:val="0097390D"/>
    <w:rsid w:val="009F6A53"/>
    <w:rsid w:val="00A01DCD"/>
    <w:rsid w:val="00A10D71"/>
    <w:rsid w:val="00A12D49"/>
    <w:rsid w:val="00A31DF6"/>
    <w:rsid w:val="00A55331"/>
    <w:rsid w:val="00A654CD"/>
    <w:rsid w:val="00A86616"/>
    <w:rsid w:val="00AF3A38"/>
    <w:rsid w:val="00B36380"/>
    <w:rsid w:val="00B5312E"/>
    <w:rsid w:val="00B71CD8"/>
    <w:rsid w:val="00BC476D"/>
    <w:rsid w:val="00BD153F"/>
    <w:rsid w:val="00C069CE"/>
    <w:rsid w:val="00C169AF"/>
    <w:rsid w:val="00C2608F"/>
    <w:rsid w:val="00C4665F"/>
    <w:rsid w:val="00C5217A"/>
    <w:rsid w:val="00C523EE"/>
    <w:rsid w:val="00C56783"/>
    <w:rsid w:val="00C73D0A"/>
    <w:rsid w:val="00CB721F"/>
    <w:rsid w:val="00CD1259"/>
    <w:rsid w:val="00D44CD5"/>
    <w:rsid w:val="00D550EC"/>
    <w:rsid w:val="00DB638F"/>
    <w:rsid w:val="00DC65F2"/>
    <w:rsid w:val="00DD4AEB"/>
    <w:rsid w:val="00E00DB4"/>
    <w:rsid w:val="00E012AE"/>
    <w:rsid w:val="00E01431"/>
    <w:rsid w:val="00E51651"/>
    <w:rsid w:val="00E66591"/>
    <w:rsid w:val="00E669D4"/>
    <w:rsid w:val="00E7187A"/>
    <w:rsid w:val="00E74D98"/>
    <w:rsid w:val="00E779DA"/>
    <w:rsid w:val="00E829B4"/>
    <w:rsid w:val="00E97CA0"/>
    <w:rsid w:val="00EB0B2D"/>
    <w:rsid w:val="00F11006"/>
    <w:rsid w:val="00F12B02"/>
    <w:rsid w:val="00F5018E"/>
    <w:rsid w:val="00F50496"/>
    <w:rsid w:val="00F74182"/>
    <w:rsid w:val="00FA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85F33"/>
  <w15:docId w15:val="{B94788F8-339B-4B17-AE76-11ACDE9C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012AE"/>
    <w:pPr>
      <w:keepNext/>
      <w:widowControl w:val="0"/>
      <w:spacing w:after="0" w:line="300" w:lineRule="auto"/>
      <w:ind w:left="400" w:hanging="420"/>
      <w:jc w:val="center"/>
      <w:outlineLvl w:val="1"/>
    </w:pPr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669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F0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012AE"/>
    <w:rPr>
      <w:rFonts w:ascii="Times New Roman" w:eastAsia="Times New Roman" w:hAnsi="Times New Roman" w:cs="Times New Roman"/>
      <w:b/>
      <w:snapToGrid w:val="0"/>
      <w:spacing w:val="20"/>
      <w:sz w:val="28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0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8CC"/>
  </w:style>
  <w:style w:type="paragraph" w:styleId="a6">
    <w:name w:val="footer"/>
    <w:basedOn w:val="a"/>
    <w:link w:val="a7"/>
    <w:uiPriority w:val="99"/>
    <w:unhideWhenUsed/>
    <w:rsid w:val="00053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38CC"/>
  </w:style>
  <w:style w:type="paragraph" w:styleId="a8">
    <w:name w:val="Balloon Text"/>
    <w:basedOn w:val="a"/>
    <w:link w:val="a9"/>
    <w:uiPriority w:val="99"/>
    <w:semiHidden/>
    <w:unhideWhenUsed/>
    <w:rsid w:val="005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B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0DB4"/>
    <w:pPr>
      <w:ind w:left="720"/>
      <w:contextualSpacing/>
    </w:pPr>
  </w:style>
  <w:style w:type="character" w:styleId="ab">
    <w:name w:val="Emphasis"/>
    <w:basedOn w:val="a0"/>
    <w:uiPriority w:val="20"/>
    <w:qFormat/>
    <w:rsid w:val="00E00DB4"/>
    <w:rPr>
      <w:i/>
      <w:iCs/>
    </w:rPr>
  </w:style>
  <w:style w:type="character" w:styleId="ac">
    <w:name w:val="Strong"/>
    <w:basedOn w:val="a0"/>
    <w:uiPriority w:val="22"/>
    <w:qFormat/>
    <w:rsid w:val="00E00DB4"/>
    <w:rPr>
      <w:b/>
      <w:bCs/>
    </w:rPr>
  </w:style>
  <w:style w:type="paragraph" w:customStyle="1" w:styleId="rvps2">
    <w:name w:val="rvps2"/>
    <w:basedOn w:val="a"/>
    <w:rsid w:val="00E0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1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11DCD"/>
  </w:style>
  <w:style w:type="character" w:customStyle="1" w:styleId="10">
    <w:name w:val="Заголовок 1 Знак"/>
    <w:basedOn w:val="a0"/>
    <w:link w:val="1"/>
    <w:uiPriority w:val="9"/>
    <w:rsid w:val="00811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e">
    <w:name w:val="Знак"/>
    <w:basedOn w:val="a"/>
    <w:rsid w:val="00A55331"/>
    <w:pPr>
      <w:spacing w:after="200" w:line="276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Підпис1"/>
    <w:basedOn w:val="a"/>
    <w:rsid w:val="00492652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 w:cs="Times New Roman"/>
      <w:b/>
      <w:position w:val="-48"/>
      <w:sz w:val="26"/>
      <w:szCs w:val="20"/>
      <w:lang w:val="uk-UA" w:eastAsia="ru-RU"/>
    </w:rPr>
  </w:style>
  <w:style w:type="character" w:styleId="af">
    <w:name w:val="page number"/>
    <w:basedOn w:val="a0"/>
    <w:uiPriority w:val="99"/>
    <w:semiHidden/>
    <w:unhideWhenUsed/>
    <w:rsid w:val="00492652"/>
  </w:style>
  <w:style w:type="character" w:customStyle="1" w:styleId="apple-converted-space">
    <w:name w:val="apple-converted-space"/>
    <w:basedOn w:val="a0"/>
    <w:rsid w:val="001B57EB"/>
  </w:style>
  <w:style w:type="character" w:customStyle="1" w:styleId="30">
    <w:name w:val="Заголовок 3 Знак"/>
    <w:basedOn w:val="a0"/>
    <w:link w:val="3"/>
    <w:uiPriority w:val="9"/>
    <w:rsid w:val="00E66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Обычный1"/>
    <w:rsid w:val="004640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30B-D430-4583-A38E-ADD9CA832A3E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C994F02F-DEA8-4024-83C7-FB9A6C0AE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55E06-0C66-4EB2-8899-89A4A4ED0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1476B7-4B5C-4548-AC87-80947BCA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 Дмитрий</dc:creator>
  <cp:keywords/>
  <dc:description/>
  <cp:lastModifiedBy>Microsoft Office User</cp:lastModifiedBy>
  <cp:revision>17</cp:revision>
  <dcterms:created xsi:type="dcterms:W3CDTF">2020-10-06T13:28:00Z</dcterms:created>
  <dcterms:modified xsi:type="dcterms:W3CDTF">2021-06-11T10:36:00Z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