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9C" w:rsidRPr="00F43736" w:rsidRDefault="0005039C" w:rsidP="0005039C">
      <w:pPr>
        <w:pStyle w:val="ac"/>
        <w:spacing w:before="0"/>
        <w:ind w:firstLine="0"/>
        <w:jc w:val="right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ПРОЄКТ</w:t>
      </w:r>
    </w:p>
    <w:p w:rsidR="0005039C" w:rsidRPr="00F43736" w:rsidRDefault="0005039C" w:rsidP="0005039C">
      <w:pPr>
        <w:pStyle w:val="ac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1253F4B1" wp14:editId="39DEF12F">
            <wp:extent cx="472440" cy="62484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39C" w:rsidRPr="00F43736" w:rsidRDefault="0005039C" w:rsidP="0005039C">
      <w:pPr>
        <w:jc w:val="center"/>
        <w:rPr>
          <w:rFonts w:ascii="Times New Roman" w:hAnsi="Times New Roman"/>
          <w:sz w:val="25"/>
        </w:rPr>
      </w:pPr>
    </w:p>
    <w:p w:rsidR="0005039C" w:rsidRPr="00F43736" w:rsidRDefault="0005039C" w:rsidP="0005039C">
      <w:pPr>
        <w:keepNext/>
        <w:widowControl w:val="0"/>
        <w:jc w:val="center"/>
        <w:outlineLvl w:val="1"/>
        <w:rPr>
          <w:rFonts w:ascii="Times New Roman" w:hAnsi="Times New Roman"/>
          <w:snapToGrid w:val="0"/>
          <w:spacing w:val="20"/>
          <w:sz w:val="28"/>
          <w:szCs w:val="28"/>
        </w:rPr>
      </w:pPr>
      <w:r w:rsidRPr="00F43736">
        <w:rPr>
          <w:rFonts w:ascii="Times New Roman" w:hAnsi="Times New Roman"/>
          <w:b/>
          <w:snapToGrid w:val="0"/>
          <w:spacing w:val="20"/>
          <w:sz w:val="28"/>
          <w:szCs w:val="28"/>
        </w:rPr>
        <w:t>МІНІСТЕРСТВО ОСВІТИ І НАУКИ</w:t>
      </w:r>
      <w:r w:rsidRPr="00F43736">
        <w:rPr>
          <w:rFonts w:ascii="Times New Roman" w:hAnsi="Times New Roman"/>
          <w:snapToGrid w:val="0"/>
          <w:spacing w:val="20"/>
          <w:sz w:val="28"/>
          <w:szCs w:val="28"/>
        </w:rPr>
        <w:t xml:space="preserve"> </w:t>
      </w:r>
      <w:r w:rsidRPr="00F43736">
        <w:rPr>
          <w:rFonts w:ascii="Times New Roman" w:hAnsi="Times New Roman"/>
          <w:b/>
          <w:snapToGrid w:val="0"/>
          <w:spacing w:val="20"/>
          <w:sz w:val="28"/>
          <w:szCs w:val="28"/>
        </w:rPr>
        <w:t>УКРАЇНИ</w:t>
      </w:r>
    </w:p>
    <w:p w:rsidR="0005039C" w:rsidRPr="00F43736" w:rsidRDefault="0005039C" w:rsidP="0005039C">
      <w:pPr>
        <w:widowControl w:val="0"/>
        <w:jc w:val="center"/>
        <w:rPr>
          <w:rFonts w:ascii="Times New Roman" w:hAnsi="Times New Roman"/>
          <w:b/>
          <w:snapToGrid w:val="0"/>
          <w:sz w:val="72"/>
          <w:szCs w:val="96"/>
        </w:rPr>
      </w:pPr>
      <w:r w:rsidRPr="00F43736">
        <w:rPr>
          <w:rFonts w:ascii="Times New Roman" w:hAnsi="Times New Roman"/>
          <w:b/>
          <w:snapToGrid w:val="0"/>
          <w:sz w:val="72"/>
          <w:szCs w:val="96"/>
        </w:rPr>
        <w:t>НАКАЗ</w:t>
      </w:r>
    </w:p>
    <w:p w:rsidR="0005039C" w:rsidRPr="00F43736" w:rsidRDefault="0005039C" w:rsidP="0005039C">
      <w:pPr>
        <w:widowControl w:val="0"/>
        <w:rPr>
          <w:rFonts w:ascii="Times New Roman" w:hAnsi="Times New Roman"/>
          <w:b/>
          <w:snapToGrid w:val="0"/>
          <w:sz w:val="28"/>
          <w:szCs w:val="28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3015"/>
        <w:gridCol w:w="3310"/>
      </w:tblGrid>
      <w:tr w:rsidR="0005039C" w:rsidRPr="00F43736" w:rsidTr="00C640F5">
        <w:tc>
          <w:tcPr>
            <w:tcW w:w="3114" w:type="dxa"/>
          </w:tcPr>
          <w:p w:rsidR="0005039C" w:rsidRPr="00F43736" w:rsidRDefault="0005039C" w:rsidP="00C640F5">
            <w:pPr>
              <w:widowContro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43736">
              <w:rPr>
                <w:rFonts w:ascii="Times New Roman" w:hAnsi="Times New Roman"/>
                <w:snapToGrid w:val="0"/>
                <w:sz w:val="28"/>
                <w:szCs w:val="28"/>
              </w:rPr>
              <w:t>«____» __________20__р.</w:t>
            </w:r>
          </w:p>
        </w:tc>
        <w:tc>
          <w:tcPr>
            <w:tcW w:w="2835" w:type="dxa"/>
          </w:tcPr>
          <w:p w:rsidR="0005039C" w:rsidRPr="00F43736" w:rsidRDefault="0005039C" w:rsidP="00C640F5">
            <w:pPr>
              <w:widowControl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4373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м. </w:t>
            </w:r>
            <w:proofErr w:type="spellStart"/>
            <w:r w:rsidRPr="00F43736">
              <w:rPr>
                <w:rFonts w:ascii="Times New Roman" w:hAnsi="Times New Roman"/>
                <w:snapToGrid w:val="0"/>
                <w:sz w:val="28"/>
                <w:szCs w:val="28"/>
              </w:rPr>
              <w:t>Київ</w:t>
            </w:r>
            <w:proofErr w:type="spellEnd"/>
          </w:p>
        </w:tc>
        <w:tc>
          <w:tcPr>
            <w:tcW w:w="3112" w:type="dxa"/>
          </w:tcPr>
          <w:p w:rsidR="0005039C" w:rsidRPr="00F43736" w:rsidRDefault="0005039C" w:rsidP="00C640F5">
            <w:pPr>
              <w:widowControl w:val="0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43736">
              <w:rPr>
                <w:rFonts w:ascii="Times New Roman" w:hAnsi="Times New Roman"/>
                <w:snapToGrid w:val="0"/>
                <w:sz w:val="28"/>
                <w:szCs w:val="28"/>
              </w:rPr>
              <w:t>№__________</w:t>
            </w:r>
          </w:p>
        </w:tc>
      </w:tr>
    </w:tbl>
    <w:p w:rsidR="00CE2FC0" w:rsidRDefault="00CE2FC0" w:rsidP="00685DFF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</w:p>
    <w:p w:rsidR="00FA52F4" w:rsidRDefault="00FA52F4" w:rsidP="009B6372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right="5103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</w:p>
    <w:p w:rsidR="00685DFF" w:rsidRDefault="00685DFF" w:rsidP="009B6372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right="5103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685DFF">
        <w:rPr>
          <w:rFonts w:eastAsiaTheme="minorHAnsi"/>
          <w:sz w:val="28"/>
          <w:szCs w:val="28"/>
          <w:lang w:val="uk-UA" w:eastAsia="en-US"/>
        </w:rPr>
        <w:t>Про затвердження норм часу для планування і обліку</w:t>
      </w:r>
      <w:r w:rsidR="00B32B53">
        <w:rPr>
          <w:rFonts w:eastAsiaTheme="minorHAnsi"/>
          <w:sz w:val="28"/>
          <w:szCs w:val="28"/>
          <w:lang w:val="uk-UA" w:eastAsia="en-US"/>
        </w:rPr>
        <w:t xml:space="preserve"> </w:t>
      </w:r>
      <w:r w:rsidRPr="00685DFF">
        <w:rPr>
          <w:rFonts w:eastAsiaTheme="minorHAnsi"/>
          <w:sz w:val="28"/>
          <w:szCs w:val="28"/>
          <w:lang w:val="uk-UA" w:eastAsia="en-US"/>
        </w:rPr>
        <w:t xml:space="preserve">навчальної роботи та переліків видів </w:t>
      </w:r>
      <w:r w:rsidR="00490174">
        <w:rPr>
          <w:rFonts w:eastAsiaTheme="minorHAnsi"/>
          <w:sz w:val="28"/>
          <w:szCs w:val="28"/>
          <w:lang w:val="uk-UA" w:eastAsia="en-US"/>
        </w:rPr>
        <w:t>навчальної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685DFF">
        <w:rPr>
          <w:rFonts w:eastAsiaTheme="minorHAnsi"/>
          <w:sz w:val="28"/>
          <w:szCs w:val="28"/>
          <w:lang w:val="uk-UA" w:eastAsia="en-US"/>
        </w:rPr>
        <w:t>методичної,</w:t>
      </w:r>
      <w:r>
        <w:rPr>
          <w:rFonts w:eastAsiaTheme="minorHAnsi"/>
          <w:sz w:val="28"/>
          <w:szCs w:val="28"/>
          <w:lang w:val="uk-UA" w:eastAsia="en-US"/>
        </w:rPr>
        <w:t xml:space="preserve"> інноваційної, наукової,</w:t>
      </w:r>
      <w:r w:rsidR="00E57B62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організаційної роботи та іншої педагогічної діяльності педагогічних і науково-педагогічних працівників закладів фахової передвищої освіти</w:t>
      </w:r>
    </w:p>
    <w:p w:rsidR="00A72330" w:rsidRPr="009224C3" w:rsidRDefault="00A72330" w:rsidP="00685DFF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textAlignment w:val="baseline"/>
        <w:rPr>
          <w:b/>
          <w:bCs/>
          <w:color w:val="2A2928"/>
          <w:sz w:val="28"/>
          <w:szCs w:val="28"/>
          <w:lang w:val="uk-UA"/>
        </w:rPr>
      </w:pPr>
    </w:p>
    <w:p w:rsidR="00685DFF" w:rsidRDefault="00685DFF" w:rsidP="00C14628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259" w:lineRule="auto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685DFF">
        <w:rPr>
          <w:rFonts w:eastAsiaTheme="minorHAnsi"/>
          <w:sz w:val="28"/>
          <w:szCs w:val="28"/>
          <w:lang w:val="uk-UA" w:eastAsia="en-US"/>
        </w:rPr>
        <w:t>Відповідно до </w:t>
      </w:r>
      <w:r w:rsidR="00AA7316">
        <w:rPr>
          <w:rFonts w:eastAsiaTheme="minorHAnsi"/>
          <w:sz w:val="28"/>
          <w:szCs w:val="28"/>
          <w:lang w:val="uk-UA" w:eastAsia="en-US"/>
        </w:rPr>
        <w:t xml:space="preserve">частини другої, </w:t>
      </w:r>
      <w:r w:rsidR="00C14628">
        <w:rPr>
          <w:rFonts w:eastAsiaTheme="minorHAnsi"/>
          <w:sz w:val="28"/>
          <w:szCs w:val="28"/>
          <w:lang w:val="uk-UA" w:eastAsia="en-US"/>
        </w:rPr>
        <w:t xml:space="preserve">четвертої </w:t>
      </w:r>
      <w:r w:rsidR="00FA52F4">
        <w:rPr>
          <w:rFonts w:eastAsiaTheme="minorHAnsi"/>
          <w:sz w:val="28"/>
          <w:szCs w:val="28"/>
          <w:lang w:val="uk-UA" w:eastAsia="en-US"/>
        </w:rPr>
        <w:t xml:space="preserve">статті 60 </w:t>
      </w:r>
      <w:r w:rsidRPr="00685DFF">
        <w:rPr>
          <w:rFonts w:eastAsiaTheme="minorHAnsi"/>
          <w:sz w:val="28"/>
          <w:szCs w:val="28"/>
          <w:lang w:val="uk-UA" w:eastAsia="en-US"/>
        </w:rPr>
        <w:t xml:space="preserve">Закону України "Про фахову передвищу освіту" та з метою вдосконалення організації праці педагогічних і науково-педагогічних працівників, забезпечення контролю за організацією </w:t>
      </w:r>
      <w:r w:rsidR="00F47C80">
        <w:rPr>
          <w:rFonts w:eastAsiaTheme="minorHAnsi"/>
          <w:sz w:val="28"/>
          <w:szCs w:val="28"/>
          <w:lang w:val="uk-UA" w:eastAsia="en-US"/>
        </w:rPr>
        <w:t>освітнього</w:t>
      </w:r>
      <w:r w:rsidRPr="00685DFF">
        <w:rPr>
          <w:rFonts w:eastAsiaTheme="minorHAnsi"/>
          <w:sz w:val="28"/>
          <w:szCs w:val="28"/>
          <w:lang w:val="uk-UA" w:eastAsia="en-US"/>
        </w:rPr>
        <w:t xml:space="preserve"> процесу у закладах фахової передвищої освіти</w:t>
      </w:r>
    </w:p>
    <w:p w:rsidR="00685DFF" w:rsidRPr="00685DFF" w:rsidRDefault="00685DFF" w:rsidP="00C14628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259" w:lineRule="auto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</w:p>
    <w:p w:rsidR="00685DFF" w:rsidRDefault="00685DFF" w:rsidP="00C14628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259" w:lineRule="auto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685DFF">
        <w:rPr>
          <w:rFonts w:eastAsiaTheme="minorHAnsi"/>
          <w:sz w:val="28"/>
          <w:szCs w:val="28"/>
          <w:lang w:val="uk-UA" w:eastAsia="en-US"/>
        </w:rPr>
        <w:t>НАКАЗУЮ:</w:t>
      </w:r>
    </w:p>
    <w:p w:rsidR="00762323" w:rsidRDefault="00762323" w:rsidP="00C14628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259" w:lineRule="auto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</w:p>
    <w:p w:rsidR="00685DFF" w:rsidRPr="00685DFF" w:rsidRDefault="00685DFF" w:rsidP="00C14628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259" w:lineRule="auto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685DFF">
        <w:rPr>
          <w:rFonts w:eastAsiaTheme="minorHAnsi"/>
          <w:sz w:val="28"/>
          <w:szCs w:val="28"/>
          <w:lang w:val="uk-UA" w:eastAsia="en-US"/>
        </w:rPr>
        <w:t>1. Затвердити:</w:t>
      </w:r>
    </w:p>
    <w:p w:rsidR="00685DFF" w:rsidRPr="00685DFF" w:rsidRDefault="00685DFF" w:rsidP="00C14628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259" w:lineRule="auto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н</w:t>
      </w:r>
      <w:r w:rsidRPr="00685DFF">
        <w:rPr>
          <w:rFonts w:eastAsiaTheme="minorHAnsi"/>
          <w:sz w:val="28"/>
          <w:szCs w:val="28"/>
          <w:lang w:val="uk-UA" w:eastAsia="en-US"/>
        </w:rPr>
        <w:t>орми часу для планування та обліку навчальної роботи педагогічних і науково-педагогічних працівників закладів фахової передвищої осві</w:t>
      </w:r>
      <w:r>
        <w:rPr>
          <w:rFonts w:eastAsiaTheme="minorHAnsi"/>
          <w:sz w:val="28"/>
          <w:szCs w:val="28"/>
          <w:lang w:val="uk-UA" w:eastAsia="en-US"/>
        </w:rPr>
        <w:t xml:space="preserve">ти (далі - </w:t>
      </w:r>
      <w:r w:rsidR="00207D38">
        <w:rPr>
          <w:rFonts w:eastAsiaTheme="minorHAnsi"/>
          <w:sz w:val="28"/>
          <w:szCs w:val="28"/>
          <w:lang w:val="uk-UA" w:eastAsia="en-US"/>
        </w:rPr>
        <w:t>н</w:t>
      </w:r>
      <w:r>
        <w:rPr>
          <w:rFonts w:eastAsiaTheme="minorHAnsi"/>
          <w:sz w:val="28"/>
          <w:szCs w:val="28"/>
          <w:lang w:val="uk-UA" w:eastAsia="en-US"/>
        </w:rPr>
        <w:t>орми), що додаються;</w:t>
      </w:r>
    </w:p>
    <w:p w:rsidR="00685DFF" w:rsidRDefault="00685DFF" w:rsidP="00C14628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259" w:lineRule="auto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п</w:t>
      </w:r>
      <w:r w:rsidRPr="00685DFF">
        <w:rPr>
          <w:rFonts w:eastAsiaTheme="minorHAnsi"/>
          <w:sz w:val="28"/>
          <w:szCs w:val="28"/>
          <w:lang w:val="uk-UA" w:eastAsia="en-US"/>
        </w:rPr>
        <w:t>ереліки видів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AA7316">
        <w:rPr>
          <w:rFonts w:eastAsiaTheme="minorHAnsi"/>
          <w:sz w:val="28"/>
          <w:szCs w:val="28"/>
          <w:lang w:val="uk-UA" w:eastAsia="en-US"/>
        </w:rPr>
        <w:t xml:space="preserve">навчальної, </w:t>
      </w:r>
      <w:r w:rsidR="0086498E">
        <w:rPr>
          <w:rFonts w:eastAsiaTheme="minorHAnsi"/>
          <w:sz w:val="28"/>
          <w:szCs w:val="28"/>
          <w:lang w:val="uk-UA" w:eastAsia="en-US"/>
        </w:rPr>
        <w:t xml:space="preserve">методичної, </w:t>
      </w:r>
      <w:r>
        <w:rPr>
          <w:rFonts w:eastAsiaTheme="minorHAnsi"/>
          <w:sz w:val="28"/>
          <w:szCs w:val="28"/>
          <w:lang w:val="uk-UA" w:eastAsia="en-US"/>
        </w:rPr>
        <w:t xml:space="preserve">інноваційної, </w:t>
      </w:r>
      <w:r w:rsidR="00AA7316">
        <w:rPr>
          <w:rFonts w:eastAsiaTheme="minorHAnsi"/>
          <w:sz w:val="28"/>
          <w:szCs w:val="28"/>
          <w:lang w:val="uk-UA" w:eastAsia="en-US"/>
        </w:rPr>
        <w:t xml:space="preserve">наукової, </w:t>
      </w:r>
      <w:r w:rsidRPr="00685DFF">
        <w:rPr>
          <w:rFonts w:eastAsiaTheme="minorHAnsi"/>
          <w:sz w:val="28"/>
          <w:szCs w:val="28"/>
          <w:lang w:val="uk-UA" w:eastAsia="en-US"/>
        </w:rPr>
        <w:t xml:space="preserve">організаційної роботи та іншої педагогічної діяльності педагогічних і науково-педагогічних працівників закладів фахової передвищої освіти (далі - </w:t>
      </w:r>
      <w:r w:rsidR="00207D38">
        <w:rPr>
          <w:rFonts w:eastAsiaTheme="minorHAnsi"/>
          <w:sz w:val="28"/>
          <w:szCs w:val="28"/>
          <w:lang w:val="uk-UA" w:eastAsia="en-US"/>
        </w:rPr>
        <w:t>п</w:t>
      </w:r>
      <w:r w:rsidRPr="00685DFF">
        <w:rPr>
          <w:rFonts w:eastAsiaTheme="minorHAnsi"/>
          <w:sz w:val="28"/>
          <w:szCs w:val="28"/>
          <w:lang w:val="uk-UA" w:eastAsia="en-US"/>
        </w:rPr>
        <w:t>ереліки), що додаються.</w:t>
      </w:r>
    </w:p>
    <w:p w:rsidR="00762323" w:rsidRPr="00685DFF" w:rsidRDefault="00762323" w:rsidP="00C14628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259" w:lineRule="auto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</w:p>
    <w:p w:rsidR="00737AA2" w:rsidRDefault="00685DFF" w:rsidP="00C14628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259" w:lineRule="auto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685DFF">
        <w:rPr>
          <w:rFonts w:eastAsiaTheme="minorHAnsi"/>
          <w:sz w:val="28"/>
          <w:szCs w:val="28"/>
          <w:lang w:val="uk-UA" w:eastAsia="en-US"/>
        </w:rPr>
        <w:t>2. Установити, що</w:t>
      </w:r>
      <w:r w:rsidR="00737AA2">
        <w:rPr>
          <w:rFonts w:eastAsiaTheme="minorHAnsi"/>
          <w:sz w:val="28"/>
          <w:szCs w:val="28"/>
          <w:lang w:val="uk-UA" w:eastAsia="en-US"/>
        </w:rPr>
        <w:t>:</w:t>
      </w:r>
    </w:p>
    <w:p w:rsidR="0086498E" w:rsidRDefault="0086498E" w:rsidP="00C14628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259" w:lineRule="auto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</w:p>
    <w:p w:rsidR="00364E06" w:rsidRDefault="00737AA2" w:rsidP="00C14628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259" w:lineRule="auto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1)</w:t>
      </w:r>
      <w:r w:rsidR="00C43AFF">
        <w:rPr>
          <w:rFonts w:eastAsiaTheme="minorHAnsi"/>
          <w:sz w:val="28"/>
          <w:szCs w:val="28"/>
          <w:lang w:val="uk-UA" w:eastAsia="en-US"/>
        </w:rPr>
        <w:t xml:space="preserve"> </w:t>
      </w:r>
      <w:r w:rsidR="00C43AFF" w:rsidRPr="00046800">
        <w:rPr>
          <w:rFonts w:eastAsiaTheme="minorHAnsi"/>
          <w:sz w:val="28"/>
          <w:szCs w:val="28"/>
          <w:lang w:val="uk-UA" w:eastAsia="en-US"/>
        </w:rPr>
        <w:t xml:space="preserve">з </w:t>
      </w:r>
      <w:r w:rsidR="00866A37" w:rsidRPr="00046800">
        <w:rPr>
          <w:rFonts w:eastAsiaTheme="minorHAnsi"/>
          <w:sz w:val="28"/>
          <w:szCs w:val="28"/>
          <w:lang w:val="uk-UA" w:eastAsia="en-US"/>
        </w:rPr>
        <w:t xml:space="preserve">01 </w:t>
      </w:r>
      <w:r w:rsidR="00046800" w:rsidRPr="00046800">
        <w:rPr>
          <w:rFonts w:eastAsiaTheme="minorHAnsi"/>
          <w:sz w:val="28"/>
          <w:szCs w:val="28"/>
          <w:lang w:val="uk-UA" w:eastAsia="en-US"/>
        </w:rPr>
        <w:t>вересня</w:t>
      </w:r>
      <w:r w:rsidR="00866A37">
        <w:rPr>
          <w:rFonts w:eastAsiaTheme="minorHAnsi"/>
          <w:sz w:val="28"/>
          <w:szCs w:val="28"/>
          <w:lang w:val="uk-UA" w:eastAsia="en-US"/>
        </w:rPr>
        <w:t xml:space="preserve"> 2021</w:t>
      </w:r>
      <w:r w:rsidR="00C43AFF">
        <w:rPr>
          <w:rFonts w:eastAsiaTheme="minorHAnsi"/>
          <w:sz w:val="28"/>
          <w:szCs w:val="28"/>
          <w:lang w:val="uk-UA" w:eastAsia="en-US"/>
        </w:rPr>
        <w:t xml:space="preserve"> року</w:t>
      </w:r>
      <w:r w:rsidR="00364E06">
        <w:rPr>
          <w:rFonts w:eastAsiaTheme="minorHAnsi"/>
          <w:sz w:val="28"/>
          <w:szCs w:val="28"/>
          <w:lang w:val="uk-UA" w:eastAsia="en-US"/>
        </w:rPr>
        <w:t>:</w:t>
      </w:r>
    </w:p>
    <w:p w:rsidR="00C43AFF" w:rsidRDefault="008F6702" w:rsidP="00C14628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259" w:lineRule="auto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lastRenderedPageBreak/>
        <w:t>н</w:t>
      </w:r>
      <w:r w:rsidR="00685DFF" w:rsidRPr="00685DFF">
        <w:rPr>
          <w:rFonts w:eastAsiaTheme="minorHAnsi"/>
          <w:sz w:val="28"/>
          <w:szCs w:val="28"/>
          <w:lang w:val="uk-UA" w:eastAsia="en-US"/>
        </w:rPr>
        <w:t>орми</w:t>
      </w:r>
      <w:r w:rsidR="00364E06">
        <w:rPr>
          <w:rFonts w:eastAsiaTheme="minorHAnsi"/>
          <w:sz w:val="28"/>
          <w:szCs w:val="28"/>
          <w:lang w:val="uk-UA" w:eastAsia="en-US"/>
        </w:rPr>
        <w:t xml:space="preserve"> поширюються на заклади фахової передвищої освіти державної та комунальної форм власності</w:t>
      </w:r>
      <w:r w:rsidR="00C43AFF">
        <w:rPr>
          <w:rFonts w:eastAsiaTheme="minorHAnsi"/>
          <w:sz w:val="28"/>
          <w:szCs w:val="28"/>
          <w:lang w:val="uk-UA" w:eastAsia="en-US"/>
        </w:rPr>
        <w:t>, що мають статус бюджетної установи або виконують державне (регіональне) замовлення;</w:t>
      </w:r>
    </w:p>
    <w:p w:rsidR="00685DFF" w:rsidRDefault="008F6702" w:rsidP="00C14628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259" w:lineRule="auto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п</w:t>
      </w:r>
      <w:r w:rsidR="00685DFF" w:rsidRPr="00685DFF">
        <w:rPr>
          <w:rFonts w:eastAsiaTheme="minorHAnsi"/>
          <w:sz w:val="28"/>
          <w:szCs w:val="28"/>
          <w:lang w:val="uk-UA" w:eastAsia="en-US"/>
        </w:rPr>
        <w:t>ереліки</w:t>
      </w:r>
      <w:r w:rsidR="00685DFF">
        <w:rPr>
          <w:rFonts w:eastAsiaTheme="minorHAnsi"/>
          <w:sz w:val="28"/>
          <w:szCs w:val="28"/>
          <w:lang w:val="uk-UA" w:eastAsia="en-US"/>
        </w:rPr>
        <w:t xml:space="preserve"> </w:t>
      </w:r>
      <w:r w:rsidR="00685DFF" w:rsidRPr="00685DFF">
        <w:rPr>
          <w:rFonts w:eastAsiaTheme="minorHAnsi"/>
          <w:sz w:val="28"/>
          <w:szCs w:val="28"/>
          <w:lang w:val="uk-UA" w:eastAsia="en-US"/>
        </w:rPr>
        <w:t>поширюються на заклади фахової передвищої освіти незалежно від форми</w:t>
      </w:r>
      <w:r w:rsidR="007C6A5E">
        <w:rPr>
          <w:rFonts w:eastAsiaTheme="minorHAnsi"/>
          <w:sz w:val="28"/>
          <w:szCs w:val="28"/>
          <w:lang w:val="uk-UA" w:eastAsia="en-US"/>
        </w:rPr>
        <w:t xml:space="preserve"> </w:t>
      </w:r>
      <w:r w:rsidR="00685DFF" w:rsidRPr="00685DFF">
        <w:rPr>
          <w:rFonts w:eastAsiaTheme="minorHAnsi"/>
          <w:sz w:val="28"/>
          <w:szCs w:val="28"/>
          <w:lang w:val="uk-UA" w:eastAsia="en-US"/>
        </w:rPr>
        <w:t xml:space="preserve">власності </w:t>
      </w:r>
      <w:r w:rsidR="007C6A5E">
        <w:rPr>
          <w:rFonts w:eastAsiaTheme="minorHAnsi"/>
          <w:sz w:val="28"/>
          <w:szCs w:val="28"/>
          <w:lang w:val="uk-UA" w:eastAsia="en-US"/>
        </w:rPr>
        <w:t>та</w:t>
      </w:r>
      <w:r w:rsidR="00685DFF" w:rsidRPr="00685DFF">
        <w:rPr>
          <w:rFonts w:eastAsiaTheme="minorHAnsi"/>
          <w:sz w:val="28"/>
          <w:szCs w:val="28"/>
          <w:lang w:val="uk-UA" w:eastAsia="en-US"/>
        </w:rPr>
        <w:t xml:space="preserve"> </w:t>
      </w:r>
      <w:r w:rsidR="00C43AFF">
        <w:rPr>
          <w:rFonts w:eastAsiaTheme="minorHAnsi"/>
          <w:sz w:val="28"/>
          <w:szCs w:val="28"/>
          <w:lang w:val="uk-UA" w:eastAsia="en-US"/>
        </w:rPr>
        <w:t>сфери управління</w:t>
      </w:r>
      <w:r w:rsidR="00737AA2">
        <w:rPr>
          <w:rFonts w:eastAsiaTheme="minorHAnsi"/>
          <w:sz w:val="28"/>
          <w:szCs w:val="28"/>
          <w:lang w:val="uk-UA" w:eastAsia="en-US"/>
        </w:rPr>
        <w:t>;</w:t>
      </w:r>
    </w:p>
    <w:p w:rsidR="0086498E" w:rsidRDefault="0086498E" w:rsidP="00C14628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259" w:lineRule="auto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</w:p>
    <w:p w:rsidR="00737AA2" w:rsidRDefault="00737AA2" w:rsidP="00C14628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259" w:lineRule="auto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2) п</w:t>
      </w:r>
      <w:r w:rsidRPr="00685DFF">
        <w:rPr>
          <w:rFonts w:eastAsiaTheme="minorHAnsi"/>
          <w:sz w:val="28"/>
          <w:szCs w:val="28"/>
          <w:lang w:val="uk-UA" w:eastAsia="en-US"/>
        </w:rPr>
        <w:t>ерелік видів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685DFF">
        <w:rPr>
          <w:rFonts w:eastAsiaTheme="minorHAnsi"/>
          <w:sz w:val="28"/>
          <w:szCs w:val="28"/>
          <w:lang w:val="uk-UA" w:eastAsia="en-US"/>
        </w:rPr>
        <w:t>наукової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685DFF">
        <w:rPr>
          <w:rFonts w:eastAsiaTheme="minorHAnsi"/>
          <w:sz w:val="28"/>
          <w:szCs w:val="28"/>
          <w:lang w:val="uk-UA" w:eastAsia="en-US"/>
        </w:rPr>
        <w:t xml:space="preserve">роботи науково-педагогічних працівників закладів фахової передвищої освіти </w:t>
      </w:r>
      <w:r w:rsidR="00E57B62" w:rsidRPr="009B6372">
        <w:rPr>
          <w:rFonts w:eastAsiaTheme="minorHAnsi"/>
          <w:sz w:val="28"/>
          <w:szCs w:val="28"/>
          <w:lang w:val="uk-UA" w:eastAsia="en-US"/>
        </w:rPr>
        <w:t xml:space="preserve">визначається </w:t>
      </w:r>
      <w:r w:rsidR="00A51964" w:rsidRPr="009B6372">
        <w:rPr>
          <w:rFonts w:eastAsiaTheme="minorHAnsi"/>
          <w:sz w:val="28"/>
          <w:szCs w:val="28"/>
          <w:lang w:val="uk-UA" w:eastAsia="en-US"/>
        </w:rPr>
        <w:t xml:space="preserve">згідно з </w:t>
      </w:r>
      <w:r w:rsidR="00E57B62" w:rsidRPr="009B6372">
        <w:rPr>
          <w:rFonts w:eastAsiaTheme="minorHAnsi"/>
          <w:sz w:val="28"/>
          <w:szCs w:val="28"/>
          <w:lang w:val="uk-UA" w:eastAsia="en-US"/>
        </w:rPr>
        <w:t>законодавств</w:t>
      </w:r>
      <w:r w:rsidR="00A51964" w:rsidRPr="009B6372">
        <w:rPr>
          <w:rFonts w:eastAsiaTheme="minorHAnsi"/>
          <w:sz w:val="28"/>
          <w:szCs w:val="28"/>
          <w:lang w:val="uk-UA" w:eastAsia="en-US"/>
        </w:rPr>
        <w:t>ом</w:t>
      </w:r>
      <w:r w:rsidR="00E57B62" w:rsidRPr="009B6372">
        <w:rPr>
          <w:rFonts w:eastAsiaTheme="minorHAnsi"/>
          <w:sz w:val="28"/>
          <w:szCs w:val="28"/>
          <w:lang w:val="uk-UA" w:eastAsia="en-US"/>
        </w:rPr>
        <w:t xml:space="preserve"> </w:t>
      </w:r>
      <w:r w:rsidR="00E57B62">
        <w:rPr>
          <w:rFonts w:eastAsiaTheme="minorHAnsi"/>
          <w:sz w:val="28"/>
          <w:szCs w:val="28"/>
          <w:lang w:val="uk-UA" w:eastAsia="en-US"/>
        </w:rPr>
        <w:t>у сфері вищої освіти.</w:t>
      </w:r>
    </w:p>
    <w:p w:rsidR="0086498E" w:rsidRPr="00685DFF" w:rsidRDefault="0086498E" w:rsidP="00C14628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259" w:lineRule="auto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</w:p>
    <w:p w:rsidR="00EF6825" w:rsidRDefault="007B6035" w:rsidP="009B6372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3</w:t>
      </w:r>
      <w:r w:rsidR="00E10853">
        <w:rPr>
          <w:rFonts w:eastAsiaTheme="minorHAnsi"/>
          <w:sz w:val="28"/>
          <w:szCs w:val="28"/>
          <w:lang w:val="uk-UA" w:eastAsia="en-US"/>
        </w:rPr>
        <w:t>. Керівникам закладів фахової передвищої освіти незалежно від форми власності та сфери управління</w:t>
      </w:r>
      <w:r w:rsidR="00EF6825">
        <w:rPr>
          <w:rFonts w:eastAsiaTheme="minorHAnsi"/>
          <w:sz w:val="28"/>
          <w:szCs w:val="28"/>
          <w:lang w:val="uk-UA" w:eastAsia="en-US"/>
        </w:rPr>
        <w:t>:</w:t>
      </w:r>
    </w:p>
    <w:p w:rsidR="00E10853" w:rsidRDefault="00E10853" w:rsidP="009B6372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9B6372">
        <w:rPr>
          <w:rFonts w:eastAsiaTheme="minorHAnsi"/>
          <w:sz w:val="28"/>
          <w:szCs w:val="28"/>
          <w:lang w:val="uk-UA" w:eastAsia="en-US"/>
        </w:rPr>
        <w:t xml:space="preserve">забезпечити </w:t>
      </w:r>
      <w:r w:rsidR="00994C02" w:rsidRPr="009B6372">
        <w:rPr>
          <w:rFonts w:eastAsiaTheme="minorHAnsi"/>
          <w:sz w:val="28"/>
          <w:szCs w:val="28"/>
          <w:lang w:val="uk-UA" w:eastAsia="en-US"/>
        </w:rPr>
        <w:t xml:space="preserve">затвердження документів відповідного закладу фахової передвищої освіти стосовно </w:t>
      </w:r>
      <w:r w:rsidR="009E52E2" w:rsidRPr="009B6372">
        <w:rPr>
          <w:rFonts w:eastAsiaTheme="minorHAnsi"/>
          <w:sz w:val="28"/>
          <w:szCs w:val="28"/>
          <w:lang w:val="uk-UA" w:eastAsia="en-US"/>
        </w:rPr>
        <w:t xml:space="preserve">унормування </w:t>
      </w:r>
      <w:r w:rsidRPr="009B6372">
        <w:rPr>
          <w:rFonts w:eastAsiaTheme="minorHAnsi"/>
          <w:sz w:val="28"/>
          <w:szCs w:val="28"/>
          <w:lang w:val="uk-UA" w:eastAsia="en-US"/>
        </w:rPr>
        <w:t>обсягів часу методичної, інноваційної, організаційної роботи та іншої педагогічної діяльності</w:t>
      </w:r>
      <w:r w:rsidR="00053252" w:rsidRPr="009B6372">
        <w:rPr>
          <w:rFonts w:eastAsiaTheme="minorHAnsi"/>
          <w:sz w:val="28"/>
          <w:szCs w:val="28"/>
          <w:lang w:val="uk-UA" w:eastAsia="en-US"/>
        </w:rPr>
        <w:t xml:space="preserve"> </w:t>
      </w:r>
      <w:r w:rsidR="00EF6825" w:rsidRPr="009B6372">
        <w:rPr>
          <w:rFonts w:eastAsiaTheme="minorHAnsi"/>
          <w:sz w:val="28"/>
          <w:szCs w:val="28"/>
          <w:lang w:val="uk-UA" w:eastAsia="en-US"/>
        </w:rPr>
        <w:t>та оприлюднити їх на офіційному вебсайті такого закладу.</w:t>
      </w:r>
      <w:r w:rsidR="00A233D5" w:rsidRPr="009B6372">
        <w:rPr>
          <w:rFonts w:eastAsiaTheme="minorHAnsi"/>
          <w:sz w:val="28"/>
          <w:szCs w:val="28"/>
          <w:lang w:val="uk-UA" w:eastAsia="en-US"/>
        </w:rPr>
        <w:t xml:space="preserve"> </w:t>
      </w:r>
      <w:r w:rsidR="00053252" w:rsidRPr="009B6372">
        <w:rPr>
          <w:rFonts w:eastAsiaTheme="minorHAnsi"/>
          <w:sz w:val="28"/>
          <w:szCs w:val="28"/>
          <w:lang w:val="uk-UA" w:eastAsia="en-US"/>
        </w:rPr>
        <w:t xml:space="preserve">У випадку </w:t>
      </w:r>
      <w:r w:rsidR="00B32B53" w:rsidRPr="009B6372">
        <w:rPr>
          <w:rFonts w:eastAsiaTheme="minorHAnsi"/>
          <w:sz w:val="28"/>
          <w:szCs w:val="28"/>
          <w:lang w:val="uk-UA" w:eastAsia="en-US"/>
        </w:rPr>
        <w:t xml:space="preserve">необхідності запровадження </w:t>
      </w:r>
      <w:r w:rsidR="00053252" w:rsidRPr="009B6372">
        <w:rPr>
          <w:rFonts w:eastAsiaTheme="minorHAnsi"/>
          <w:sz w:val="28"/>
          <w:szCs w:val="28"/>
          <w:lang w:val="uk-UA" w:eastAsia="en-US"/>
        </w:rPr>
        <w:t>нових і зміни чинних видів педагогічної діяльності та/або обсягів їх часу</w:t>
      </w:r>
      <w:r w:rsidR="00B32B53" w:rsidRPr="009B6372">
        <w:rPr>
          <w:rFonts w:eastAsiaTheme="minorHAnsi"/>
          <w:sz w:val="28"/>
          <w:szCs w:val="28"/>
          <w:lang w:val="uk-UA" w:eastAsia="en-US"/>
        </w:rPr>
        <w:t xml:space="preserve"> </w:t>
      </w:r>
      <w:r w:rsidR="00053252" w:rsidRPr="009B6372">
        <w:rPr>
          <w:rFonts w:eastAsiaTheme="minorHAnsi"/>
          <w:sz w:val="28"/>
          <w:szCs w:val="28"/>
          <w:lang w:val="uk-UA" w:eastAsia="en-US"/>
        </w:rPr>
        <w:t>забезпеч</w:t>
      </w:r>
      <w:r w:rsidR="00B32B53" w:rsidRPr="009B6372">
        <w:rPr>
          <w:rFonts w:eastAsiaTheme="minorHAnsi"/>
          <w:sz w:val="28"/>
          <w:szCs w:val="28"/>
          <w:lang w:val="uk-UA" w:eastAsia="en-US"/>
        </w:rPr>
        <w:t xml:space="preserve">увати </w:t>
      </w:r>
      <w:r w:rsidR="00EF6825" w:rsidRPr="009B6372">
        <w:rPr>
          <w:rFonts w:eastAsiaTheme="minorHAnsi"/>
          <w:sz w:val="28"/>
          <w:szCs w:val="28"/>
          <w:lang w:val="uk-UA" w:eastAsia="en-US"/>
        </w:rPr>
        <w:t>інформування про такі зміни педаг</w:t>
      </w:r>
      <w:r w:rsidR="00053252" w:rsidRPr="009B6372">
        <w:rPr>
          <w:rFonts w:eastAsiaTheme="minorHAnsi"/>
          <w:sz w:val="28"/>
          <w:szCs w:val="28"/>
          <w:lang w:val="uk-UA" w:eastAsia="en-US"/>
        </w:rPr>
        <w:t>огічних та науково-педагогічни</w:t>
      </w:r>
      <w:r w:rsidR="00B32B53" w:rsidRPr="009B6372">
        <w:rPr>
          <w:rFonts w:eastAsiaTheme="minorHAnsi"/>
          <w:sz w:val="28"/>
          <w:szCs w:val="28"/>
          <w:lang w:val="uk-UA" w:eastAsia="en-US"/>
        </w:rPr>
        <w:t>х працівників не пізніше, ніж початок відповідного навчального року</w:t>
      </w:r>
      <w:r w:rsidR="00AF5789" w:rsidRPr="009B6372">
        <w:rPr>
          <w:rFonts w:eastAsiaTheme="minorHAnsi"/>
          <w:sz w:val="28"/>
          <w:szCs w:val="28"/>
          <w:lang w:val="uk-UA" w:eastAsia="en-US"/>
        </w:rPr>
        <w:t xml:space="preserve">, а також  </w:t>
      </w:r>
      <w:r w:rsidR="00EF6825" w:rsidRPr="009B6372">
        <w:rPr>
          <w:rFonts w:eastAsiaTheme="minorHAnsi"/>
          <w:sz w:val="28"/>
          <w:szCs w:val="28"/>
          <w:lang w:val="uk-UA" w:eastAsia="en-US"/>
        </w:rPr>
        <w:t xml:space="preserve">підтримку </w:t>
      </w:r>
      <w:r w:rsidR="00D21658" w:rsidRPr="009B6372">
        <w:rPr>
          <w:rFonts w:eastAsiaTheme="minorHAnsi"/>
          <w:sz w:val="28"/>
          <w:szCs w:val="28"/>
          <w:lang w:val="uk-UA" w:eastAsia="en-US"/>
        </w:rPr>
        <w:t>зазначено</w:t>
      </w:r>
      <w:r w:rsidR="00AF5789" w:rsidRPr="009B6372">
        <w:rPr>
          <w:rFonts w:eastAsiaTheme="minorHAnsi"/>
          <w:sz w:val="28"/>
          <w:szCs w:val="28"/>
          <w:lang w:val="uk-UA" w:eastAsia="en-US"/>
        </w:rPr>
        <w:t xml:space="preserve">ї інформації на </w:t>
      </w:r>
      <w:r w:rsidR="008D151A">
        <w:rPr>
          <w:rFonts w:eastAsiaTheme="minorHAnsi"/>
          <w:sz w:val="28"/>
          <w:szCs w:val="28"/>
          <w:lang w:val="uk-UA" w:eastAsia="en-US"/>
        </w:rPr>
        <w:t>офіційному веб-</w:t>
      </w:r>
      <w:r w:rsidR="00AF5789" w:rsidRPr="009B6372">
        <w:rPr>
          <w:rFonts w:eastAsiaTheme="minorHAnsi"/>
          <w:sz w:val="28"/>
          <w:szCs w:val="28"/>
          <w:lang w:val="uk-UA" w:eastAsia="en-US"/>
        </w:rPr>
        <w:t>сайті закладу в актуальному стані</w:t>
      </w:r>
      <w:r w:rsidR="00B32B53" w:rsidRPr="009B6372">
        <w:rPr>
          <w:rFonts w:eastAsiaTheme="minorHAnsi"/>
          <w:sz w:val="28"/>
          <w:szCs w:val="28"/>
          <w:lang w:val="uk-UA" w:eastAsia="en-US"/>
        </w:rPr>
        <w:t xml:space="preserve">. </w:t>
      </w:r>
      <w:r w:rsidR="00053252" w:rsidRPr="009B6372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86498E" w:rsidRPr="009B6372" w:rsidRDefault="0086498E" w:rsidP="009B6372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</w:p>
    <w:p w:rsidR="00685DFF" w:rsidRDefault="007B6035" w:rsidP="009B6372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4</w:t>
      </w:r>
      <w:r w:rsidR="00685DFF">
        <w:rPr>
          <w:rFonts w:eastAsiaTheme="minorHAnsi"/>
          <w:sz w:val="28"/>
          <w:szCs w:val="28"/>
          <w:lang w:val="uk-UA" w:eastAsia="en-US"/>
        </w:rPr>
        <w:t xml:space="preserve">. Директорату </w:t>
      </w:r>
      <w:r w:rsidR="002D3779">
        <w:rPr>
          <w:rFonts w:eastAsiaTheme="minorHAnsi"/>
          <w:sz w:val="28"/>
          <w:szCs w:val="28"/>
          <w:lang w:val="uk-UA" w:eastAsia="en-US"/>
        </w:rPr>
        <w:t xml:space="preserve">фахової передвищої, </w:t>
      </w:r>
      <w:r w:rsidR="00685DFF">
        <w:rPr>
          <w:rFonts w:eastAsiaTheme="minorHAnsi"/>
          <w:sz w:val="28"/>
          <w:szCs w:val="28"/>
          <w:lang w:val="uk-UA" w:eastAsia="en-US"/>
        </w:rPr>
        <w:t xml:space="preserve">вищої освіти (Шаров О.) забезпечити подання цього наказу </w:t>
      </w:r>
      <w:r w:rsidR="00E10853">
        <w:rPr>
          <w:rFonts w:eastAsiaTheme="minorHAnsi"/>
          <w:sz w:val="28"/>
          <w:szCs w:val="28"/>
          <w:lang w:val="uk-UA" w:eastAsia="en-US"/>
        </w:rPr>
        <w:t xml:space="preserve">в установленому </w:t>
      </w:r>
      <w:r w:rsidR="00A233D5">
        <w:rPr>
          <w:rFonts w:eastAsiaTheme="minorHAnsi"/>
          <w:sz w:val="28"/>
          <w:szCs w:val="28"/>
          <w:lang w:val="uk-UA" w:eastAsia="en-US"/>
        </w:rPr>
        <w:t xml:space="preserve">законодавством </w:t>
      </w:r>
      <w:r w:rsidR="00E10853">
        <w:rPr>
          <w:rFonts w:eastAsiaTheme="minorHAnsi"/>
          <w:sz w:val="28"/>
          <w:szCs w:val="28"/>
          <w:lang w:val="uk-UA" w:eastAsia="en-US"/>
        </w:rPr>
        <w:t xml:space="preserve">порядку </w:t>
      </w:r>
      <w:r w:rsidR="007C6A5E">
        <w:rPr>
          <w:rFonts w:eastAsiaTheme="minorHAnsi"/>
          <w:sz w:val="28"/>
          <w:szCs w:val="28"/>
          <w:lang w:val="uk-UA" w:eastAsia="en-US"/>
        </w:rPr>
        <w:t xml:space="preserve">на державну реєстрацію до Міністерства юстиції України. </w:t>
      </w:r>
    </w:p>
    <w:p w:rsidR="0086498E" w:rsidRDefault="0086498E" w:rsidP="009B6372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</w:p>
    <w:p w:rsidR="00A233D5" w:rsidRDefault="00A233D5" w:rsidP="009B6372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5. Департаменту забезпечення документообігу, контролю та інформаційних технологій (Єрко І.) в установленому законодавством порядку зробити відмітку у справах архіву. </w:t>
      </w:r>
    </w:p>
    <w:p w:rsidR="0086498E" w:rsidRDefault="0086498E" w:rsidP="009B6372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</w:p>
    <w:p w:rsidR="00364E06" w:rsidRDefault="009B6372" w:rsidP="009B6372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9B6372">
        <w:rPr>
          <w:rFonts w:eastAsiaTheme="minorHAnsi"/>
          <w:sz w:val="28"/>
          <w:szCs w:val="28"/>
          <w:lang w:val="uk-UA" w:eastAsia="en-US"/>
        </w:rPr>
        <w:t>6</w:t>
      </w:r>
      <w:r w:rsidR="007C6A5E">
        <w:rPr>
          <w:rFonts w:eastAsiaTheme="minorHAnsi"/>
          <w:sz w:val="28"/>
          <w:szCs w:val="28"/>
          <w:lang w:val="uk-UA" w:eastAsia="en-US"/>
        </w:rPr>
        <w:t xml:space="preserve">. </w:t>
      </w:r>
      <w:r w:rsidR="00B059F7">
        <w:rPr>
          <w:rFonts w:eastAsiaTheme="minorHAnsi"/>
          <w:sz w:val="28"/>
          <w:szCs w:val="28"/>
          <w:lang w:val="uk-UA" w:eastAsia="en-US"/>
        </w:rPr>
        <w:t>Цей н</w:t>
      </w:r>
      <w:r w:rsidR="008D151A">
        <w:rPr>
          <w:rFonts w:eastAsiaTheme="minorHAnsi"/>
          <w:sz w:val="28"/>
          <w:szCs w:val="28"/>
          <w:lang w:val="uk-UA" w:eastAsia="en-US"/>
        </w:rPr>
        <w:t xml:space="preserve">аказ набирає чинності з дня його офіційного опублікування. </w:t>
      </w:r>
    </w:p>
    <w:p w:rsidR="0086498E" w:rsidRDefault="0086498E" w:rsidP="009B6372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</w:p>
    <w:p w:rsidR="008D151A" w:rsidRDefault="008D151A" w:rsidP="008D151A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7. Контроль за виконання цього наказу покласти на заступника міністра з питань європейської інтеграції Вітренка А.</w:t>
      </w:r>
    </w:p>
    <w:p w:rsidR="0086498E" w:rsidRDefault="008D151A" w:rsidP="009B6372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</w:t>
      </w:r>
    </w:p>
    <w:tbl>
      <w:tblPr>
        <w:tblW w:w="5000" w:type="pct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817"/>
        <w:gridCol w:w="4820"/>
      </w:tblGrid>
      <w:tr w:rsidR="00685DFF" w:rsidRPr="00685DFF" w:rsidTr="007C6A5E">
        <w:trPr>
          <w:tblCellSpacing w:w="15" w:type="dxa"/>
        </w:trPr>
        <w:tc>
          <w:tcPr>
            <w:tcW w:w="24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C1A" w:rsidRDefault="00143C1A" w:rsidP="000928B0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  <w:bookmarkStart w:id="0" w:name="n945"/>
            <w:bookmarkEnd w:id="0"/>
          </w:p>
          <w:p w:rsidR="00143C1A" w:rsidRDefault="00143C1A" w:rsidP="000928B0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  <w:p w:rsidR="00143C1A" w:rsidRPr="00EF6825" w:rsidRDefault="00143C1A" w:rsidP="000928B0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24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DFF" w:rsidRDefault="00685DFF" w:rsidP="000928B0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  <w:p w:rsidR="00143C1A" w:rsidRDefault="00143C1A" w:rsidP="000928B0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  <w:p w:rsidR="00143C1A" w:rsidRPr="00685DFF" w:rsidRDefault="00143C1A" w:rsidP="000928B0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  <w:tr w:rsidR="00143C1A" w:rsidRPr="00685DFF" w:rsidTr="007C6A5E">
        <w:trPr>
          <w:tblCellSpacing w:w="15" w:type="dxa"/>
        </w:trPr>
        <w:tc>
          <w:tcPr>
            <w:tcW w:w="24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C1A" w:rsidRDefault="00143C1A" w:rsidP="0086498E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165BE">
              <w:rPr>
                <w:color w:val="000000"/>
                <w:sz w:val="28"/>
                <w:szCs w:val="28"/>
                <w:lang w:val="uk-UA"/>
              </w:rPr>
              <w:t>Міністр</w:t>
            </w:r>
          </w:p>
        </w:tc>
        <w:tc>
          <w:tcPr>
            <w:tcW w:w="24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C1A" w:rsidRDefault="00143C1A" w:rsidP="000928B0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                         Сергій </w:t>
            </w:r>
            <w:r w:rsidRPr="002250EE">
              <w:rPr>
                <w:caps/>
                <w:color w:val="000000"/>
                <w:sz w:val="28"/>
                <w:szCs w:val="28"/>
                <w:lang w:val="uk-UA"/>
              </w:rPr>
              <w:t>Шкарлет</w:t>
            </w:r>
          </w:p>
        </w:tc>
      </w:tr>
    </w:tbl>
    <w:p w:rsidR="00336AAD" w:rsidRDefault="00336AAD">
      <w:pPr>
        <w:sectPr w:rsidR="00336AAD" w:rsidSect="00336AAD">
          <w:headerReference w:type="default" r:id="rId9"/>
          <w:pgSz w:w="11906" w:h="16838"/>
          <w:pgMar w:top="851" w:right="851" w:bottom="1701" w:left="1418" w:header="709" w:footer="709" w:gutter="0"/>
          <w:cols w:space="708"/>
          <w:titlePg/>
          <w:docGrid w:linePitch="360"/>
        </w:sectPr>
      </w:pPr>
    </w:p>
    <w:tbl>
      <w:tblPr>
        <w:tblW w:w="5000" w:type="pct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817"/>
        <w:gridCol w:w="4820"/>
      </w:tblGrid>
      <w:tr w:rsidR="00462EC6" w:rsidRPr="00685DFF" w:rsidTr="007C6A5E">
        <w:trPr>
          <w:tblCellSpacing w:w="15" w:type="dxa"/>
        </w:trPr>
        <w:tc>
          <w:tcPr>
            <w:tcW w:w="24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EC6" w:rsidRDefault="00462EC6" w:rsidP="00462EC6">
            <w:pPr>
              <w:pStyle w:val="tc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FF0000"/>
              </w:rPr>
            </w:pPr>
          </w:p>
          <w:p w:rsidR="00364E06" w:rsidRPr="002C7DE2" w:rsidRDefault="00364E06" w:rsidP="00462EC6">
            <w:pPr>
              <w:pStyle w:val="tc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4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B12" w:rsidRPr="00685DFF" w:rsidRDefault="00693B12" w:rsidP="00462EC6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  <w:tr w:rsidR="00462EC6" w:rsidRPr="00685DFF" w:rsidTr="007C6A5E">
        <w:trPr>
          <w:tblCellSpacing w:w="15" w:type="dxa"/>
        </w:trPr>
        <w:tc>
          <w:tcPr>
            <w:tcW w:w="24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EC6" w:rsidRDefault="00462EC6" w:rsidP="00462EC6">
            <w:pPr>
              <w:pStyle w:val="tc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2A2928"/>
              </w:rPr>
            </w:pPr>
          </w:p>
        </w:tc>
        <w:tc>
          <w:tcPr>
            <w:tcW w:w="24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EC6" w:rsidRPr="00685DFF" w:rsidRDefault="00462EC6" w:rsidP="00462EC6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</w:tbl>
    <w:p w:rsidR="00685DFF" w:rsidRDefault="007C6A5E" w:rsidP="00FA52F4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538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ЗАТВЕРДЖЕНО</w:t>
      </w:r>
    </w:p>
    <w:p w:rsidR="007C6A5E" w:rsidRDefault="00FA52F4" w:rsidP="00FA52F4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538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Н</w:t>
      </w:r>
      <w:r w:rsidR="007C6A5E">
        <w:rPr>
          <w:rFonts w:eastAsiaTheme="minorHAnsi"/>
          <w:sz w:val="28"/>
          <w:szCs w:val="28"/>
          <w:lang w:val="uk-UA" w:eastAsia="en-US"/>
        </w:rPr>
        <w:t>аказ Міністерства освіти і науки</w:t>
      </w:r>
    </w:p>
    <w:p w:rsidR="007C6A5E" w:rsidRDefault="007C6A5E" w:rsidP="00FA52F4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538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від </w:t>
      </w:r>
      <w:r w:rsidR="00191644">
        <w:rPr>
          <w:rFonts w:eastAsiaTheme="minorHAnsi"/>
          <w:sz w:val="28"/>
          <w:szCs w:val="28"/>
          <w:lang w:val="uk-UA" w:eastAsia="en-US"/>
        </w:rPr>
        <w:t>«</w:t>
      </w:r>
      <w:r w:rsidR="00783093" w:rsidRPr="00322311">
        <w:rPr>
          <w:rFonts w:eastAsiaTheme="minorHAnsi"/>
          <w:sz w:val="28"/>
          <w:szCs w:val="28"/>
          <w:lang w:val="uk-UA" w:eastAsia="en-US"/>
        </w:rPr>
        <w:t>___</w:t>
      </w:r>
      <w:r w:rsidR="00191644">
        <w:rPr>
          <w:rFonts w:eastAsiaTheme="minorHAnsi"/>
          <w:sz w:val="28"/>
          <w:szCs w:val="28"/>
          <w:lang w:val="uk-UA" w:eastAsia="en-US"/>
        </w:rPr>
        <w:t>»</w:t>
      </w:r>
      <w:r w:rsidR="00CE2FC0">
        <w:rPr>
          <w:rFonts w:eastAsiaTheme="minorHAnsi"/>
          <w:sz w:val="28"/>
          <w:szCs w:val="28"/>
          <w:lang w:val="uk-UA" w:eastAsia="en-US"/>
        </w:rPr>
        <w:t xml:space="preserve"> </w:t>
      </w:r>
      <w:r w:rsidR="00191644">
        <w:rPr>
          <w:rFonts w:eastAsiaTheme="minorHAnsi"/>
          <w:sz w:val="28"/>
          <w:szCs w:val="28"/>
          <w:lang w:val="uk-UA" w:eastAsia="en-US"/>
        </w:rPr>
        <w:t>______</w:t>
      </w:r>
      <w:r w:rsidR="009B6372" w:rsidRPr="00FA52F4">
        <w:rPr>
          <w:rFonts w:eastAsiaTheme="minorHAnsi"/>
          <w:sz w:val="28"/>
          <w:szCs w:val="28"/>
          <w:lang w:val="uk-UA" w:eastAsia="en-US"/>
        </w:rPr>
        <w:t xml:space="preserve"> 202</w:t>
      </w:r>
      <w:r w:rsidR="00A72330">
        <w:rPr>
          <w:rFonts w:eastAsiaTheme="minorHAnsi"/>
          <w:sz w:val="28"/>
          <w:szCs w:val="28"/>
          <w:lang w:val="uk-UA" w:eastAsia="en-US"/>
        </w:rPr>
        <w:t>1</w:t>
      </w:r>
      <w:r w:rsidR="009B6372" w:rsidRPr="00FA52F4">
        <w:rPr>
          <w:rFonts w:eastAsiaTheme="minorHAnsi"/>
          <w:sz w:val="28"/>
          <w:szCs w:val="28"/>
          <w:lang w:val="uk-UA" w:eastAsia="en-US"/>
        </w:rPr>
        <w:t xml:space="preserve"> </w:t>
      </w:r>
      <w:r w:rsidR="00191644">
        <w:rPr>
          <w:rFonts w:eastAsiaTheme="minorHAnsi"/>
          <w:sz w:val="28"/>
          <w:szCs w:val="28"/>
          <w:lang w:val="uk-UA" w:eastAsia="en-US"/>
        </w:rPr>
        <w:t>року № ___</w:t>
      </w:r>
    </w:p>
    <w:p w:rsidR="007C6A5E" w:rsidRPr="00685DFF" w:rsidRDefault="007C6A5E" w:rsidP="00685DFF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</w:p>
    <w:p w:rsidR="00685DFF" w:rsidRDefault="00685DFF" w:rsidP="007C6A5E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center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685DFF">
        <w:rPr>
          <w:rFonts w:eastAsiaTheme="minorHAnsi"/>
          <w:sz w:val="28"/>
          <w:szCs w:val="28"/>
          <w:lang w:val="uk-UA" w:eastAsia="en-US"/>
        </w:rPr>
        <w:t>Норми часу</w:t>
      </w:r>
      <w:r w:rsidR="007C6A5E">
        <w:rPr>
          <w:rFonts w:eastAsiaTheme="minorHAnsi"/>
          <w:sz w:val="28"/>
          <w:szCs w:val="28"/>
          <w:lang w:val="uk-UA" w:eastAsia="en-US"/>
        </w:rPr>
        <w:t xml:space="preserve"> </w:t>
      </w:r>
      <w:r w:rsidRPr="00685DFF">
        <w:rPr>
          <w:rFonts w:eastAsiaTheme="minorHAnsi"/>
          <w:sz w:val="28"/>
          <w:szCs w:val="28"/>
          <w:lang w:val="uk-UA" w:eastAsia="en-US"/>
        </w:rPr>
        <w:t xml:space="preserve">для планування </w:t>
      </w:r>
      <w:r w:rsidR="007C6A5E">
        <w:rPr>
          <w:rFonts w:eastAsiaTheme="minorHAnsi"/>
          <w:sz w:val="28"/>
          <w:szCs w:val="28"/>
          <w:lang w:val="uk-UA" w:eastAsia="en-US"/>
        </w:rPr>
        <w:t>та</w:t>
      </w:r>
      <w:r w:rsidRPr="00685DFF">
        <w:rPr>
          <w:rFonts w:eastAsiaTheme="minorHAnsi"/>
          <w:sz w:val="28"/>
          <w:szCs w:val="28"/>
          <w:lang w:val="uk-UA" w:eastAsia="en-US"/>
        </w:rPr>
        <w:t xml:space="preserve"> обліку навчальної роботи педагогічних і науково-педагогічних працівників закладів фахової передвищої освіти</w:t>
      </w:r>
    </w:p>
    <w:p w:rsidR="007C6A5E" w:rsidRDefault="007C6A5E" w:rsidP="00685DFF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</w:p>
    <w:p w:rsidR="00A6629D" w:rsidRDefault="00A6629D" w:rsidP="00685DFF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</w:p>
    <w:p w:rsidR="00A72330" w:rsidRDefault="00A72330" w:rsidP="00A6629D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Терміни, що вживаються у </w:t>
      </w:r>
      <w:r w:rsidRPr="00685DFF">
        <w:rPr>
          <w:rFonts w:eastAsiaTheme="minorHAnsi"/>
          <w:sz w:val="28"/>
          <w:szCs w:val="28"/>
          <w:lang w:val="uk-UA" w:eastAsia="en-US"/>
        </w:rPr>
        <w:t>Норм</w:t>
      </w:r>
      <w:r>
        <w:rPr>
          <w:rFonts w:eastAsiaTheme="minorHAnsi"/>
          <w:sz w:val="28"/>
          <w:szCs w:val="28"/>
          <w:lang w:val="uk-UA" w:eastAsia="en-US"/>
        </w:rPr>
        <w:t>ах</w:t>
      </w:r>
      <w:r w:rsidRPr="00685DFF">
        <w:rPr>
          <w:rFonts w:eastAsiaTheme="minorHAnsi"/>
          <w:sz w:val="28"/>
          <w:szCs w:val="28"/>
          <w:lang w:val="uk-UA" w:eastAsia="en-US"/>
        </w:rPr>
        <w:t xml:space="preserve"> часу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685DFF">
        <w:rPr>
          <w:rFonts w:eastAsiaTheme="minorHAnsi"/>
          <w:sz w:val="28"/>
          <w:szCs w:val="28"/>
          <w:lang w:val="uk-UA" w:eastAsia="en-US"/>
        </w:rPr>
        <w:t xml:space="preserve">для планування </w:t>
      </w:r>
      <w:r>
        <w:rPr>
          <w:rFonts w:eastAsiaTheme="minorHAnsi"/>
          <w:sz w:val="28"/>
          <w:szCs w:val="28"/>
          <w:lang w:val="uk-UA" w:eastAsia="en-US"/>
        </w:rPr>
        <w:t>та</w:t>
      </w:r>
      <w:r w:rsidRPr="00685DFF">
        <w:rPr>
          <w:rFonts w:eastAsiaTheme="minorHAnsi"/>
          <w:sz w:val="28"/>
          <w:szCs w:val="28"/>
          <w:lang w:val="uk-UA" w:eastAsia="en-US"/>
        </w:rPr>
        <w:t xml:space="preserve"> обліку навчальної роботи педагогічних і науково-педагогічних працівників закладів фахової передвищої освіти</w:t>
      </w:r>
      <w:r>
        <w:rPr>
          <w:rFonts w:eastAsiaTheme="minorHAnsi"/>
          <w:sz w:val="28"/>
          <w:szCs w:val="28"/>
          <w:lang w:val="uk-UA" w:eastAsia="en-US"/>
        </w:rPr>
        <w:t>:</w:t>
      </w:r>
    </w:p>
    <w:p w:rsidR="00A72330" w:rsidRDefault="00A72330" w:rsidP="00A6629D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академічна година – мінімальна облікова одиниця навчального часу, що застосовується для планування та обліку навчальної роботи. Тривалість академічної години становить 45 астрономічних хвилин </w:t>
      </w:r>
      <w:r w:rsidRPr="00322311">
        <w:rPr>
          <w:rFonts w:eastAsiaTheme="minorHAnsi"/>
          <w:sz w:val="28"/>
          <w:szCs w:val="28"/>
          <w:lang w:val="uk-UA" w:eastAsia="en-US"/>
        </w:rPr>
        <w:t xml:space="preserve">(тривалість двох поєднаних академічних годин </w:t>
      </w:r>
      <w:r>
        <w:rPr>
          <w:rFonts w:eastAsiaTheme="minorHAnsi"/>
          <w:sz w:val="28"/>
          <w:szCs w:val="28"/>
          <w:lang w:val="uk-UA" w:eastAsia="en-US"/>
        </w:rPr>
        <w:t>(</w:t>
      </w:r>
      <w:r w:rsidRPr="00322311">
        <w:rPr>
          <w:rFonts w:eastAsiaTheme="minorHAnsi"/>
          <w:sz w:val="28"/>
          <w:szCs w:val="28"/>
          <w:lang w:val="uk-UA" w:eastAsia="en-US"/>
        </w:rPr>
        <w:t>пари</w:t>
      </w:r>
      <w:r>
        <w:rPr>
          <w:rFonts w:eastAsiaTheme="minorHAnsi"/>
          <w:sz w:val="28"/>
          <w:szCs w:val="28"/>
          <w:lang w:val="uk-UA" w:eastAsia="en-US"/>
        </w:rPr>
        <w:t>)</w:t>
      </w:r>
      <w:r w:rsidRPr="00322311">
        <w:rPr>
          <w:rFonts w:eastAsiaTheme="minorHAnsi"/>
          <w:sz w:val="28"/>
          <w:szCs w:val="28"/>
          <w:lang w:val="uk-UA" w:eastAsia="en-US"/>
        </w:rPr>
        <w:t xml:space="preserve"> може становити від 80 до 90 хвилин)</w:t>
      </w:r>
      <w:r>
        <w:rPr>
          <w:rFonts w:eastAsiaTheme="minorHAnsi"/>
          <w:sz w:val="28"/>
          <w:szCs w:val="28"/>
          <w:lang w:val="uk-UA" w:eastAsia="en-US"/>
        </w:rPr>
        <w:t>;</w:t>
      </w:r>
    </w:p>
    <w:p w:rsidR="00EA0E0D" w:rsidRDefault="00EA0E0D" w:rsidP="00A6629D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академічна група – офіційно створений відповідно до наказу керівника закладу фахової передвищої освіти осередок, сформований із здобувачів фахової передвищої освіти певного року навчання та форми здобуття освіти в межах одного відділення, але не обов’язково за однією спеціальністю;</w:t>
      </w:r>
    </w:p>
    <w:p w:rsidR="00EA0E0D" w:rsidRDefault="00EA0E0D" w:rsidP="00A6629D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індивідуальне завдання – вид навчальної роботи, що полягає  у самостійному  виконанні здобувачем освіти завдань з окремих дисциплін у вигляді рефератів, розрахункових, графічних, курсових робіт, кваліфікаційних робіт, дипломних проєктів або робіт за консультуванням відповідного викладача. В окремих випадках для декількох здобувачів освіти може бути визначено одне індивідуальне завдання з певної тематики;</w:t>
      </w:r>
    </w:p>
    <w:p w:rsidR="00EA0E0D" w:rsidRDefault="00EA0E0D" w:rsidP="00A6629D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570FFE">
        <w:rPr>
          <w:rFonts w:eastAsiaTheme="minorHAnsi"/>
          <w:sz w:val="28"/>
          <w:szCs w:val="28"/>
          <w:lang w:val="uk-UA" w:eastAsia="en-US"/>
        </w:rPr>
        <w:t xml:space="preserve">індивідуальне </w:t>
      </w:r>
      <w:r>
        <w:rPr>
          <w:rFonts w:eastAsiaTheme="minorHAnsi"/>
          <w:sz w:val="28"/>
          <w:szCs w:val="28"/>
          <w:lang w:val="uk-UA" w:eastAsia="en-US"/>
        </w:rPr>
        <w:t>заняття – вид навчальної роботи, що проводиться  викладачем з одним (кількома) здобувачем(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ами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)  освіти з метою підвищення рівня їх фахової підготовки та розкриття індивідуальних творчих здібностей;</w:t>
      </w:r>
    </w:p>
    <w:p w:rsidR="00EA0E0D" w:rsidRDefault="00EA0E0D" w:rsidP="00A6629D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кількість осіб у академічній групі, сформованій зі здобувачів фахової передвищої освіти денної форми здобуття освіти, як правило, повинна складати: </w:t>
      </w:r>
    </w:p>
    <w:p w:rsidR="00EA0E0D" w:rsidRDefault="00EA0E0D" w:rsidP="00A6629D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left="720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першого року навчання на основі базової (повної) загальної середньої освіти - не менше 15</w:t>
      </w:r>
      <w:r w:rsidRPr="003E7C30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і не більше </w:t>
      </w:r>
      <w:r w:rsidRPr="003E7C30">
        <w:rPr>
          <w:rFonts w:eastAsiaTheme="minorHAnsi"/>
          <w:sz w:val="28"/>
          <w:szCs w:val="28"/>
          <w:lang w:val="uk-UA" w:eastAsia="en-US"/>
        </w:rPr>
        <w:t>3</w:t>
      </w:r>
      <w:r>
        <w:rPr>
          <w:rFonts w:eastAsiaTheme="minorHAnsi"/>
          <w:sz w:val="28"/>
          <w:szCs w:val="28"/>
          <w:lang w:val="uk-UA" w:eastAsia="en-US"/>
        </w:rPr>
        <w:t>4</w:t>
      </w:r>
      <w:r w:rsidRPr="003E7C30">
        <w:rPr>
          <w:rFonts w:eastAsiaTheme="minorHAnsi"/>
          <w:sz w:val="28"/>
          <w:szCs w:val="28"/>
          <w:lang w:val="uk-UA" w:eastAsia="en-US"/>
        </w:rPr>
        <w:t xml:space="preserve"> осіб</w:t>
      </w:r>
      <w:r>
        <w:rPr>
          <w:rFonts w:eastAsiaTheme="minorHAnsi"/>
          <w:sz w:val="28"/>
          <w:szCs w:val="28"/>
          <w:lang w:val="uk-UA" w:eastAsia="en-US"/>
        </w:rPr>
        <w:t>;</w:t>
      </w:r>
    </w:p>
    <w:p w:rsidR="00EA0E0D" w:rsidRDefault="00EA0E0D" w:rsidP="00A6629D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left="720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першого та інших років навчання на основі освітнього рівня кваліфікованого робітника - не менше 10;</w:t>
      </w:r>
    </w:p>
    <w:p w:rsidR="00EA0E0D" w:rsidRDefault="00EA0E0D" w:rsidP="00A6629D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left="720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другого-четвертого років навчання на основі базової загальної середньої освіти, першого та інших років навчання на основі повної загальної середньої освіти, а також у змішаних академічних групах першого та інших років навчання, до яких зараховані здобувачі фахової передвищої освіти на основі базової (повної загальної середньої освіти) та/або на основі освітнього рівня кваліфікованого робітника - не менше 15 </w:t>
      </w:r>
      <w:r w:rsidRPr="003E7C30">
        <w:rPr>
          <w:rFonts w:eastAsiaTheme="minorHAnsi"/>
          <w:sz w:val="28"/>
          <w:szCs w:val="28"/>
          <w:lang w:val="uk-UA" w:eastAsia="en-US"/>
        </w:rPr>
        <w:t>осіб</w:t>
      </w:r>
      <w:r>
        <w:rPr>
          <w:rFonts w:eastAsiaTheme="minorHAnsi"/>
          <w:sz w:val="28"/>
          <w:szCs w:val="28"/>
          <w:lang w:val="uk-UA" w:eastAsia="en-US"/>
        </w:rPr>
        <w:t>;</w:t>
      </w:r>
    </w:p>
    <w:p w:rsidR="00EA0E0D" w:rsidRDefault="00EA0E0D" w:rsidP="00EA0E0D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left="720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lastRenderedPageBreak/>
        <w:t>к</w:t>
      </w:r>
      <w:r w:rsidRPr="00FE690F">
        <w:rPr>
          <w:rFonts w:eastAsiaTheme="minorHAnsi"/>
          <w:sz w:val="28"/>
          <w:szCs w:val="28"/>
          <w:lang w:val="uk-UA" w:eastAsia="en-US"/>
        </w:rPr>
        <w:t xml:space="preserve">ількість осіб </w:t>
      </w:r>
      <w:r>
        <w:rPr>
          <w:rFonts w:eastAsiaTheme="minorHAnsi"/>
          <w:sz w:val="28"/>
          <w:szCs w:val="28"/>
          <w:lang w:val="uk-UA" w:eastAsia="en-US"/>
        </w:rPr>
        <w:t>в</w:t>
      </w:r>
      <w:r w:rsidRPr="00FE690F">
        <w:rPr>
          <w:rFonts w:eastAsiaTheme="minorHAnsi"/>
          <w:sz w:val="28"/>
          <w:szCs w:val="28"/>
          <w:lang w:val="uk-UA" w:eastAsia="en-US"/>
        </w:rPr>
        <w:t xml:space="preserve"> академічній групі, сформованій зі здобувачів фахової передвищої освіти денної форми здобуття освіти, які навчаються за освітньо-професійними</w:t>
      </w:r>
      <w:r>
        <w:rPr>
          <w:rFonts w:eastAsiaTheme="minorHAnsi"/>
          <w:sz w:val="28"/>
          <w:szCs w:val="28"/>
          <w:lang w:val="uk-UA" w:eastAsia="en-US"/>
        </w:rPr>
        <w:t xml:space="preserve"> програмами за спеціальностями </w:t>
      </w:r>
      <w:r w:rsidRPr="00FE690F">
        <w:rPr>
          <w:rFonts w:eastAsiaTheme="minorHAnsi"/>
          <w:sz w:val="28"/>
          <w:szCs w:val="28"/>
          <w:lang w:val="uk-UA" w:eastAsia="en-US"/>
        </w:rPr>
        <w:t>«</w:t>
      </w:r>
      <w:r>
        <w:rPr>
          <w:rFonts w:eastAsiaTheme="minorHAnsi"/>
          <w:sz w:val="28"/>
          <w:szCs w:val="28"/>
          <w:lang w:val="uk-UA" w:eastAsia="en-US"/>
        </w:rPr>
        <w:t>023 </w:t>
      </w:r>
      <w:r w:rsidRPr="00FE690F">
        <w:rPr>
          <w:rFonts w:eastAsiaTheme="minorHAnsi"/>
          <w:sz w:val="28"/>
          <w:szCs w:val="28"/>
          <w:lang w:val="uk-UA" w:eastAsia="en-US"/>
        </w:rPr>
        <w:t>Образотворче мистецтво, декоративне мистецтво, реставрація»</w:t>
      </w:r>
      <w:r>
        <w:rPr>
          <w:rFonts w:eastAsiaTheme="minorHAnsi"/>
          <w:sz w:val="28"/>
          <w:szCs w:val="28"/>
          <w:lang w:val="uk-UA" w:eastAsia="en-US"/>
        </w:rPr>
        <w:t>, «024 </w:t>
      </w:r>
      <w:r w:rsidRPr="00057C2D">
        <w:rPr>
          <w:rFonts w:eastAsiaTheme="minorHAnsi"/>
          <w:sz w:val="28"/>
          <w:szCs w:val="28"/>
          <w:lang w:val="uk-UA" w:eastAsia="en-US"/>
        </w:rPr>
        <w:t>Хореографія», «025 Музичне мистецтво»</w:t>
      </w:r>
      <w:r w:rsidRPr="00FE690F">
        <w:rPr>
          <w:rFonts w:eastAsiaTheme="minorHAnsi"/>
          <w:sz w:val="28"/>
          <w:szCs w:val="28"/>
          <w:lang w:val="uk-UA" w:eastAsia="en-US"/>
        </w:rPr>
        <w:t xml:space="preserve"> галузі знань «02 Культура і мистецтво», а також за аналогічними освітньо-професійними програмами галузі знань «Освіта», може бути зменшена вдвічі у порівняні з вищенаведеними.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EA0E0D" w:rsidRDefault="00EA0E0D" w:rsidP="00EA0E0D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консультація – вид навчальної роботи, що полягає у надані викладачем роз’яснень певних положень окремої навчальної дисципліни, допомоги у проведенні здобувачами освіти самостійної роботи або виконанні  індивідуальних завдань. Проводиться для здобувачів освіти однієї академічної групи або потоку;</w:t>
      </w:r>
    </w:p>
    <w:p w:rsidR="006C39B2" w:rsidRDefault="006C39B2" w:rsidP="006C39B2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лабораторне заняття – вид навчальної роботи під керівництвом викладача, що полягає у проведенні здобувачем освіти особисто експериментів (дослідів) з метою підтвердження окремих теоретичних положень певної навчальної дисципліни, набуття практичних навичок у роботі з лабораторним устаткуванням, обладнанням, методикою проведення досліджень. Лабораторні заняття проводяться у спеціально обладнаних лабораторіях закладу з однією академічною групою (підгрупою);</w:t>
      </w:r>
    </w:p>
    <w:p w:rsidR="006C39B2" w:rsidRDefault="006C39B2" w:rsidP="006C39B2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лекція – вид навчальної роботи, що полягає у викладі теоретичного матеріалу окремої теми (тем) певної навчальної дисципліни для потоку (декількох академічних груп). В окремих випадках лекція може проводитися для однієї групи;</w:t>
      </w:r>
    </w:p>
    <w:p w:rsidR="00A72330" w:rsidRDefault="00A72330" w:rsidP="00A72330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943B24">
        <w:rPr>
          <w:rFonts w:eastAsiaTheme="minorHAnsi"/>
          <w:sz w:val="28"/>
          <w:szCs w:val="28"/>
          <w:lang w:val="uk-UA" w:eastAsia="en-US"/>
        </w:rPr>
        <w:t>потік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6C39B2">
        <w:rPr>
          <w:rFonts w:eastAsiaTheme="minorHAnsi"/>
          <w:sz w:val="28"/>
          <w:szCs w:val="28"/>
          <w:lang w:val="uk-UA" w:eastAsia="en-US"/>
        </w:rPr>
        <w:t>–</w:t>
      </w:r>
      <w:r>
        <w:rPr>
          <w:rFonts w:eastAsiaTheme="minorHAnsi"/>
          <w:sz w:val="28"/>
          <w:szCs w:val="28"/>
          <w:lang w:val="uk-UA" w:eastAsia="en-US"/>
        </w:rPr>
        <w:t xml:space="preserve"> декілька академічних груп з однієї або кількох спеціальностей, об’єднаних з метою проведення окремих лекцій або інших навчальних занять;</w:t>
      </w:r>
    </w:p>
    <w:p w:rsidR="00EA0E0D" w:rsidRDefault="00EA0E0D" w:rsidP="00EA0E0D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практична підготовка – вид навчальної роботи, що проводиться на базах практики (структурних підрозділах відповідного або іншого  закладу фахової передвищої освіти, підприємствах, закладах, установах, організаціях) з урахуванням специфіки підготовки за певною спеціальністю з метою набуття здобувачем освіти професійних навичок і вмінь під керівництвом педагогічного працівника закладу фахової передвищої освіти та з залученням працівника підприємства, закладу,  установи, організації з відповідним фахом;</w:t>
      </w:r>
    </w:p>
    <w:p w:rsidR="006C39B2" w:rsidRDefault="006C39B2" w:rsidP="006C39B2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практичне заняття – вид навчальної роботи під керівництвом викладача, що полягає у виконанні здобувачем освіти індивідуального завдання з метою практичного застосування окремих теоретичних положень навчальної дисципліни. </w:t>
      </w:r>
      <w:r w:rsidRPr="00A2403A">
        <w:rPr>
          <w:rFonts w:eastAsiaTheme="minorHAnsi"/>
          <w:sz w:val="28"/>
          <w:szCs w:val="28"/>
          <w:lang w:val="uk-UA" w:eastAsia="en-US"/>
        </w:rPr>
        <w:t>Практичні заняття проводяться в аудиторіях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A2403A">
        <w:rPr>
          <w:rFonts w:eastAsiaTheme="minorHAnsi"/>
          <w:sz w:val="28"/>
          <w:szCs w:val="28"/>
          <w:lang w:val="uk-UA" w:eastAsia="en-US"/>
        </w:rPr>
        <w:t>або лабораторіях</w:t>
      </w:r>
      <w:r>
        <w:rPr>
          <w:rFonts w:eastAsiaTheme="minorHAnsi"/>
          <w:sz w:val="28"/>
          <w:szCs w:val="28"/>
          <w:lang w:val="uk-UA" w:eastAsia="en-US"/>
        </w:rPr>
        <w:t xml:space="preserve"> закладу</w:t>
      </w:r>
      <w:r w:rsidRPr="00A2403A">
        <w:rPr>
          <w:rFonts w:eastAsiaTheme="minorHAnsi"/>
          <w:sz w:val="28"/>
          <w:szCs w:val="28"/>
          <w:lang w:val="uk-UA" w:eastAsia="en-US"/>
        </w:rPr>
        <w:t>, оснащених необхідними засобами навчання, обчислювальною технікою</w:t>
      </w:r>
      <w:r>
        <w:rPr>
          <w:rFonts w:eastAsiaTheme="minorHAnsi"/>
          <w:sz w:val="28"/>
          <w:szCs w:val="28"/>
          <w:lang w:val="uk-UA" w:eastAsia="en-US"/>
        </w:rPr>
        <w:t xml:space="preserve"> однією академічною групою (підгрупою);</w:t>
      </w:r>
    </w:p>
    <w:p w:rsidR="00A72330" w:rsidRDefault="00A72330" w:rsidP="00A72330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EA2FC3">
        <w:rPr>
          <w:rFonts w:eastAsiaTheme="minorHAnsi"/>
          <w:sz w:val="28"/>
          <w:szCs w:val="28"/>
          <w:lang w:val="uk-UA" w:eastAsia="en-US"/>
        </w:rPr>
        <w:t>семі</w:t>
      </w:r>
      <w:r>
        <w:rPr>
          <w:rFonts w:eastAsiaTheme="minorHAnsi"/>
          <w:sz w:val="28"/>
          <w:szCs w:val="28"/>
          <w:lang w:val="uk-UA" w:eastAsia="en-US"/>
        </w:rPr>
        <w:t>нарське заняття – вид навчальної роботи під керівництвом викладача, що полягає у обговоренні попередньо визначених тем, до яких здобувачі освіти готують тези виступів на підставі індивідуально виконаних завдань (рефератів). Семінарські заняття проводяться в аудиторі</w:t>
      </w:r>
      <w:r w:rsidR="00A6629D">
        <w:rPr>
          <w:rFonts w:eastAsiaTheme="minorHAnsi"/>
          <w:sz w:val="28"/>
          <w:szCs w:val="28"/>
          <w:lang w:val="uk-UA" w:eastAsia="en-US"/>
        </w:rPr>
        <w:t>ях з однією академічною групою.</w:t>
      </w: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ook w:val="04A0" w:firstRow="1" w:lastRow="0" w:firstColumn="1" w:lastColumn="0" w:noHBand="0" w:noVBand="1"/>
      </w:tblPr>
      <w:tblGrid>
        <w:gridCol w:w="673"/>
        <w:gridCol w:w="3004"/>
        <w:gridCol w:w="2961"/>
        <w:gridCol w:w="2983"/>
      </w:tblGrid>
      <w:tr w:rsidR="00CE41B5" w:rsidRPr="00685DFF" w:rsidTr="00EE0602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DFF" w:rsidRPr="00685DFF" w:rsidRDefault="00685DFF" w:rsidP="00685DFF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685DFF">
              <w:rPr>
                <w:rFonts w:eastAsiaTheme="minorHAnsi"/>
                <w:sz w:val="28"/>
                <w:szCs w:val="28"/>
                <w:lang w:val="uk-UA" w:eastAsia="en-US"/>
              </w:rPr>
              <w:lastRenderedPageBreak/>
              <w:t>N з/п </w:t>
            </w:r>
          </w:p>
        </w:tc>
        <w:tc>
          <w:tcPr>
            <w:tcW w:w="1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DFF" w:rsidRPr="00685DFF" w:rsidRDefault="00685DFF" w:rsidP="00AB410D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217" w:firstLine="311"/>
              <w:jc w:val="center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685DFF">
              <w:rPr>
                <w:rFonts w:eastAsiaTheme="minorHAnsi"/>
                <w:sz w:val="28"/>
                <w:szCs w:val="28"/>
                <w:lang w:val="uk-UA" w:eastAsia="en-US"/>
              </w:rPr>
              <w:t>Назва виду навчальної роботи</w:t>
            </w:r>
          </w:p>
        </w:tc>
        <w:tc>
          <w:tcPr>
            <w:tcW w:w="15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DFF" w:rsidRPr="00685DFF" w:rsidRDefault="00685DFF" w:rsidP="00AB410D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127" w:firstLine="67"/>
              <w:jc w:val="center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685DFF">
              <w:rPr>
                <w:rFonts w:eastAsiaTheme="minorHAnsi"/>
                <w:sz w:val="28"/>
                <w:szCs w:val="28"/>
                <w:lang w:val="uk-UA" w:eastAsia="en-US"/>
              </w:rPr>
              <w:t>Норма часу</w:t>
            </w:r>
            <w:r w:rsidRPr="00685DFF">
              <w:rPr>
                <w:rFonts w:eastAsiaTheme="minorHAnsi"/>
                <w:sz w:val="28"/>
                <w:szCs w:val="28"/>
                <w:lang w:val="uk-UA" w:eastAsia="en-US"/>
              </w:rPr>
              <w:br/>
              <w:t xml:space="preserve">(у </w:t>
            </w:r>
            <w:r w:rsidR="00C864EC">
              <w:rPr>
                <w:rFonts w:eastAsiaTheme="minorHAnsi"/>
                <w:sz w:val="28"/>
                <w:szCs w:val="28"/>
                <w:lang w:val="uk-UA" w:eastAsia="en-US"/>
              </w:rPr>
              <w:t>астрономічних годинах</w:t>
            </w:r>
            <w:r w:rsidR="00997CED">
              <w:rPr>
                <w:rFonts w:eastAsiaTheme="minorHAnsi"/>
                <w:sz w:val="28"/>
                <w:szCs w:val="28"/>
                <w:lang w:val="uk-UA" w:eastAsia="en-US"/>
              </w:rPr>
              <w:t>, якщо не зазначено інше</w:t>
            </w:r>
            <w:r w:rsidRPr="00685DFF">
              <w:rPr>
                <w:rFonts w:eastAsiaTheme="minorHAnsi"/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DFF" w:rsidRPr="00685DFF" w:rsidRDefault="00685DFF" w:rsidP="00AB410D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133" w:firstLine="298"/>
              <w:jc w:val="center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685DFF">
              <w:rPr>
                <w:rFonts w:eastAsiaTheme="minorHAnsi"/>
                <w:sz w:val="28"/>
                <w:szCs w:val="28"/>
                <w:lang w:val="uk-UA" w:eastAsia="en-US"/>
              </w:rPr>
              <w:t>Примітка</w:t>
            </w:r>
          </w:p>
        </w:tc>
      </w:tr>
      <w:tr w:rsidR="00CE41B5" w:rsidRPr="00685DFF" w:rsidTr="00EE0602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DFF" w:rsidRPr="00685DFF" w:rsidRDefault="00685DFF" w:rsidP="00685DFF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685DFF">
              <w:rPr>
                <w:rFonts w:eastAsiaTheme="minorHAnsi"/>
                <w:sz w:val="28"/>
                <w:szCs w:val="28"/>
                <w:lang w:val="uk-UA" w:eastAsia="en-US"/>
              </w:rPr>
              <w:t>1 </w:t>
            </w:r>
          </w:p>
        </w:tc>
        <w:tc>
          <w:tcPr>
            <w:tcW w:w="1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DFF" w:rsidRPr="009B6372" w:rsidRDefault="00685DFF" w:rsidP="00AB410D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ind w:left="34" w:right="127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Проведення співбесіди з вступниками </w:t>
            </w:r>
          </w:p>
        </w:tc>
        <w:tc>
          <w:tcPr>
            <w:tcW w:w="15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DFF" w:rsidRPr="009B6372" w:rsidRDefault="00685DFF" w:rsidP="00EA1160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27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0,25 години кожному членові комісії на одного вступника 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DFF" w:rsidRPr="009B6372" w:rsidRDefault="00AA44A7" w:rsidP="00AB410D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ind w:left="34" w:right="133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Кількість членів комісії -   н</w:t>
            </w:r>
            <w:r w:rsidR="00C864EC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е більше трьох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осіб </w:t>
            </w:r>
            <w:r w:rsidR="00685DFF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</w:p>
        </w:tc>
      </w:tr>
      <w:tr w:rsidR="00CE41B5" w:rsidRPr="00685DFF" w:rsidTr="00EE0602">
        <w:tc>
          <w:tcPr>
            <w:tcW w:w="3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DFF" w:rsidRPr="00685DFF" w:rsidRDefault="00685DFF" w:rsidP="00685DFF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685DFF">
              <w:rPr>
                <w:rFonts w:eastAsiaTheme="minorHAnsi"/>
                <w:sz w:val="28"/>
                <w:szCs w:val="28"/>
                <w:lang w:val="uk-UA" w:eastAsia="en-US"/>
              </w:rPr>
              <w:t>2 </w:t>
            </w:r>
          </w:p>
        </w:tc>
        <w:tc>
          <w:tcPr>
            <w:tcW w:w="1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DFF" w:rsidRPr="009B6372" w:rsidRDefault="00685DFF" w:rsidP="00EA1160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25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Проведення випускних екзаменів</w:t>
            </w:r>
            <w:r w:rsidR="007242AB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  <w:r w:rsidR="00CD3E09" w:rsidRPr="009B6372">
              <w:rPr>
                <w:rFonts w:eastAsiaTheme="minorHAnsi"/>
                <w:sz w:val="26"/>
                <w:szCs w:val="26"/>
                <w:lang w:val="uk-UA" w:eastAsia="en-US"/>
              </w:rPr>
              <w:t>курс</w:t>
            </w:r>
            <w:r w:rsidR="00CD217D" w:rsidRPr="009B6372">
              <w:rPr>
                <w:rFonts w:eastAsiaTheme="minorHAnsi"/>
                <w:sz w:val="26"/>
                <w:szCs w:val="26"/>
                <w:lang w:val="uk-UA" w:eastAsia="en-US"/>
              </w:rPr>
              <w:t>ів</w:t>
            </w:r>
            <w:r w:rsidR="00CD3E09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з підготовки до вступу до закладу фахової передвищої освіти</w:t>
            </w:r>
            <w:r w:rsidR="007242AB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або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вступних </w:t>
            </w:r>
            <w:r w:rsidR="007242AB" w:rsidRPr="009B6372">
              <w:rPr>
                <w:rFonts w:eastAsiaTheme="minorHAnsi"/>
                <w:sz w:val="26"/>
                <w:szCs w:val="26"/>
                <w:lang w:val="uk-UA" w:eastAsia="en-US"/>
              </w:rPr>
              <w:t>іспитів</w:t>
            </w:r>
            <w:r w:rsidR="00602E9D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(фахових випробувань) </w:t>
            </w:r>
            <w:r w:rsidR="007242AB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до закладів фахової передвищої освіти</w:t>
            </w:r>
            <w:r w:rsidR="005006D0">
              <w:rPr>
                <w:rFonts w:eastAsiaTheme="minorHAnsi"/>
                <w:sz w:val="26"/>
                <w:szCs w:val="26"/>
                <w:lang w:val="uk-UA" w:eastAsia="en-US"/>
              </w:rPr>
              <w:t>, конкурсу творчих та/або фізичних здібностей вступників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: </w:t>
            </w:r>
          </w:p>
        </w:tc>
        <w:tc>
          <w:tcPr>
            <w:tcW w:w="15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DFF" w:rsidRPr="009B6372" w:rsidRDefault="00685DFF" w:rsidP="00EA1160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right="127" w:firstLine="67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  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DFF" w:rsidRPr="009B6372" w:rsidRDefault="00685DFF" w:rsidP="009B6372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133" w:firstLine="298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  </w:t>
            </w:r>
          </w:p>
        </w:tc>
      </w:tr>
      <w:tr w:rsidR="00CE41B5" w:rsidRPr="00685DFF" w:rsidTr="00EE0602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685DFF" w:rsidRPr="00685DFF" w:rsidRDefault="00685DFF" w:rsidP="00685DFF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DFF" w:rsidRPr="009B6372" w:rsidRDefault="00685DFF" w:rsidP="00EA1160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177"/>
                <w:tab w:val="left" w:pos="360"/>
              </w:tabs>
              <w:spacing w:before="60" w:beforeAutospacing="0" w:after="0" w:afterAutospacing="0"/>
              <w:ind w:right="215" w:hanging="544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усних </w:t>
            </w:r>
          </w:p>
        </w:tc>
        <w:tc>
          <w:tcPr>
            <w:tcW w:w="15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DFF" w:rsidRPr="009B6372" w:rsidRDefault="00685DFF" w:rsidP="00EA1160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3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0,25 години кожному членові комісії на одного слухача (вступника) 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DFF" w:rsidRPr="009B6372" w:rsidRDefault="00AA44A7" w:rsidP="00AB410D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ind w:left="34" w:right="133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Кількість членів комісії не більше трьох осіб  </w:t>
            </w:r>
          </w:p>
        </w:tc>
      </w:tr>
      <w:tr w:rsidR="00CE41B5" w:rsidRPr="00685DFF" w:rsidTr="00EE0602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685DFF" w:rsidRPr="00685DFF" w:rsidRDefault="00685DFF" w:rsidP="00685DFF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DFF" w:rsidRPr="009B6372" w:rsidRDefault="00685DFF" w:rsidP="00EA1160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177"/>
                <w:tab w:val="left" w:pos="360"/>
              </w:tabs>
              <w:spacing w:before="120" w:beforeAutospacing="0" w:after="120" w:afterAutospacing="0"/>
              <w:ind w:right="215" w:hanging="544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письмових: </w:t>
            </w:r>
          </w:p>
        </w:tc>
        <w:tc>
          <w:tcPr>
            <w:tcW w:w="15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DFF" w:rsidRPr="009B6372" w:rsidRDefault="00685DFF" w:rsidP="009B6372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127" w:firstLine="67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  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DFF" w:rsidRPr="009B6372" w:rsidRDefault="00685DFF" w:rsidP="009B6372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133" w:firstLine="298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  </w:t>
            </w:r>
          </w:p>
        </w:tc>
      </w:tr>
      <w:tr w:rsidR="00CE41B5" w:rsidRPr="00685DFF" w:rsidTr="00EE0602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685DFF" w:rsidRPr="00685DFF" w:rsidRDefault="00685DFF" w:rsidP="00685DFF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DFF" w:rsidRPr="009B6372" w:rsidRDefault="00685DFF" w:rsidP="00EA1160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60" w:beforeAutospacing="0" w:after="60" w:afterAutospacing="0"/>
              <w:ind w:right="215" w:firstLine="319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а) </w:t>
            </w:r>
            <w:r w:rsidRPr="00EA1160">
              <w:rPr>
                <w:rFonts w:eastAsiaTheme="minorHAnsi"/>
                <w:sz w:val="25"/>
                <w:szCs w:val="25"/>
                <w:lang w:val="uk-UA" w:eastAsia="en-US"/>
              </w:rPr>
              <w:t>з мови та літератури: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 </w:t>
            </w:r>
          </w:p>
        </w:tc>
        <w:tc>
          <w:tcPr>
            <w:tcW w:w="15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DFF" w:rsidRPr="009B6372" w:rsidRDefault="00685DFF" w:rsidP="009B6372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127" w:firstLine="67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  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DFF" w:rsidRPr="009B6372" w:rsidRDefault="00685DFF" w:rsidP="009B6372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133" w:firstLine="298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  </w:t>
            </w:r>
          </w:p>
        </w:tc>
      </w:tr>
      <w:tr w:rsidR="00CE41B5" w:rsidRPr="00685DFF" w:rsidTr="00EE0602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685DFF" w:rsidRPr="00685DFF" w:rsidRDefault="00685DFF" w:rsidP="00685DFF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DFF" w:rsidRPr="009B6372" w:rsidRDefault="00685DFF" w:rsidP="009B6372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217" w:firstLine="311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- диктант </w:t>
            </w:r>
          </w:p>
        </w:tc>
        <w:tc>
          <w:tcPr>
            <w:tcW w:w="15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DFF" w:rsidRPr="009B6372" w:rsidRDefault="00C864EC" w:rsidP="00EE0602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3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1 година </w:t>
            </w:r>
            <w:r w:rsidR="00AA44A7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на групу </w:t>
            </w:r>
            <w:r w:rsidR="00CD3E09" w:rsidRPr="009B6372">
              <w:rPr>
                <w:rFonts w:eastAsiaTheme="minorHAnsi"/>
                <w:sz w:val="26"/>
                <w:szCs w:val="26"/>
                <w:lang w:val="uk-UA" w:eastAsia="en-US"/>
              </w:rPr>
              <w:t>слухачів (</w:t>
            </w:r>
            <w:r w:rsidR="00685DFF" w:rsidRPr="009B6372">
              <w:rPr>
                <w:rFonts w:eastAsiaTheme="minorHAnsi"/>
                <w:sz w:val="26"/>
                <w:szCs w:val="26"/>
                <w:lang w:val="uk-UA" w:eastAsia="en-US"/>
              </w:rPr>
              <w:t>вступників</w:t>
            </w:r>
            <w:r w:rsidR="0092761D" w:rsidRPr="009B6372">
              <w:rPr>
                <w:rFonts w:eastAsiaTheme="minorHAnsi"/>
                <w:sz w:val="26"/>
                <w:szCs w:val="26"/>
                <w:lang w:val="uk-UA" w:eastAsia="en-US"/>
              </w:rPr>
              <w:t>) чисельністю до 30 осіб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  <w:r w:rsidR="0092761D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 та </w:t>
            </w:r>
            <w:r w:rsidR="00685DFF" w:rsidRPr="009B6372">
              <w:rPr>
                <w:rFonts w:eastAsiaTheme="minorHAnsi"/>
                <w:sz w:val="26"/>
                <w:szCs w:val="26"/>
                <w:lang w:val="uk-UA" w:eastAsia="en-US"/>
              </w:rPr>
              <w:t>0,33 години на перевірку однієї роботи 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DFF" w:rsidRPr="009B6372" w:rsidRDefault="00AA44A7" w:rsidP="00EA1160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ind w:left="34" w:right="133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Кількість членів комісії-  не більше двох осіб. </w:t>
            </w:r>
            <w:r w:rsidR="00402ED8" w:rsidRPr="009B6372">
              <w:rPr>
                <w:rFonts w:eastAsiaTheme="minorHAnsi"/>
                <w:sz w:val="26"/>
                <w:szCs w:val="26"/>
                <w:lang w:val="uk-UA" w:eastAsia="en-US"/>
              </w:rPr>
              <w:t>Одну р</w:t>
            </w:r>
            <w:r w:rsidR="00685DFF" w:rsidRPr="009B6372">
              <w:rPr>
                <w:rFonts w:eastAsiaTheme="minorHAnsi"/>
                <w:sz w:val="26"/>
                <w:szCs w:val="26"/>
                <w:lang w:val="uk-UA" w:eastAsia="en-US"/>
              </w:rPr>
              <w:t>обот</w:t>
            </w:r>
            <w:r w:rsidR="00402ED8" w:rsidRPr="009B6372">
              <w:rPr>
                <w:rFonts w:eastAsiaTheme="minorHAnsi"/>
                <w:sz w:val="26"/>
                <w:szCs w:val="26"/>
                <w:lang w:val="uk-UA" w:eastAsia="en-US"/>
              </w:rPr>
              <w:t>у</w:t>
            </w:r>
            <w:r w:rsidR="00685DFF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перевіряє один член комісії </w:t>
            </w:r>
          </w:p>
        </w:tc>
      </w:tr>
      <w:tr w:rsidR="00CE41B5" w:rsidRPr="00685DFF" w:rsidTr="00EE0602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ED0C15" w:rsidRPr="00685DFF" w:rsidRDefault="00ED0C15" w:rsidP="00ED0C15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C15" w:rsidRPr="009B6372" w:rsidRDefault="00ED0C15" w:rsidP="009B6372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217" w:firstLine="311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- переказ </w:t>
            </w:r>
          </w:p>
        </w:tc>
        <w:tc>
          <w:tcPr>
            <w:tcW w:w="15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C15" w:rsidRPr="009B6372" w:rsidRDefault="00AA44A7" w:rsidP="00EE0602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3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2</w:t>
            </w:r>
            <w:r w:rsidR="00D30114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годин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и</w:t>
            </w:r>
            <w:r w:rsidR="00D30114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на </w:t>
            </w:r>
            <w:r w:rsidR="00ED0C15" w:rsidRPr="009B6372">
              <w:rPr>
                <w:rFonts w:eastAsiaTheme="minorHAnsi"/>
                <w:sz w:val="26"/>
                <w:szCs w:val="26"/>
                <w:lang w:val="uk-UA" w:eastAsia="en-US"/>
              </w:rPr>
              <w:t>групу слухачів (вступників) чисельністю до 30 осіб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  <w:r w:rsidR="00ED0C15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та 0,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5</w:t>
            </w:r>
            <w:r w:rsidR="00ED0C15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години на перевірку однієї роботи 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C15" w:rsidRPr="009B6372" w:rsidRDefault="00AA44A7" w:rsidP="00EE0602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3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Кількість членів комісії</w:t>
            </w:r>
            <w:r w:rsidR="00EA1160"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- не більше двох осіб. Одну роботу перевіряє один член комісії </w:t>
            </w:r>
          </w:p>
        </w:tc>
      </w:tr>
      <w:tr w:rsidR="00C864EC" w:rsidRPr="00685DFF" w:rsidTr="00EE0602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864EC" w:rsidRPr="00685DFF" w:rsidRDefault="00C864EC" w:rsidP="00C864EC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4EC" w:rsidRPr="009B6372" w:rsidRDefault="00C864EC" w:rsidP="009B637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217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твір</w:t>
            </w:r>
          </w:p>
        </w:tc>
        <w:tc>
          <w:tcPr>
            <w:tcW w:w="15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4EC" w:rsidRPr="009B6372" w:rsidRDefault="009224C3" w:rsidP="00EE0602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3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4 години </w:t>
            </w:r>
            <w:r w:rsidR="00CE7364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на </w:t>
            </w:r>
            <w:r w:rsidR="00C864EC" w:rsidRPr="009B6372">
              <w:rPr>
                <w:rFonts w:eastAsiaTheme="minorHAnsi"/>
                <w:sz w:val="26"/>
                <w:szCs w:val="26"/>
                <w:lang w:val="uk-UA" w:eastAsia="en-US"/>
              </w:rPr>
              <w:t>групу слухачів (вступників) чисельністю до 30 осіб</w:t>
            </w:r>
            <w:r w:rsidR="00CE7364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та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0,5 години на перевірку однієї роботи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4EC" w:rsidRPr="009B6372" w:rsidRDefault="00AA44A7" w:rsidP="00EE0602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3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Кількість членів комісії</w:t>
            </w:r>
            <w:r w:rsidR="00EA1160"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- не більше двох осіб. Одну роботу перевіряє один член комісії  </w:t>
            </w:r>
          </w:p>
        </w:tc>
      </w:tr>
      <w:tr w:rsidR="00CE41B5" w:rsidRPr="00685DFF" w:rsidTr="00EE0602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C864EC" w:rsidRPr="00685DFF" w:rsidRDefault="00C864EC" w:rsidP="00C864EC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C864EC" w:rsidP="009B6372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217" w:firstLine="311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б) з інших предметів </w:t>
            </w:r>
          </w:p>
        </w:tc>
        <w:tc>
          <w:tcPr>
            <w:tcW w:w="15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C864EC" w:rsidP="00EE0602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3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3 години на групу </w:t>
            </w:r>
            <w:r w:rsidR="00CF7CC1" w:rsidRPr="009B6372">
              <w:rPr>
                <w:rFonts w:eastAsiaTheme="minorHAnsi"/>
                <w:sz w:val="26"/>
                <w:szCs w:val="26"/>
                <w:lang w:val="uk-UA" w:eastAsia="en-US"/>
              </w:rPr>
              <w:t>слухачів (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вступників</w:t>
            </w:r>
            <w:r w:rsidR="00CF7CC1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) чисельністю до 30 осіб </w:t>
            </w:r>
            <w:r w:rsidR="00CF7CC1" w:rsidRPr="009B6372">
              <w:rPr>
                <w:rFonts w:eastAsiaTheme="minorHAnsi"/>
                <w:sz w:val="26"/>
                <w:szCs w:val="26"/>
                <w:lang w:val="uk-UA" w:eastAsia="en-US"/>
              </w:rPr>
              <w:lastRenderedPageBreak/>
              <w:t xml:space="preserve">та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0,50 години на перевірку однієї роботи 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4EC" w:rsidRPr="009B6372" w:rsidRDefault="00AA44A7" w:rsidP="00EE0602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3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lastRenderedPageBreak/>
              <w:t xml:space="preserve">Кількість членів комісії-  не більше двох осіб.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lastRenderedPageBreak/>
              <w:t>Одну роботу перевіряє один член комісії</w:t>
            </w:r>
          </w:p>
        </w:tc>
      </w:tr>
      <w:tr w:rsidR="00CE41B5" w:rsidRPr="00685DFF" w:rsidTr="00EE0602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C864EC" w:rsidRPr="00685DFF" w:rsidRDefault="00C864EC" w:rsidP="00C864EC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4EC" w:rsidRPr="009B6372" w:rsidRDefault="00C864EC" w:rsidP="00EA1160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177"/>
                <w:tab w:val="left" w:pos="360"/>
              </w:tabs>
              <w:spacing w:before="120" w:beforeAutospacing="0" w:after="120" w:afterAutospacing="0"/>
              <w:ind w:right="215" w:hanging="544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тестових </w:t>
            </w:r>
          </w:p>
        </w:tc>
        <w:tc>
          <w:tcPr>
            <w:tcW w:w="15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C864EC" w:rsidP="00DF6D17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3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до 3 годин </w:t>
            </w:r>
            <w:r w:rsidR="00CE7364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на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групу </w:t>
            </w:r>
            <w:r w:rsidR="00000EE3" w:rsidRPr="009B6372">
              <w:rPr>
                <w:rFonts w:eastAsiaTheme="minorHAnsi"/>
                <w:sz w:val="26"/>
                <w:szCs w:val="26"/>
                <w:lang w:val="uk-UA" w:eastAsia="en-US"/>
              </w:rPr>
              <w:t>слухачів (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вступників</w:t>
            </w:r>
            <w:r w:rsidR="00000EE3" w:rsidRPr="009B6372">
              <w:rPr>
                <w:rFonts w:eastAsiaTheme="minorHAnsi"/>
                <w:sz w:val="26"/>
                <w:szCs w:val="26"/>
                <w:lang w:val="uk-UA" w:eastAsia="en-US"/>
              </w:rPr>
              <w:t>)</w:t>
            </w:r>
            <w:r w:rsidR="00CE7364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чисельністю до 30 осіб</w:t>
            </w:r>
            <w:r w:rsidR="00000EE3" w:rsidRPr="009B6372">
              <w:rPr>
                <w:rFonts w:eastAsiaTheme="minorHAnsi"/>
                <w:sz w:val="26"/>
                <w:szCs w:val="26"/>
                <w:lang w:val="uk-UA" w:eastAsia="en-US"/>
              </w:rPr>
              <w:t>.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br/>
              <w:t xml:space="preserve">Час для проведення </w:t>
            </w:r>
            <w:r w:rsidR="00047199">
              <w:rPr>
                <w:rFonts w:eastAsiaTheme="minorHAnsi"/>
                <w:sz w:val="26"/>
                <w:szCs w:val="26"/>
                <w:lang w:val="uk-UA" w:eastAsia="en-US"/>
              </w:rPr>
              <w:t xml:space="preserve">конкурсу творчих та/або фізичних здібностей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за </w:t>
            </w:r>
            <w:r w:rsidR="00047199">
              <w:rPr>
                <w:rFonts w:eastAsiaTheme="minorHAnsi"/>
                <w:sz w:val="26"/>
                <w:szCs w:val="26"/>
                <w:lang w:val="uk-UA" w:eastAsia="en-US"/>
              </w:rPr>
              <w:t xml:space="preserve">спеціальностями </w:t>
            </w:r>
            <w:r w:rsidR="00DF6D17">
              <w:rPr>
                <w:rFonts w:eastAsiaTheme="minorHAnsi"/>
                <w:sz w:val="26"/>
                <w:szCs w:val="26"/>
                <w:lang w:val="uk-UA" w:eastAsia="en-US"/>
              </w:rPr>
              <w:t>«014.10 Середня освіта (</w:t>
            </w:r>
            <w:r w:rsidR="00DF6D17" w:rsidRPr="00DF6D17">
              <w:rPr>
                <w:rFonts w:eastAsiaTheme="minorHAnsi"/>
                <w:sz w:val="26"/>
                <w:szCs w:val="26"/>
                <w:lang w:val="uk-UA" w:eastAsia="en-US"/>
              </w:rPr>
              <w:t>Трудове навчання та технології)»</w:t>
            </w:r>
            <w:r w:rsidR="00DF6D17">
              <w:rPr>
                <w:rFonts w:eastAsiaTheme="minorHAnsi"/>
                <w:sz w:val="26"/>
                <w:szCs w:val="26"/>
                <w:lang w:val="uk-UA" w:eastAsia="en-US"/>
              </w:rPr>
              <w:t>, «014.11 Середня освіта (</w:t>
            </w:r>
            <w:r w:rsidR="00DF6D17" w:rsidRPr="00DF6D17">
              <w:rPr>
                <w:rFonts w:eastAsiaTheme="minorHAnsi"/>
                <w:sz w:val="26"/>
                <w:szCs w:val="26"/>
                <w:lang w:val="uk-UA" w:eastAsia="en-US"/>
              </w:rPr>
              <w:t>Фізична культура)»</w:t>
            </w:r>
            <w:r w:rsidR="00DF6D17">
              <w:rPr>
                <w:rFonts w:eastAsiaTheme="minorHAnsi"/>
                <w:sz w:val="26"/>
                <w:szCs w:val="26"/>
                <w:lang w:val="uk-UA" w:eastAsia="en-US"/>
              </w:rPr>
              <w:t>, «017  </w:t>
            </w:r>
            <w:r w:rsidR="00DF6D17" w:rsidRPr="00DF6D17">
              <w:rPr>
                <w:rFonts w:eastAsiaTheme="minorHAnsi"/>
                <w:sz w:val="26"/>
                <w:szCs w:val="26"/>
                <w:lang w:val="uk-UA" w:eastAsia="en-US"/>
              </w:rPr>
              <w:t xml:space="preserve">Фізична культура і спорт» </w:t>
            </w:r>
            <w:r w:rsidR="00047199">
              <w:rPr>
                <w:rFonts w:eastAsiaTheme="minorHAnsi"/>
                <w:sz w:val="26"/>
                <w:szCs w:val="26"/>
                <w:lang w:val="uk-UA" w:eastAsia="en-US"/>
              </w:rPr>
              <w:t>«191  </w:t>
            </w:r>
            <w:r w:rsidR="00047199" w:rsidRPr="00047199">
              <w:rPr>
                <w:rFonts w:eastAsiaTheme="minorHAnsi"/>
                <w:sz w:val="26"/>
                <w:szCs w:val="26"/>
                <w:lang w:val="uk-UA" w:eastAsia="en-US"/>
              </w:rPr>
              <w:t>Архітектура та містобудування</w:t>
            </w:r>
            <w:r w:rsidR="00047199">
              <w:rPr>
                <w:rFonts w:eastAsiaTheme="minorHAnsi"/>
                <w:sz w:val="26"/>
                <w:szCs w:val="26"/>
                <w:lang w:val="uk-UA" w:eastAsia="en-US"/>
              </w:rPr>
              <w:t xml:space="preserve">», галузями знань «02  Культура і мистецтво», «25 </w:t>
            </w:r>
            <w:r w:rsidR="00047199" w:rsidRPr="00047199">
              <w:rPr>
                <w:rFonts w:eastAsiaTheme="minorHAnsi"/>
                <w:sz w:val="26"/>
                <w:szCs w:val="26"/>
                <w:lang w:val="uk-UA" w:eastAsia="en-US"/>
              </w:rPr>
              <w:t>Воєнні науки, національна безпека, безпека державного кордону</w:t>
            </w:r>
            <w:r w:rsidR="00047199">
              <w:rPr>
                <w:rFonts w:eastAsiaTheme="minorHAnsi"/>
                <w:sz w:val="26"/>
                <w:szCs w:val="26"/>
                <w:lang w:val="uk-UA" w:eastAsia="en-US"/>
              </w:rPr>
              <w:t xml:space="preserve">», «26 </w:t>
            </w:r>
            <w:r w:rsidR="00047199" w:rsidRPr="00047199">
              <w:rPr>
                <w:rFonts w:eastAsiaTheme="minorHAnsi"/>
                <w:sz w:val="26"/>
                <w:szCs w:val="26"/>
                <w:lang w:val="uk-UA" w:eastAsia="en-US"/>
              </w:rPr>
              <w:t>Цивільна безпека»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визначається програмами вступних випробувань, затверджених в установленому порядку 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4EC" w:rsidRPr="009B6372" w:rsidRDefault="00CE7364" w:rsidP="00EE0602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3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Кількість членів комісії-  не більше двох осіб. Одну роботу перевіряє один член комісії </w:t>
            </w:r>
          </w:p>
        </w:tc>
      </w:tr>
      <w:tr w:rsidR="00CE41B5" w:rsidRPr="00685DFF" w:rsidTr="00EE0602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685DFF" w:rsidRDefault="00C864EC" w:rsidP="00C864EC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685DFF">
              <w:rPr>
                <w:rFonts w:eastAsiaTheme="minorHAnsi"/>
                <w:sz w:val="28"/>
                <w:szCs w:val="28"/>
                <w:lang w:val="uk-UA" w:eastAsia="en-US"/>
              </w:rPr>
              <w:t>3 </w:t>
            </w:r>
          </w:p>
        </w:tc>
        <w:tc>
          <w:tcPr>
            <w:tcW w:w="1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C864EC" w:rsidP="00EE0602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0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Повторна перевірка письмових робіт </w:t>
            </w:r>
            <w:r w:rsidR="0082333E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випускних екзаменів курсів з підготовки до вступу до закладу фахової передвищої освіти </w:t>
            </w:r>
            <w:r w:rsidR="00CD217D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та вступних іспитів  </w:t>
            </w:r>
            <w:r w:rsidR="0082333E" w:rsidRPr="009B6372">
              <w:rPr>
                <w:rFonts w:eastAsiaTheme="minorHAnsi"/>
                <w:sz w:val="26"/>
                <w:szCs w:val="26"/>
                <w:lang w:val="uk-UA" w:eastAsia="en-US"/>
              </w:rPr>
              <w:t>до закладів фахової передвищої освіти</w:t>
            </w:r>
          </w:p>
        </w:tc>
        <w:tc>
          <w:tcPr>
            <w:tcW w:w="15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C864EC" w:rsidP="009B6372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127" w:firstLine="67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0,15 години на </w:t>
            </w:r>
            <w:r w:rsidR="0082333E" w:rsidRPr="009B6372">
              <w:rPr>
                <w:rFonts w:eastAsiaTheme="minorHAnsi"/>
                <w:sz w:val="26"/>
                <w:szCs w:val="26"/>
                <w:lang w:val="uk-UA" w:eastAsia="en-US"/>
              </w:rPr>
              <w:t>перевірку однієї роботи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4EC" w:rsidRPr="009B6372" w:rsidRDefault="00C864EC" w:rsidP="00EA1160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ind w:left="34" w:right="133"/>
              <w:jc w:val="both"/>
              <w:textAlignment w:val="baseline"/>
              <w:rPr>
                <w:rFonts w:eastAsiaTheme="minorHAnsi"/>
                <w:b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Вибірковій перевірці підлягає до 10 відсотків робіт від їх загальної кількості</w:t>
            </w:r>
            <w:r w:rsidR="00CD217D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, </w:t>
            </w:r>
            <w:r w:rsidR="00C252C9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крім робіт, </w:t>
            </w:r>
            <w:r w:rsidR="00F47C80">
              <w:rPr>
                <w:rFonts w:eastAsiaTheme="minorHAnsi"/>
                <w:sz w:val="26"/>
                <w:szCs w:val="26"/>
                <w:lang w:val="uk-UA" w:eastAsia="en-US"/>
              </w:rPr>
              <w:t>які</w:t>
            </w:r>
            <w:r w:rsidR="00C252C9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оцінені на «відмінно» та «незадовільно», що перевіряються у </w:t>
            </w:r>
            <w:r w:rsidR="00CD217D" w:rsidRPr="009B6372">
              <w:rPr>
                <w:rFonts w:eastAsiaTheme="minorHAnsi"/>
                <w:sz w:val="26"/>
                <w:szCs w:val="26"/>
                <w:lang w:val="uk-UA" w:eastAsia="en-US"/>
              </w:rPr>
              <w:t>обов’язковому</w:t>
            </w:r>
            <w:r w:rsidR="006D17CD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порядку</w:t>
            </w:r>
          </w:p>
        </w:tc>
      </w:tr>
      <w:tr w:rsidR="00CE41B5" w:rsidRPr="00685DFF" w:rsidTr="00EE0602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685DFF" w:rsidRDefault="00C864EC" w:rsidP="00C864EC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685DFF">
              <w:rPr>
                <w:rFonts w:eastAsiaTheme="minorHAnsi"/>
                <w:sz w:val="28"/>
                <w:szCs w:val="28"/>
                <w:lang w:val="uk-UA" w:eastAsia="en-US"/>
              </w:rPr>
              <w:t>4 </w:t>
            </w:r>
          </w:p>
        </w:tc>
        <w:tc>
          <w:tcPr>
            <w:tcW w:w="1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0602" w:rsidRDefault="00B80026" w:rsidP="00EE0602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ind w:left="34" w:right="133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Проведення </w:t>
            </w:r>
            <w:r w:rsidR="00C864EC" w:rsidRPr="009B6372">
              <w:rPr>
                <w:rFonts w:eastAsiaTheme="minorHAnsi"/>
                <w:sz w:val="26"/>
                <w:szCs w:val="26"/>
                <w:lang w:val="uk-UA" w:eastAsia="en-US"/>
              </w:rPr>
              <w:t>лекцій</w:t>
            </w:r>
            <w:r w:rsidR="001C4DF6" w:rsidRPr="00EE0602"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  <w:r w:rsidR="00E165F0" w:rsidRPr="009B6372">
              <w:rPr>
                <w:rFonts w:eastAsiaTheme="minorHAnsi"/>
                <w:sz w:val="26"/>
                <w:szCs w:val="26"/>
                <w:lang w:val="uk-UA" w:eastAsia="en-US"/>
              </w:rPr>
              <w:t>(</w:t>
            </w:r>
            <w:r w:rsidR="00E268CC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уроків за освітніми програмами здобуття повної загальної </w:t>
            </w:r>
            <w:r w:rsidR="00E268CC" w:rsidRPr="009B6372">
              <w:rPr>
                <w:rFonts w:eastAsiaTheme="minorHAnsi"/>
                <w:sz w:val="26"/>
                <w:szCs w:val="26"/>
                <w:lang w:val="uk-UA" w:eastAsia="en-US"/>
              </w:rPr>
              <w:lastRenderedPageBreak/>
              <w:t>середньої освіти</w:t>
            </w:r>
            <w:r w:rsidR="00E165F0" w:rsidRPr="009B6372">
              <w:rPr>
                <w:rFonts w:eastAsiaTheme="minorHAnsi"/>
                <w:sz w:val="26"/>
                <w:szCs w:val="26"/>
                <w:lang w:val="uk-UA" w:eastAsia="en-US"/>
              </w:rPr>
              <w:t>)</w:t>
            </w:r>
            <w:r w:rsidR="00E268CC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, </w:t>
            </w:r>
            <w:r w:rsidR="006774E6" w:rsidRPr="009B6372">
              <w:rPr>
                <w:rFonts w:eastAsiaTheme="minorHAnsi"/>
                <w:sz w:val="26"/>
                <w:szCs w:val="26"/>
                <w:lang w:val="uk-UA" w:eastAsia="en-US"/>
              </w:rPr>
              <w:t>інших аудиторних занять, крім</w:t>
            </w:r>
          </w:p>
          <w:p w:rsidR="00C864EC" w:rsidRPr="009B6372" w:rsidRDefault="006774E6" w:rsidP="009B041D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ind w:left="34" w:right="133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лабораторних, семінарських</w:t>
            </w:r>
            <w:r w:rsidR="00E21E1A" w:rsidRPr="00EE0602">
              <w:rPr>
                <w:rFonts w:eastAsiaTheme="minorHAnsi"/>
                <w:sz w:val="26"/>
                <w:szCs w:val="26"/>
                <w:lang w:val="uk-UA" w:eastAsia="en-US"/>
              </w:rPr>
              <w:t xml:space="preserve">,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практичних </w:t>
            </w:r>
            <w:r w:rsidR="00E21E1A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та </w:t>
            </w:r>
            <w:r w:rsidR="00A23CAC" w:rsidRPr="009B6372">
              <w:rPr>
                <w:rFonts w:eastAsiaTheme="minorHAnsi"/>
                <w:sz w:val="26"/>
                <w:szCs w:val="26"/>
                <w:lang w:val="uk-UA" w:eastAsia="en-US"/>
              </w:rPr>
              <w:t>індивідуальних</w:t>
            </w:r>
            <w:r w:rsidR="00C864EC" w:rsidRPr="001258F5">
              <w:rPr>
                <w:rFonts w:eastAsiaTheme="minorHAnsi"/>
                <w:sz w:val="28"/>
                <w:szCs w:val="28"/>
                <w:lang w:val="uk-UA" w:eastAsia="en-US"/>
              </w:rPr>
              <w:t> </w:t>
            </w:r>
          </w:p>
        </w:tc>
        <w:tc>
          <w:tcPr>
            <w:tcW w:w="15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C864EC" w:rsidP="00EE0602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127" w:firstLine="67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lastRenderedPageBreak/>
              <w:t>1 година за одну академічну годину</w:t>
            </w:r>
            <w:r w:rsidRPr="009B6372">
              <w:rPr>
                <w:rFonts w:eastAsiaTheme="minorHAnsi"/>
                <w:sz w:val="26"/>
                <w:szCs w:val="26"/>
                <w:vertAlign w:val="superscript"/>
                <w:lang w:val="uk-UA" w:eastAsia="en-US"/>
              </w:rPr>
              <w:t> 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C864EC" w:rsidP="009B6372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133" w:firstLine="298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  </w:t>
            </w:r>
          </w:p>
        </w:tc>
      </w:tr>
      <w:tr w:rsidR="00CE41B5" w:rsidRPr="00EE0602" w:rsidTr="00EE0602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685DFF" w:rsidRDefault="00C864EC" w:rsidP="00C864EC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685DFF">
              <w:rPr>
                <w:rFonts w:eastAsiaTheme="minorHAnsi"/>
                <w:sz w:val="28"/>
                <w:szCs w:val="28"/>
                <w:lang w:val="uk-UA" w:eastAsia="en-US"/>
              </w:rPr>
              <w:lastRenderedPageBreak/>
              <w:t>5 </w:t>
            </w:r>
          </w:p>
        </w:tc>
        <w:tc>
          <w:tcPr>
            <w:tcW w:w="1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4EC" w:rsidRPr="009B6372" w:rsidRDefault="00C864EC" w:rsidP="00EE0602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3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Проведення практичних занять </w:t>
            </w:r>
          </w:p>
        </w:tc>
        <w:tc>
          <w:tcPr>
            <w:tcW w:w="15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C864EC" w:rsidP="009B041D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3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1 година </w:t>
            </w:r>
            <w:r w:rsidR="007629E7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на одну академічну групу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за одну академічну годину </w:t>
            </w:r>
            <w:r w:rsidR="008453D2" w:rsidRPr="009B6372">
              <w:rPr>
                <w:rFonts w:eastAsiaTheme="minorHAnsi"/>
                <w:sz w:val="26"/>
                <w:szCs w:val="26"/>
                <w:lang w:val="uk-UA" w:eastAsia="en-US"/>
              </w:rPr>
              <w:t>або на кожну підгрупу академічної групи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8453D2" w:rsidP="001258F5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0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Допускається поділ академічної групи на підгрупи з чисельністю не менше 15 осіб у разі,  я</w:t>
            </w:r>
            <w:r w:rsidR="00660FEC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кщо </w:t>
            </w:r>
            <w:r w:rsidR="00CE41B5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чисельність здобувачів освіти при проведенні практичних занять з </w:t>
            </w:r>
            <w:r w:rsidR="00C864EC" w:rsidRPr="009B6372">
              <w:rPr>
                <w:rFonts w:eastAsiaTheme="minorHAnsi"/>
                <w:sz w:val="26"/>
                <w:szCs w:val="26"/>
                <w:lang w:val="uk-UA" w:eastAsia="en-US"/>
              </w:rPr>
              <w:t>окремих навчальних дисциплін</w:t>
            </w:r>
            <w:r w:rsidR="00CE41B5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регламентується </w:t>
            </w:r>
            <w:r w:rsidR="00CE41B5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з </w:t>
            </w:r>
            <w:r w:rsidR="00E269BE" w:rsidRPr="009B6372">
              <w:rPr>
                <w:rFonts w:eastAsiaTheme="minorHAnsi"/>
                <w:sz w:val="26"/>
                <w:szCs w:val="26"/>
                <w:lang w:val="uk-UA" w:eastAsia="en-US"/>
              </w:rPr>
              <w:t>огляду на о</w:t>
            </w:r>
            <w:r w:rsidR="00CE41B5" w:rsidRPr="009B6372">
              <w:rPr>
                <w:rFonts w:eastAsiaTheme="minorHAnsi"/>
                <w:sz w:val="26"/>
                <w:szCs w:val="26"/>
                <w:lang w:val="uk-UA" w:eastAsia="en-US"/>
              </w:rPr>
              <w:t>собливост</w:t>
            </w:r>
            <w:r w:rsidR="00E269BE" w:rsidRPr="009B6372">
              <w:rPr>
                <w:rFonts w:eastAsiaTheme="minorHAnsi"/>
                <w:sz w:val="26"/>
                <w:szCs w:val="26"/>
                <w:lang w:val="uk-UA" w:eastAsia="en-US"/>
              </w:rPr>
              <w:t>і</w:t>
            </w:r>
            <w:r w:rsidR="00CE41B5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вивчення таких дисциплін або </w:t>
            </w:r>
            <w:r w:rsidR="00E269BE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дотримання </w:t>
            </w:r>
            <w:r w:rsidR="00CE41B5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безпечних і нешкідливих умов </w:t>
            </w:r>
            <w:r w:rsidR="00E269BE" w:rsidRPr="009B6372">
              <w:rPr>
                <w:rFonts w:eastAsiaTheme="minorHAnsi"/>
                <w:sz w:val="26"/>
                <w:szCs w:val="26"/>
                <w:lang w:val="uk-UA" w:eastAsia="en-US"/>
              </w:rPr>
              <w:t>навчання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.</w:t>
            </w:r>
          </w:p>
        </w:tc>
      </w:tr>
      <w:tr w:rsidR="00CE41B5" w:rsidRPr="00685DFF" w:rsidTr="001258F5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685DFF" w:rsidRDefault="00C864EC" w:rsidP="00C864EC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685DFF">
              <w:rPr>
                <w:rFonts w:eastAsiaTheme="minorHAnsi"/>
                <w:sz w:val="28"/>
                <w:szCs w:val="28"/>
                <w:lang w:val="uk-UA" w:eastAsia="en-US"/>
              </w:rPr>
              <w:t>6 </w:t>
            </w:r>
          </w:p>
        </w:tc>
        <w:tc>
          <w:tcPr>
            <w:tcW w:w="1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C864EC" w:rsidP="00EE0602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3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Проведення лабораторних занять </w:t>
            </w:r>
          </w:p>
        </w:tc>
        <w:tc>
          <w:tcPr>
            <w:tcW w:w="15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C864EC" w:rsidP="001258F5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3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1 година на </w:t>
            </w:r>
            <w:r w:rsidR="008453D2" w:rsidRPr="009B6372">
              <w:rPr>
                <w:rFonts w:eastAsiaTheme="minorHAnsi"/>
                <w:sz w:val="26"/>
                <w:szCs w:val="26"/>
                <w:lang w:val="uk-UA" w:eastAsia="en-US"/>
              </w:rPr>
              <w:t>одну ака</w:t>
            </w:r>
            <w:r w:rsidR="00371FAF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демічну групу </w:t>
            </w:r>
            <w:r w:rsidR="00276975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за одну академічну годину </w:t>
            </w:r>
            <w:r w:rsidR="00371FAF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або на </w:t>
            </w:r>
            <w:r w:rsidR="00323DFC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кожну підгрупу </w:t>
            </w:r>
            <w:r w:rsidR="00B80026" w:rsidRPr="009B6372">
              <w:rPr>
                <w:rFonts w:eastAsiaTheme="minorHAnsi"/>
                <w:sz w:val="26"/>
                <w:szCs w:val="26"/>
                <w:lang w:val="uk-UA" w:eastAsia="en-US"/>
              </w:rPr>
              <w:t>а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кадемічної групи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4EC" w:rsidRPr="009B6372" w:rsidRDefault="00AC6689" w:rsidP="001258F5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0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Допускається поділ академічної групи на підгрупи з чисельністю не </w:t>
            </w:r>
            <w:r w:rsidR="00323DFC" w:rsidRPr="009B6372">
              <w:rPr>
                <w:rFonts w:eastAsiaTheme="minorHAnsi"/>
                <w:sz w:val="26"/>
                <w:szCs w:val="26"/>
                <w:lang w:val="uk-UA" w:eastAsia="en-US"/>
              </w:rPr>
              <w:t>менше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1</w:t>
            </w:r>
            <w:r w:rsidR="00323DFC" w:rsidRPr="009B6372">
              <w:rPr>
                <w:rFonts w:eastAsiaTheme="minorHAnsi"/>
                <w:sz w:val="26"/>
                <w:szCs w:val="26"/>
                <w:lang w:val="uk-UA" w:eastAsia="en-US"/>
              </w:rPr>
              <w:t>5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осіб</w:t>
            </w:r>
          </w:p>
        </w:tc>
      </w:tr>
      <w:tr w:rsidR="00CE41B5" w:rsidRPr="00685DFF" w:rsidTr="00EE0602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685DFF" w:rsidRDefault="00C864EC" w:rsidP="00C864EC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685DFF">
              <w:rPr>
                <w:rFonts w:eastAsiaTheme="minorHAnsi"/>
                <w:sz w:val="28"/>
                <w:szCs w:val="28"/>
                <w:lang w:val="uk-UA" w:eastAsia="en-US"/>
              </w:rPr>
              <w:t>7 </w:t>
            </w:r>
          </w:p>
        </w:tc>
        <w:tc>
          <w:tcPr>
            <w:tcW w:w="1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C864EC" w:rsidP="00EE0602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3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Проведення семінарських занять  </w:t>
            </w:r>
          </w:p>
        </w:tc>
        <w:tc>
          <w:tcPr>
            <w:tcW w:w="15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C864EC" w:rsidP="001258F5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3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1 година на </w:t>
            </w:r>
            <w:r w:rsidR="002371E7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одну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академічну групу за одну академічну годину 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C864EC" w:rsidP="009B6372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133" w:firstLine="298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  </w:t>
            </w:r>
          </w:p>
        </w:tc>
      </w:tr>
      <w:tr w:rsidR="00CE41B5" w:rsidRPr="00685DFF" w:rsidTr="001258F5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685DFF" w:rsidRDefault="007629E7" w:rsidP="00C864EC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8</w:t>
            </w:r>
            <w:r w:rsidR="00C864EC" w:rsidRPr="00685DFF">
              <w:rPr>
                <w:rFonts w:eastAsiaTheme="minorHAnsi"/>
                <w:sz w:val="28"/>
                <w:szCs w:val="28"/>
                <w:lang w:val="uk-UA" w:eastAsia="en-US"/>
              </w:rPr>
              <w:t> </w:t>
            </w:r>
          </w:p>
        </w:tc>
        <w:tc>
          <w:tcPr>
            <w:tcW w:w="1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C864EC" w:rsidP="00EE0602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3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Проведення індивідуальних занять </w:t>
            </w:r>
          </w:p>
        </w:tc>
        <w:tc>
          <w:tcPr>
            <w:tcW w:w="15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DC" w:rsidRPr="009B6372" w:rsidRDefault="002B4BDC" w:rsidP="001258F5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3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1 година на одне навчальне заняття за одну академічну годину </w:t>
            </w:r>
          </w:p>
          <w:p w:rsidR="00C864EC" w:rsidRPr="001258F5" w:rsidRDefault="002B4BDC" w:rsidP="00191644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3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у </w:t>
            </w:r>
            <w:r w:rsidR="00703BD8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випадку реалізації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  <w:r w:rsidR="00DC0775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освітні</w:t>
            </w:r>
            <w:r w:rsidR="00703BD8" w:rsidRPr="009B6372">
              <w:rPr>
                <w:rFonts w:eastAsiaTheme="minorHAnsi"/>
                <w:sz w:val="26"/>
                <w:szCs w:val="26"/>
                <w:lang w:val="uk-UA" w:eastAsia="en-US"/>
              </w:rPr>
              <w:t>х</w:t>
            </w:r>
            <w:r w:rsidR="00DC0775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програм 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з </w:t>
            </w:r>
            <w:r w:rsidR="009856E6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окремих </w:t>
            </w:r>
            <w:r w:rsidR="00DC0775" w:rsidRPr="009B6372">
              <w:rPr>
                <w:rFonts w:eastAsiaTheme="minorHAnsi"/>
                <w:sz w:val="26"/>
                <w:szCs w:val="26"/>
                <w:lang w:val="uk-UA" w:eastAsia="en-US"/>
              </w:rPr>
              <w:t>спеціальностей галуз</w:t>
            </w:r>
            <w:r w:rsidR="00703BD8" w:rsidRPr="009B6372">
              <w:rPr>
                <w:rFonts w:eastAsiaTheme="minorHAnsi"/>
                <w:sz w:val="26"/>
                <w:szCs w:val="26"/>
                <w:lang w:val="uk-UA" w:eastAsia="en-US"/>
              </w:rPr>
              <w:t>ей</w:t>
            </w:r>
            <w:r w:rsidR="00DC0775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знань Культура і мистецтво</w:t>
            </w:r>
            <w:r w:rsidR="00703BD8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та</w:t>
            </w:r>
            <w:r w:rsidR="00DC0775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Освіта,</w:t>
            </w:r>
            <w:r w:rsidR="00904137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  <w:r w:rsidR="00DC0775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  <w:r w:rsidR="007629E7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підготовка </w:t>
            </w:r>
            <w:r w:rsidR="00DC0775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за якими передбачає </w:t>
            </w:r>
            <w:r w:rsidR="00191644">
              <w:rPr>
                <w:rFonts w:eastAsiaTheme="minorHAnsi"/>
                <w:sz w:val="26"/>
                <w:szCs w:val="26"/>
                <w:lang w:val="uk-UA" w:eastAsia="en-US"/>
              </w:rPr>
              <w:t xml:space="preserve">проведення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індивідуальн</w:t>
            </w:r>
            <w:r w:rsidR="00191644">
              <w:rPr>
                <w:rFonts w:eastAsiaTheme="minorHAnsi"/>
                <w:sz w:val="26"/>
                <w:szCs w:val="26"/>
                <w:lang w:val="uk-UA" w:eastAsia="en-US"/>
              </w:rPr>
              <w:t>их</w:t>
            </w:r>
            <w:r w:rsidR="00AB410D">
              <w:rPr>
                <w:rFonts w:eastAsiaTheme="minorHAnsi"/>
                <w:sz w:val="26"/>
                <w:szCs w:val="26"/>
                <w:lang w:val="uk-UA" w:eastAsia="en-US"/>
              </w:rPr>
              <w:t xml:space="preserve"> занят</w:t>
            </w:r>
            <w:r w:rsidR="00191644">
              <w:rPr>
                <w:rFonts w:eastAsiaTheme="minorHAnsi"/>
                <w:sz w:val="26"/>
                <w:szCs w:val="26"/>
                <w:lang w:val="uk-UA" w:eastAsia="en-US"/>
              </w:rPr>
              <w:t>ь</w:t>
            </w:r>
            <w:r w:rsidR="00DC0775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4EC" w:rsidRPr="001258F5" w:rsidRDefault="00C864EC" w:rsidP="001258F5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0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Час для проведення індивідуальних занять в</w:t>
            </w:r>
            <w:r w:rsidR="007629E7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становлюється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викладачам </w:t>
            </w:r>
            <w:r w:rsidR="00616F87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згідно з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  <w:r w:rsidR="00616F87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графік</w:t>
            </w:r>
            <w:r w:rsidR="00616F87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ом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проведення навчальних занять, затвердженого в порядку, визначеному закладом фахової передвищої освіти</w:t>
            </w:r>
            <w:r w:rsidR="00AB410D"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</w:p>
        </w:tc>
      </w:tr>
      <w:tr w:rsidR="00CE41B5" w:rsidRPr="00685DFF" w:rsidTr="001258F5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685DFF" w:rsidRDefault="0005783A" w:rsidP="00C864EC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C864EC" w:rsidP="009B041D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3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Проведення консультацій</w:t>
            </w:r>
            <w:r w:rsidR="00602E9D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з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навчальних дисциплін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lastRenderedPageBreak/>
              <w:t xml:space="preserve">протягом </w:t>
            </w:r>
            <w:r w:rsidR="00602E9D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навчального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семестру</w:t>
            </w:r>
            <w:r w:rsidR="00191644">
              <w:rPr>
                <w:rFonts w:eastAsiaTheme="minorHAnsi"/>
                <w:sz w:val="26"/>
                <w:szCs w:val="26"/>
                <w:lang w:val="uk-UA" w:eastAsia="en-US"/>
              </w:rPr>
              <w:t xml:space="preserve"> (триместру)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 </w:t>
            </w:r>
          </w:p>
        </w:tc>
        <w:tc>
          <w:tcPr>
            <w:tcW w:w="15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4EC" w:rsidRPr="009B6372" w:rsidRDefault="00C864EC" w:rsidP="00191644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3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lastRenderedPageBreak/>
              <w:t>Від загального обсягу навчального часу, відведеного на вивчення навчальної дисципліни на академічну групу: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br/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lastRenderedPageBreak/>
              <w:t xml:space="preserve">- </w:t>
            </w:r>
            <w:r w:rsidR="00B44C81" w:rsidRPr="009B6372">
              <w:rPr>
                <w:rFonts w:eastAsiaTheme="minorHAnsi"/>
                <w:sz w:val="26"/>
                <w:szCs w:val="26"/>
                <w:lang w:val="uk-UA" w:eastAsia="en-US"/>
              </w:rPr>
              <w:t>2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відсотків для денної (очної) форми </w:t>
            </w:r>
            <w:r w:rsidR="00191644">
              <w:rPr>
                <w:rFonts w:eastAsiaTheme="minorHAnsi"/>
                <w:sz w:val="26"/>
                <w:szCs w:val="26"/>
                <w:lang w:val="uk-UA" w:eastAsia="en-US"/>
              </w:rPr>
              <w:t>здобуття освіти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;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br/>
              <w:t xml:space="preserve">- </w:t>
            </w:r>
            <w:r w:rsidR="00596EA3" w:rsidRPr="009B6372">
              <w:rPr>
                <w:rFonts w:eastAsiaTheme="minorHAnsi"/>
                <w:sz w:val="26"/>
                <w:szCs w:val="26"/>
                <w:lang w:val="uk-UA" w:eastAsia="en-US"/>
              </w:rPr>
              <w:t>6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відсотків для заочної, дистанційної форми </w:t>
            </w:r>
            <w:r w:rsidR="00191644">
              <w:rPr>
                <w:rFonts w:eastAsiaTheme="minorHAnsi"/>
                <w:sz w:val="26"/>
                <w:szCs w:val="26"/>
                <w:lang w:val="uk-UA" w:eastAsia="en-US"/>
              </w:rPr>
              <w:t xml:space="preserve">здобуття освіти 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C864EC" w:rsidP="001258F5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3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lastRenderedPageBreak/>
              <w:t xml:space="preserve">Для екстернатної форми </w:t>
            </w:r>
            <w:r w:rsidR="00FA52F4">
              <w:rPr>
                <w:rFonts w:eastAsiaTheme="minorHAnsi"/>
                <w:sz w:val="26"/>
                <w:szCs w:val="26"/>
                <w:lang w:val="uk-UA" w:eastAsia="en-US"/>
              </w:rPr>
              <w:t>здобуття освіти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обсяг часу на проведення консультацій визначається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lastRenderedPageBreak/>
              <w:t xml:space="preserve">індивідуальним навчальним планом екстерна, але не повинен перевищувати обсяг часу, що визначений для заочної, дистанційної форми </w:t>
            </w:r>
            <w:r w:rsidR="005902B3">
              <w:rPr>
                <w:rFonts w:eastAsiaTheme="minorHAnsi"/>
                <w:sz w:val="26"/>
                <w:szCs w:val="26"/>
                <w:lang w:val="uk-UA" w:eastAsia="en-US"/>
              </w:rPr>
              <w:t>здобуття освіти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 </w:t>
            </w:r>
          </w:p>
        </w:tc>
      </w:tr>
      <w:tr w:rsidR="00CE41B5" w:rsidRPr="00685DFF" w:rsidTr="00EE0602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685DFF" w:rsidRDefault="0005783A" w:rsidP="00C864EC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lastRenderedPageBreak/>
              <w:t>10</w:t>
            </w:r>
          </w:p>
        </w:tc>
        <w:tc>
          <w:tcPr>
            <w:tcW w:w="1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C864EC" w:rsidP="001258F5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3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Проведення консультацій</w:t>
            </w:r>
            <w:r w:rsidR="00BC0608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перед </w:t>
            </w:r>
            <w:r w:rsidR="00B038C6" w:rsidRPr="009B6372">
              <w:rPr>
                <w:rFonts w:eastAsiaTheme="minorHAnsi"/>
                <w:sz w:val="26"/>
                <w:szCs w:val="26"/>
                <w:lang w:val="uk-UA" w:eastAsia="en-US"/>
              </w:rPr>
              <w:t>випускними екзаменами  курсів з підготовки до вступу до закладу фахової передвищої освіти, вступними іспитами</w:t>
            </w:r>
            <w:r w:rsidR="00B643F6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, </w:t>
            </w:r>
            <w:r w:rsidR="00BC0608" w:rsidRPr="009B6372">
              <w:rPr>
                <w:rFonts w:eastAsiaTheme="minorHAnsi"/>
                <w:sz w:val="26"/>
                <w:szCs w:val="26"/>
                <w:lang w:val="uk-UA" w:eastAsia="en-US"/>
              </w:rPr>
              <w:t>семестровими контрольними заходами</w:t>
            </w:r>
            <w:r w:rsidR="00B643F6" w:rsidRPr="009B6372">
              <w:rPr>
                <w:rFonts w:eastAsiaTheme="minorHAnsi"/>
                <w:sz w:val="26"/>
                <w:szCs w:val="26"/>
                <w:lang w:val="uk-UA" w:eastAsia="en-US"/>
              </w:rPr>
              <w:t>, атестацією</w:t>
            </w:r>
            <w:r w:rsidR="00BC0608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  <w:r w:rsidR="00FA52F4">
              <w:rPr>
                <w:rFonts w:eastAsiaTheme="minorHAnsi"/>
                <w:sz w:val="26"/>
                <w:szCs w:val="26"/>
                <w:lang w:val="uk-UA" w:eastAsia="en-US"/>
              </w:rPr>
              <w:t>здобувачів</w:t>
            </w:r>
          </w:p>
        </w:tc>
        <w:tc>
          <w:tcPr>
            <w:tcW w:w="15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B44C81" w:rsidP="001258F5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3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2 години на </w:t>
            </w:r>
            <w:r w:rsidR="00B038C6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одну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групу слухачів (вступників) чисельністю до 30 осіб</w:t>
            </w:r>
            <w:r w:rsidR="00B038C6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або академічну групу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  <w:r w:rsidR="001A300F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перед кожним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в</w:t>
            </w:r>
            <w:r w:rsidR="00B643F6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ипускним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екзаменом</w:t>
            </w:r>
            <w:r w:rsidR="00B643F6" w:rsidRPr="009B6372">
              <w:rPr>
                <w:rFonts w:eastAsiaTheme="minorHAnsi"/>
                <w:sz w:val="26"/>
                <w:szCs w:val="26"/>
                <w:lang w:val="uk-UA" w:eastAsia="en-US"/>
              </w:rPr>
              <w:t>, вступним іспитом</w:t>
            </w:r>
            <w:r w:rsidR="00C5326C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, </w:t>
            </w:r>
            <w:r w:rsidR="00B643F6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се</w:t>
            </w:r>
            <w:r w:rsidR="00C864EC" w:rsidRPr="009B6372">
              <w:rPr>
                <w:rFonts w:eastAsiaTheme="minorHAnsi"/>
                <w:sz w:val="26"/>
                <w:szCs w:val="26"/>
                <w:lang w:val="uk-UA" w:eastAsia="en-US"/>
              </w:rPr>
              <w:t>местрови</w:t>
            </w:r>
            <w:r w:rsidR="001A300F" w:rsidRPr="009B6372">
              <w:rPr>
                <w:rFonts w:eastAsiaTheme="minorHAnsi"/>
                <w:sz w:val="26"/>
                <w:szCs w:val="26"/>
                <w:lang w:val="uk-UA" w:eastAsia="en-US"/>
              </w:rPr>
              <w:t>м</w:t>
            </w:r>
            <w:r w:rsidR="00B643F6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контрольним заходом,  </w:t>
            </w:r>
            <w:r w:rsidR="00C5326C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а також перед </w:t>
            </w:r>
            <w:r w:rsidR="00514805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кожною </w:t>
            </w:r>
            <w:r w:rsidR="00C864EC" w:rsidRPr="009B6372">
              <w:rPr>
                <w:rFonts w:eastAsiaTheme="minorHAnsi"/>
                <w:sz w:val="26"/>
                <w:szCs w:val="26"/>
                <w:lang w:val="uk-UA" w:eastAsia="en-US"/>
              </w:rPr>
              <w:t>атестаці</w:t>
            </w:r>
            <w:r w:rsidR="001A300F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ю </w:t>
            </w:r>
            <w:r w:rsidR="00514805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з  </w:t>
            </w:r>
            <w:r w:rsidR="00C864EC" w:rsidRPr="009B6372">
              <w:rPr>
                <w:rFonts w:eastAsiaTheme="minorHAnsi"/>
                <w:sz w:val="26"/>
                <w:szCs w:val="26"/>
                <w:lang w:val="uk-UA" w:eastAsia="en-US"/>
              </w:rPr>
              <w:t>навчальної дисципліни, що входить до програми атестації 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C864EC" w:rsidP="009B6372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133" w:firstLine="298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  </w:t>
            </w:r>
          </w:p>
        </w:tc>
      </w:tr>
      <w:tr w:rsidR="00CE41B5" w:rsidRPr="00685DFF" w:rsidTr="00EE0602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685DFF" w:rsidRDefault="0005783A" w:rsidP="00C864EC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11</w:t>
            </w:r>
            <w:r w:rsidR="00C864EC" w:rsidRPr="00685DFF">
              <w:rPr>
                <w:rFonts w:eastAsiaTheme="minorHAnsi"/>
                <w:sz w:val="28"/>
                <w:szCs w:val="28"/>
                <w:lang w:val="uk-UA" w:eastAsia="en-US"/>
              </w:rPr>
              <w:t> </w:t>
            </w:r>
          </w:p>
        </w:tc>
        <w:tc>
          <w:tcPr>
            <w:tcW w:w="1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869" w:rsidRPr="009B6372" w:rsidRDefault="00C864EC" w:rsidP="001258F5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0"/>
              <w:jc w:val="both"/>
              <w:textAlignment w:val="baseline"/>
              <w:rPr>
                <w:rFonts w:eastAsiaTheme="minorHAnsi"/>
                <w:b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Перевірка контрольних (модульних) робіт, передбачених навчальним планом, що виконуються під час аудиторних занять </w:t>
            </w:r>
          </w:p>
        </w:tc>
        <w:tc>
          <w:tcPr>
            <w:tcW w:w="15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C864EC" w:rsidP="001258F5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3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0,25 години на одну роботу 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05783A" w:rsidP="001258F5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3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Одну р</w:t>
            </w:r>
            <w:r w:rsidR="00C864EC" w:rsidRPr="009B6372">
              <w:rPr>
                <w:rFonts w:eastAsiaTheme="minorHAnsi"/>
                <w:sz w:val="26"/>
                <w:szCs w:val="26"/>
                <w:lang w:val="uk-UA" w:eastAsia="en-US"/>
              </w:rPr>
              <w:t>обот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у</w:t>
            </w:r>
            <w:r w:rsidR="00C864EC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перевіряє один викладач </w:t>
            </w:r>
          </w:p>
        </w:tc>
      </w:tr>
      <w:tr w:rsidR="00CE41B5" w:rsidRPr="00685DFF" w:rsidTr="00EE0602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685DFF" w:rsidRDefault="006B0869" w:rsidP="00C864EC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869" w:rsidRPr="009B6372" w:rsidRDefault="00C864EC" w:rsidP="001258F5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0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Перевірка контрольних (модульних) робіт, передбачених навчальним планом, що виконуються під час самостійної роботи</w:t>
            </w:r>
          </w:p>
        </w:tc>
        <w:tc>
          <w:tcPr>
            <w:tcW w:w="15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C864EC" w:rsidP="001258F5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3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0,33 години на одну роботу 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6B0869" w:rsidP="001258F5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3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Одну р</w:t>
            </w:r>
            <w:r w:rsidR="00C864EC" w:rsidRPr="009B6372">
              <w:rPr>
                <w:rFonts w:eastAsiaTheme="minorHAnsi"/>
                <w:sz w:val="26"/>
                <w:szCs w:val="26"/>
                <w:lang w:val="uk-UA" w:eastAsia="en-US"/>
              </w:rPr>
              <w:t>оботу перевіряє один викладач </w:t>
            </w:r>
          </w:p>
        </w:tc>
      </w:tr>
      <w:tr w:rsidR="00CE41B5" w:rsidRPr="00685DFF" w:rsidTr="00EE0602">
        <w:tc>
          <w:tcPr>
            <w:tcW w:w="3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685DFF" w:rsidRDefault="006B0869" w:rsidP="00C864EC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13</w:t>
            </w:r>
            <w:r w:rsidR="00C864EC" w:rsidRPr="00685DFF">
              <w:rPr>
                <w:rFonts w:eastAsiaTheme="minorHAnsi"/>
                <w:sz w:val="28"/>
                <w:szCs w:val="28"/>
                <w:lang w:val="uk-UA" w:eastAsia="en-US"/>
              </w:rPr>
              <w:t> </w:t>
            </w:r>
          </w:p>
        </w:tc>
        <w:tc>
          <w:tcPr>
            <w:tcW w:w="1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C864EC" w:rsidP="009B041D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0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Керівництво і приймання (захист) індивідуальних завдань, передбачених навчальним планом: </w:t>
            </w:r>
          </w:p>
        </w:tc>
        <w:tc>
          <w:tcPr>
            <w:tcW w:w="15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C864EC" w:rsidP="009B6372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127" w:firstLine="67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  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C864EC" w:rsidP="009B6372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133" w:firstLine="298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  </w:t>
            </w:r>
          </w:p>
        </w:tc>
      </w:tr>
      <w:tr w:rsidR="00CE41B5" w:rsidRPr="00685DFF" w:rsidTr="00EE0602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C864EC" w:rsidRPr="00685DFF" w:rsidRDefault="00C864EC" w:rsidP="00C864EC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6B0869" w:rsidP="001258F5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right="215" w:firstLine="312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- письмових робіт</w:t>
            </w:r>
            <w:r w:rsidR="006B39E3" w:rsidRPr="009B6372">
              <w:rPr>
                <w:rFonts w:eastAsiaTheme="minorHAnsi"/>
                <w:sz w:val="26"/>
                <w:szCs w:val="26"/>
                <w:lang w:val="uk-UA" w:eastAsia="en-US"/>
              </w:rPr>
              <w:t>, крім курсових проєкті</w:t>
            </w:r>
            <w:r w:rsidR="00C401AE" w:rsidRPr="009B6372">
              <w:rPr>
                <w:rFonts w:eastAsiaTheme="minorHAnsi"/>
                <w:sz w:val="26"/>
                <w:szCs w:val="26"/>
                <w:lang w:val="uk-UA" w:eastAsia="en-US"/>
              </w:rPr>
              <w:t>в</w:t>
            </w:r>
            <w:r w:rsidR="006B39E3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та курсових робіт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( у тому числі </w:t>
            </w:r>
            <w:r w:rsidR="00C864EC" w:rsidRPr="009B6372">
              <w:rPr>
                <w:rFonts w:eastAsiaTheme="minorHAnsi"/>
                <w:sz w:val="26"/>
                <w:szCs w:val="26"/>
                <w:lang w:val="uk-UA" w:eastAsia="en-US"/>
              </w:rPr>
              <w:t>рефератів,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  <w:r w:rsidR="00C864EC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перекладів тощо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)</w:t>
            </w:r>
            <w:r w:rsidR="00C864EC" w:rsidRPr="009B6372">
              <w:rPr>
                <w:rFonts w:eastAsiaTheme="minorHAnsi"/>
                <w:sz w:val="26"/>
                <w:szCs w:val="26"/>
                <w:lang w:val="uk-UA" w:eastAsia="en-US"/>
              </w:rPr>
              <w:t> </w:t>
            </w:r>
          </w:p>
        </w:tc>
        <w:tc>
          <w:tcPr>
            <w:tcW w:w="15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C864EC" w:rsidP="001258F5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3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0,25 годин на одну роботу 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817A45" w:rsidP="001258F5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3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Одну р</w:t>
            </w:r>
            <w:r w:rsidR="00C864EC" w:rsidRPr="009B6372">
              <w:rPr>
                <w:rFonts w:eastAsiaTheme="minorHAnsi"/>
                <w:sz w:val="26"/>
                <w:szCs w:val="26"/>
                <w:lang w:val="uk-UA" w:eastAsia="en-US"/>
              </w:rPr>
              <w:t>оботу перевіряє один викладач </w:t>
            </w:r>
          </w:p>
        </w:tc>
      </w:tr>
      <w:tr w:rsidR="00CE41B5" w:rsidRPr="00685DFF" w:rsidTr="00EE0602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C864EC" w:rsidRPr="00685DFF" w:rsidRDefault="00C864EC" w:rsidP="00C864EC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C864EC" w:rsidP="001258F5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right="215" w:firstLine="312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- розрахункових, графічних та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lastRenderedPageBreak/>
              <w:t>розрахунково-графічних робіт </w:t>
            </w:r>
          </w:p>
        </w:tc>
        <w:tc>
          <w:tcPr>
            <w:tcW w:w="15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C864EC" w:rsidP="001258F5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3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lastRenderedPageBreak/>
              <w:t>0,50 години на одну роботу 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817A45" w:rsidP="001258F5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3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Одну роботу перевіряє </w:t>
            </w:r>
            <w:r w:rsidR="00703BD8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і приймає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один викладач  </w:t>
            </w:r>
          </w:p>
        </w:tc>
      </w:tr>
      <w:tr w:rsidR="00CE41B5" w:rsidRPr="00685DFF" w:rsidTr="00EE0602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C864EC" w:rsidRPr="00685DFF" w:rsidRDefault="00C864EC" w:rsidP="00C864EC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C864EC" w:rsidP="009B6372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217" w:firstLine="311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- курсових робіт із фахових навчальних дисциплін </w:t>
            </w:r>
          </w:p>
          <w:p w:rsidR="00C864EC" w:rsidRPr="009B6372" w:rsidRDefault="00C864EC" w:rsidP="009B6372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217" w:firstLine="311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15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C864EC" w:rsidP="001258F5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3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3 години на </w:t>
            </w:r>
            <w:r w:rsidR="00514805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керівництво однією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курсов</w:t>
            </w:r>
            <w:r w:rsidR="00514805" w:rsidRPr="009B6372">
              <w:rPr>
                <w:rFonts w:eastAsiaTheme="minorHAnsi"/>
                <w:sz w:val="26"/>
                <w:szCs w:val="26"/>
                <w:lang w:val="uk-UA" w:eastAsia="en-US"/>
              </w:rPr>
              <w:t>ою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робот</w:t>
            </w:r>
            <w:r w:rsidR="00514805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ою,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0,33 години кожному </w:t>
            </w:r>
            <w:r w:rsidR="008400E0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з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чле</w:t>
            </w:r>
            <w:r w:rsidR="008400E0" w:rsidRPr="009B6372">
              <w:rPr>
                <w:rFonts w:eastAsiaTheme="minorHAnsi"/>
                <w:sz w:val="26"/>
                <w:szCs w:val="26"/>
                <w:lang w:val="uk-UA" w:eastAsia="en-US"/>
              </w:rPr>
              <w:t>нів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комісії на проведення захисту 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823243" w:rsidP="001258F5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3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Кількість членів комісії</w:t>
            </w:r>
            <w:r w:rsidR="001258F5"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- не більше т</w:t>
            </w:r>
            <w:r w:rsidR="002F7A55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рьох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осіб</w:t>
            </w:r>
          </w:p>
        </w:tc>
      </w:tr>
      <w:tr w:rsidR="00CE41B5" w:rsidRPr="00685DFF" w:rsidTr="00EE0602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C864EC" w:rsidRPr="00685DFF" w:rsidRDefault="00C864EC" w:rsidP="00C864EC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C864EC" w:rsidP="00FA52F4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217" w:firstLine="311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- курсових про</w:t>
            </w:r>
            <w:r w:rsidR="00FA52F4">
              <w:rPr>
                <w:rFonts w:eastAsiaTheme="minorHAnsi"/>
                <w:sz w:val="26"/>
                <w:szCs w:val="26"/>
                <w:lang w:val="uk-UA" w:eastAsia="en-US"/>
              </w:rPr>
              <w:t>є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ктів </w:t>
            </w:r>
            <w:r w:rsidR="00AB410D">
              <w:rPr>
                <w:rFonts w:eastAsiaTheme="minorHAnsi"/>
                <w:sz w:val="26"/>
                <w:szCs w:val="26"/>
                <w:lang w:val="uk-UA" w:eastAsia="en-US"/>
              </w:rPr>
              <w:t>і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з </w:t>
            </w:r>
            <w:r w:rsidR="007C33C0" w:rsidRPr="009B6372">
              <w:rPr>
                <w:rFonts w:eastAsiaTheme="minorHAnsi"/>
                <w:sz w:val="26"/>
                <w:szCs w:val="26"/>
                <w:lang w:val="uk-UA" w:eastAsia="en-US"/>
              </w:rPr>
              <w:t>за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гально</w:t>
            </w:r>
            <w:r w:rsidR="007C33C0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технічних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навчальних дисциплін </w:t>
            </w:r>
          </w:p>
        </w:tc>
        <w:tc>
          <w:tcPr>
            <w:tcW w:w="15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C864EC" w:rsidP="001258F5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3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3 години на </w:t>
            </w:r>
            <w:r w:rsidR="002F7A55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керівництво </w:t>
            </w:r>
            <w:r w:rsidR="001E6E5B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одним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курсови</w:t>
            </w:r>
            <w:r w:rsidR="002F7A55" w:rsidRPr="009B6372">
              <w:rPr>
                <w:rFonts w:eastAsiaTheme="minorHAnsi"/>
                <w:sz w:val="26"/>
                <w:szCs w:val="26"/>
                <w:lang w:val="uk-UA" w:eastAsia="en-US"/>
              </w:rPr>
              <w:t>м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проект</w:t>
            </w:r>
            <w:r w:rsidR="002F7A55" w:rsidRPr="009B6372">
              <w:rPr>
                <w:rFonts w:eastAsiaTheme="minorHAnsi"/>
                <w:sz w:val="26"/>
                <w:szCs w:val="26"/>
                <w:lang w:val="uk-UA" w:eastAsia="en-US"/>
              </w:rPr>
              <w:t>ом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, 0,33 години кожному</w:t>
            </w:r>
            <w:r w:rsidR="008400E0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з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члені</w:t>
            </w:r>
            <w:r w:rsidR="008400E0" w:rsidRPr="009B6372">
              <w:rPr>
                <w:rFonts w:eastAsiaTheme="minorHAnsi"/>
                <w:sz w:val="26"/>
                <w:szCs w:val="26"/>
                <w:lang w:val="uk-UA" w:eastAsia="en-US"/>
              </w:rPr>
              <w:t>в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комісії на проведення захисту 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823243" w:rsidP="00AF0178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3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Кількість членів комісії</w:t>
            </w:r>
            <w:r w:rsidR="001258F5"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- не більше трьох осіб </w:t>
            </w:r>
          </w:p>
        </w:tc>
      </w:tr>
      <w:tr w:rsidR="00CE41B5" w:rsidRPr="00685DFF" w:rsidTr="00EE0602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C864EC" w:rsidRPr="00685DFF" w:rsidRDefault="00C864EC" w:rsidP="00C864EC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C864EC" w:rsidP="009B6372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217" w:firstLine="311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- курсових проєктів із фахових навчальних дисциплін </w:t>
            </w:r>
          </w:p>
        </w:tc>
        <w:tc>
          <w:tcPr>
            <w:tcW w:w="15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C864EC" w:rsidP="001258F5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3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4 години на </w:t>
            </w:r>
            <w:r w:rsidR="002F7A55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керівництво </w:t>
            </w:r>
            <w:r w:rsidR="001E6E5B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одним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курсови</w:t>
            </w:r>
            <w:r w:rsidR="008400E0" w:rsidRPr="009B6372">
              <w:rPr>
                <w:rFonts w:eastAsiaTheme="minorHAnsi"/>
                <w:sz w:val="26"/>
                <w:szCs w:val="26"/>
                <w:lang w:val="uk-UA" w:eastAsia="en-US"/>
              </w:rPr>
              <w:t>м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проєкт</w:t>
            </w:r>
            <w:r w:rsidR="001E6E5B" w:rsidRPr="009B6372">
              <w:rPr>
                <w:rFonts w:eastAsiaTheme="minorHAnsi"/>
                <w:sz w:val="26"/>
                <w:szCs w:val="26"/>
                <w:lang w:val="uk-UA" w:eastAsia="en-US"/>
              </w:rPr>
              <w:t>ом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, 0,33 години кожному</w:t>
            </w:r>
            <w:r w:rsidR="008400E0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з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член</w:t>
            </w:r>
            <w:r w:rsidR="008400E0" w:rsidRPr="009B6372">
              <w:rPr>
                <w:rFonts w:eastAsiaTheme="minorHAnsi"/>
                <w:sz w:val="26"/>
                <w:szCs w:val="26"/>
                <w:lang w:val="uk-UA" w:eastAsia="en-US"/>
              </w:rPr>
              <w:t>і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в комісії на проведення захисту 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823243" w:rsidP="00AF0178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3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Кількість членів комісії</w:t>
            </w:r>
            <w:r w:rsidR="001258F5"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- не більше трьох осіб </w:t>
            </w:r>
          </w:p>
        </w:tc>
      </w:tr>
      <w:tr w:rsidR="00CE41B5" w:rsidRPr="00685DFF" w:rsidTr="00EE0602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685DFF" w:rsidRDefault="00C864EC" w:rsidP="009A5583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685DFF">
              <w:rPr>
                <w:rFonts w:eastAsiaTheme="minorHAnsi"/>
                <w:sz w:val="28"/>
                <w:szCs w:val="28"/>
                <w:lang w:val="uk-UA" w:eastAsia="en-US"/>
              </w:rPr>
              <w:t>1</w:t>
            </w:r>
            <w:r w:rsidR="009A5583">
              <w:rPr>
                <w:rFonts w:eastAsiaTheme="minorHAnsi"/>
                <w:sz w:val="28"/>
                <w:szCs w:val="28"/>
                <w:lang w:val="uk-UA" w:eastAsia="en-US"/>
              </w:rPr>
              <w:t>4</w:t>
            </w:r>
            <w:r w:rsidRPr="00685DFF">
              <w:rPr>
                <w:rFonts w:eastAsiaTheme="minorHAnsi"/>
                <w:sz w:val="28"/>
                <w:szCs w:val="28"/>
                <w:lang w:val="uk-UA" w:eastAsia="en-US"/>
              </w:rPr>
              <w:t> </w:t>
            </w:r>
          </w:p>
        </w:tc>
        <w:tc>
          <w:tcPr>
            <w:tcW w:w="1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583" w:rsidRPr="009B6372" w:rsidRDefault="00C864EC" w:rsidP="00AF0178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0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Проведення </w:t>
            </w:r>
            <w:r w:rsidR="009A5583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семестрового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заліку </w:t>
            </w:r>
          </w:p>
        </w:tc>
        <w:tc>
          <w:tcPr>
            <w:tcW w:w="15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C864EC" w:rsidP="00AF0178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3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2 години на </w:t>
            </w:r>
            <w:r w:rsidR="009A5583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одну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академічну групу 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E5357D" w:rsidP="009B6372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133" w:firstLine="298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 </w:t>
            </w:r>
          </w:p>
        </w:tc>
      </w:tr>
      <w:tr w:rsidR="00CE41B5" w:rsidRPr="00685DFF" w:rsidTr="00EE0602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685DFF" w:rsidRDefault="00C864EC" w:rsidP="009A5583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685DFF">
              <w:rPr>
                <w:rFonts w:eastAsiaTheme="minorHAnsi"/>
                <w:sz w:val="28"/>
                <w:szCs w:val="28"/>
                <w:lang w:val="uk-UA" w:eastAsia="en-US"/>
              </w:rPr>
              <w:t>1</w:t>
            </w:r>
            <w:r w:rsidR="009A5583">
              <w:rPr>
                <w:rFonts w:eastAsiaTheme="minorHAnsi"/>
                <w:sz w:val="28"/>
                <w:szCs w:val="28"/>
                <w:lang w:val="uk-UA" w:eastAsia="en-US"/>
              </w:rPr>
              <w:t>5</w:t>
            </w:r>
            <w:r w:rsidRPr="00685DFF">
              <w:rPr>
                <w:rFonts w:eastAsiaTheme="minorHAnsi"/>
                <w:sz w:val="28"/>
                <w:szCs w:val="28"/>
                <w:lang w:val="uk-UA" w:eastAsia="en-US"/>
              </w:rPr>
              <w:t> </w:t>
            </w:r>
          </w:p>
        </w:tc>
        <w:tc>
          <w:tcPr>
            <w:tcW w:w="1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C864EC" w:rsidP="00AF0178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0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Проведення залікового туристського навчально-тренувального походу</w:t>
            </w:r>
            <w:r w:rsidR="00A059A7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, військових зборів,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передбачен</w:t>
            </w:r>
            <w:r w:rsidR="00A059A7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их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навчальним планом</w:t>
            </w:r>
          </w:p>
        </w:tc>
        <w:tc>
          <w:tcPr>
            <w:tcW w:w="15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C864EC" w:rsidP="009B6372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127" w:firstLine="67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6 годин </w:t>
            </w:r>
            <w:r w:rsidR="00E5357D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на одну академічну групу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  <w:r w:rsidR="00E5357D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на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кожного викладача, який бере участь у поході</w:t>
            </w:r>
            <w:r w:rsidR="00F141E3" w:rsidRPr="009B6372">
              <w:rPr>
                <w:rFonts w:eastAsiaTheme="minorHAnsi"/>
                <w:sz w:val="26"/>
                <w:szCs w:val="26"/>
                <w:lang w:val="uk-UA" w:eastAsia="en-US"/>
              </w:rPr>
              <w:t>, військових зборах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C72F80" w:rsidP="00AF0178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3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Не більше двох викладачів</w:t>
            </w:r>
            <w:r w:rsidR="003C4825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(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фізичної культури</w:t>
            </w:r>
            <w:r w:rsidR="003C4825" w:rsidRPr="009B6372">
              <w:rPr>
                <w:rFonts w:eastAsiaTheme="minorHAnsi"/>
                <w:sz w:val="26"/>
                <w:szCs w:val="26"/>
                <w:lang w:val="uk-UA" w:eastAsia="en-US"/>
              </w:rPr>
              <w:t>, допризовної підготовки)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або один викладач </w:t>
            </w:r>
            <w:r w:rsidR="003C4825" w:rsidRPr="009B6372">
              <w:rPr>
                <w:rFonts w:eastAsiaTheme="minorHAnsi"/>
                <w:sz w:val="26"/>
                <w:szCs w:val="26"/>
                <w:lang w:val="uk-UA" w:eastAsia="en-US"/>
              </w:rPr>
              <w:t>(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фізичної культури</w:t>
            </w:r>
            <w:r w:rsidR="003C4825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, допризовної підготовки)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та керівник фізичного виховання</w:t>
            </w:r>
            <w:r w:rsidR="009A5583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, або не більше двох викладачів, які викладають  профільні дисципліни.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Проводиться </w:t>
            </w:r>
            <w:r w:rsidR="00C864EC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один раз за весь </w:t>
            </w:r>
            <w:r w:rsidR="003C4825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час </w:t>
            </w:r>
            <w:r w:rsidR="00C864EC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навчання </w:t>
            </w:r>
            <w:r w:rsidR="00E5357D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здобувача фахової передвищої освіти </w:t>
            </w:r>
            <w:r w:rsidR="00FF1F45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за денною формою </w:t>
            </w:r>
            <w:r w:rsidR="005902B3">
              <w:rPr>
                <w:rFonts w:eastAsiaTheme="minorHAnsi"/>
                <w:sz w:val="26"/>
                <w:szCs w:val="26"/>
                <w:lang w:val="uk-UA" w:eastAsia="en-US"/>
              </w:rPr>
              <w:t>здобуття освіти</w:t>
            </w:r>
            <w:r w:rsidR="005902B3" w:rsidRPr="009B6372">
              <w:rPr>
                <w:rFonts w:eastAsiaTheme="minorHAnsi"/>
                <w:sz w:val="26"/>
                <w:szCs w:val="26"/>
                <w:lang w:val="uk-UA" w:eastAsia="en-US"/>
              </w:rPr>
              <w:t> </w:t>
            </w:r>
          </w:p>
        </w:tc>
      </w:tr>
      <w:tr w:rsidR="00CE41B5" w:rsidRPr="00685DFF" w:rsidTr="00EE0602">
        <w:tc>
          <w:tcPr>
            <w:tcW w:w="3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685DFF" w:rsidRDefault="00FF1F45" w:rsidP="00C864EC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16</w:t>
            </w:r>
            <w:r w:rsidR="00C864EC" w:rsidRPr="00685DFF">
              <w:rPr>
                <w:rFonts w:eastAsiaTheme="minorHAnsi"/>
                <w:sz w:val="28"/>
                <w:szCs w:val="28"/>
                <w:lang w:val="uk-UA" w:eastAsia="en-US"/>
              </w:rPr>
              <w:t> </w:t>
            </w:r>
          </w:p>
        </w:tc>
        <w:tc>
          <w:tcPr>
            <w:tcW w:w="1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C864EC" w:rsidP="00AF0178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0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Проведення семестрових екзаменів: </w:t>
            </w:r>
          </w:p>
        </w:tc>
        <w:tc>
          <w:tcPr>
            <w:tcW w:w="15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C864EC" w:rsidP="009B6372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127" w:firstLine="67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  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C864EC" w:rsidP="009B6372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133" w:firstLine="298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  </w:t>
            </w:r>
          </w:p>
        </w:tc>
      </w:tr>
      <w:tr w:rsidR="00CE41B5" w:rsidRPr="00685DFF" w:rsidTr="00EE0602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C864EC" w:rsidRPr="00685DFF" w:rsidRDefault="00C864EC" w:rsidP="00C864EC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C864EC" w:rsidP="009B6372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217" w:firstLine="311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- в усній формі </w:t>
            </w:r>
          </w:p>
        </w:tc>
        <w:tc>
          <w:tcPr>
            <w:tcW w:w="15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C864EC" w:rsidP="00AF0178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3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0,33 години на одного </w:t>
            </w:r>
            <w:r w:rsidR="00FC53FE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здобувача фахової передвищої освіти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 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C864EC" w:rsidP="009B6372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133" w:firstLine="298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  </w:t>
            </w:r>
          </w:p>
        </w:tc>
      </w:tr>
      <w:tr w:rsidR="00CE41B5" w:rsidRPr="00685DFF" w:rsidTr="00EE0602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C864EC" w:rsidRPr="00685DFF" w:rsidRDefault="00C864EC" w:rsidP="00C864EC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C864EC" w:rsidP="009B6372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217" w:firstLine="311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- у письмовій формі </w:t>
            </w:r>
          </w:p>
        </w:tc>
        <w:tc>
          <w:tcPr>
            <w:tcW w:w="15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3FE" w:rsidRPr="009B6372" w:rsidRDefault="00C864EC" w:rsidP="00AF0178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3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до 3 годин на </w:t>
            </w:r>
            <w:r w:rsidR="00FC53FE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одну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академічну групу</w:t>
            </w:r>
            <w:r w:rsidR="00FC53FE" w:rsidRPr="009B6372">
              <w:rPr>
                <w:rFonts w:eastAsiaTheme="minorHAnsi"/>
                <w:sz w:val="26"/>
                <w:szCs w:val="26"/>
                <w:lang w:val="uk-UA" w:eastAsia="en-US"/>
              </w:rPr>
              <w:t>;</w:t>
            </w:r>
          </w:p>
          <w:p w:rsidR="00C864EC" w:rsidRPr="009B6372" w:rsidRDefault="00C864EC" w:rsidP="00AF0178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3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lastRenderedPageBreak/>
              <w:t>0,50 години на перевірку однієї роботи 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C864EC" w:rsidP="009B6372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133" w:firstLine="298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lastRenderedPageBreak/>
              <w:t>  </w:t>
            </w:r>
          </w:p>
        </w:tc>
      </w:tr>
      <w:tr w:rsidR="00CE41B5" w:rsidRPr="00685DFF" w:rsidTr="00EE0602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685DFF" w:rsidRDefault="00C864EC" w:rsidP="007E3BD0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685DFF">
              <w:rPr>
                <w:rFonts w:eastAsiaTheme="minorHAnsi"/>
                <w:sz w:val="28"/>
                <w:szCs w:val="28"/>
                <w:lang w:val="uk-UA" w:eastAsia="en-US"/>
              </w:rPr>
              <w:lastRenderedPageBreak/>
              <w:t>1</w:t>
            </w:r>
            <w:r w:rsidR="007E3BD0">
              <w:rPr>
                <w:rFonts w:eastAsiaTheme="minorHAnsi"/>
                <w:sz w:val="28"/>
                <w:szCs w:val="28"/>
                <w:lang w:val="uk-UA" w:eastAsia="en-US"/>
              </w:rPr>
              <w:t>7</w:t>
            </w:r>
            <w:r w:rsidRPr="00685DFF">
              <w:rPr>
                <w:rFonts w:eastAsiaTheme="minorHAnsi"/>
                <w:sz w:val="28"/>
                <w:szCs w:val="28"/>
                <w:lang w:val="uk-UA" w:eastAsia="en-US"/>
              </w:rPr>
              <w:t> </w:t>
            </w:r>
          </w:p>
        </w:tc>
        <w:tc>
          <w:tcPr>
            <w:tcW w:w="1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C864EC" w:rsidP="009B041D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0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Керівництво навчальною</w:t>
            </w:r>
            <w:r w:rsidR="00602E9D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, виробничою технологічною, іншими видами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практик</w:t>
            </w:r>
            <w:r w:rsidR="000E00E0" w:rsidRPr="009B6372">
              <w:rPr>
                <w:rFonts w:eastAsiaTheme="minorHAnsi"/>
                <w:sz w:val="26"/>
                <w:szCs w:val="26"/>
                <w:lang w:val="uk-UA" w:eastAsia="en-US"/>
              </w:rPr>
              <w:t>, включаючи приймання звітів з практики</w:t>
            </w:r>
          </w:p>
        </w:tc>
        <w:tc>
          <w:tcPr>
            <w:tcW w:w="15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AF0178" w:rsidRDefault="007D6188" w:rsidP="009B041D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3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AF0178">
              <w:rPr>
                <w:rFonts w:eastAsiaTheme="minorHAnsi"/>
                <w:sz w:val="26"/>
                <w:szCs w:val="26"/>
                <w:lang w:val="uk-UA" w:eastAsia="en-US"/>
              </w:rPr>
              <w:t xml:space="preserve">Для безпосередніх керівників від </w:t>
            </w:r>
            <w:r w:rsidR="00CF3D8E" w:rsidRPr="00AF0178">
              <w:rPr>
                <w:rFonts w:eastAsiaTheme="minorHAnsi"/>
                <w:sz w:val="26"/>
                <w:szCs w:val="26"/>
                <w:lang w:val="uk-UA" w:eastAsia="en-US"/>
              </w:rPr>
              <w:t xml:space="preserve">закладу фахової передвищої освіти - </w:t>
            </w:r>
            <w:r w:rsidRPr="00AF0178">
              <w:rPr>
                <w:rFonts w:eastAsiaTheme="minorHAnsi"/>
                <w:sz w:val="26"/>
                <w:szCs w:val="26"/>
                <w:lang w:val="uk-UA" w:eastAsia="en-US"/>
              </w:rPr>
              <w:t xml:space="preserve">1 година на одного студента на </w:t>
            </w:r>
            <w:r w:rsidRPr="00AF0178">
              <w:rPr>
                <w:rFonts w:eastAsiaTheme="minorHAnsi"/>
                <w:sz w:val="26"/>
                <w:szCs w:val="26"/>
                <w:lang w:val="uk-UA" w:eastAsia="en-US"/>
              </w:rPr>
              <w:br/>
              <w:t>один тиждень</w:t>
            </w:r>
            <w:bookmarkStart w:id="1" w:name="o84"/>
            <w:bookmarkStart w:id="2" w:name="o85"/>
            <w:bookmarkStart w:id="3" w:name="o86"/>
            <w:bookmarkEnd w:id="1"/>
            <w:bookmarkEnd w:id="2"/>
            <w:bookmarkEnd w:id="3"/>
            <w:r w:rsidR="003A30B2" w:rsidRPr="00AF0178">
              <w:rPr>
                <w:rFonts w:eastAsiaTheme="minorHAnsi"/>
                <w:sz w:val="28"/>
                <w:szCs w:val="28"/>
                <w:lang w:val="uk-UA" w:eastAsia="en-US"/>
              </w:rPr>
              <w:t>*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C864EC" w:rsidP="009B6372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133" w:firstLine="298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  </w:t>
            </w:r>
          </w:p>
        </w:tc>
      </w:tr>
      <w:tr w:rsidR="00CE41B5" w:rsidRPr="00AF0178" w:rsidTr="00EE0602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685DFF" w:rsidRDefault="00C864EC" w:rsidP="007E3BD0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685DFF">
              <w:rPr>
                <w:rFonts w:eastAsiaTheme="minorHAnsi"/>
                <w:sz w:val="28"/>
                <w:szCs w:val="28"/>
                <w:lang w:val="uk-UA" w:eastAsia="en-US"/>
              </w:rPr>
              <w:t>1</w:t>
            </w:r>
            <w:r w:rsidR="007E3BD0">
              <w:rPr>
                <w:rFonts w:eastAsiaTheme="minorHAnsi"/>
                <w:sz w:val="28"/>
                <w:szCs w:val="28"/>
                <w:lang w:val="uk-UA" w:eastAsia="en-US"/>
              </w:rPr>
              <w:t>8</w:t>
            </w:r>
            <w:r w:rsidRPr="00685DFF">
              <w:rPr>
                <w:rFonts w:eastAsiaTheme="minorHAnsi"/>
                <w:sz w:val="28"/>
                <w:szCs w:val="28"/>
                <w:lang w:val="uk-UA" w:eastAsia="en-US"/>
              </w:rPr>
              <w:t> </w:t>
            </w:r>
          </w:p>
        </w:tc>
        <w:tc>
          <w:tcPr>
            <w:tcW w:w="1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C864EC" w:rsidP="00AF0178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0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Проведення державної </w:t>
            </w:r>
            <w:r w:rsidR="007E3BD0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підсумкової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атестації</w:t>
            </w:r>
            <w:r w:rsidR="007E3BD0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  <w:r w:rsidR="00191644">
              <w:rPr>
                <w:rFonts w:eastAsiaTheme="minorHAnsi"/>
                <w:sz w:val="26"/>
                <w:szCs w:val="26"/>
                <w:lang w:val="uk-UA" w:eastAsia="en-US"/>
              </w:rPr>
              <w:t xml:space="preserve">в закладі освіти </w:t>
            </w:r>
            <w:r w:rsidR="007E3BD0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за курс профільної середньої школи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 </w:t>
            </w:r>
          </w:p>
        </w:tc>
        <w:tc>
          <w:tcPr>
            <w:tcW w:w="15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4EC" w:rsidRPr="009B6372" w:rsidRDefault="00C864EC" w:rsidP="00AA26D7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127" w:firstLine="67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0</w:t>
            </w:r>
            <w:r w:rsidR="000928B0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,5 години на одного здобувача фахової передвищої освіти на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кожно</w:t>
            </w:r>
            <w:r w:rsidR="000928B0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го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член</w:t>
            </w:r>
            <w:r w:rsidR="000928B0" w:rsidRPr="009B6372">
              <w:rPr>
                <w:rFonts w:eastAsiaTheme="minorHAnsi"/>
                <w:sz w:val="26"/>
                <w:szCs w:val="26"/>
                <w:lang w:val="uk-UA" w:eastAsia="en-US"/>
              </w:rPr>
              <w:t>а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державної </w:t>
            </w:r>
            <w:r w:rsidR="00AA26D7">
              <w:rPr>
                <w:rFonts w:eastAsiaTheme="minorHAnsi"/>
                <w:sz w:val="26"/>
                <w:szCs w:val="26"/>
                <w:lang w:val="uk-UA" w:eastAsia="en-US"/>
              </w:rPr>
              <w:t>атестаційної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комісії 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178" w:rsidRDefault="00C864EC" w:rsidP="00AF0178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3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Не більше шести годин на день.</w:t>
            </w:r>
          </w:p>
          <w:p w:rsidR="00C864EC" w:rsidRPr="009B6372" w:rsidRDefault="00C864EC" w:rsidP="00AF0178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0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Кількість членів комісії - не більше</w:t>
            </w:r>
            <w:r w:rsidR="007E3BD0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чотирьох осіб</w:t>
            </w:r>
            <w:r w:rsidR="000928B0" w:rsidRPr="009B6372">
              <w:rPr>
                <w:rFonts w:eastAsiaTheme="minorHAnsi"/>
                <w:sz w:val="26"/>
                <w:szCs w:val="26"/>
                <w:lang w:val="uk-UA" w:eastAsia="en-US"/>
              </w:rPr>
              <w:t>, включаючи голову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  <w:r w:rsidR="007E3BD0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комісії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(в окремих випадках кількість членів комісії може бути збільшена до шести осіб</w:t>
            </w:r>
            <w:r w:rsidR="007E3BD0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за вмотивованим рішенням закладу фахової передвищої освіти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) </w:t>
            </w:r>
          </w:p>
        </w:tc>
      </w:tr>
      <w:tr w:rsidR="001C7FDD" w:rsidRPr="00685DFF" w:rsidTr="00EE0602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7FDD" w:rsidRPr="00685DFF" w:rsidRDefault="007E3BD0" w:rsidP="001C7FDD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19</w:t>
            </w:r>
            <w:r w:rsidR="001C7FDD" w:rsidRPr="00685DFF">
              <w:rPr>
                <w:rFonts w:eastAsiaTheme="minorHAnsi"/>
                <w:sz w:val="28"/>
                <w:szCs w:val="28"/>
                <w:lang w:val="uk-UA" w:eastAsia="en-US"/>
              </w:rPr>
              <w:t> </w:t>
            </w:r>
          </w:p>
        </w:tc>
        <w:tc>
          <w:tcPr>
            <w:tcW w:w="1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7FDD" w:rsidRPr="009B6372" w:rsidRDefault="001C7FDD" w:rsidP="00AA26D7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0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Керівництво, консультування, рецензування та проведення захисту </w:t>
            </w:r>
            <w:r w:rsidR="007E3BD0" w:rsidRPr="009B6372">
              <w:rPr>
                <w:rFonts w:eastAsiaTheme="minorHAnsi"/>
                <w:sz w:val="26"/>
                <w:szCs w:val="26"/>
                <w:lang w:val="uk-UA" w:eastAsia="en-US"/>
              </w:rPr>
              <w:t>кваліфікац</w:t>
            </w:r>
            <w:r w:rsidR="008D4D05">
              <w:rPr>
                <w:rFonts w:eastAsiaTheme="minorHAnsi"/>
                <w:sz w:val="26"/>
                <w:szCs w:val="26"/>
                <w:lang w:val="uk-UA" w:eastAsia="en-US"/>
              </w:rPr>
              <w:t>ійної</w:t>
            </w:r>
            <w:r w:rsidR="007E3BD0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роботи (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дипломн</w:t>
            </w:r>
            <w:r w:rsidR="007E3BD0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ого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проєкт</w:t>
            </w:r>
            <w:r w:rsidR="007E3BD0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у)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для здобуття освітньо-професійного </w:t>
            </w:r>
            <w:r w:rsidR="00AA26D7">
              <w:rPr>
                <w:rFonts w:eastAsiaTheme="minorHAnsi"/>
                <w:sz w:val="26"/>
                <w:szCs w:val="26"/>
                <w:lang w:val="uk-UA" w:eastAsia="en-US"/>
              </w:rPr>
              <w:t>ступеня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«фаховий молодший бакалавр»</w:t>
            </w:r>
          </w:p>
        </w:tc>
        <w:tc>
          <w:tcPr>
            <w:tcW w:w="15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7FDD" w:rsidRPr="009B6372" w:rsidRDefault="001C7FDD" w:rsidP="00AF0178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0" w:afterAutospacing="0"/>
              <w:ind w:right="127" w:firstLine="67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до </w:t>
            </w:r>
            <w:r w:rsidR="00AA26D7">
              <w:rPr>
                <w:rFonts w:eastAsiaTheme="minorHAnsi"/>
                <w:sz w:val="26"/>
                <w:szCs w:val="26"/>
                <w:lang w:val="uk-UA" w:eastAsia="en-US"/>
              </w:rPr>
              <w:t>20 (</w:t>
            </w:r>
            <w:r w:rsidR="007E3BD0" w:rsidRPr="009B6372">
              <w:rPr>
                <w:rFonts w:eastAsiaTheme="minorHAnsi"/>
                <w:sz w:val="26"/>
                <w:szCs w:val="26"/>
                <w:lang w:val="uk-UA" w:eastAsia="en-US"/>
              </w:rPr>
              <w:t>3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0</w:t>
            </w:r>
            <w:r w:rsidR="00AA26D7">
              <w:rPr>
                <w:rFonts w:eastAsiaTheme="minorHAnsi"/>
                <w:sz w:val="26"/>
                <w:szCs w:val="26"/>
                <w:lang w:val="uk-UA" w:eastAsia="en-US"/>
              </w:rPr>
              <w:t>)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годин на одного</w:t>
            </w:r>
            <w:r w:rsidR="007E3BD0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здобувача фахової передвищої освіти,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у тому числі: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br/>
              <w:t>по 0,50 години  кожно</w:t>
            </w:r>
            <w:r w:rsidR="007E3BD0" w:rsidRPr="009B6372">
              <w:rPr>
                <w:rFonts w:eastAsiaTheme="minorHAnsi"/>
                <w:sz w:val="26"/>
                <w:szCs w:val="26"/>
                <w:lang w:val="uk-UA" w:eastAsia="en-US"/>
              </w:rPr>
              <w:t>му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  <w:r w:rsidR="007E3BD0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з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член</w:t>
            </w:r>
            <w:r w:rsidR="007E3BD0" w:rsidRPr="009B6372">
              <w:rPr>
                <w:rFonts w:eastAsiaTheme="minorHAnsi"/>
                <w:sz w:val="26"/>
                <w:szCs w:val="26"/>
                <w:lang w:val="uk-UA" w:eastAsia="en-US"/>
              </w:rPr>
              <w:t>ів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екзаменаційної комісії</w:t>
            </w:r>
            <w:r w:rsidR="007E3BD0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,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до 16 годин </w:t>
            </w:r>
            <w:r w:rsidR="007E3BD0" w:rsidRPr="009B6372">
              <w:rPr>
                <w:rFonts w:eastAsiaTheme="minorHAnsi"/>
                <w:sz w:val="26"/>
                <w:szCs w:val="26"/>
                <w:lang w:val="uk-UA" w:eastAsia="en-US"/>
              </w:rPr>
              <w:t>–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керівнику</w:t>
            </w:r>
            <w:r w:rsidR="007E3BD0" w:rsidRPr="009B6372"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і консультантам;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br/>
              <w:t>до 2 годин рецензенту 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7FDD" w:rsidRPr="009B6372" w:rsidRDefault="001C7FDD" w:rsidP="00AF0178">
            <w:pPr>
              <w:pStyle w:val="a4"/>
              <w:shd w:val="clear" w:color="auto" w:fill="FFFFFF"/>
              <w:tabs>
                <w:tab w:val="left" w:pos="567"/>
                <w:tab w:val="left" w:pos="709"/>
              </w:tabs>
              <w:spacing w:before="0" w:beforeAutospacing="0" w:after="60" w:afterAutospacing="0"/>
              <w:ind w:left="34" w:right="130"/>
              <w:jc w:val="both"/>
              <w:textAlignment w:val="baseline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Кількість членів комісії - не більше трьох осіб, включаючи голову (</w:t>
            </w:r>
            <w:r w:rsidR="007E3BD0" w:rsidRPr="009B6372">
              <w:rPr>
                <w:rFonts w:eastAsiaTheme="minorHAnsi"/>
                <w:sz w:val="26"/>
                <w:szCs w:val="26"/>
                <w:lang w:val="uk-UA" w:eastAsia="en-US"/>
              </w:rPr>
              <w:t>в окремих випадках кількість членів комісії може бути збільшена до шести осіб за вмотивованим рішенням закладу фахової передвищої освіти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.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br/>
              <w:t xml:space="preserve">За одним керівником закріплюється до восьми </w:t>
            </w:r>
            <w:r w:rsidR="008D4D05" w:rsidRPr="008D4D05">
              <w:rPr>
                <w:rFonts w:eastAsiaTheme="minorHAnsi"/>
                <w:sz w:val="26"/>
                <w:szCs w:val="26"/>
                <w:lang w:val="uk-UA" w:eastAsia="en-US"/>
              </w:rPr>
              <w:t>кваліфікаційних</w:t>
            </w:r>
            <w:r w:rsidR="008D4D05" w:rsidRPr="00AF0178"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  <w:r w:rsidR="007E3BD0" w:rsidRPr="009B6372">
              <w:rPr>
                <w:rFonts w:eastAsiaTheme="minorHAnsi"/>
                <w:sz w:val="26"/>
                <w:szCs w:val="26"/>
                <w:lang w:val="uk-UA" w:eastAsia="en-US"/>
              </w:rPr>
              <w:t>робіт (</w:t>
            </w:r>
            <w:r w:rsidRPr="009B6372">
              <w:rPr>
                <w:rFonts w:eastAsiaTheme="minorHAnsi"/>
                <w:sz w:val="26"/>
                <w:szCs w:val="26"/>
                <w:lang w:val="uk-UA" w:eastAsia="en-US"/>
              </w:rPr>
              <w:t>дипломних проєктів</w:t>
            </w:r>
            <w:r w:rsidR="007E3BD0" w:rsidRPr="009B6372">
              <w:rPr>
                <w:rFonts w:eastAsiaTheme="minorHAnsi"/>
                <w:sz w:val="26"/>
                <w:szCs w:val="26"/>
                <w:lang w:val="uk-UA" w:eastAsia="en-US"/>
              </w:rPr>
              <w:t>)</w:t>
            </w:r>
          </w:p>
        </w:tc>
      </w:tr>
    </w:tbl>
    <w:p w:rsidR="009B6372" w:rsidRDefault="00685DFF" w:rsidP="00685DFF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685DFF">
        <w:rPr>
          <w:rFonts w:eastAsiaTheme="minorHAnsi"/>
          <w:sz w:val="28"/>
          <w:szCs w:val="28"/>
          <w:lang w:val="uk-UA" w:eastAsia="en-US"/>
        </w:rPr>
        <w:t> </w:t>
      </w:r>
      <w:r w:rsidR="00BE239C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A23CAC" w:rsidRDefault="00A23CAC" w:rsidP="00685DFF">
      <w:pPr>
        <w:pStyle w:val="a4"/>
        <w:pBdr>
          <w:bottom w:val="single" w:sz="12" w:space="1" w:color="auto"/>
        </w:pBdr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</w:p>
    <w:p w:rsidR="00A23CAC" w:rsidRDefault="00A23CAC" w:rsidP="00685DFF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</w:p>
    <w:p w:rsidR="001B3EF3" w:rsidRDefault="001B3EF3" w:rsidP="0014059B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* Застосовується також як норма часу для осіб, які здійснюють безпосереднє керівництво навчальною, виробничою, технологічною, іншими видами практик від підприємств, закладів, установ та організацій.  </w:t>
      </w:r>
    </w:p>
    <w:p w:rsidR="005902B3" w:rsidRDefault="007B45D9" w:rsidP="007B45D9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У позиціях таблиці, де відсутні примітки, </w:t>
      </w:r>
      <w:r w:rsidR="00EA0E0D">
        <w:rPr>
          <w:rFonts w:eastAsiaTheme="minorHAnsi"/>
          <w:sz w:val="28"/>
          <w:szCs w:val="28"/>
          <w:lang w:val="uk-UA" w:eastAsia="en-US"/>
        </w:rPr>
        <w:t>–</w:t>
      </w:r>
      <w:r>
        <w:rPr>
          <w:rFonts w:eastAsiaTheme="minorHAnsi"/>
          <w:sz w:val="28"/>
          <w:szCs w:val="28"/>
          <w:lang w:val="uk-UA" w:eastAsia="en-US"/>
        </w:rPr>
        <w:t xml:space="preserve"> навчальна робота виконується одним викладачем.</w:t>
      </w:r>
    </w:p>
    <w:p w:rsidR="007B45D9" w:rsidRDefault="001C1EA7" w:rsidP="007B45D9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FE690F">
        <w:rPr>
          <w:rFonts w:eastAsiaTheme="minorHAnsi"/>
          <w:sz w:val="28"/>
          <w:szCs w:val="28"/>
          <w:lang w:val="uk-UA" w:eastAsia="en-US"/>
        </w:rPr>
        <w:lastRenderedPageBreak/>
        <w:t xml:space="preserve">На час погіршення </w:t>
      </w:r>
      <w:r w:rsidRPr="00FE690F">
        <w:rPr>
          <w:sz w:val="28"/>
          <w:szCs w:val="28"/>
          <w:lang w:val="uk-UA"/>
        </w:rPr>
        <w:t xml:space="preserve">епідеміологічної ситуації в Україні, спричиненої поширенням коронавірусної хвороби (COVID-19), </w:t>
      </w:r>
      <w:r w:rsidR="00B64CB3" w:rsidRPr="00FE690F">
        <w:rPr>
          <w:rFonts w:eastAsiaTheme="minorHAnsi"/>
          <w:sz w:val="28"/>
          <w:szCs w:val="28"/>
          <w:lang w:val="uk-UA" w:eastAsia="en-US"/>
        </w:rPr>
        <w:t xml:space="preserve">з метою </w:t>
      </w:r>
      <w:r w:rsidRPr="00FE690F">
        <w:rPr>
          <w:sz w:val="28"/>
          <w:szCs w:val="28"/>
          <w:lang w:val="uk-UA"/>
        </w:rPr>
        <w:t xml:space="preserve">запровадження гнучкого режиму робочого часу та </w:t>
      </w:r>
      <w:r w:rsidR="005902B3" w:rsidRPr="00FE690F">
        <w:rPr>
          <w:rFonts w:eastAsiaTheme="minorHAnsi"/>
          <w:sz w:val="28"/>
          <w:szCs w:val="28"/>
          <w:lang w:val="uk-UA" w:eastAsia="en-US"/>
        </w:rPr>
        <w:t xml:space="preserve">проведення </w:t>
      </w:r>
      <w:r w:rsidR="00B64CB3" w:rsidRPr="00FE690F">
        <w:rPr>
          <w:rFonts w:eastAsiaTheme="minorHAnsi"/>
          <w:sz w:val="28"/>
          <w:szCs w:val="28"/>
          <w:lang w:val="uk-UA" w:eastAsia="en-US"/>
        </w:rPr>
        <w:t xml:space="preserve">у цей період </w:t>
      </w:r>
      <w:r w:rsidR="005902B3" w:rsidRPr="00FE690F">
        <w:rPr>
          <w:rFonts w:eastAsiaTheme="minorHAnsi"/>
          <w:sz w:val="28"/>
          <w:szCs w:val="28"/>
          <w:lang w:val="uk-UA" w:eastAsia="en-US"/>
        </w:rPr>
        <w:t>дистанційного (змішаного) навчання</w:t>
      </w:r>
      <w:r w:rsidR="00B64CB3" w:rsidRPr="00FE690F">
        <w:rPr>
          <w:rFonts w:eastAsiaTheme="minorHAnsi"/>
          <w:sz w:val="28"/>
          <w:szCs w:val="28"/>
          <w:lang w:val="uk-UA" w:eastAsia="en-US"/>
        </w:rPr>
        <w:t>,</w:t>
      </w:r>
      <w:r w:rsidRPr="00FE690F">
        <w:rPr>
          <w:rFonts w:eastAsiaTheme="minorHAnsi"/>
          <w:sz w:val="28"/>
          <w:szCs w:val="28"/>
          <w:lang w:val="uk-UA" w:eastAsia="en-US"/>
        </w:rPr>
        <w:t xml:space="preserve"> поділ </w:t>
      </w:r>
      <w:r w:rsidR="0052682A" w:rsidRPr="00FE690F">
        <w:rPr>
          <w:rFonts w:eastAsiaTheme="minorHAnsi"/>
          <w:sz w:val="28"/>
          <w:szCs w:val="28"/>
          <w:lang w:val="uk-UA" w:eastAsia="en-US"/>
        </w:rPr>
        <w:t xml:space="preserve">академічних </w:t>
      </w:r>
      <w:r w:rsidRPr="00FE690F">
        <w:rPr>
          <w:rFonts w:eastAsiaTheme="minorHAnsi"/>
          <w:sz w:val="28"/>
          <w:szCs w:val="28"/>
          <w:lang w:val="uk-UA" w:eastAsia="en-US"/>
        </w:rPr>
        <w:t xml:space="preserve">груп на підгрупи здійснюється за рішенням педагогічної ради закладу </w:t>
      </w:r>
      <w:r w:rsidR="0052682A" w:rsidRPr="00FE690F">
        <w:rPr>
          <w:rFonts w:eastAsiaTheme="minorHAnsi"/>
          <w:sz w:val="28"/>
          <w:szCs w:val="28"/>
          <w:lang w:val="uk-UA" w:eastAsia="en-US"/>
        </w:rPr>
        <w:t xml:space="preserve">фахової передвищої освіти </w:t>
      </w:r>
      <w:r w:rsidRPr="00FE690F">
        <w:rPr>
          <w:rFonts w:eastAsiaTheme="minorHAnsi"/>
          <w:sz w:val="28"/>
          <w:szCs w:val="28"/>
          <w:lang w:val="uk-UA" w:eastAsia="en-US"/>
        </w:rPr>
        <w:t xml:space="preserve">та у межах </w:t>
      </w:r>
      <w:r w:rsidR="0014059B" w:rsidRPr="00FE690F">
        <w:rPr>
          <w:rFonts w:eastAsiaTheme="minorHAnsi"/>
          <w:sz w:val="28"/>
          <w:szCs w:val="28"/>
          <w:lang w:val="uk-UA" w:eastAsia="en-US"/>
        </w:rPr>
        <w:t xml:space="preserve">педагогічного </w:t>
      </w:r>
      <w:r w:rsidRPr="00FE690F">
        <w:rPr>
          <w:rFonts w:eastAsiaTheme="minorHAnsi"/>
          <w:sz w:val="28"/>
          <w:szCs w:val="28"/>
          <w:lang w:val="uk-UA" w:eastAsia="en-US"/>
        </w:rPr>
        <w:t xml:space="preserve">навантаження викладача </w:t>
      </w:r>
      <w:r w:rsidR="00B64CB3" w:rsidRPr="00FE690F">
        <w:rPr>
          <w:rFonts w:eastAsiaTheme="minorHAnsi"/>
          <w:sz w:val="28"/>
          <w:szCs w:val="28"/>
          <w:lang w:val="uk-UA" w:eastAsia="en-US"/>
        </w:rPr>
        <w:t>і бюджетних асигнувань на оплату праці, затверджених в установленому порядку.</w:t>
      </w:r>
    </w:p>
    <w:p w:rsidR="0014059B" w:rsidRDefault="00AB410D" w:rsidP="007B45D9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У цей період </w:t>
      </w:r>
      <w:r w:rsidR="0011288E">
        <w:rPr>
          <w:rFonts w:eastAsiaTheme="minorHAnsi"/>
          <w:sz w:val="28"/>
          <w:szCs w:val="28"/>
          <w:lang w:val="uk-UA" w:eastAsia="en-US"/>
        </w:rPr>
        <w:t>та в інший час за рішенням закладу освіти навчальні заняття (крім лабораторних занять) можуть проводитись у форматі змішаного навчання.</w:t>
      </w:r>
    </w:p>
    <w:p w:rsidR="002C51C6" w:rsidRDefault="002C51C6" w:rsidP="007B45D9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</w:p>
    <w:p w:rsidR="002C51C6" w:rsidRDefault="002C51C6" w:rsidP="007B45D9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</w:p>
    <w:p w:rsidR="002C51C6" w:rsidRDefault="002C51C6" w:rsidP="007B45D9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</w:p>
    <w:p w:rsidR="00126B79" w:rsidRDefault="00126B79" w:rsidP="007B45D9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</w:p>
    <w:p w:rsidR="00126B79" w:rsidRDefault="00126B79" w:rsidP="007B45D9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</w:p>
    <w:p w:rsidR="002C51C6" w:rsidRDefault="002C51C6" w:rsidP="007B45D9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</w:p>
    <w:p w:rsidR="002C51C6" w:rsidRDefault="002C51C6" w:rsidP="007B45D9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</w:p>
    <w:p w:rsidR="009B041D" w:rsidRDefault="002C51C6" w:rsidP="002C51C6">
      <w:pPr>
        <w:spacing w:after="0"/>
        <w:ind w:right="-14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2C5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Генеральний директор</w:t>
      </w:r>
      <w:r w:rsidRPr="002C51C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2C5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директорату </w:t>
      </w:r>
    </w:p>
    <w:p w:rsidR="002C51C6" w:rsidRPr="002C51C6" w:rsidRDefault="009B041D" w:rsidP="002C51C6">
      <w:pPr>
        <w:spacing w:after="0"/>
        <w:ind w:right="-14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фахової передвищої, вищої освіти</w:t>
      </w:r>
      <w:r w:rsidR="002C51C6" w:rsidRPr="002C5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="002C51C6" w:rsidRPr="002C5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="002C51C6" w:rsidRPr="002C5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="002C51C6" w:rsidRPr="002C5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="002C51C6" w:rsidRPr="002C5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   </w:t>
      </w:r>
      <w:r w:rsidR="002C51C6" w:rsidRPr="002C5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Олег </w:t>
      </w:r>
      <w:r w:rsidR="002C51C6" w:rsidRPr="002C51C6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uk-UA"/>
        </w:rPr>
        <w:t>Шаров</w:t>
      </w:r>
    </w:p>
    <w:p w:rsidR="002C51C6" w:rsidRPr="002C51C6" w:rsidRDefault="002C51C6" w:rsidP="002C51C6">
      <w:pPr>
        <w:spacing w:after="0"/>
        <w:ind w:right="495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4377F" w:rsidRDefault="0004377F" w:rsidP="007B45D9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  <w:sectPr w:rsidR="0004377F" w:rsidSect="00A72330">
          <w:pgSz w:w="11906" w:h="16838"/>
          <w:pgMar w:top="851" w:right="851" w:bottom="1701" w:left="1418" w:header="709" w:footer="709" w:gutter="0"/>
          <w:pgNumType w:start="1"/>
          <w:cols w:space="708"/>
          <w:titlePg/>
          <w:docGrid w:linePitch="360"/>
        </w:sectPr>
      </w:pPr>
    </w:p>
    <w:p w:rsidR="0004377F" w:rsidRPr="00063F3F" w:rsidRDefault="0004377F" w:rsidP="0004377F">
      <w:pPr>
        <w:spacing w:before="120"/>
        <w:ind w:left="5812"/>
        <w:rPr>
          <w:rFonts w:ascii="Times New Roman" w:hAnsi="Times New Roman" w:cs="Times New Roman"/>
          <w:sz w:val="28"/>
          <w:szCs w:val="28"/>
        </w:rPr>
      </w:pPr>
      <w:r w:rsidRPr="00063F3F">
        <w:rPr>
          <w:rFonts w:ascii="Times New Roman" w:hAnsi="Times New Roman" w:cs="Times New Roman"/>
          <w:bCs/>
          <w:sz w:val="28"/>
          <w:szCs w:val="28"/>
        </w:rPr>
        <w:lastRenderedPageBreak/>
        <w:t>ЗАТВЕРДЖЕНО</w:t>
      </w:r>
      <w:r w:rsidRPr="00063F3F">
        <w:rPr>
          <w:rFonts w:ascii="Times New Roman" w:hAnsi="Times New Roman" w:cs="Times New Roman"/>
          <w:sz w:val="28"/>
          <w:szCs w:val="28"/>
        </w:rPr>
        <w:br/>
      </w:r>
      <w:r w:rsidRPr="00063F3F">
        <w:rPr>
          <w:rFonts w:ascii="Times New Roman" w:hAnsi="Times New Roman" w:cs="Times New Roman"/>
          <w:bCs/>
          <w:sz w:val="28"/>
          <w:szCs w:val="28"/>
        </w:rPr>
        <w:t>Наказ Міністерства освіти і науки України</w:t>
      </w:r>
      <w:r w:rsidRPr="00063F3F">
        <w:rPr>
          <w:rFonts w:ascii="Times New Roman" w:hAnsi="Times New Roman" w:cs="Times New Roman"/>
          <w:sz w:val="28"/>
          <w:szCs w:val="28"/>
        </w:rPr>
        <w:br/>
      </w:r>
      <w:r w:rsidRPr="00063F3F">
        <w:rPr>
          <w:rFonts w:ascii="Times New Roman" w:hAnsi="Times New Roman" w:cs="Times New Roman"/>
          <w:bCs/>
          <w:sz w:val="28"/>
          <w:szCs w:val="28"/>
          <w:u w:val="single"/>
        </w:rPr>
        <w:t>___________</w:t>
      </w:r>
      <w:r w:rsidRPr="00063F3F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63F3F">
        <w:rPr>
          <w:rFonts w:ascii="Times New Roman" w:hAnsi="Times New Roman" w:cs="Times New Roman"/>
          <w:bCs/>
          <w:sz w:val="28"/>
          <w:szCs w:val="28"/>
        </w:rPr>
        <w:t xml:space="preserve"> року № </w:t>
      </w:r>
      <w:r w:rsidRPr="00063F3F">
        <w:rPr>
          <w:rFonts w:ascii="Times New Roman" w:hAnsi="Times New Roman" w:cs="Times New Roman"/>
          <w:bCs/>
          <w:sz w:val="28"/>
          <w:szCs w:val="28"/>
          <w:u w:val="single"/>
        </w:rPr>
        <w:t>____</w:t>
      </w:r>
    </w:p>
    <w:p w:rsidR="0004377F" w:rsidRPr="00063F3F" w:rsidRDefault="0004377F" w:rsidP="0004377F">
      <w:pPr>
        <w:spacing w:before="120"/>
        <w:ind w:firstLine="426"/>
        <w:rPr>
          <w:rFonts w:ascii="Times New Roman" w:hAnsi="Times New Roman" w:cs="Times New Roman"/>
          <w:sz w:val="28"/>
          <w:szCs w:val="28"/>
        </w:rPr>
      </w:pPr>
    </w:p>
    <w:p w:rsidR="0004377F" w:rsidRPr="0004377F" w:rsidRDefault="0004377F" w:rsidP="0004377F">
      <w:pPr>
        <w:spacing w:after="12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04377F">
        <w:rPr>
          <w:rFonts w:ascii="Times New Roman" w:hAnsi="Times New Roman" w:cs="Times New Roman"/>
          <w:sz w:val="28"/>
          <w:szCs w:val="28"/>
        </w:rPr>
        <w:t>Переліки основних видів навчальної, методичної, інноваційної,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77F">
        <w:rPr>
          <w:rFonts w:ascii="Times New Roman" w:hAnsi="Times New Roman" w:cs="Times New Roman"/>
          <w:sz w:val="28"/>
          <w:szCs w:val="28"/>
        </w:rPr>
        <w:t xml:space="preserve">організаційної та іншої педагогічної діяльності педагогічних і науково-педагогічних працівників </w:t>
      </w:r>
      <w:r w:rsidRPr="0004377F">
        <w:rPr>
          <w:rFonts w:ascii="Times New Roman" w:hAnsi="Times New Roman" w:cs="Times New Roman"/>
          <w:sz w:val="28"/>
          <w:szCs w:val="28"/>
        </w:rPr>
        <w:br/>
        <w:t>закладів фахової передвищої освіти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666"/>
        <w:gridCol w:w="8962"/>
      </w:tblGrid>
      <w:tr w:rsidR="0004377F" w:rsidRPr="0004377F" w:rsidTr="0004377F">
        <w:tc>
          <w:tcPr>
            <w:tcW w:w="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4377F" w:rsidRPr="0004377F" w:rsidRDefault="0004377F" w:rsidP="0004377F">
            <w:pPr>
              <w:spacing w:after="120" w:line="24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4377F" w:rsidRPr="0004377F" w:rsidRDefault="0004377F" w:rsidP="0004377F">
            <w:pPr>
              <w:spacing w:after="120" w:line="240" w:lineRule="auto"/>
              <w:ind w:lef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>Назва виду роботи</w:t>
            </w:r>
          </w:p>
        </w:tc>
      </w:tr>
      <w:tr w:rsidR="0004377F" w:rsidRPr="0004377F" w:rsidTr="0004377F">
        <w:tc>
          <w:tcPr>
            <w:tcW w:w="962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4377F" w:rsidRPr="0004377F" w:rsidRDefault="0004377F" w:rsidP="0004377F">
            <w:pPr>
              <w:spacing w:after="120" w:line="240" w:lineRule="auto"/>
              <w:ind w:lef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 xml:space="preserve">            Методична робота</w:t>
            </w:r>
          </w:p>
        </w:tc>
      </w:tr>
      <w:tr w:rsidR="0004377F" w:rsidRPr="0004377F" w:rsidTr="0004377F">
        <w:tc>
          <w:tcPr>
            <w:tcW w:w="66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right="4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Підготовка: </w:t>
            </w:r>
          </w:p>
          <w:p w:rsidR="0004377F" w:rsidRPr="0004377F" w:rsidRDefault="0004377F" w:rsidP="0004377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 xml:space="preserve">конспектів лекцій; </w:t>
            </w:r>
          </w:p>
          <w:p w:rsidR="0004377F" w:rsidRPr="0004377F" w:rsidRDefault="0004377F" w:rsidP="0004377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 xml:space="preserve">методичних матеріалів до лабораторних, практичних, семінарських, індивідуальних занять; </w:t>
            </w:r>
          </w:p>
          <w:p w:rsidR="0004377F" w:rsidRPr="0004377F" w:rsidRDefault="0004377F" w:rsidP="0004377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>методичних матеріалів до курсової роботи (проєкту), кваліфікаційної роботи (проєкту);</w:t>
            </w:r>
          </w:p>
          <w:p w:rsidR="0004377F" w:rsidRPr="0004377F" w:rsidRDefault="0004377F" w:rsidP="0004377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 xml:space="preserve">методичних матеріалів до проведення практик, контрольних заходів, самостійної роботи студентів тощо </w:t>
            </w:r>
          </w:p>
          <w:p w:rsidR="0004377F" w:rsidRPr="0004377F" w:rsidRDefault="0004377F" w:rsidP="0004377F">
            <w:pPr>
              <w:spacing w:after="120" w:line="240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77F" w:rsidRPr="0004377F" w:rsidTr="0004377F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right="4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spacing w:after="120" w:line="240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>Підготовка, експертиза підручників, навчальних посібників, наукових праць, довідників, освітніх програм та стандартів вищої освіти</w:t>
            </w:r>
          </w:p>
          <w:p w:rsidR="0004377F" w:rsidRPr="0004377F" w:rsidRDefault="0004377F" w:rsidP="0004377F">
            <w:pPr>
              <w:spacing w:after="120" w:line="240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77F" w:rsidRPr="0004377F" w:rsidTr="0004377F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right="4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 xml:space="preserve">Розробка: </w:t>
            </w:r>
          </w:p>
          <w:p w:rsidR="0004377F" w:rsidRPr="0004377F" w:rsidRDefault="0004377F" w:rsidP="0004377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 xml:space="preserve">освітніх (освітньо-професійних, </w:t>
            </w:r>
            <w:proofErr w:type="spellStart"/>
            <w:r w:rsidRPr="0004377F">
              <w:rPr>
                <w:rFonts w:ascii="Times New Roman" w:hAnsi="Times New Roman" w:cs="Times New Roman"/>
                <w:sz w:val="28"/>
                <w:szCs w:val="28"/>
              </w:rPr>
              <w:t>освітньо</w:t>
            </w:r>
            <w:proofErr w:type="spellEnd"/>
            <w:r w:rsidRPr="0004377F">
              <w:rPr>
                <w:rFonts w:ascii="Times New Roman" w:hAnsi="Times New Roman" w:cs="Times New Roman"/>
                <w:sz w:val="28"/>
                <w:szCs w:val="28"/>
              </w:rPr>
              <w:t>-творчих) програм;</w:t>
            </w:r>
          </w:p>
          <w:p w:rsidR="0004377F" w:rsidRPr="0004377F" w:rsidRDefault="0004377F" w:rsidP="0004377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навчальних планів; </w:t>
            </w:r>
          </w:p>
          <w:p w:rsidR="0004377F" w:rsidRPr="0004377F" w:rsidRDefault="0004377F" w:rsidP="0004377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>робочих навчальних планів;</w:t>
            </w:r>
          </w:p>
          <w:p w:rsidR="0004377F" w:rsidRPr="0004377F" w:rsidRDefault="0004377F" w:rsidP="0004377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>індивідуальних навчальних планів</w:t>
            </w:r>
          </w:p>
          <w:p w:rsidR="0004377F" w:rsidRPr="0004377F" w:rsidRDefault="0004377F" w:rsidP="0004377F">
            <w:pPr>
              <w:spacing w:after="120" w:line="240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77F" w:rsidRPr="0004377F" w:rsidTr="0004377F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right="4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spacing w:after="120" w:line="240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>Розробка і підготовка нових лабораторних робіт</w:t>
            </w:r>
          </w:p>
          <w:p w:rsidR="0004377F" w:rsidRPr="0004377F" w:rsidRDefault="0004377F" w:rsidP="0004377F">
            <w:pPr>
              <w:spacing w:after="120" w:line="240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77F" w:rsidRPr="0004377F" w:rsidTr="0004377F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right="4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spacing w:after="120" w:line="240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комп'ютерного та інформаційного забезпечення навчальних дисциплін   </w:t>
            </w:r>
          </w:p>
          <w:p w:rsidR="0004377F" w:rsidRPr="0004377F" w:rsidRDefault="0004377F" w:rsidP="0004377F">
            <w:pPr>
              <w:spacing w:after="120" w:line="240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77F" w:rsidRPr="0004377F" w:rsidTr="0004377F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right="4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 xml:space="preserve">Складання: </w:t>
            </w:r>
          </w:p>
          <w:p w:rsidR="0004377F" w:rsidRPr="0004377F" w:rsidRDefault="0004377F" w:rsidP="0004377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 xml:space="preserve">екзаменаційних білетів; </w:t>
            </w:r>
          </w:p>
          <w:p w:rsidR="0004377F" w:rsidRPr="0004377F" w:rsidRDefault="0004377F" w:rsidP="0004377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 xml:space="preserve">завдань для проведення модульного та підсумкового контролю; </w:t>
            </w:r>
          </w:p>
          <w:p w:rsidR="0004377F" w:rsidRPr="0004377F" w:rsidRDefault="0004377F" w:rsidP="0004377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>завдань для проведення тестового контролю</w:t>
            </w:r>
          </w:p>
          <w:p w:rsidR="0004377F" w:rsidRPr="0004377F" w:rsidRDefault="0004377F" w:rsidP="0004377F">
            <w:pPr>
              <w:spacing w:after="120" w:line="240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77F" w:rsidRPr="0004377F" w:rsidTr="0004377F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right="4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>Розробка і впровадження наочних навчальних посібників (презентацій, таблиць, схем, діаграм, стендів, слайдів тощо)</w:t>
            </w:r>
          </w:p>
          <w:p w:rsidR="0004377F" w:rsidRPr="0004377F" w:rsidRDefault="0004377F" w:rsidP="0004377F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77F" w:rsidRPr="0004377F" w:rsidTr="0004377F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right="4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>Участь в науково-методичних комісіях (підкомісіях) Науково-методичної ради Міністерства освіти і науки України, комісіях інших міністерств</w:t>
            </w:r>
          </w:p>
          <w:p w:rsidR="0004377F" w:rsidRPr="0004377F" w:rsidRDefault="0004377F" w:rsidP="0004377F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77F" w:rsidRPr="0004377F" w:rsidTr="0004377F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right="4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творчих культурно-мистецьких, спортивних проектів та програм, персональних творчих виставок тощо </w:t>
            </w:r>
          </w:p>
          <w:p w:rsidR="0004377F" w:rsidRPr="0004377F" w:rsidRDefault="0004377F" w:rsidP="0004377F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77F" w:rsidRPr="0004377F" w:rsidTr="0004377F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right="4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>Розробка і впровадження нових форм, методів і технологій навчання</w:t>
            </w:r>
          </w:p>
          <w:p w:rsidR="0004377F" w:rsidRPr="0004377F" w:rsidRDefault="0004377F" w:rsidP="0004377F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77F" w:rsidRPr="0004377F" w:rsidTr="0004377F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right="4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 xml:space="preserve">Вивчення і впровадження передового досвіду організації освітнього процесу  </w:t>
            </w:r>
          </w:p>
          <w:p w:rsidR="0004377F" w:rsidRPr="0004377F" w:rsidRDefault="0004377F" w:rsidP="0004377F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77F" w:rsidRPr="0004377F" w:rsidTr="0004377F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right="4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 xml:space="preserve">Керівництво дослідницько-пошуковою і творчою роботою студентів </w:t>
            </w:r>
          </w:p>
        </w:tc>
      </w:tr>
      <w:tr w:rsidR="0004377F" w:rsidRPr="0004377F" w:rsidTr="0004377F">
        <w:tc>
          <w:tcPr>
            <w:tcW w:w="66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spacing w:after="120" w:line="240" w:lineRule="auto"/>
              <w:ind w:right="4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77F" w:rsidRPr="0004377F" w:rsidTr="0004377F">
        <w:tc>
          <w:tcPr>
            <w:tcW w:w="962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4377F" w:rsidRDefault="0004377F" w:rsidP="0004377F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>Інноваційна робота</w:t>
            </w:r>
          </w:p>
          <w:p w:rsidR="0004377F" w:rsidRPr="0004377F" w:rsidRDefault="0004377F" w:rsidP="0004377F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77F" w:rsidRPr="0004377F" w:rsidTr="0004377F">
        <w:tc>
          <w:tcPr>
            <w:tcW w:w="66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right="4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>Розроблення і впровадження новітніх технологій і концепцій в освітньому, виховному та управлінському процесах</w:t>
            </w:r>
          </w:p>
          <w:p w:rsidR="0004377F" w:rsidRPr="0004377F" w:rsidRDefault="0004377F" w:rsidP="0004377F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77F" w:rsidRPr="0004377F" w:rsidTr="0004377F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right="4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>Розроблення і впровадження нововведень в комп’ютеризації, телекомунікації, матеріально-технічному забезпеченні освітнього процесу</w:t>
            </w:r>
          </w:p>
          <w:p w:rsidR="0004377F" w:rsidRPr="0004377F" w:rsidRDefault="0004377F" w:rsidP="0004377F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77F" w:rsidRPr="0004377F" w:rsidTr="0004377F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right="4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>Вивчення і узагальнення інноваційного педагогічного досвіду та його поширення, впровадження в практику</w:t>
            </w:r>
          </w:p>
          <w:p w:rsidR="0004377F" w:rsidRPr="0004377F" w:rsidRDefault="0004377F" w:rsidP="0004377F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77F" w:rsidRPr="0004377F" w:rsidTr="0004377F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right="4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>Участь у розробленні нових освітніх програм</w:t>
            </w:r>
          </w:p>
          <w:p w:rsidR="0004377F" w:rsidRPr="0004377F" w:rsidRDefault="0004377F" w:rsidP="0004377F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77F" w:rsidRPr="0004377F" w:rsidTr="0004377F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right="4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>Участь у підготовці:</w:t>
            </w:r>
          </w:p>
          <w:p w:rsidR="0004377F" w:rsidRPr="0004377F" w:rsidRDefault="0004377F" w:rsidP="0004377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>статті, опублікованої у вітчизняних і міжнародних рецензованих фахових виданнях, інших виданнях;</w:t>
            </w:r>
          </w:p>
          <w:p w:rsidR="0004377F" w:rsidRPr="0004377F" w:rsidRDefault="0004377F" w:rsidP="0004377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>підручника, навчального посібника, наукової праці, довідника тощо;</w:t>
            </w:r>
          </w:p>
          <w:p w:rsidR="0004377F" w:rsidRPr="0004377F" w:rsidRDefault="0004377F" w:rsidP="0004377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>дисертації на здобуття наукового ступеня</w:t>
            </w:r>
          </w:p>
          <w:p w:rsidR="0004377F" w:rsidRPr="0004377F" w:rsidRDefault="0004377F" w:rsidP="0004377F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77F" w:rsidRPr="0004377F" w:rsidTr="0004377F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right="4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 xml:space="preserve">Участь (виступ з доповіддю) на конференціях, симпозіумах, конгресах тощо </w:t>
            </w:r>
          </w:p>
          <w:p w:rsidR="0004377F" w:rsidRPr="0004377F" w:rsidRDefault="0004377F" w:rsidP="0004377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77F" w:rsidRPr="0004377F" w:rsidTr="0004377F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right="4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>Рецензування підручників, навчальних посібників, словників, довідників, статей тощо</w:t>
            </w:r>
          </w:p>
          <w:p w:rsidR="0004377F" w:rsidRPr="0004377F" w:rsidRDefault="0004377F" w:rsidP="0004377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77F" w:rsidRPr="0004377F" w:rsidTr="0004377F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right="4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>Доопрацювання для перевидання підручників, навчальних посібників, довідників тощо</w:t>
            </w:r>
          </w:p>
          <w:p w:rsidR="0004377F" w:rsidRPr="0004377F" w:rsidRDefault="0004377F" w:rsidP="0004377F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77F" w:rsidRPr="0004377F" w:rsidTr="0004377F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right="4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 xml:space="preserve">Керівництво інноваційною роботою студентів з підготовкою: </w:t>
            </w:r>
          </w:p>
          <w:p w:rsidR="0004377F" w:rsidRPr="0004377F" w:rsidRDefault="0004377F" w:rsidP="0004377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>Інноваційного проєкту;</w:t>
            </w:r>
          </w:p>
          <w:p w:rsidR="0004377F" w:rsidRPr="0004377F" w:rsidRDefault="0004377F" w:rsidP="0004377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>статті;</w:t>
            </w:r>
          </w:p>
          <w:p w:rsidR="0004377F" w:rsidRPr="0004377F" w:rsidRDefault="0004377F" w:rsidP="0004377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 xml:space="preserve">роботи на конкурс;                      </w:t>
            </w:r>
          </w:p>
          <w:p w:rsidR="0004377F" w:rsidRPr="0004377F" w:rsidRDefault="0004377F" w:rsidP="0004377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>доповіді на конференцію тощо</w:t>
            </w:r>
          </w:p>
        </w:tc>
      </w:tr>
      <w:tr w:rsidR="0004377F" w:rsidRPr="0004377F" w:rsidTr="0004377F">
        <w:tc>
          <w:tcPr>
            <w:tcW w:w="66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spacing w:after="120" w:line="240" w:lineRule="auto"/>
              <w:ind w:right="4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spacing w:after="120" w:line="240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77F" w:rsidRPr="0004377F" w:rsidTr="0004377F">
        <w:tc>
          <w:tcPr>
            <w:tcW w:w="962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4377F" w:rsidRPr="0004377F" w:rsidRDefault="0004377F" w:rsidP="0004377F">
            <w:pPr>
              <w:spacing w:after="120" w:line="240" w:lineRule="auto"/>
              <w:ind w:lef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>Організаційна робота</w:t>
            </w:r>
          </w:p>
        </w:tc>
      </w:tr>
      <w:tr w:rsidR="0004377F" w:rsidRPr="0004377F" w:rsidTr="0004377F">
        <w:tc>
          <w:tcPr>
            <w:tcW w:w="66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right="4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spacing w:after="12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>Робота в секторі фахової передвищої освіти Науково-методичної ради та науково-методичних комісіях з фахової передвищої освіти Міністерства освіти і науки України, комісіях інших міністерств</w:t>
            </w:r>
          </w:p>
          <w:p w:rsidR="0004377F" w:rsidRPr="0004377F" w:rsidRDefault="0004377F" w:rsidP="0004377F">
            <w:pPr>
              <w:spacing w:after="12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77F" w:rsidRPr="0004377F" w:rsidTr="0004377F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right="4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>Робота в галузевих експертних радах Національного агентства із забезпечення якості вищої освіти</w:t>
            </w:r>
          </w:p>
          <w:p w:rsidR="0004377F" w:rsidRPr="0004377F" w:rsidRDefault="0004377F" w:rsidP="0004377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77F" w:rsidRPr="0004377F" w:rsidTr="0004377F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right="4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 xml:space="preserve">Робота в методичних радах закладу фахової передвищої освіти </w:t>
            </w:r>
          </w:p>
          <w:p w:rsidR="0004377F" w:rsidRPr="0004377F" w:rsidRDefault="0004377F" w:rsidP="0004377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77F" w:rsidRPr="0004377F" w:rsidTr="0004377F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right="4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загальнодержавних конференцій, симпозіумів, семінарів тощо</w:t>
            </w:r>
          </w:p>
          <w:p w:rsidR="0004377F" w:rsidRPr="0004377F" w:rsidRDefault="0004377F" w:rsidP="0004377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77F" w:rsidRPr="0004377F" w:rsidTr="0004377F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right="4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 xml:space="preserve"> Робота з видання навчально-методичних збірників</w:t>
            </w:r>
          </w:p>
          <w:p w:rsidR="0004377F" w:rsidRPr="0004377F" w:rsidRDefault="0004377F" w:rsidP="0004377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77F" w:rsidRPr="0004377F" w:rsidTr="0004377F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right="4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>Виконання обов'язків заступника завідувача відділення на громадських засадах</w:t>
            </w:r>
          </w:p>
          <w:p w:rsidR="0004377F" w:rsidRPr="0004377F" w:rsidRDefault="0004377F" w:rsidP="0004377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77F" w:rsidRPr="0004377F" w:rsidTr="0004377F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right="4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 xml:space="preserve">Участь у виховній роботі студентського колективу </w:t>
            </w:r>
          </w:p>
          <w:p w:rsidR="0004377F" w:rsidRPr="0004377F" w:rsidRDefault="0004377F" w:rsidP="0004377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377F" w:rsidRPr="0004377F" w:rsidTr="0004377F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right="4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 xml:space="preserve">Керівництво </w:t>
            </w:r>
            <w:proofErr w:type="spellStart"/>
            <w:r w:rsidRPr="0004377F">
              <w:rPr>
                <w:rFonts w:ascii="Times New Roman" w:hAnsi="Times New Roman" w:cs="Times New Roman"/>
                <w:sz w:val="28"/>
                <w:szCs w:val="28"/>
              </w:rPr>
              <w:t>проєктною</w:t>
            </w:r>
            <w:proofErr w:type="spellEnd"/>
            <w:r w:rsidRPr="0004377F">
              <w:rPr>
                <w:rFonts w:ascii="Times New Roman" w:hAnsi="Times New Roman" w:cs="Times New Roman"/>
                <w:sz w:val="28"/>
                <w:szCs w:val="28"/>
              </w:rPr>
              <w:t xml:space="preserve"> групою</w:t>
            </w:r>
          </w:p>
        </w:tc>
      </w:tr>
      <w:tr w:rsidR="0004377F" w:rsidRPr="0004377F" w:rsidTr="0004377F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spacing w:after="120" w:line="240" w:lineRule="auto"/>
              <w:ind w:left="227" w:right="4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77F" w:rsidRPr="0004377F" w:rsidTr="0004377F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right="4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 xml:space="preserve"> Участь у профорієнтаційній роботі </w:t>
            </w:r>
          </w:p>
          <w:p w:rsidR="0004377F" w:rsidRPr="0004377F" w:rsidRDefault="0004377F" w:rsidP="0004377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77F" w:rsidRPr="0004377F" w:rsidTr="0004377F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right="4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>Участь у підготовці та проведенні студентських олімпіад, конкурсів тощо</w:t>
            </w:r>
          </w:p>
          <w:p w:rsidR="0004377F" w:rsidRPr="0004377F" w:rsidRDefault="0004377F" w:rsidP="0004377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77F" w:rsidRPr="0004377F" w:rsidTr="0004377F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right="4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77F" w:rsidRPr="0004377F" w:rsidRDefault="0004377F" w:rsidP="0004377F">
            <w:pPr>
              <w:spacing w:after="12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7F">
              <w:rPr>
                <w:rFonts w:ascii="Times New Roman" w:hAnsi="Times New Roman" w:cs="Times New Roman"/>
                <w:sz w:val="28"/>
                <w:szCs w:val="28"/>
              </w:rPr>
              <w:t xml:space="preserve">Участь в організації та проведенні </w:t>
            </w:r>
            <w:proofErr w:type="spellStart"/>
            <w:r w:rsidRPr="0004377F">
              <w:rPr>
                <w:rFonts w:ascii="Times New Roman" w:hAnsi="Times New Roman" w:cs="Times New Roman"/>
                <w:sz w:val="28"/>
                <w:szCs w:val="28"/>
              </w:rPr>
              <w:t>позанавчальних</w:t>
            </w:r>
            <w:proofErr w:type="spellEnd"/>
            <w:r w:rsidRPr="0004377F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культурних і спортивних заходів</w:t>
            </w:r>
          </w:p>
          <w:p w:rsidR="0004377F" w:rsidRPr="0004377F" w:rsidRDefault="0004377F" w:rsidP="0004377F">
            <w:pPr>
              <w:spacing w:after="12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77F" w:rsidRPr="0004377F" w:rsidRDefault="0004377F" w:rsidP="0004377F">
      <w:pPr>
        <w:shd w:val="clear" w:color="auto" w:fill="FFFFFF"/>
        <w:spacing w:after="120" w:line="240" w:lineRule="auto"/>
        <w:ind w:right="4706"/>
        <w:jc w:val="both"/>
        <w:rPr>
          <w:rFonts w:ascii="Times New Roman" w:hAnsi="Times New Roman" w:cs="Times New Roman"/>
          <w:sz w:val="28"/>
          <w:szCs w:val="28"/>
        </w:rPr>
      </w:pPr>
    </w:p>
    <w:p w:rsidR="0004377F" w:rsidRPr="0004377F" w:rsidRDefault="0004377F" w:rsidP="0004377F">
      <w:pPr>
        <w:pStyle w:val="af"/>
        <w:spacing w:after="120"/>
        <w:rPr>
          <w:rFonts w:ascii="Times New Roman" w:hAnsi="Times New Roman" w:cs="Times New Roman"/>
          <w:szCs w:val="28"/>
        </w:rPr>
      </w:pPr>
      <w:r w:rsidRPr="0004377F">
        <w:rPr>
          <w:rFonts w:ascii="Times New Roman" w:hAnsi="Times New Roman" w:cs="Times New Roman"/>
          <w:szCs w:val="28"/>
        </w:rPr>
        <w:t xml:space="preserve">Генеральний директор директорату </w:t>
      </w:r>
    </w:p>
    <w:p w:rsidR="002C51C6" w:rsidRDefault="0004377F" w:rsidP="009A35FD">
      <w:pPr>
        <w:pStyle w:val="af"/>
        <w:spacing w:after="120"/>
        <w:rPr>
          <w:szCs w:val="28"/>
          <w:lang w:eastAsia="en-US"/>
        </w:rPr>
      </w:pPr>
      <w:r w:rsidRPr="0004377F">
        <w:rPr>
          <w:rFonts w:ascii="Times New Roman" w:hAnsi="Times New Roman" w:cs="Times New Roman"/>
          <w:szCs w:val="28"/>
        </w:rPr>
        <w:t>фахової передвищої, вищої освіти                                                      Олег  ШАРОВ</w:t>
      </w:r>
      <w:bookmarkStart w:id="4" w:name="_GoBack"/>
      <w:bookmarkEnd w:id="4"/>
    </w:p>
    <w:sectPr w:rsidR="002C51C6" w:rsidSect="0098565F">
      <w:headerReference w:type="default" r:id="rId10"/>
      <w:footerReference w:type="even" r:id="rId11"/>
      <w:headerReference w:type="first" r:id="rId12"/>
      <w:pgSz w:w="11906" w:h="16838"/>
      <w:pgMar w:top="1102" w:right="850" w:bottom="1276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EFE" w:rsidRDefault="00B60EFE" w:rsidP="0086498E">
      <w:pPr>
        <w:spacing w:after="0" w:line="240" w:lineRule="auto"/>
      </w:pPr>
      <w:r>
        <w:separator/>
      </w:r>
    </w:p>
  </w:endnote>
  <w:endnote w:type="continuationSeparator" w:id="0">
    <w:p w:rsidR="00B60EFE" w:rsidRDefault="00B60EFE" w:rsidP="0086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D2B" w:rsidRDefault="00B60EFE" w:rsidP="00795E35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94D2B" w:rsidRDefault="00B60EF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EFE" w:rsidRDefault="00B60EFE" w:rsidP="0086498E">
      <w:pPr>
        <w:spacing w:after="0" w:line="240" w:lineRule="auto"/>
      </w:pPr>
      <w:r>
        <w:separator/>
      </w:r>
    </w:p>
  </w:footnote>
  <w:footnote w:type="continuationSeparator" w:id="0">
    <w:p w:rsidR="00B60EFE" w:rsidRDefault="00B60EFE" w:rsidP="0086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4030631"/>
      <w:docPartObj>
        <w:docPartGallery w:val="Page Numbers (Top of Page)"/>
        <w:docPartUnique/>
      </w:docPartObj>
    </w:sdtPr>
    <w:sdtEndPr/>
    <w:sdtContent>
      <w:p w:rsidR="00A72330" w:rsidRDefault="00A723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5FD" w:rsidRPr="009A35FD">
          <w:rPr>
            <w:noProof/>
            <w:lang w:val="ru-RU"/>
          </w:rPr>
          <w:t>9</w:t>
        </w:r>
        <w:r>
          <w:fldChar w:fldCharType="end"/>
        </w:r>
      </w:p>
    </w:sdtContent>
  </w:sdt>
  <w:p w:rsidR="0086498E" w:rsidRDefault="0086498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71E" w:rsidRDefault="00B60EF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A35FD">
      <w:rPr>
        <w:noProof/>
      </w:rPr>
      <w:t>11</w:t>
    </w:r>
    <w:r>
      <w:fldChar w:fldCharType="end"/>
    </w:r>
  </w:p>
  <w:p w:rsidR="006F571E" w:rsidRDefault="00B60EF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70A" w:rsidRDefault="00B60EFE">
    <w:pPr>
      <w:pStyle w:val="a7"/>
      <w:jc w:val="center"/>
    </w:pPr>
  </w:p>
  <w:p w:rsidR="00FC670A" w:rsidRDefault="00B60EF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1A8B"/>
    <w:multiLevelType w:val="hybridMultilevel"/>
    <w:tmpl w:val="83D05148"/>
    <w:lvl w:ilvl="0" w:tplc="F21E1B68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C16F5"/>
    <w:multiLevelType w:val="hybridMultilevel"/>
    <w:tmpl w:val="DF3A54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E1E8F"/>
    <w:multiLevelType w:val="hybridMultilevel"/>
    <w:tmpl w:val="E26A8FFA"/>
    <w:lvl w:ilvl="0" w:tplc="24F2BFC0">
      <w:numFmt w:val="bullet"/>
      <w:lvlText w:val="-"/>
      <w:lvlJc w:val="left"/>
      <w:pPr>
        <w:ind w:left="67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3" w15:restartNumberingAfterBreak="0">
    <w:nsid w:val="201920A5"/>
    <w:multiLevelType w:val="hybridMultilevel"/>
    <w:tmpl w:val="C10A17E4"/>
    <w:lvl w:ilvl="0" w:tplc="77848C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16FD7"/>
    <w:multiLevelType w:val="hybridMultilevel"/>
    <w:tmpl w:val="4A1C9EE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A7219"/>
    <w:multiLevelType w:val="hybridMultilevel"/>
    <w:tmpl w:val="0E0A002E"/>
    <w:lvl w:ilvl="0" w:tplc="F21E1B68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1558E"/>
    <w:multiLevelType w:val="hybridMultilevel"/>
    <w:tmpl w:val="83D05148"/>
    <w:lvl w:ilvl="0" w:tplc="F21E1B68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57001"/>
    <w:multiLevelType w:val="hybridMultilevel"/>
    <w:tmpl w:val="2632C8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FF"/>
    <w:rsid w:val="00000EE3"/>
    <w:rsid w:val="0004377F"/>
    <w:rsid w:val="00046800"/>
    <w:rsid w:val="00047199"/>
    <w:rsid w:val="0005039C"/>
    <w:rsid w:val="0005223E"/>
    <w:rsid w:val="00053252"/>
    <w:rsid w:val="0005783A"/>
    <w:rsid w:val="00057C2D"/>
    <w:rsid w:val="00057D80"/>
    <w:rsid w:val="00061642"/>
    <w:rsid w:val="000842C4"/>
    <w:rsid w:val="00090BAF"/>
    <w:rsid w:val="000928B0"/>
    <w:rsid w:val="000A5CDB"/>
    <w:rsid w:val="000E00E0"/>
    <w:rsid w:val="000F708D"/>
    <w:rsid w:val="0011288E"/>
    <w:rsid w:val="00120E7A"/>
    <w:rsid w:val="001228B7"/>
    <w:rsid w:val="001258F5"/>
    <w:rsid w:val="00126B79"/>
    <w:rsid w:val="00130765"/>
    <w:rsid w:val="001360A0"/>
    <w:rsid w:val="0014059B"/>
    <w:rsid w:val="00142BAA"/>
    <w:rsid w:val="00143C1A"/>
    <w:rsid w:val="001716EA"/>
    <w:rsid w:val="00175516"/>
    <w:rsid w:val="00181BDD"/>
    <w:rsid w:val="00187658"/>
    <w:rsid w:val="00191644"/>
    <w:rsid w:val="00194184"/>
    <w:rsid w:val="001962DC"/>
    <w:rsid w:val="001A300F"/>
    <w:rsid w:val="001B3EF3"/>
    <w:rsid w:val="001C1EA7"/>
    <w:rsid w:val="001C4DF6"/>
    <w:rsid w:val="001C7FDD"/>
    <w:rsid w:val="001D1EBA"/>
    <w:rsid w:val="001D5D64"/>
    <w:rsid w:val="001E6E5B"/>
    <w:rsid w:val="00207D38"/>
    <w:rsid w:val="002371E7"/>
    <w:rsid w:val="00267A30"/>
    <w:rsid w:val="00267FAE"/>
    <w:rsid w:val="00276975"/>
    <w:rsid w:val="002B4BDC"/>
    <w:rsid w:val="002C2782"/>
    <w:rsid w:val="002C4CC7"/>
    <w:rsid w:val="002C51C6"/>
    <w:rsid w:val="002D3779"/>
    <w:rsid w:val="002D4385"/>
    <w:rsid w:val="002D6913"/>
    <w:rsid w:val="002F7A55"/>
    <w:rsid w:val="00316B60"/>
    <w:rsid w:val="00322311"/>
    <w:rsid w:val="00323DFC"/>
    <w:rsid w:val="00336AAD"/>
    <w:rsid w:val="003623C0"/>
    <w:rsid w:val="00364E06"/>
    <w:rsid w:val="00371FAF"/>
    <w:rsid w:val="00373C78"/>
    <w:rsid w:val="003A30B2"/>
    <w:rsid w:val="003C4825"/>
    <w:rsid w:val="003E7C30"/>
    <w:rsid w:val="00402ED8"/>
    <w:rsid w:val="00422FAB"/>
    <w:rsid w:val="00432BAE"/>
    <w:rsid w:val="00462EC6"/>
    <w:rsid w:val="004762F0"/>
    <w:rsid w:val="00481A9D"/>
    <w:rsid w:val="00490174"/>
    <w:rsid w:val="005006D0"/>
    <w:rsid w:val="00514805"/>
    <w:rsid w:val="00522DC0"/>
    <w:rsid w:val="0052682A"/>
    <w:rsid w:val="00570FFE"/>
    <w:rsid w:val="005822A7"/>
    <w:rsid w:val="005902B3"/>
    <w:rsid w:val="00596EA3"/>
    <w:rsid w:val="005A415A"/>
    <w:rsid w:val="005A6DC4"/>
    <w:rsid w:val="005C2A3D"/>
    <w:rsid w:val="00602E9D"/>
    <w:rsid w:val="00615386"/>
    <w:rsid w:val="00616F87"/>
    <w:rsid w:val="00660FEC"/>
    <w:rsid w:val="006774E6"/>
    <w:rsid w:val="00685DFF"/>
    <w:rsid w:val="00693AD7"/>
    <w:rsid w:val="00693B12"/>
    <w:rsid w:val="006962E3"/>
    <w:rsid w:val="006B0869"/>
    <w:rsid w:val="006B39E3"/>
    <w:rsid w:val="006C39B2"/>
    <w:rsid w:val="006C7793"/>
    <w:rsid w:val="006D17CD"/>
    <w:rsid w:val="006F0AD2"/>
    <w:rsid w:val="006F2EA8"/>
    <w:rsid w:val="006F6B96"/>
    <w:rsid w:val="00703BD8"/>
    <w:rsid w:val="007163A8"/>
    <w:rsid w:val="00721FBE"/>
    <w:rsid w:val="007242AB"/>
    <w:rsid w:val="00737AA2"/>
    <w:rsid w:val="00762323"/>
    <w:rsid w:val="007629E7"/>
    <w:rsid w:val="00771A80"/>
    <w:rsid w:val="00783093"/>
    <w:rsid w:val="00785147"/>
    <w:rsid w:val="00793E0F"/>
    <w:rsid w:val="007A2208"/>
    <w:rsid w:val="007A2856"/>
    <w:rsid w:val="007B1F41"/>
    <w:rsid w:val="007B45D9"/>
    <w:rsid w:val="007B6035"/>
    <w:rsid w:val="007C21E9"/>
    <w:rsid w:val="007C33C0"/>
    <w:rsid w:val="007C6A5E"/>
    <w:rsid w:val="007D6188"/>
    <w:rsid w:val="007E3BD0"/>
    <w:rsid w:val="00806C0A"/>
    <w:rsid w:val="00817A45"/>
    <w:rsid w:val="00823243"/>
    <w:rsid w:val="0082333E"/>
    <w:rsid w:val="008237C7"/>
    <w:rsid w:val="0083675D"/>
    <w:rsid w:val="008400E0"/>
    <w:rsid w:val="008453D2"/>
    <w:rsid w:val="0085695D"/>
    <w:rsid w:val="0086498E"/>
    <w:rsid w:val="00866A37"/>
    <w:rsid w:val="008B55BB"/>
    <w:rsid w:val="008C5EB7"/>
    <w:rsid w:val="008C7551"/>
    <w:rsid w:val="008D151A"/>
    <w:rsid w:val="008D4D05"/>
    <w:rsid w:val="008F6702"/>
    <w:rsid w:val="00904137"/>
    <w:rsid w:val="00921966"/>
    <w:rsid w:val="009224C3"/>
    <w:rsid w:val="0092761D"/>
    <w:rsid w:val="00933914"/>
    <w:rsid w:val="00943B24"/>
    <w:rsid w:val="009856E6"/>
    <w:rsid w:val="00986C19"/>
    <w:rsid w:val="00992D3C"/>
    <w:rsid w:val="00993EBF"/>
    <w:rsid w:val="00994C02"/>
    <w:rsid w:val="00997CED"/>
    <w:rsid w:val="009A1A7A"/>
    <w:rsid w:val="009A35FD"/>
    <w:rsid w:val="009A5583"/>
    <w:rsid w:val="009A55B1"/>
    <w:rsid w:val="009B041D"/>
    <w:rsid w:val="009B3526"/>
    <w:rsid w:val="009B6372"/>
    <w:rsid w:val="009E3D3E"/>
    <w:rsid w:val="009E52E2"/>
    <w:rsid w:val="00A059A7"/>
    <w:rsid w:val="00A233D5"/>
    <w:rsid w:val="00A23CAC"/>
    <w:rsid w:val="00A2403A"/>
    <w:rsid w:val="00A441BA"/>
    <w:rsid w:val="00A51964"/>
    <w:rsid w:val="00A55EB0"/>
    <w:rsid w:val="00A6629D"/>
    <w:rsid w:val="00A704A5"/>
    <w:rsid w:val="00A72330"/>
    <w:rsid w:val="00A81764"/>
    <w:rsid w:val="00AA26D7"/>
    <w:rsid w:val="00AA44A7"/>
    <w:rsid w:val="00AA7316"/>
    <w:rsid w:val="00AB410D"/>
    <w:rsid w:val="00AC6689"/>
    <w:rsid w:val="00AD5ADF"/>
    <w:rsid w:val="00AF0178"/>
    <w:rsid w:val="00AF5789"/>
    <w:rsid w:val="00B038C6"/>
    <w:rsid w:val="00B059F7"/>
    <w:rsid w:val="00B32B53"/>
    <w:rsid w:val="00B35C4C"/>
    <w:rsid w:val="00B44C81"/>
    <w:rsid w:val="00B520B8"/>
    <w:rsid w:val="00B56C8E"/>
    <w:rsid w:val="00B60EFE"/>
    <w:rsid w:val="00B643F6"/>
    <w:rsid w:val="00B64CB3"/>
    <w:rsid w:val="00B80026"/>
    <w:rsid w:val="00BC0608"/>
    <w:rsid w:val="00BD0AF4"/>
    <w:rsid w:val="00BE239C"/>
    <w:rsid w:val="00C14628"/>
    <w:rsid w:val="00C252C9"/>
    <w:rsid w:val="00C32E91"/>
    <w:rsid w:val="00C32FA4"/>
    <w:rsid w:val="00C401AE"/>
    <w:rsid w:val="00C43AFF"/>
    <w:rsid w:val="00C5326C"/>
    <w:rsid w:val="00C72F80"/>
    <w:rsid w:val="00C864EC"/>
    <w:rsid w:val="00C941F8"/>
    <w:rsid w:val="00CA5D08"/>
    <w:rsid w:val="00CB1142"/>
    <w:rsid w:val="00CD1BAF"/>
    <w:rsid w:val="00CD217D"/>
    <w:rsid w:val="00CD3E09"/>
    <w:rsid w:val="00CE2FC0"/>
    <w:rsid w:val="00CE41B5"/>
    <w:rsid w:val="00CE7364"/>
    <w:rsid w:val="00CF3D8E"/>
    <w:rsid w:val="00CF7CC1"/>
    <w:rsid w:val="00D21658"/>
    <w:rsid w:val="00D271F8"/>
    <w:rsid w:val="00D30114"/>
    <w:rsid w:val="00D8465B"/>
    <w:rsid w:val="00D904E8"/>
    <w:rsid w:val="00D90851"/>
    <w:rsid w:val="00D93A76"/>
    <w:rsid w:val="00D97FEE"/>
    <w:rsid w:val="00DA044E"/>
    <w:rsid w:val="00DC0775"/>
    <w:rsid w:val="00DD422F"/>
    <w:rsid w:val="00DF6D17"/>
    <w:rsid w:val="00E10853"/>
    <w:rsid w:val="00E128F6"/>
    <w:rsid w:val="00E165F0"/>
    <w:rsid w:val="00E21E1A"/>
    <w:rsid w:val="00E268CC"/>
    <w:rsid w:val="00E269BE"/>
    <w:rsid w:val="00E26A1B"/>
    <w:rsid w:val="00E5357D"/>
    <w:rsid w:val="00E57B62"/>
    <w:rsid w:val="00E57E9D"/>
    <w:rsid w:val="00E84AB8"/>
    <w:rsid w:val="00EA0E0D"/>
    <w:rsid w:val="00EA1160"/>
    <w:rsid w:val="00EA2FC3"/>
    <w:rsid w:val="00EB6861"/>
    <w:rsid w:val="00EC0EDC"/>
    <w:rsid w:val="00EC1A42"/>
    <w:rsid w:val="00ED0C15"/>
    <w:rsid w:val="00EE0602"/>
    <w:rsid w:val="00EF6825"/>
    <w:rsid w:val="00F0032F"/>
    <w:rsid w:val="00F141E3"/>
    <w:rsid w:val="00F25B04"/>
    <w:rsid w:val="00F436C9"/>
    <w:rsid w:val="00F46071"/>
    <w:rsid w:val="00F47C80"/>
    <w:rsid w:val="00F55297"/>
    <w:rsid w:val="00F62C85"/>
    <w:rsid w:val="00F75204"/>
    <w:rsid w:val="00F82383"/>
    <w:rsid w:val="00F837E7"/>
    <w:rsid w:val="00F943AA"/>
    <w:rsid w:val="00FA3882"/>
    <w:rsid w:val="00FA52F4"/>
    <w:rsid w:val="00FC53FE"/>
    <w:rsid w:val="00FC762D"/>
    <w:rsid w:val="00FE690F"/>
    <w:rsid w:val="00F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10838"/>
  <w15:chartTrackingRefBased/>
  <w15:docId w15:val="{C487D8D2-46C6-49CD-BE73-71E58779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DFF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685D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D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85DF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685D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85DFF"/>
    <w:rPr>
      <w:color w:val="0000FF"/>
      <w:u w:val="single"/>
    </w:rPr>
  </w:style>
  <w:style w:type="paragraph" w:customStyle="1" w:styleId="tc">
    <w:name w:val="tc"/>
    <w:basedOn w:val="a"/>
    <w:rsid w:val="0068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68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68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68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85DFF"/>
  </w:style>
  <w:style w:type="paragraph" w:styleId="a4">
    <w:name w:val="Normal (Web)"/>
    <w:basedOn w:val="a"/>
    <w:uiPriority w:val="99"/>
    <w:unhideWhenUsed/>
    <w:rsid w:val="0068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364E06"/>
  </w:style>
  <w:style w:type="paragraph" w:styleId="HTML">
    <w:name w:val="HTML Preformatted"/>
    <w:basedOn w:val="a"/>
    <w:link w:val="HTML0"/>
    <w:uiPriority w:val="99"/>
    <w:unhideWhenUsed/>
    <w:rsid w:val="00371F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71FA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EB6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686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49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498E"/>
  </w:style>
  <w:style w:type="paragraph" w:styleId="a9">
    <w:name w:val="footer"/>
    <w:basedOn w:val="a"/>
    <w:link w:val="aa"/>
    <w:unhideWhenUsed/>
    <w:rsid w:val="008649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498E"/>
  </w:style>
  <w:style w:type="table" w:styleId="ab">
    <w:name w:val="Table Grid"/>
    <w:basedOn w:val="a1"/>
    <w:rsid w:val="00A6629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b"/>
    <w:uiPriority w:val="39"/>
    <w:rsid w:val="00120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ий текст"/>
    <w:basedOn w:val="a"/>
    <w:rsid w:val="0005039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d">
    <w:name w:val="page number"/>
    <w:basedOn w:val="a0"/>
    <w:rsid w:val="0004377F"/>
  </w:style>
  <w:style w:type="character" w:customStyle="1" w:styleId="ae">
    <w:name w:val="Основной текст Знак"/>
    <w:link w:val="af"/>
    <w:locked/>
    <w:rsid w:val="0004377F"/>
    <w:rPr>
      <w:sz w:val="28"/>
      <w:lang w:eastAsia="ru-RU"/>
    </w:rPr>
  </w:style>
  <w:style w:type="paragraph" w:styleId="af">
    <w:name w:val="Body Text"/>
    <w:basedOn w:val="a"/>
    <w:link w:val="ae"/>
    <w:rsid w:val="0004377F"/>
    <w:pPr>
      <w:spacing w:after="0" w:line="240" w:lineRule="auto"/>
      <w:jc w:val="both"/>
    </w:pPr>
    <w:rPr>
      <w:sz w:val="28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043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1B039-2689-4EEC-9032-BA631423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13791</Words>
  <Characters>7862</Characters>
  <Application>Microsoft Office Word</Application>
  <DocSecurity>0</DocSecurity>
  <Lines>65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Ісаєва Ірина Анатоліївна</dc:creator>
  <cp:keywords/>
  <dc:description/>
  <cp:lastModifiedBy>Шикова Олена Миколаївна</cp:lastModifiedBy>
  <cp:revision>5</cp:revision>
  <cp:lastPrinted>2021-03-25T11:13:00Z</cp:lastPrinted>
  <dcterms:created xsi:type="dcterms:W3CDTF">2021-04-09T09:47:00Z</dcterms:created>
  <dcterms:modified xsi:type="dcterms:W3CDTF">2021-04-09T09:55:00Z</dcterms:modified>
</cp:coreProperties>
</file>