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A7B8" w14:textId="77777777" w:rsidR="0074201A" w:rsidRDefault="0074201A" w:rsidP="00A7112D">
      <w:pPr>
        <w:suppressAutoHyphens w:val="0"/>
        <w:autoSpaceDN/>
        <w:spacing w:line="240" w:lineRule="auto"/>
        <w:ind w:firstLine="709"/>
        <w:jc w:val="center"/>
        <w:textAlignment w:val="auto"/>
        <w:rPr>
          <w:rFonts w:ascii="Times New Roman" w:eastAsia="Times New Roman" w:hAnsi="Times New Roman" w:cs="Times New Roman"/>
          <w:b/>
          <w:color w:val="auto"/>
          <w:kern w:val="0"/>
          <w:sz w:val="28"/>
          <w:szCs w:val="28"/>
          <w:lang w:val="uk-UA" w:eastAsia="ru-RU" w:bidi="ar-SA"/>
        </w:rPr>
      </w:pPr>
    </w:p>
    <w:p w14:paraId="560ABA7D" w14:textId="77777777" w:rsidR="00A7112D" w:rsidRPr="008A2DF2" w:rsidRDefault="00A7112D" w:rsidP="00A7112D">
      <w:pPr>
        <w:suppressAutoHyphens w:val="0"/>
        <w:autoSpaceDN/>
        <w:spacing w:line="240" w:lineRule="auto"/>
        <w:ind w:firstLine="709"/>
        <w:jc w:val="center"/>
        <w:textAlignment w:val="auto"/>
        <w:rPr>
          <w:rFonts w:ascii="Times New Roman" w:eastAsia="Times New Roman" w:hAnsi="Times New Roman" w:cs="Times New Roman"/>
          <w:b/>
          <w:color w:val="auto"/>
          <w:kern w:val="0"/>
          <w:sz w:val="28"/>
          <w:szCs w:val="28"/>
          <w:lang w:val="uk-UA" w:eastAsia="ru-RU" w:bidi="ar-SA"/>
        </w:rPr>
      </w:pPr>
      <w:r w:rsidRPr="008A2DF2">
        <w:rPr>
          <w:rFonts w:ascii="Times New Roman" w:eastAsia="Times New Roman" w:hAnsi="Times New Roman" w:cs="Times New Roman"/>
          <w:b/>
          <w:color w:val="auto"/>
          <w:kern w:val="0"/>
          <w:sz w:val="28"/>
          <w:szCs w:val="28"/>
          <w:lang w:val="uk-UA" w:eastAsia="ru-RU" w:bidi="ar-SA"/>
        </w:rPr>
        <w:t>АНАЛІЗ РЕГУЛЯТОРНОГО ВПЛИВУ</w:t>
      </w:r>
    </w:p>
    <w:p w14:paraId="74A142F8" w14:textId="77777777" w:rsidR="0030316E" w:rsidRPr="008A2DF2" w:rsidRDefault="00A7112D" w:rsidP="00A7112D">
      <w:pPr>
        <w:pStyle w:val="HTML"/>
        <w:shd w:val="clear" w:color="auto" w:fill="FFFFFF"/>
        <w:jc w:val="center"/>
        <w:textAlignment w:val="baseline"/>
        <w:rPr>
          <w:rFonts w:ascii="Times New Roman" w:hAnsi="Times New Roman" w:cs="Times New Roman"/>
          <w:b/>
          <w:snapToGrid w:val="0"/>
          <w:sz w:val="28"/>
          <w:szCs w:val="28"/>
          <w:lang w:eastAsia="ru-RU"/>
        </w:rPr>
      </w:pPr>
      <w:r w:rsidRPr="008A2DF2">
        <w:rPr>
          <w:rFonts w:ascii="Times New Roman" w:hAnsi="Times New Roman" w:cs="Times New Roman"/>
          <w:b/>
          <w:snapToGrid w:val="0"/>
          <w:sz w:val="28"/>
          <w:szCs w:val="28"/>
          <w:lang w:eastAsia="ru-RU"/>
        </w:rPr>
        <w:t xml:space="preserve">проєкту наказу Міністерства освіти і науки України </w:t>
      </w:r>
    </w:p>
    <w:p w14:paraId="69932412" w14:textId="77777777" w:rsidR="00A7112D" w:rsidRPr="008A2DF2" w:rsidRDefault="00A7112D" w:rsidP="00A7112D">
      <w:pPr>
        <w:pStyle w:val="HTML"/>
        <w:shd w:val="clear" w:color="auto" w:fill="FFFFFF"/>
        <w:jc w:val="center"/>
        <w:textAlignment w:val="baseline"/>
        <w:rPr>
          <w:rFonts w:ascii="Times New Roman" w:hAnsi="Times New Roman" w:cs="Times New Roman"/>
          <w:b/>
          <w:sz w:val="28"/>
          <w:szCs w:val="28"/>
          <w:lang w:eastAsia="ru-RU"/>
        </w:rPr>
      </w:pPr>
      <w:r w:rsidRPr="008A2DF2">
        <w:rPr>
          <w:rFonts w:ascii="Times New Roman" w:hAnsi="Times New Roman" w:cs="Times New Roman"/>
          <w:b/>
          <w:sz w:val="28"/>
          <w:szCs w:val="28"/>
          <w:lang w:eastAsia="ru-RU"/>
        </w:rPr>
        <w:t>«</w:t>
      </w:r>
      <w:r w:rsidRPr="008A2DF2">
        <w:rPr>
          <w:rStyle w:val="FontStyle23"/>
          <w:b/>
          <w:sz w:val="28"/>
          <w:szCs w:val="28"/>
        </w:rPr>
        <w:t xml:space="preserve">Про </w:t>
      </w:r>
      <w:r w:rsidR="0030316E" w:rsidRPr="008A2DF2">
        <w:rPr>
          <w:rStyle w:val="FontStyle23"/>
          <w:b/>
          <w:sz w:val="28"/>
          <w:szCs w:val="28"/>
        </w:rPr>
        <w:t>документи про фахову передвищу освіту</w:t>
      </w:r>
      <w:r w:rsidRPr="008A2DF2">
        <w:rPr>
          <w:rFonts w:ascii="Times New Roman" w:hAnsi="Times New Roman" w:cs="Times New Roman"/>
          <w:b/>
          <w:sz w:val="28"/>
          <w:szCs w:val="28"/>
          <w:lang w:eastAsia="ru-RU"/>
        </w:rPr>
        <w:t>»</w:t>
      </w:r>
    </w:p>
    <w:p w14:paraId="4CDBA9AB" w14:textId="77777777" w:rsidR="00A7112D" w:rsidRDefault="00A7112D" w:rsidP="00A7112D">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p>
    <w:p w14:paraId="41D23E94" w14:textId="77777777" w:rsidR="0074201A" w:rsidRDefault="0074201A" w:rsidP="00A7112D">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p>
    <w:p w14:paraId="2208EAE0"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I. Визначення проблеми</w:t>
      </w:r>
    </w:p>
    <w:p w14:paraId="40ACFEA3"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Міністерство освіти і науки України </w:t>
      </w:r>
      <w:r w:rsidR="0060655D" w:rsidRPr="008A2DF2">
        <w:rPr>
          <w:rFonts w:ascii="Times New Roman" w:eastAsia="Times New Roman" w:hAnsi="Times New Roman" w:cs="Times New Roman"/>
          <w:color w:val="auto"/>
          <w:kern w:val="0"/>
          <w:sz w:val="28"/>
          <w:szCs w:val="28"/>
          <w:lang w:val="uk-UA" w:eastAsia="ru-RU" w:bidi="ar-SA"/>
        </w:rPr>
        <w:t xml:space="preserve">відповідно до пункту 1 частини першої статті 13 Закону України «Про фахову передвищу освіту» </w:t>
      </w:r>
      <w:r w:rsidRPr="008A2DF2">
        <w:rPr>
          <w:rFonts w:ascii="Times New Roman" w:eastAsia="Times New Roman" w:hAnsi="Times New Roman" w:cs="Times New Roman"/>
          <w:color w:val="auto"/>
          <w:kern w:val="0"/>
          <w:sz w:val="28"/>
          <w:szCs w:val="28"/>
          <w:lang w:val="uk-UA" w:eastAsia="ru-RU" w:bidi="ar-SA"/>
        </w:rPr>
        <w:t>є головним органом у системі центральних органів виконавчої влади, що заб</w:t>
      </w:r>
      <w:r w:rsidR="0060655D" w:rsidRPr="008A2DF2">
        <w:rPr>
          <w:rFonts w:ascii="Times New Roman" w:eastAsia="Times New Roman" w:hAnsi="Times New Roman" w:cs="Times New Roman"/>
          <w:color w:val="auto"/>
          <w:kern w:val="0"/>
          <w:sz w:val="28"/>
          <w:szCs w:val="28"/>
          <w:lang w:val="uk-UA" w:eastAsia="ru-RU" w:bidi="ar-SA"/>
        </w:rPr>
        <w:t>езпечує формування та реалізацію державної політики</w:t>
      </w:r>
      <w:r w:rsidRPr="008A2DF2">
        <w:rPr>
          <w:rFonts w:ascii="Times New Roman" w:eastAsia="Times New Roman" w:hAnsi="Times New Roman" w:cs="Times New Roman"/>
          <w:color w:val="auto"/>
          <w:kern w:val="0"/>
          <w:sz w:val="28"/>
          <w:szCs w:val="28"/>
          <w:lang w:val="uk-UA" w:eastAsia="ru-RU" w:bidi="ar-SA"/>
        </w:rPr>
        <w:t xml:space="preserve"> у сферах освіти і науки</w:t>
      </w:r>
      <w:r w:rsidR="0060655D" w:rsidRPr="008A2DF2">
        <w:rPr>
          <w:rFonts w:ascii="Times New Roman" w:eastAsia="Times New Roman" w:hAnsi="Times New Roman" w:cs="Times New Roman"/>
          <w:color w:val="auto"/>
          <w:kern w:val="0"/>
          <w:sz w:val="28"/>
          <w:szCs w:val="28"/>
          <w:lang w:val="uk-UA" w:eastAsia="ru-RU" w:bidi="ar-SA"/>
        </w:rPr>
        <w:t>.</w:t>
      </w:r>
    </w:p>
    <w:p w14:paraId="1CFAD400" w14:textId="35F6FB94" w:rsidR="00DA7A18" w:rsidRPr="008A2DF2" w:rsidRDefault="00DA7A18"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З прийняттям Закону України «Про фахову передвищу освіту» у 2019 році розпочалася підготовка фахівців з фаховою передвищою освітою. Законом регулюються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w:t>
      </w:r>
    </w:p>
    <w:p w14:paraId="799F7D3F" w14:textId="49D53D40" w:rsidR="00D34E4A" w:rsidRDefault="00803B14"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Особі, яка успішно виконала у закладі фахової передвищої освіти відповідну освітньо-професійну програму </w:t>
      </w:r>
      <w:r w:rsidR="00587AE6">
        <w:rPr>
          <w:rFonts w:ascii="Times New Roman" w:eastAsia="Times New Roman" w:hAnsi="Times New Roman" w:cs="Times New Roman"/>
          <w:color w:val="auto"/>
          <w:kern w:val="0"/>
          <w:sz w:val="28"/>
          <w:szCs w:val="28"/>
          <w:lang w:val="uk-UA" w:eastAsia="ru-RU" w:bidi="ar-SA"/>
        </w:rPr>
        <w:t xml:space="preserve">закладом </w:t>
      </w:r>
      <w:r w:rsidRPr="008A2DF2">
        <w:rPr>
          <w:rFonts w:ascii="Times New Roman" w:eastAsia="Times New Roman" w:hAnsi="Times New Roman" w:cs="Times New Roman"/>
          <w:color w:val="auto"/>
          <w:kern w:val="0"/>
          <w:sz w:val="28"/>
          <w:szCs w:val="28"/>
          <w:lang w:val="uk-UA" w:eastAsia="ru-RU" w:bidi="ar-SA"/>
        </w:rPr>
        <w:t>видається диплом фахового молодшого бакалавра.</w:t>
      </w:r>
      <w:r w:rsidR="00D34E4A" w:rsidRPr="008A2DF2">
        <w:rPr>
          <w:rFonts w:ascii="Times New Roman" w:eastAsia="Times New Roman" w:hAnsi="Times New Roman" w:cs="Times New Roman"/>
          <w:color w:val="auto"/>
          <w:kern w:val="0"/>
          <w:sz w:val="28"/>
          <w:szCs w:val="28"/>
          <w:lang w:val="uk-UA" w:eastAsia="ru-RU" w:bidi="ar-SA"/>
        </w:rPr>
        <w:t xml:space="preserve"> </w:t>
      </w:r>
    </w:p>
    <w:p w14:paraId="3ED142DA" w14:textId="1B2BD997" w:rsidR="00D34E4A" w:rsidRPr="001531E6" w:rsidRDefault="00AE591F"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В</w:t>
      </w:r>
      <w:r w:rsidR="00803B14" w:rsidRPr="008A2DF2">
        <w:rPr>
          <w:rFonts w:ascii="Times New Roman" w:eastAsia="Times New Roman" w:hAnsi="Times New Roman" w:cs="Times New Roman"/>
          <w:color w:val="auto"/>
          <w:kern w:val="0"/>
          <w:sz w:val="28"/>
          <w:szCs w:val="28"/>
          <w:lang w:val="uk-UA" w:eastAsia="ru-RU" w:bidi="ar-SA"/>
        </w:rPr>
        <w:t xml:space="preserve">ідповідно до частини четвертої статті 10 та </w:t>
      </w:r>
      <w:hyperlink r:id="rId10" w:anchor="n11" w:tgtFrame="_blank" w:history="1">
        <w:r w:rsidR="00803B14" w:rsidRPr="008A2DF2">
          <w:rPr>
            <w:rFonts w:ascii="Times New Roman" w:eastAsia="Times New Roman" w:hAnsi="Times New Roman" w:cs="Times New Roman"/>
            <w:color w:val="auto"/>
            <w:kern w:val="0"/>
            <w:sz w:val="28"/>
            <w:szCs w:val="28"/>
            <w:lang w:val="uk-UA" w:eastAsia="ru-RU" w:bidi="ar-SA"/>
          </w:rPr>
          <w:t xml:space="preserve">пункту </w:t>
        </w:r>
      </w:hyperlink>
      <w:r w:rsidR="00803B14" w:rsidRPr="008A2DF2">
        <w:rPr>
          <w:rFonts w:ascii="Times New Roman" w:eastAsia="Times New Roman" w:hAnsi="Times New Roman" w:cs="Times New Roman"/>
          <w:color w:val="auto"/>
          <w:kern w:val="0"/>
          <w:sz w:val="28"/>
          <w:szCs w:val="28"/>
          <w:lang w:val="uk-UA" w:eastAsia="ru-RU" w:bidi="ar-SA"/>
        </w:rPr>
        <w:t>19 частини першої статті 13 Закону України «Про фахову передвищу освіту» перелік інформації, яка повинна міститися в документах про фахову передвищу освіту та вимоги до їх форми та/або змісту затверджує центральний орган виконавчої влади у сфері освіти і науки</w:t>
      </w:r>
      <w:r>
        <w:rPr>
          <w:rFonts w:ascii="Times New Roman" w:eastAsia="Times New Roman" w:hAnsi="Times New Roman" w:cs="Times New Roman"/>
          <w:color w:val="auto"/>
          <w:kern w:val="0"/>
          <w:sz w:val="28"/>
          <w:szCs w:val="28"/>
          <w:lang w:val="uk-UA" w:eastAsia="ru-RU" w:bidi="ar-SA"/>
        </w:rPr>
        <w:t>.</w:t>
      </w:r>
    </w:p>
    <w:p w14:paraId="63229811" w14:textId="1F580EC9" w:rsidR="001531E6" w:rsidRDefault="001531E6"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На сьогодні в Україні не затверджено</w:t>
      </w:r>
      <w:r w:rsidR="005A6C98">
        <w:rPr>
          <w:rFonts w:ascii="Times New Roman" w:eastAsia="Times New Roman" w:hAnsi="Times New Roman" w:cs="Times New Roman"/>
          <w:color w:val="auto"/>
          <w:kern w:val="0"/>
          <w:sz w:val="28"/>
          <w:szCs w:val="28"/>
          <w:lang w:val="uk-UA" w:eastAsia="ru-RU" w:bidi="ar-SA"/>
        </w:rPr>
        <w:t xml:space="preserve"> в</w:t>
      </w:r>
      <w:r w:rsidR="005A6C98" w:rsidRPr="00587AE6">
        <w:rPr>
          <w:rFonts w:ascii="Times New Roman" w:eastAsia="Times New Roman" w:hAnsi="Times New Roman" w:cs="Times New Roman"/>
          <w:color w:val="auto"/>
          <w:kern w:val="0"/>
          <w:sz w:val="28"/>
          <w:szCs w:val="28"/>
          <w:lang w:val="uk-UA" w:eastAsia="ru-RU" w:bidi="ar-SA"/>
        </w:rPr>
        <w:t xml:space="preserve">имоги до форм та/або змісту документів про фахову передвищу освіту </w:t>
      </w:r>
      <w:r w:rsidR="005A6C98">
        <w:rPr>
          <w:rFonts w:ascii="Times New Roman" w:eastAsia="Times New Roman" w:hAnsi="Times New Roman" w:cs="Times New Roman"/>
          <w:color w:val="auto"/>
          <w:kern w:val="0"/>
          <w:sz w:val="28"/>
          <w:szCs w:val="28"/>
          <w:lang w:val="uk-UA" w:eastAsia="ru-RU" w:bidi="ar-SA"/>
        </w:rPr>
        <w:t xml:space="preserve">та перелік інформації, </w:t>
      </w:r>
      <w:r w:rsidR="005A6C98" w:rsidRPr="008A2DF2">
        <w:rPr>
          <w:rFonts w:ascii="Times New Roman" w:eastAsia="Times New Roman" w:hAnsi="Times New Roman" w:cs="Times New Roman"/>
          <w:color w:val="auto"/>
          <w:kern w:val="0"/>
          <w:sz w:val="28"/>
          <w:szCs w:val="28"/>
          <w:lang w:val="uk-UA" w:eastAsia="ru-RU" w:bidi="ar-SA"/>
        </w:rPr>
        <w:t>яка повинна міститися в документах про фахову передвищу освіту</w:t>
      </w:r>
      <w:r w:rsidR="005A6C98">
        <w:rPr>
          <w:rFonts w:ascii="Times New Roman" w:eastAsia="Times New Roman" w:hAnsi="Times New Roman" w:cs="Times New Roman"/>
          <w:color w:val="auto"/>
          <w:kern w:val="0"/>
          <w:sz w:val="28"/>
          <w:szCs w:val="28"/>
          <w:lang w:val="uk-UA" w:eastAsia="ru-RU" w:bidi="ar-SA"/>
        </w:rPr>
        <w:t xml:space="preserve">. Це </w:t>
      </w:r>
      <w:r w:rsidR="00262105">
        <w:rPr>
          <w:rFonts w:ascii="Times New Roman" w:eastAsia="Times New Roman" w:hAnsi="Times New Roman" w:cs="Times New Roman"/>
          <w:color w:val="auto"/>
          <w:kern w:val="0"/>
          <w:sz w:val="28"/>
          <w:szCs w:val="28"/>
          <w:lang w:val="uk-UA" w:eastAsia="ru-RU" w:bidi="ar-SA"/>
        </w:rPr>
        <w:t>не дає змоги закладам освіти, які здійснюють</w:t>
      </w:r>
      <w:r w:rsidR="00C448D1">
        <w:rPr>
          <w:rFonts w:ascii="Times New Roman" w:eastAsia="Times New Roman" w:hAnsi="Times New Roman" w:cs="Times New Roman"/>
          <w:color w:val="auto"/>
          <w:kern w:val="0"/>
          <w:sz w:val="28"/>
          <w:szCs w:val="28"/>
          <w:lang w:val="uk-UA" w:eastAsia="ru-RU" w:bidi="ar-SA"/>
        </w:rPr>
        <w:t xml:space="preserve"> відповідну</w:t>
      </w:r>
      <w:r w:rsidR="00262105">
        <w:rPr>
          <w:rFonts w:ascii="Times New Roman" w:eastAsia="Times New Roman" w:hAnsi="Times New Roman" w:cs="Times New Roman"/>
          <w:color w:val="auto"/>
          <w:kern w:val="0"/>
          <w:sz w:val="28"/>
          <w:szCs w:val="28"/>
          <w:lang w:val="uk-UA" w:eastAsia="ru-RU" w:bidi="ar-SA"/>
        </w:rPr>
        <w:t xml:space="preserve"> підготовку, видавати випускникам дипломи про здобуття фахової передвищої освіти.</w:t>
      </w:r>
    </w:p>
    <w:p w14:paraId="3A2A3EB7" w14:textId="43C8B0D0" w:rsidR="00262105" w:rsidRDefault="00262105" w:rsidP="00587AE6">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Проєктом акта передбачено затвердження</w:t>
      </w:r>
      <w:r w:rsidR="00AE591F">
        <w:rPr>
          <w:rFonts w:ascii="Times New Roman" w:eastAsia="Times New Roman" w:hAnsi="Times New Roman" w:cs="Times New Roman"/>
          <w:color w:val="auto"/>
          <w:kern w:val="0"/>
          <w:sz w:val="28"/>
          <w:szCs w:val="28"/>
          <w:lang w:val="uk-UA" w:eastAsia="ru-RU" w:bidi="ar-SA"/>
        </w:rPr>
        <w:t xml:space="preserve"> в</w:t>
      </w:r>
      <w:r w:rsidR="00C448D1">
        <w:rPr>
          <w:rFonts w:ascii="Times New Roman" w:eastAsia="Times New Roman" w:hAnsi="Times New Roman" w:cs="Times New Roman"/>
          <w:color w:val="auto"/>
          <w:kern w:val="0"/>
          <w:sz w:val="28"/>
          <w:szCs w:val="28"/>
          <w:lang w:val="uk-UA" w:eastAsia="ru-RU" w:bidi="ar-SA"/>
        </w:rPr>
        <w:t>имог до форм і</w:t>
      </w:r>
      <w:r w:rsidR="00587AE6" w:rsidRPr="00587AE6">
        <w:rPr>
          <w:rFonts w:ascii="Times New Roman" w:eastAsia="Times New Roman" w:hAnsi="Times New Roman" w:cs="Times New Roman"/>
          <w:color w:val="auto"/>
          <w:kern w:val="0"/>
          <w:sz w:val="28"/>
          <w:szCs w:val="28"/>
          <w:lang w:val="uk-UA" w:eastAsia="ru-RU" w:bidi="ar-SA"/>
        </w:rPr>
        <w:t xml:space="preserve"> змісту документів про фахову передвищу освіту </w:t>
      </w:r>
      <w:r w:rsidR="00587AE6">
        <w:rPr>
          <w:rFonts w:ascii="Times New Roman" w:eastAsia="Times New Roman" w:hAnsi="Times New Roman" w:cs="Times New Roman"/>
          <w:color w:val="auto"/>
          <w:kern w:val="0"/>
          <w:sz w:val="28"/>
          <w:szCs w:val="28"/>
          <w:lang w:val="uk-UA" w:eastAsia="ru-RU" w:bidi="ar-SA"/>
        </w:rPr>
        <w:t>та перелік</w:t>
      </w:r>
      <w:r>
        <w:rPr>
          <w:rFonts w:ascii="Times New Roman" w:eastAsia="Times New Roman" w:hAnsi="Times New Roman" w:cs="Times New Roman"/>
          <w:color w:val="auto"/>
          <w:kern w:val="0"/>
          <w:sz w:val="28"/>
          <w:szCs w:val="28"/>
          <w:lang w:val="uk-UA" w:eastAsia="ru-RU" w:bidi="ar-SA"/>
        </w:rPr>
        <w:t>у</w:t>
      </w:r>
      <w:r w:rsidR="00587AE6">
        <w:rPr>
          <w:rFonts w:ascii="Times New Roman" w:eastAsia="Times New Roman" w:hAnsi="Times New Roman" w:cs="Times New Roman"/>
          <w:color w:val="auto"/>
          <w:kern w:val="0"/>
          <w:sz w:val="28"/>
          <w:szCs w:val="28"/>
          <w:lang w:val="uk-UA" w:eastAsia="ru-RU" w:bidi="ar-SA"/>
        </w:rPr>
        <w:t xml:space="preserve"> інформації,</w:t>
      </w:r>
      <w:r w:rsidR="00AE591F">
        <w:rPr>
          <w:rFonts w:ascii="Times New Roman" w:eastAsia="Times New Roman" w:hAnsi="Times New Roman" w:cs="Times New Roman"/>
          <w:color w:val="auto"/>
          <w:kern w:val="0"/>
          <w:sz w:val="28"/>
          <w:szCs w:val="28"/>
          <w:lang w:val="uk-UA" w:eastAsia="ru-RU" w:bidi="ar-SA"/>
        </w:rPr>
        <w:t xml:space="preserve"> </w:t>
      </w:r>
      <w:r w:rsidR="00AE591F" w:rsidRPr="008A2DF2">
        <w:rPr>
          <w:rFonts w:ascii="Times New Roman" w:eastAsia="Times New Roman" w:hAnsi="Times New Roman" w:cs="Times New Roman"/>
          <w:color w:val="auto"/>
          <w:kern w:val="0"/>
          <w:sz w:val="28"/>
          <w:szCs w:val="28"/>
          <w:lang w:val="uk-UA" w:eastAsia="ru-RU" w:bidi="ar-SA"/>
        </w:rPr>
        <w:t>яка повинна міститися в документах про фахову передвищу освіту</w:t>
      </w:r>
      <w:r>
        <w:rPr>
          <w:rFonts w:ascii="Times New Roman" w:eastAsia="Times New Roman" w:hAnsi="Times New Roman" w:cs="Times New Roman"/>
          <w:color w:val="auto"/>
          <w:kern w:val="0"/>
          <w:sz w:val="28"/>
          <w:szCs w:val="28"/>
          <w:lang w:val="uk-UA" w:eastAsia="ru-RU" w:bidi="ar-SA"/>
        </w:rPr>
        <w:t xml:space="preserve">, що дозволить вчасно видати документи про </w:t>
      </w:r>
      <w:r w:rsidR="00C448D1">
        <w:rPr>
          <w:rFonts w:ascii="Times New Roman" w:eastAsia="Times New Roman" w:hAnsi="Times New Roman" w:cs="Times New Roman"/>
          <w:color w:val="auto"/>
          <w:kern w:val="0"/>
          <w:sz w:val="28"/>
          <w:szCs w:val="28"/>
          <w:lang w:val="uk-UA" w:eastAsia="ru-RU" w:bidi="ar-SA"/>
        </w:rPr>
        <w:t>здобуття ступеня фахового молодшого бакалавра</w:t>
      </w:r>
      <w:r w:rsidRPr="008A2DF2">
        <w:rPr>
          <w:rFonts w:ascii="Times New Roman" w:eastAsia="Times New Roman" w:hAnsi="Times New Roman" w:cs="Times New Roman"/>
          <w:color w:val="auto"/>
          <w:kern w:val="0"/>
          <w:sz w:val="28"/>
          <w:szCs w:val="28"/>
          <w:lang w:val="uk-UA" w:eastAsia="ru-RU" w:bidi="ar-SA"/>
        </w:rPr>
        <w:t>.</w:t>
      </w:r>
    </w:p>
    <w:p w14:paraId="3F9CB547" w14:textId="4A055BD1" w:rsidR="00587AE6" w:rsidRDefault="00262105" w:rsidP="00587AE6">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 xml:space="preserve">Проєкт акта </w:t>
      </w:r>
      <w:r w:rsidR="00587AE6" w:rsidRPr="00587AE6">
        <w:rPr>
          <w:rFonts w:ascii="Times New Roman" w:eastAsia="Times New Roman" w:hAnsi="Times New Roman" w:cs="Times New Roman"/>
          <w:color w:val="auto"/>
          <w:kern w:val="0"/>
          <w:sz w:val="28"/>
          <w:szCs w:val="28"/>
          <w:lang w:val="uk-UA" w:eastAsia="ru-RU" w:bidi="ar-SA"/>
        </w:rPr>
        <w:t>поширюються на суб’єктів освітньої діяльності, які здійснюють підготовку фахівців з фаховою передвищою освітою незалежно від форм власності та сфери управління</w:t>
      </w:r>
      <w:r>
        <w:rPr>
          <w:rFonts w:ascii="Times New Roman" w:eastAsia="Times New Roman" w:hAnsi="Times New Roman" w:cs="Times New Roman"/>
          <w:color w:val="auto"/>
          <w:kern w:val="0"/>
          <w:sz w:val="28"/>
          <w:szCs w:val="28"/>
          <w:lang w:val="uk-UA" w:eastAsia="ru-RU" w:bidi="ar-SA"/>
        </w:rPr>
        <w:t>.</w:t>
      </w:r>
    </w:p>
    <w:p w14:paraId="02ED1335" w14:textId="6A449F20" w:rsidR="007B38D0" w:rsidRPr="008A2DF2" w:rsidRDefault="005E41C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Своєчасне прийняття проєкту наказу дозволить вчасно видати документи про здобуття </w:t>
      </w:r>
      <w:r w:rsidR="00C448D1">
        <w:rPr>
          <w:rFonts w:ascii="Times New Roman" w:eastAsia="Times New Roman" w:hAnsi="Times New Roman" w:cs="Times New Roman"/>
          <w:color w:val="auto"/>
          <w:kern w:val="0"/>
          <w:sz w:val="28"/>
          <w:szCs w:val="28"/>
          <w:lang w:val="uk-UA" w:eastAsia="ru-RU" w:bidi="ar-SA"/>
        </w:rPr>
        <w:t>ступеня фахового молодшого бакалавра</w:t>
      </w:r>
      <w:r w:rsidR="00C448D1" w:rsidRPr="008A2DF2">
        <w:rPr>
          <w:rFonts w:ascii="Times New Roman" w:eastAsia="Times New Roman" w:hAnsi="Times New Roman" w:cs="Times New Roman"/>
          <w:color w:val="auto"/>
          <w:kern w:val="0"/>
          <w:sz w:val="28"/>
          <w:szCs w:val="28"/>
          <w:lang w:val="uk-UA" w:eastAsia="ru-RU" w:bidi="ar-SA"/>
        </w:rPr>
        <w:t xml:space="preserve"> </w:t>
      </w:r>
      <w:r w:rsidR="006028EA" w:rsidRPr="008A2DF2">
        <w:rPr>
          <w:rFonts w:ascii="Times New Roman" w:eastAsia="Times New Roman" w:hAnsi="Times New Roman" w:cs="Times New Roman"/>
          <w:color w:val="auto"/>
          <w:kern w:val="0"/>
          <w:sz w:val="28"/>
          <w:szCs w:val="28"/>
          <w:lang w:val="uk-UA" w:eastAsia="ru-RU" w:bidi="ar-SA"/>
        </w:rPr>
        <w:t>здобувачам фахової передвищої освіти.</w:t>
      </w:r>
      <w:r w:rsidRPr="008A2DF2">
        <w:rPr>
          <w:rFonts w:ascii="Times New Roman" w:eastAsia="Times New Roman" w:hAnsi="Times New Roman" w:cs="Times New Roman"/>
          <w:color w:val="auto"/>
          <w:kern w:val="0"/>
          <w:sz w:val="28"/>
          <w:szCs w:val="28"/>
          <w:lang w:val="uk-UA" w:eastAsia="ru-RU" w:bidi="ar-SA"/>
        </w:rPr>
        <w:t xml:space="preserve"> </w:t>
      </w:r>
      <w:r w:rsidR="006028EA" w:rsidRPr="008A2DF2">
        <w:rPr>
          <w:rFonts w:ascii="Times New Roman" w:eastAsia="Times New Roman" w:hAnsi="Times New Roman" w:cs="Times New Roman"/>
          <w:color w:val="auto"/>
          <w:kern w:val="0"/>
          <w:sz w:val="28"/>
          <w:szCs w:val="28"/>
          <w:lang w:val="uk-UA" w:eastAsia="ru-RU" w:bidi="ar-SA"/>
        </w:rPr>
        <w:t>У</w:t>
      </w:r>
      <w:r w:rsidR="000C4A5B" w:rsidRPr="008A2DF2">
        <w:rPr>
          <w:rFonts w:ascii="Times New Roman" w:eastAsia="Times New Roman" w:hAnsi="Times New Roman" w:cs="Times New Roman"/>
          <w:color w:val="auto"/>
          <w:kern w:val="0"/>
          <w:sz w:val="28"/>
          <w:szCs w:val="28"/>
          <w:lang w:val="uk-UA" w:eastAsia="ru-RU" w:bidi="ar-SA"/>
        </w:rPr>
        <w:t xml:space="preserve"> 2021 році </w:t>
      </w:r>
      <w:r w:rsidR="006028EA" w:rsidRPr="008A2DF2">
        <w:rPr>
          <w:rFonts w:ascii="Times New Roman" w:eastAsia="Times New Roman" w:hAnsi="Times New Roman" w:cs="Times New Roman"/>
          <w:color w:val="auto"/>
          <w:kern w:val="0"/>
          <w:sz w:val="28"/>
          <w:szCs w:val="28"/>
          <w:lang w:val="uk-UA" w:eastAsia="ru-RU" w:bidi="ar-SA"/>
        </w:rPr>
        <w:t xml:space="preserve">таких випускників буде </w:t>
      </w:r>
      <w:r w:rsidR="000C4A5B" w:rsidRPr="008A2DF2">
        <w:rPr>
          <w:rFonts w:ascii="Times New Roman" w:eastAsia="Times New Roman" w:hAnsi="Times New Roman" w:cs="Times New Roman"/>
          <w:color w:val="auto"/>
          <w:kern w:val="0"/>
          <w:sz w:val="28"/>
          <w:szCs w:val="28"/>
          <w:lang w:val="uk-UA" w:eastAsia="ru-RU" w:bidi="ar-SA"/>
        </w:rPr>
        <w:t>1</w:t>
      </w:r>
      <w:r w:rsidR="004D210D" w:rsidRPr="008A2DF2">
        <w:rPr>
          <w:rFonts w:ascii="Times New Roman" w:eastAsia="Times New Roman" w:hAnsi="Times New Roman" w:cs="Times New Roman"/>
          <w:color w:val="auto"/>
          <w:kern w:val="0"/>
          <w:sz w:val="28"/>
          <w:szCs w:val="28"/>
          <w:lang w:val="uk-UA" w:eastAsia="ru-RU" w:bidi="ar-SA"/>
        </w:rPr>
        <w:t> </w:t>
      </w:r>
      <w:r w:rsidR="000C4A5B" w:rsidRPr="008A2DF2">
        <w:rPr>
          <w:rFonts w:ascii="Times New Roman" w:eastAsia="Times New Roman" w:hAnsi="Times New Roman" w:cs="Times New Roman"/>
          <w:color w:val="auto"/>
          <w:kern w:val="0"/>
          <w:sz w:val="28"/>
          <w:szCs w:val="28"/>
          <w:lang w:val="uk-UA" w:eastAsia="ru-RU" w:bidi="ar-SA"/>
        </w:rPr>
        <w:t xml:space="preserve">352 </w:t>
      </w:r>
      <w:r w:rsidR="006028EA" w:rsidRPr="008A2DF2">
        <w:rPr>
          <w:rFonts w:ascii="Times New Roman" w:eastAsia="Times New Roman" w:hAnsi="Times New Roman" w:cs="Times New Roman"/>
          <w:color w:val="auto"/>
          <w:kern w:val="0"/>
          <w:sz w:val="28"/>
          <w:szCs w:val="28"/>
          <w:lang w:val="uk-UA" w:eastAsia="ru-RU" w:bidi="ar-SA"/>
        </w:rPr>
        <w:t>особи,</w:t>
      </w:r>
      <w:r w:rsidR="004D210D" w:rsidRPr="008A2DF2">
        <w:rPr>
          <w:rFonts w:ascii="Times New Roman" w:eastAsia="Times New Roman" w:hAnsi="Times New Roman" w:cs="Times New Roman"/>
          <w:color w:val="auto"/>
          <w:kern w:val="0"/>
          <w:sz w:val="28"/>
          <w:szCs w:val="28"/>
          <w:lang w:val="uk-UA" w:eastAsia="ru-RU" w:bidi="ar-SA"/>
        </w:rPr>
        <w:t xml:space="preserve"> </w:t>
      </w:r>
      <w:r w:rsidR="006028EA" w:rsidRPr="008A2DF2">
        <w:rPr>
          <w:rFonts w:ascii="Times New Roman" w:eastAsia="Times New Roman" w:hAnsi="Times New Roman" w:cs="Times New Roman"/>
          <w:color w:val="auto"/>
          <w:kern w:val="0"/>
          <w:sz w:val="28"/>
          <w:szCs w:val="28"/>
          <w:lang w:val="uk-UA" w:eastAsia="ru-RU" w:bidi="ar-SA"/>
        </w:rPr>
        <w:t>у</w:t>
      </w:r>
      <w:r w:rsidR="004D210D" w:rsidRPr="008A2DF2">
        <w:rPr>
          <w:rFonts w:ascii="Times New Roman" w:eastAsia="Times New Roman" w:hAnsi="Times New Roman" w:cs="Times New Roman"/>
          <w:color w:val="auto"/>
          <w:kern w:val="0"/>
          <w:sz w:val="28"/>
          <w:szCs w:val="28"/>
          <w:lang w:val="uk-UA" w:eastAsia="ru-RU" w:bidi="ar-SA"/>
        </w:rPr>
        <w:t xml:space="preserve"> 2022 році </w:t>
      </w:r>
      <w:r w:rsidR="00C20BB8" w:rsidRPr="008A2DF2">
        <w:rPr>
          <w:rFonts w:ascii="Times New Roman" w:eastAsia="Times New Roman" w:hAnsi="Times New Roman" w:cs="Times New Roman"/>
          <w:color w:val="auto"/>
          <w:kern w:val="0"/>
          <w:sz w:val="28"/>
          <w:szCs w:val="28"/>
          <w:lang w:val="uk-UA" w:eastAsia="ru-RU" w:bidi="ar-SA"/>
        </w:rPr>
        <w:t xml:space="preserve">передбачається </w:t>
      </w:r>
      <w:r w:rsidR="006028EA" w:rsidRPr="008A2DF2">
        <w:rPr>
          <w:rFonts w:ascii="Times New Roman" w:eastAsia="Times New Roman" w:hAnsi="Times New Roman" w:cs="Times New Roman"/>
          <w:color w:val="auto"/>
          <w:kern w:val="0"/>
          <w:sz w:val="28"/>
          <w:szCs w:val="28"/>
          <w:lang w:val="uk-UA" w:eastAsia="ru-RU" w:bidi="ar-SA"/>
        </w:rPr>
        <w:t>–</w:t>
      </w:r>
      <w:r w:rsidR="004D210D" w:rsidRPr="008A2DF2">
        <w:rPr>
          <w:rFonts w:ascii="Times New Roman" w:eastAsia="Times New Roman" w:hAnsi="Times New Roman" w:cs="Times New Roman"/>
          <w:color w:val="auto"/>
          <w:kern w:val="0"/>
          <w:sz w:val="28"/>
          <w:szCs w:val="28"/>
          <w:lang w:val="uk-UA" w:eastAsia="ru-RU" w:bidi="ar-SA"/>
        </w:rPr>
        <w:t xml:space="preserve"> 19 412 осіб, у 2023 році – 37 905 осіб</w:t>
      </w:r>
      <w:r w:rsidR="006028EA" w:rsidRPr="008A2DF2">
        <w:rPr>
          <w:rFonts w:ascii="Times New Roman" w:eastAsia="Times New Roman" w:hAnsi="Times New Roman" w:cs="Times New Roman"/>
          <w:color w:val="auto"/>
          <w:kern w:val="0"/>
          <w:sz w:val="28"/>
          <w:szCs w:val="28"/>
          <w:lang w:val="uk-UA" w:eastAsia="ru-RU" w:bidi="ar-SA"/>
        </w:rPr>
        <w:t>, прогнозовано кількість випускників буде збільшуватися щороку</w:t>
      </w:r>
      <w:r w:rsidR="004D210D" w:rsidRPr="008A2DF2">
        <w:rPr>
          <w:rFonts w:ascii="Times New Roman" w:eastAsia="Times New Roman" w:hAnsi="Times New Roman" w:cs="Times New Roman"/>
          <w:color w:val="auto"/>
          <w:kern w:val="0"/>
          <w:sz w:val="28"/>
          <w:szCs w:val="28"/>
          <w:lang w:val="uk-UA" w:eastAsia="ru-RU" w:bidi="ar-SA"/>
        </w:rPr>
        <w:t xml:space="preserve">. Таким чином, проєкт спрямований на </w:t>
      </w:r>
      <w:r w:rsidR="00BA5E55">
        <w:rPr>
          <w:rFonts w:ascii="Times New Roman" w:eastAsia="Times New Roman" w:hAnsi="Times New Roman" w:cs="Times New Roman"/>
          <w:color w:val="auto"/>
          <w:kern w:val="0"/>
          <w:sz w:val="28"/>
          <w:szCs w:val="28"/>
          <w:lang w:val="uk-UA" w:eastAsia="ru-RU" w:bidi="ar-SA"/>
        </w:rPr>
        <w:t xml:space="preserve">забезпечення закладам фахової передвищої освіти реалізувати </w:t>
      </w:r>
      <w:r w:rsidR="004D210D" w:rsidRPr="008A2DF2">
        <w:rPr>
          <w:rFonts w:ascii="Times New Roman" w:eastAsia="Times New Roman" w:hAnsi="Times New Roman" w:cs="Times New Roman"/>
          <w:color w:val="auto"/>
          <w:kern w:val="0"/>
          <w:sz w:val="28"/>
          <w:szCs w:val="28"/>
          <w:lang w:val="uk-UA" w:eastAsia="ru-RU" w:bidi="ar-SA"/>
        </w:rPr>
        <w:t>прав</w:t>
      </w:r>
      <w:r w:rsidR="00027799" w:rsidRPr="008A2DF2">
        <w:rPr>
          <w:rFonts w:ascii="Times New Roman" w:eastAsia="Times New Roman" w:hAnsi="Times New Roman" w:cs="Times New Roman"/>
          <w:color w:val="auto"/>
          <w:kern w:val="0"/>
          <w:sz w:val="28"/>
          <w:szCs w:val="28"/>
          <w:lang w:val="uk-UA" w:eastAsia="ru-RU" w:bidi="ar-SA"/>
        </w:rPr>
        <w:t>а</w:t>
      </w:r>
      <w:r w:rsidR="004D210D" w:rsidRPr="008A2DF2">
        <w:rPr>
          <w:rFonts w:ascii="Times New Roman" w:eastAsia="Times New Roman" w:hAnsi="Times New Roman" w:cs="Times New Roman"/>
          <w:color w:val="auto"/>
          <w:kern w:val="0"/>
          <w:sz w:val="28"/>
          <w:szCs w:val="28"/>
          <w:lang w:val="uk-UA" w:eastAsia="ru-RU" w:bidi="ar-SA"/>
        </w:rPr>
        <w:t xml:space="preserve"> особи, яка успішно виконала відповідну освітньо-професійну програму</w:t>
      </w:r>
      <w:r w:rsidR="00DA182F" w:rsidRPr="008A2DF2">
        <w:rPr>
          <w:rFonts w:ascii="Times New Roman" w:eastAsia="Times New Roman" w:hAnsi="Times New Roman" w:cs="Times New Roman"/>
          <w:color w:val="auto"/>
          <w:kern w:val="0"/>
          <w:sz w:val="28"/>
          <w:szCs w:val="28"/>
          <w:lang w:val="uk-UA" w:eastAsia="ru-RU" w:bidi="ar-SA"/>
        </w:rPr>
        <w:t xml:space="preserve"> отримати диплом фахового молодшого бакалавра</w:t>
      </w:r>
      <w:r w:rsidR="00027799" w:rsidRPr="008A2DF2">
        <w:rPr>
          <w:rFonts w:ascii="Times New Roman" w:eastAsia="Times New Roman" w:hAnsi="Times New Roman" w:cs="Times New Roman"/>
          <w:color w:val="auto"/>
          <w:kern w:val="0"/>
          <w:sz w:val="28"/>
          <w:szCs w:val="28"/>
          <w:lang w:val="uk-UA" w:eastAsia="ru-RU" w:bidi="ar-SA"/>
        </w:rPr>
        <w:t>.</w:t>
      </w:r>
    </w:p>
    <w:p w14:paraId="5C0694DF"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lastRenderedPageBreak/>
        <w:t>Реалізація проєкту регуляторного акта вплине на:</w:t>
      </w:r>
    </w:p>
    <w:p w14:paraId="038A06D6" w14:textId="77777777" w:rsidR="00705127" w:rsidRPr="00BA5E55" w:rsidRDefault="00705127" w:rsidP="00A7112D">
      <w:pPr>
        <w:suppressAutoHyphens w:val="0"/>
        <w:autoSpaceDN/>
        <w:spacing w:line="240" w:lineRule="auto"/>
        <w:ind w:firstLine="567"/>
        <w:jc w:val="both"/>
        <w:textAlignment w:val="auto"/>
        <w:rPr>
          <w:rFonts w:ascii="Times New Roman" w:eastAsia="Times New Roman" w:hAnsi="Times New Roman" w:cs="Times New Roman"/>
          <w:bCs/>
          <w:color w:val="auto"/>
          <w:kern w:val="0"/>
          <w:sz w:val="16"/>
          <w:szCs w:val="16"/>
          <w:lang w:val="uk-UA"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5"/>
        <w:gridCol w:w="3105"/>
      </w:tblGrid>
      <w:tr w:rsidR="00A7112D" w:rsidRPr="008A2DF2" w14:paraId="4762B5F6" w14:textId="77777777" w:rsidTr="008C6A65">
        <w:tc>
          <w:tcPr>
            <w:tcW w:w="3146" w:type="dxa"/>
            <w:shd w:val="clear" w:color="auto" w:fill="auto"/>
          </w:tcPr>
          <w:p w14:paraId="6134DF5C"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Групи (підгрупи)</w:t>
            </w:r>
          </w:p>
        </w:tc>
        <w:tc>
          <w:tcPr>
            <w:tcW w:w="3105" w:type="dxa"/>
            <w:shd w:val="clear" w:color="auto" w:fill="auto"/>
          </w:tcPr>
          <w:p w14:paraId="4469BF49"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Так</w:t>
            </w:r>
          </w:p>
        </w:tc>
        <w:tc>
          <w:tcPr>
            <w:tcW w:w="3105" w:type="dxa"/>
            <w:shd w:val="clear" w:color="auto" w:fill="auto"/>
          </w:tcPr>
          <w:p w14:paraId="27DC3ED2"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Ні</w:t>
            </w:r>
          </w:p>
        </w:tc>
      </w:tr>
      <w:tr w:rsidR="00A7112D" w:rsidRPr="008A2DF2" w14:paraId="0B1C6861" w14:textId="77777777" w:rsidTr="008C6A65">
        <w:tc>
          <w:tcPr>
            <w:tcW w:w="3146" w:type="dxa"/>
            <w:shd w:val="clear" w:color="auto" w:fill="auto"/>
          </w:tcPr>
          <w:p w14:paraId="30EB76A2"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Громадяни</w:t>
            </w:r>
          </w:p>
        </w:tc>
        <w:tc>
          <w:tcPr>
            <w:tcW w:w="3105" w:type="dxa"/>
            <w:shd w:val="clear" w:color="auto" w:fill="auto"/>
          </w:tcPr>
          <w:p w14:paraId="5432FDA4"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c>
          <w:tcPr>
            <w:tcW w:w="3105" w:type="dxa"/>
            <w:shd w:val="clear" w:color="auto" w:fill="auto"/>
          </w:tcPr>
          <w:p w14:paraId="43395FC9"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r>
      <w:tr w:rsidR="00A7112D" w:rsidRPr="008A2DF2" w14:paraId="7690355E" w14:textId="77777777" w:rsidTr="008C6A65">
        <w:tc>
          <w:tcPr>
            <w:tcW w:w="3146" w:type="dxa"/>
            <w:shd w:val="clear" w:color="auto" w:fill="auto"/>
          </w:tcPr>
          <w:p w14:paraId="5BDD1A38"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Держава</w:t>
            </w:r>
          </w:p>
        </w:tc>
        <w:tc>
          <w:tcPr>
            <w:tcW w:w="3105" w:type="dxa"/>
            <w:shd w:val="clear" w:color="auto" w:fill="auto"/>
          </w:tcPr>
          <w:p w14:paraId="4C43AD09"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c>
          <w:tcPr>
            <w:tcW w:w="3105" w:type="dxa"/>
            <w:shd w:val="clear" w:color="auto" w:fill="auto"/>
          </w:tcPr>
          <w:p w14:paraId="5B52122D"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r>
      <w:tr w:rsidR="00A7112D" w:rsidRPr="008A2DF2" w14:paraId="4525BA21" w14:textId="77777777" w:rsidTr="008C6A65">
        <w:tc>
          <w:tcPr>
            <w:tcW w:w="3146" w:type="dxa"/>
            <w:shd w:val="clear" w:color="auto" w:fill="auto"/>
          </w:tcPr>
          <w:p w14:paraId="155C3C01"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Суб’єкти господарювання, у тому числі суб’єкти малого підприємництва</w:t>
            </w:r>
          </w:p>
        </w:tc>
        <w:tc>
          <w:tcPr>
            <w:tcW w:w="3105" w:type="dxa"/>
            <w:shd w:val="clear" w:color="auto" w:fill="auto"/>
          </w:tcPr>
          <w:p w14:paraId="0E76B8B9"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vertAlign w:val="subscript"/>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c>
          <w:tcPr>
            <w:tcW w:w="3105" w:type="dxa"/>
            <w:shd w:val="clear" w:color="auto" w:fill="auto"/>
          </w:tcPr>
          <w:p w14:paraId="7B995A2F"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Cs/>
                <w:color w:val="auto"/>
                <w:kern w:val="0"/>
                <w:sz w:val="28"/>
                <w:szCs w:val="28"/>
                <w:lang w:val="uk-UA" w:eastAsia="ru-RU" w:bidi="ar-SA"/>
              </w:rPr>
            </w:pPr>
            <w:r w:rsidRPr="008A2DF2">
              <w:rPr>
                <w:rFonts w:ascii="Times New Roman" w:eastAsia="Times New Roman" w:hAnsi="Times New Roman" w:cs="Times New Roman"/>
                <w:bCs/>
                <w:color w:val="auto"/>
                <w:kern w:val="0"/>
                <w:sz w:val="28"/>
                <w:szCs w:val="28"/>
                <w:lang w:val="uk-UA" w:eastAsia="ru-RU" w:bidi="ar-SA"/>
              </w:rPr>
              <w:t>-</w:t>
            </w:r>
          </w:p>
        </w:tc>
      </w:tr>
    </w:tbl>
    <w:p w14:paraId="536263F8" w14:textId="77777777" w:rsidR="000C4A5B" w:rsidRPr="00B04EBC" w:rsidRDefault="000C4A5B"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Cs/>
          <w:kern w:val="0"/>
          <w:sz w:val="16"/>
          <w:szCs w:val="16"/>
          <w:shd w:val="clear" w:color="auto" w:fill="FFFFFF"/>
          <w:lang w:val="uk-UA" w:eastAsia="ru-RU" w:bidi="ar-SA"/>
        </w:rPr>
      </w:pPr>
    </w:p>
    <w:p w14:paraId="00A21516"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Cs/>
          <w:kern w:val="0"/>
          <w:sz w:val="28"/>
          <w:szCs w:val="28"/>
          <w:shd w:val="clear" w:color="auto" w:fill="FFFFFF"/>
          <w:lang w:val="uk-UA" w:eastAsia="ru-RU" w:bidi="ar-SA"/>
        </w:rPr>
      </w:pPr>
      <w:r w:rsidRPr="008A2DF2">
        <w:rPr>
          <w:rFonts w:ascii="Times New Roman" w:eastAsia="Times New Roman" w:hAnsi="Times New Roman" w:cs="Times New Roman"/>
          <w:bCs/>
          <w:kern w:val="0"/>
          <w:sz w:val="28"/>
          <w:szCs w:val="28"/>
          <w:shd w:val="clear" w:color="auto" w:fill="FFFFFF"/>
          <w:lang w:val="uk-UA" w:eastAsia="ru-RU" w:bidi="ar-SA"/>
        </w:rPr>
        <w:t>Зазначена проблема не може бути розв’язана за допомогою ринкових механізмів</w:t>
      </w:r>
      <w:r w:rsidR="00FE4BF6" w:rsidRPr="008A2DF2">
        <w:rPr>
          <w:rFonts w:ascii="Times New Roman" w:eastAsia="Times New Roman" w:hAnsi="Times New Roman" w:cs="Times New Roman"/>
          <w:bCs/>
          <w:kern w:val="0"/>
          <w:sz w:val="28"/>
          <w:szCs w:val="28"/>
          <w:shd w:val="clear" w:color="auto" w:fill="FFFFFF"/>
          <w:lang w:val="uk-UA" w:eastAsia="ru-RU" w:bidi="ar-SA"/>
        </w:rPr>
        <w:t xml:space="preserve"> і чинних регуляторних актів</w:t>
      </w:r>
      <w:r w:rsidRPr="008A2DF2">
        <w:rPr>
          <w:rFonts w:ascii="Times New Roman" w:eastAsia="Times New Roman" w:hAnsi="Times New Roman" w:cs="Times New Roman"/>
          <w:bCs/>
          <w:kern w:val="0"/>
          <w:sz w:val="28"/>
          <w:szCs w:val="28"/>
          <w:shd w:val="clear" w:color="auto" w:fill="FFFFFF"/>
          <w:lang w:val="uk-UA" w:eastAsia="ru-RU" w:bidi="ar-SA"/>
        </w:rPr>
        <w:t>, оскільки питання, що порушуються у ній, не стосуються механізмів стихійного регулювання ціни, темпів і пропорцій суспільного виробництва.</w:t>
      </w:r>
    </w:p>
    <w:p w14:paraId="650FA75C" w14:textId="77777777" w:rsidR="00027799" w:rsidRPr="008A2DF2" w:rsidRDefault="00027799"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Cs/>
          <w:kern w:val="0"/>
          <w:sz w:val="28"/>
          <w:szCs w:val="28"/>
          <w:shd w:val="clear" w:color="auto" w:fill="FFFFFF"/>
          <w:lang w:val="uk-UA" w:eastAsia="ru-RU" w:bidi="ar-SA"/>
        </w:rPr>
      </w:pPr>
    </w:p>
    <w:p w14:paraId="2494615F"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II. Цілі державного регулювання</w:t>
      </w:r>
    </w:p>
    <w:p w14:paraId="18E5BCD0" w14:textId="3328BA99" w:rsidR="00A7112D" w:rsidRPr="008A2DF2" w:rsidRDefault="00A7112D" w:rsidP="0057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bCs/>
          <w:snapToGrid w:val="0"/>
          <w:color w:val="auto"/>
          <w:kern w:val="0"/>
          <w:sz w:val="28"/>
          <w:szCs w:val="28"/>
          <w:lang w:val="uk-UA" w:eastAsia="ru-RU" w:bidi="ar-SA"/>
        </w:rPr>
        <w:t xml:space="preserve">Основною ціллю прийняття акта є </w:t>
      </w:r>
      <w:r w:rsidR="00BA5E55">
        <w:rPr>
          <w:rFonts w:ascii="Times New Roman" w:eastAsia="Times New Roman" w:hAnsi="Times New Roman" w:cs="Times New Roman"/>
          <w:bCs/>
          <w:snapToGrid w:val="0"/>
          <w:color w:val="auto"/>
          <w:kern w:val="0"/>
          <w:sz w:val="28"/>
          <w:szCs w:val="28"/>
          <w:lang w:val="uk-UA" w:eastAsia="ru-RU" w:bidi="ar-SA"/>
        </w:rPr>
        <w:t>встановлення</w:t>
      </w:r>
      <w:r w:rsidR="00410EC0" w:rsidRPr="008A2DF2">
        <w:rPr>
          <w:rFonts w:ascii="Times New Roman" w:eastAsia="Times New Roman" w:hAnsi="Times New Roman" w:cs="Times New Roman"/>
          <w:bCs/>
          <w:snapToGrid w:val="0"/>
          <w:color w:val="auto"/>
          <w:kern w:val="0"/>
          <w:sz w:val="28"/>
          <w:szCs w:val="28"/>
          <w:lang w:val="uk-UA" w:eastAsia="ru-RU" w:bidi="ar-SA"/>
        </w:rPr>
        <w:t xml:space="preserve"> </w:t>
      </w:r>
      <w:r w:rsidR="001531E6">
        <w:rPr>
          <w:rFonts w:ascii="Times New Roman" w:eastAsia="Times New Roman" w:hAnsi="Times New Roman" w:cs="Times New Roman"/>
          <w:bCs/>
          <w:snapToGrid w:val="0"/>
          <w:color w:val="auto"/>
          <w:kern w:val="0"/>
          <w:sz w:val="28"/>
          <w:szCs w:val="28"/>
          <w:lang w:val="uk-UA" w:eastAsia="ru-RU" w:bidi="ar-SA"/>
        </w:rPr>
        <w:t xml:space="preserve">єдиних </w:t>
      </w:r>
      <w:r w:rsidR="00BA5E55">
        <w:rPr>
          <w:rFonts w:ascii="Times New Roman" w:eastAsia="Times New Roman" w:hAnsi="Times New Roman" w:cs="Times New Roman"/>
          <w:color w:val="auto"/>
          <w:kern w:val="0"/>
          <w:sz w:val="28"/>
          <w:szCs w:val="28"/>
          <w:lang w:val="uk-UA" w:eastAsia="ru-RU" w:bidi="ar-SA"/>
        </w:rPr>
        <w:t>в</w:t>
      </w:r>
      <w:r w:rsidR="00D12AD2" w:rsidRPr="008A2DF2">
        <w:rPr>
          <w:rFonts w:ascii="Times New Roman" w:eastAsia="Times New Roman" w:hAnsi="Times New Roman" w:cs="Times New Roman"/>
          <w:color w:val="auto"/>
          <w:kern w:val="0"/>
          <w:sz w:val="28"/>
          <w:szCs w:val="28"/>
          <w:lang w:val="uk-UA" w:eastAsia="ru-RU" w:bidi="ar-SA"/>
        </w:rPr>
        <w:t>имог до форми та/або змісту</w:t>
      </w:r>
      <w:r w:rsidR="00410EC0" w:rsidRPr="008A2DF2">
        <w:rPr>
          <w:rFonts w:ascii="Times New Roman" w:eastAsia="Times New Roman" w:hAnsi="Times New Roman" w:cs="Times New Roman"/>
          <w:color w:val="auto"/>
          <w:kern w:val="0"/>
          <w:sz w:val="28"/>
          <w:szCs w:val="28"/>
          <w:lang w:val="uk-UA" w:eastAsia="ru-RU" w:bidi="ar-SA"/>
        </w:rPr>
        <w:t xml:space="preserve"> документів про фахову передвищу освіт</w:t>
      </w:r>
      <w:r w:rsidR="0034061D" w:rsidRPr="008A2DF2">
        <w:rPr>
          <w:rFonts w:ascii="Times New Roman" w:eastAsia="Times New Roman" w:hAnsi="Times New Roman" w:cs="Times New Roman"/>
          <w:color w:val="auto"/>
          <w:kern w:val="0"/>
          <w:sz w:val="28"/>
          <w:szCs w:val="28"/>
          <w:lang w:val="uk-UA" w:eastAsia="ru-RU" w:bidi="ar-SA"/>
        </w:rPr>
        <w:t>у</w:t>
      </w:r>
      <w:r w:rsidRPr="008A2DF2">
        <w:rPr>
          <w:rFonts w:ascii="Times New Roman" w:eastAsia="Times New Roman" w:hAnsi="Times New Roman" w:cs="Times New Roman"/>
          <w:bCs/>
          <w:snapToGrid w:val="0"/>
          <w:color w:val="auto"/>
          <w:kern w:val="0"/>
          <w:sz w:val="28"/>
          <w:szCs w:val="28"/>
          <w:lang w:val="uk-UA" w:eastAsia="ru-RU" w:bidi="ar-SA"/>
        </w:rPr>
        <w:t>.</w:t>
      </w:r>
    </w:p>
    <w:p w14:paraId="408947F6"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Cs/>
          <w:kern w:val="0"/>
          <w:sz w:val="28"/>
          <w:szCs w:val="28"/>
          <w:shd w:val="clear" w:color="auto" w:fill="FFFFFF"/>
          <w:lang w:val="uk-UA" w:eastAsia="ru-RU" w:bidi="ar-SA"/>
        </w:rPr>
      </w:pPr>
    </w:p>
    <w:p w14:paraId="6D9A7E62"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III. Визначення та оцінка альтернативних способів досягнення цілей</w:t>
      </w:r>
    </w:p>
    <w:p w14:paraId="2CC9D124" w14:textId="74BEA9C5"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1. Визначення альтернативних способів</w:t>
      </w:r>
      <w:r w:rsidR="00BA5E55">
        <w:rPr>
          <w:rFonts w:ascii="Times New Roman" w:eastAsia="Times New Roman" w:hAnsi="Times New Roman" w:cs="Times New Roman"/>
          <w:color w:val="auto"/>
          <w:kern w:val="0"/>
          <w:sz w:val="28"/>
          <w:szCs w:val="28"/>
          <w:lang w:val="uk-UA" w:eastAsia="ru-RU" w:bidi="ar-SA"/>
        </w:rPr>
        <w:t>.</w:t>
      </w:r>
    </w:p>
    <w:p w14:paraId="5569142A" w14:textId="77777777" w:rsidR="00A7112D" w:rsidRPr="00BA5E55"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16"/>
          <w:szCs w:val="16"/>
          <w:lang w:val="uk-UA" w:eastAsia="ru-RU" w:bidi="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A7112D" w:rsidRPr="008A2DF2" w14:paraId="4CBC5EEA" w14:textId="77777777" w:rsidTr="00B04EBC">
        <w:trPr>
          <w:tblHeader/>
        </w:trPr>
        <w:tc>
          <w:tcPr>
            <w:tcW w:w="2552" w:type="dxa"/>
            <w:shd w:val="clear" w:color="auto" w:fill="auto"/>
          </w:tcPr>
          <w:p w14:paraId="3B37710A"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Вид альтернативи</w:t>
            </w:r>
          </w:p>
        </w:tc>
        <w:tc>
          <w:tcPr>
            <w:tcW w:w="7088" w:type="dxa"/>
            <w:shd w:val="clear" w:color="auto" w:fill="auto"/>
          </w:tcPr>
          <w:p w14:paraId="58F8680B"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Опис альтернативи</w:t>
            </w:r>
          </w:p>
        </w:tc>
      </w:tr>
      <w:tr w:rsidR="00A7112D" w:rsidRPr="00C448D1" w14:paraId="460CDF84" w14:textId="77777777" w:rsidTr="00B04EBC">
        <w:tc>
          <w:tcPr>
            <w:tcW w:w="2552" w:type="dxa"/>
            <w:shd w:val="clear" w:color="auto" w:fill="auto"/>
          </w:tcPr>
          <w:p w14:paraId="71920694"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p w14:paraId="0A13583A"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Не затверджувати </w:t>
            </w:r>
            <w:r w:rsidR="00D12AD2" w:rsidRPr="008A2DF2">
              <w:rPr>
                <w:rFonts w:ascii="Times New Roman" w:eastAsia="Times New Roman" w:hAnsi="Times New Roman" w:cs="Times New Roman"/>
                <w:color w:val="auto"/>
                <w:kern w:val="0"/>
                <w:sz w:val="28"/>
                <w:szCs w:val="28"/>
                <w:lang w:val="uk-UA" w:eastAsia="ru-RU" w:bidi="ar-SA"/>
              </w:rPr>
              <w:t>проєкт акта</w:t>
            </w:r>
          </w:p>
          <w:p w14:paraId="232C514F"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tc>
        <w:tc>
          <w:tcPr>
            <w:tcW w:w="7088" w:type="dxa"/>
            <w:shd w:val="clear" w:color="auto" w:fill="auto"/>
          </w:tcPr>
          <w:p w14:paraId="76380BED" w14:textId="77777777" w:rsidR="00A7112D"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Відсутність </w:t>
            </w:r>
            <w:r w:rsidR="00705127" w:rsidRPr="008A2DF2">
              <w:rPr>
                <w:rFonts w:ascii="Times New Roman" w:eastAsia="Times New Roman" w:hAnsi="Times New Roman" w:cs="Times New Roman"/>
                <w:color w:val="auto"/>
                <w:kern w:val="0"/>
                <w:sz w:val="28"/>
                <w:szCs w:val="28"/>
                <w:lang w:val="uk-UA" w:eastAsia="ru-RU" w:bidi="ar-SA"/>
              </w:rPr>
              <w:t xml:space="preserve">передбаченого </w:t>
            </w:r>
            <w:r w:rsidR="0034061D" w:rsidRPr="008A2DF2">
              <w:rPr>
                <w:rFonts w:ascii="Times New Roman" w:eastAsia="Times New Roman" w:hAnsi="Times New Roman" w:cs="Times New Roman"/>
                <w:color w:val="auto"/>
                <w:kern w:val="0"/>
                <w:sz w:val="28"/>
                <w:szCs w:val="28"/>
                <w:lang w:val="uk-UA" w:eastAsia="ru-RU" w:bidi="ar-SA"/>
              </w:rPr>
              <w:t xml:space="preserve">законодавством </w:t>
            </w:r>
            <w:r w:rsidR="00705127" w:rsidRPr="008A2DF2">
              <w:rPr>
                <w:rFonts w:ascii="Times New Roman" w:eastAsia="Times New Roman" w:hAnsi="Times New Roman" w:cs="Times New Roman"/>
                <w:color w:val="auto"/>
                <w:kern w:val="0"/>
                <w:sz w:val="28"/>
                <w:szCs w:val="28"/>
                <w:lang w:val="uk-UA" w:eastAsia="ru-RU" w:bidi="ar-SA"/>
              </w:rPr>
              <w:t>врегулювання переліку інформації, яка повинна міститися в документах про фахову передвищу освіту та вимоги до форми та/або змісту</w:t>
            </w:r>
            <w:r w:rsidR="00410EC0" w:rsidRPr="008A2DF2">
              <w:rPr>
                <w:rFonts w:ascii="Times New Roman" w:eastAsia="Times New Roman" w:hAnsi="Times New Roman" w:cs="Times New Roman"/>
                <w:color w:val="auto"/>
                <w:kern w:val="0"/>
                <w:sz w:val="28"/>
                <w:szCs w:val="28"/>
                <w:lang w:val="uk-UA" w:eastAsia="ru-RU" w:bidi="ar-SA"/>
              </w:rPr>
              <w:t xml:space="preserve"> </w:t>
            </w:r>
            <w:r w:rsidR="00410EC0" w:rsidRPr="008A2DF2">
              <w:rPr>
                <w:rFonts w:ascii="Times New Roman" w:eastAsia="Times New Roman" w:hAnsi="Times New Roman" w:cs="Times New Roman"/>
                <w:sz w:val="28"/>
                <w:szCs w:val="28"/>
                <w:lang w:val="uk-UA" w:eastAsia="uk-UA"/>
              </w:rPr>
              <w:t>документів про фахову передвищу освіти</w:t>
            </w:r>
            <w:r w:rsidRPr="008A2DF2">
              <w:rPr>
                <w:rFonts w:ascii="Times New Roman" w:eastAsia="Times New Roman" w:hAnsi="Times New Roman" w:cs="Times New Roman"/>
                <w:color w:val="auto"/>
                <w:kern w:val="0"/>
                <w:sz w:val="28"/>
                <w:szCs w:val="28"/>
                <w:lang w:val="uk-UA" w:eastAsia="ru-RU" w:bidi="ar-SA"/>
              </w:rPr>
              <w:t>.</w:t>
            </w:r>
          </w:p>
          <w:p w14:paraId="26C42818" w14:textId="0773A3BF" w:rsidR="00B04EBC" w:rsidRPr="008A2DF2" w:rsidRDefault="00B04EBC"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Заклади освіти не зможуть затвердити вимоги до дизайну документів про фахову передвищу освіта та видати документи про здобуття освіти здобувачам фахової передвищої освіти.</w:t>
            </w:r>
          </w:p>
          <w:p w14:paraId="5F2E8732"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Випускники закладів </w:t>
            </w:r>
            <w:r w:rsidR="00705127" w:rsidRPr="008A2DF2">
              <w:rPr>
                <w:rFonts w:ascii="Times New Roman" w:eastAsia="Times New Roman" w:hAnsi="Times New Roman" w:cs="Times New Roman"/>
                <w:color w:val="auto"/>
                <w:kern w:val="0"/>
                <w:sz w:val="28"/>
                <w:szCs w:val="28"/>
                <w:lang w:val="uk-UA" w:eastAsia="ru-RU" w:bidi="ar-SA"/>
              </w:rPr>
              <w:t>фахової передвищої освіти не зможуть отримати документи про фахову передвищу освіту</w:t>
            </w:r>
            <w:r w:rsidRPr="008A2DF2">
              <w:rPr>
                <w:rFonts w:ascii="Times New Roman" w:eastAsia="Times New Roman" w:hAnsi="Times New Roman" w:cs="Times New Roman"/>
                <w:color w:val="auto"/>
                <w:kern w:val="0"/>
                <w:sz w:val="28"/>
                <w:szCs w:val="28"/>
                <w:lang w:val="uk-UA" w:eastAsia="ru-RU" w:bidi="ar-SA"/>
              </w:rPr>
              <w:t>.</w:t>
            </w:r>
          </w:p>
          <w:p w14:paraId="17056BFF"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Визначена проблема не буде розв’язана.</w:t>
            </w:r>
          </w:p>
        </w:tc>
      </w:tr>
      <w:tr w:rsidR="00A7112D" w:rsidRPr="00C448D1" w14:paraId="1DAAB5B5" w14:textId="77777777" w:rsidTr="00B04EBC">
        <w:tc>
          <w:tcPr>
            <w:tcW w:w="2552" w:type="dxa"/>
            <w:shd w:val="clear" w:color="auto" w:fill="auto"/>
          </w:tcPr>
          <w:p w14:paraId="76E7A889"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p w14:paraId="30398AF4" w14:textId="77777777" w:rsidR="00A7112D" w:rsidRPr="008A2DF2" w:rsidRDefault="00A7112D" w:rsidP="00D12AD2">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Затвердити </w:t>
            </w:r>
            <w:r w:rsidR="00D12AD2" w:rsidRPr="008A2DF2">
              <w:rPr>
                <w:rFonts w:ascii="Times New Roman" w:eastAsia="Times New Roman" w:hAnsi="Times New Roman" w:cs="Times New Roman"/>
                <w:color w:val="auto"/>
                <w:kern w:val="0"/>
                <w:sz w:val="28"/>
                <w:szCs w:val="28"/>
                <w:lang w:val="uk-UA" w:eastAsia="ru-RU" w:bidi="ar-SA"/>
              </w:rPr>
              <w:t>проєкт акта</w:t>
            </w:r>
          </w:p>
        </w:tc>
        <w:tc>
          <w:tcPr>
            <w:tcW w:w="7088" w:type="dxa"/>
            <w:shd w:val="clear" w:color="auto" w:fill="auto"/>
          </w:tcPr>
          <w:p w14:paraId="2A947DCC"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kern w:val="0"/>
                <w:sz w:val="28"/>
                <w:szCs w:val="28"/>
                <w:lang w:val="uk-UA" w:eastAsia="ru-RU" w:bidi="ar-SA"/>
              </w:rPr>
            </w:pPr>
            <w:r w:rsidRPr="008A2DF2">
              <w:rPr>
                <w:rFonts w:ascii="Times New Roman" w:eastAsia="Times New Roman" w:hAnsi="Times New Roman" w:cs="Times New Roman"/>
                <w:kern w:val="0"/>
                <w:sz w:val="28"/>
                <w:szCs w:val="28"/>
                <w:lang w:val="uk-UA" w:eastAsia="ru-RU" w:bidi="ar-SA"/>
              </w:rPr>
              <w:t xml:space="preserve">Прийняття акта визначить </w:t>
            </w:r>
            <w:r w:rsidR="00705127" w:rsidRPr="008A2DF2">
              <w:rPr>
                <w:rFonts w:ascii="Times New Roman" w:eastAsia="Times New Roman" w:hAnsi="Times New Roman" w:cs="Times New Roman"/>
                <w:color w:val="auto"/>
                <w:kern w:val="0"/>
                <w:sz w:val="28"/>
                <w:szCs w:val="28"/>
                <w:lang w:val="uk-UA" w:eastAsia="ru-RU" w:bidi="ar-SA"/>
              </w:rPr>
              <w:t xml:space="preserve">перелік інформації, яка повинна міститися в документах про фахову передвищу освіту, вимоги до їх форми та/або змісту та дасть можливість закладам фахової передвищої освіти </w:t>
            </w:r>
            <w:r w:rsidR="00B56407" w:rsidRPr="008A2DF2">
              <w:rPr>
                <w:rFonts w:ascii="Times New Roman" w:eastAsia="Times New Roman" w:hAnsi="Times New Roman" w:cs="Times New Roman"/>
                <w:color w:val="auto"/>
                <w:kern w:val="0"/>
                <w:sz w:val="28"/>
                <w:szCs w:val="28"/>
                <w:lang w:val="uk-UA" w:eastAsia="ru-RU" w:bidi="ar-SA"/>
              </w:rPr>
              <w:t>видавати здобувачам фахової пердвищої освіти документи про фахову передвищу освіту відповідно до законодавства.</w:t>
            </w:r>
          </w:p>
        </w:tc>
      </w:tr>
    </w:tbl>
    <w:p w14:paraId="390995E1" w14:textId="77777777" w:rsidR="00A1754F" w:rsidRPr="008A2DF2" w:rsidRDefault="00A1754F"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p>
    <w:p w14:paraId="3FC7AA43"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2. Оцінка вибраних альтернативних способів досягнення цілей </w:t>
      </w:r>
    </w:p>
    <w:p w14:paraId="285B1D37"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Оцінка впливу на сферу інтересів держави.</w:t>
      </w:r>
    </w:p>
    <w:p w14:paraId="4A7C91FC" w14:textId="77777777" w:rsidR="00B56407" w:rsidRPr="008A2DF2" w:rsidRDefault="00B56407"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16"/>
          <w:szCs w:val="16"/>
          <w:lang w:val="uk-UA" w:eastAsia="ru-RU" w:bidi="ar-SA"/>
        </w:rPr>
      </w:pPr>
    </w:p>
    <w:tbl>
      <w:tblPr>
        <w:tblW w:w="104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474"/>
        <w:gridCol w:w="3827"/>
      </w:tblGrid>
      <w:tr w:rsidR="00A7112D" w:rsidRPr="008A2DF2" w14:paraId="27A18515" w14:textId="77777777" w:rsidTr="00BA5E55">
        <w:tc>
          <w:tcPr>
            <w:tcW w:w="2127" w:type="dxa"/>
            <w:shd w:val="clear" w:color="auto" w:fill="auto"/>
          </w:tcPr>
          <w:p w14:paraId="27F94392"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lastRenderedPageBreak/>
              <w:t>Вид альтернативи</w:t>
            </w:r>
          </w:p>
        </w:tc>
        <w:tc>
          <w:tcPr>
            <w:tcW w:w="4474" w:type="dxa"/>
            <w:shd w:val="clear" w:color="auto" w:fill="auto"/>
          </w:tcPr>
          <w:p w14:paraId="19E268F1" w14:textId="77777777" w:rsidR="00A7112D"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Вигоди</w:t>
            </w:r>
          </w:p>
          <w:p w14:paraId="20A1F568" w14:textId="77777777" w:rsidR="00BA5E55" w:rsidRPr="008A2DF2" w:rsidRDefault="00BA5E55"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tc>
        <w:tc>
          <w:tcPr>
            <w:tcW w:w="3827" w:type="dxa"/>
            <w:shd w:val="clear" w:color="auto" w:fill="auto"/>
          </w:tcPr>
          <w:p w14:paraId="0050678F"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Витрати</w:t>
            </w:r>
          </w:p>
        </w:tc>
      </w:tr>
      <w:tr w:rsidR="00A7112D" w:rsidRPr="00C448D1" w14:paraId="7B55568B" w14:textId="77777777" w:rsidTr="00BA5E55">
        <w:tc>
          <w:tcPr>
            <w:tcW w:w="2127" w:type="dxa"/>
            <w:shd w:val="clear" w:color="auto" w:fill="auto"/>
          </w:tcPr>
          <w:p w14:paraId="7A7B4FF1"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4474" w:type="dxa"/>
            <w:shd w:val="clear" w:color="auto" w:fill="auto"/>
          </w:tcPr>
          <w:p w14:paraId="67B6CC8E" w14:textId="77777777" w:rsidR="00A7112D" w:rsidRPr="008A2DF2" w:rsidRDefault="00A7112D" w:rsidP="00BA5E5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tc>
        <w:tc>
          <w:tcPr>
            <w:tcW w:w="3827" w:type="dxa"/>
            <w:shd w:val="clear" w:color="auto" w:fill="auto"/>
          </w:tcPr>
          <w:p w14:paraId="738F6D7A" w14:textId="2D6A7042" w:rsidR="00E7280B" w:rsidRDefault="00BA5E55" w:rsidP="008C6A65">
            <w:pPr>
              <w:suppressAutoHyphens w:val="0"/>
              <w:autoSpaceDN/>
              <w:spacing w:line="240" w:lineRule="auto"/>
              <w:ind w:right="-1" w:firstLine="323"/>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Неврегульоване питання видачі документів про фахову передвищу освіту</w:t>
            </w:r>
          </w:p>
          <w:p w14:paraId="2217A768" w14:textId="77777777" w:rsidR="00A7112D" w:rsidRPr="008A2DF2" w:rsidRDefault="00A7112D" w:rsidP="008C6A65">
            <w:pPr>
              <w:suppressAutoHyphens w:val="0"/>
              <w:autoSpaceDN/>
              <w:spacing w:line="240" w:lineRule="auto"/>
              <w:ind w:right="-1" w:firstLine="323"/>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Неефективне використання бюджетних коштів на підготовку фахівців.</w:t>
            </w:r>
          </w:p>
          <w:p w14:paraId="007DF60F" w14:textId="6067DE26" w:rsidR="00A7112D" w:rsidRPr="008A2DF2" w:rsidRDefault="00A7112D" w:rsidP="00E7280B">
            <w:pPr>
              <w:suppressAutoHyphens w:val="0"/>
              <w:autoSpaceDN/>
              <w:spacing w:line="240" w:lineRule="auto"/>
              <w:ind w:right="-1"/>
              <w:jc w:val="both"/>
              <w:textAlignment w:val="auto"/>
              <w:rPr>
                <w:rFonts w:ascii="Times New Roman" w:eastAsia="Times New Roman" w:hAnsi="Times New Roman" w:cs="Times New Roman"/>
                <w:color w:val="auto"/>
                <w:kern w:val="0"/>
                <w:sz w:val="28"/>
                <w:szCs w:val="28"/>
                <w:lang w:val="uk-UA" w:eastAsia="ru-RU" w:bidi="ar-SA"/>
              </w:rPr>
            </w:pPr>
          </w:p>
        </w:tc>
      </w:tr>
      <w:tr w:rsidR="00A7112D" w:rsidRPr="008A2DF2" w14:paraId="5F0D04F3" w14:textId="77777777" w:rsidTr="00BA5E55">
        <w:tc>
          <w:tcPr>
            <w:tcW w:w="2127" w:type="dxa"/>
            <w:shd w:val="clear" w:color="auto" w:fill="auto"/>
          </w:tcPr>
          <w:p w14:paraId="13E5FC13"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4474" w:type="dxa"/>
            <w:shd w:val="clear" w:color="auto" w:fill="auto"/>
          </w:tcPr>
          <w:p w14:paraId="16C204D5" w14:textId="3947FDDA" w:rsidR="00BA5E55" w:rsidRDefault="00BA5E55" w:rsidP="00BA5E55">
            <w:pPr>
              <w:suppressAutoHyphens w:val="0"/>
              <w:autoSpaceDN/>
              <w:spacing w:line="240" w:lineRule="auto"/>
              <w:ind w:firstLine="316"/>
              <w:jc w:val="both"/>
              <w:textAlignment w:val="auto"/>
              <w:rPr>
                <w:rFonts w:ascii="Times New Roman" w:eastAsia="Times New Roman" w:hAnsi="Times New Roman" w:cs="Times New Roman"/>
                <w:bCs/>
                <w:snapToGrid w:val="0"/>
                <w:color w:val="auto"/>
                <w:kern w:val="0"/>
                <w:sz w:val="28"/>
                <w:szCs w:val="28"/>
                <w:lang w:val="uk-UA" w:eastAsia="ru-RU" w:bidi="ar-SA"/>
              </w:rPr>
            </w:pPr>
            <w:r>
              <w:rPr>
                <w:rFonts w:ascii="Times New Roman" w:eastAsia="Times New Roman" w:hAnsi="Times New Roman" w:cs="Times New Roman"/>
                <w:bCs/>
                <w:snapToGrid w:val="0"/>
                <w:color w:val="auto"/>
                <w:kern w:val="0"/>
                <w:sz w:val="28"/>
                <w:szCs w:val="28"/>
                <w:lang w:val="uk-UA" w:eastAsia="ru-RU" w:bidi="ar-SA"/>
              </w:rPr>
              <w:t>Врегульоване питання видачі документів про фахову передвищу освіту.</w:t>
            </w:r>
          </w:p>
          <w:p w14:paraId="266BF111" w14:textId="3305F760" w:rsidR="00E7280B" w:rsidRPr="008A2DF2" w:rsidRDefault="00A7112D" w:rsidP="00BA5E55">
            <w:pPr>
              <w:suppressAutoHyphens w:val="0"/>
              <w:autoSpaceDN/>
              <w:spacing w:line="240" w:lineRule="auto"/>
              <w:ind w:firstLine="316"/>
              <w:jc w:val="both"/>
              <w:textAlignment w:val="auto"/>
              <w:rPr>
                <w:rFonts w:ascii="Times New Roman" w:eastAsia="Times New Roman" w:hAnsi="Times New Roman" w:cs="Times New Roman"/>
                <w:bCs/>
                <w:snapToGrid w:val="0"/>
                <w:color w:val="auto"/>
                <w:kern w:val="0"/>
                <w:sz w:val="28"/>
                <w:szCs w:val="28"/>
                <w:lang w:val="uk-UA" w:eastAsia="ru-RU" w:bidi="ar-SA"/>
              </w:rPr>
            </w:pPr>
            <w:r w:rsidRPr="008A2DF2">
              <w:rPr>
                <w:rFonts w:ascii="Times New Roman" w:eastAsia="Times New Roman" w:hAnsi="Times New Roman" w:cs="Times New Roman"/>
                <w:bCs/>
                <w:snapToGrid w:val="0"/>
                <w:color w:val="auto"/>
                <w:kern w:val="0"/>
                <w:sz w:val="28"/>
                <w:szCs w:val="28"/>
                <w:lang w:val="uk-UA" w:eastAsia="ru-RU" w:bidi="ar-SA"/>
              </w:rPr>
              <w:t>Ефективне використання бюджетних</w:t>
            </w:r>
            <w:r w:rsidR="00BA5E55">
              <w:rPr>
                <w:rFonts w:ascii="Times New Roman" w:eastAsia="Times New Roman" w:hAnsi="Times New Roman" w:cs="Times New Roman"/>
                <w:bCs/>
                <w:snapToGrid w:val="0"/>
                <w:color w:val="auto"/>
                <w:kern w:val="0"/>
                <w:sz w:val="28"/>
                <w:szCs w:val="28"/>
                <w:lang w:val="uk-UA" w:eastAsia="ru-RU" w:bidi="ar-SA"/>
              </w:rPr>
              <w:t xml:space="preserve"> коштів на підготовку фахівців.</w:t>
            </w:r>
          </w:p>
        </w:tc>
        <w:tc>
          <w:tcPr>
            <w:tcW w:w="3827" w:type="dxa"/>
            <w:shd w:val="clear" w:color="auto" w:fill="auto"/>
          </w:tcPr>
          <w:p w14:paraId="160BD592"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tc>
      </w:tr>
    </w:tbl>
    <w:p w14:paraId="1183BFFD" w14:textId="584F81CE"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p>
    <w:p w14:paraId="0668FAFF"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Оцінка впливу на сферу інтересів громадян.</w:t>
      </w:r>
    </w:p>
    <w:p w14:paraId="0471B0F4" w14:textId="77777777" w:rsidR="00B56407" w:rsidRPr="008A2DF2" w:rsidRDefault="00B56407"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16"/>
          <w:szCs w:val="16"/>
          <w:lang w:val="uk-UA" w:eastAsia="ru-RU" w:bidi="ar-SA"/>
        </w:rPr>
      </w:pPr>
    </w:p>
    <w:tbl>
      <w:tblPr>
        <w:tblW w:w="105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649"/>
        <w:gridCol w:w="3657"/>
      </w:tblGrid>
      <w:tr w:rsidR="00A7112D" w:rsidRPr="008A2DF2" w14:paraId="72613364" w14:textId="77777777" w:rsidTr="00574EC4">
        <w:tc>
          <w:tcPr>
            <w:tcW w:w="2269" w:type="dxa"/>
            <w:shd w:val="clear" w:color="auto" w:fill="auto"/>
          </w:tcPr>
          <w:p w14:paraId="189E297B"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Вид альтернативи</w:t>
            </w:r>
          </w:p>
        </w:tc>
        <w:tc>
          <w:tcPr>
            <w:tcW w:w="4649" w:type="dxa"/>
            <w:shd w:val="clear" w:color="auto" w:fill="auto"/>
          </w:tcPr>
          <w:p w14:paraId="06AA06F0"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Вигоди</w:t>
            </w:r>
          </w:p>
        </w:tc>
        <w:tc>
          <w:tcPr>
            <w:tcW w:w="3657" w:type="dxa"/>
            <w:shd w:val="clear" w:color="auto" w:fill="auto"/>
          </w:tcPr>
          <w:p w14:paraId="43D8E1F4"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Витрати</w:t>
            </w:r>
          </w:p>
        </w:tc>
      </w:tr>
      <w:tr w:rsidR="00A7112D" w:rsidRPr="008A2DF2" w14:paraId="599434AD" w14:textId="77777777" w:rsidTr="00574EC4">
        <w:tc>
          <w:tcPr>
            <w:tcW w:w="2269" w:type="dxa"/>
            <w:shd w:val="clear" w:color="auto" w:fill="auto"/>
          </w:tcPr>
          <w:p w14:paraId="15FD76CC"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4649" w:type="dxa"/>
            <w:shd w:val="clear" w:color="auto" w:fill="auto"/>
          </w:tcPr>
          <w:p w14:paraId="37C32024" w14:textId="5183EC7E" w:rsidR="00A7112D" w:rsidRPr="008A2DF2" w:rsidRDefault="00781033" w:rsidP="00BA5E5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tc>
        <w:tc>
          <w:tcPr>
            <w:tcW w:w="3657" w:type="dxa"/>
            <w:shd w:val="clear" w:color="auto" w:fill="auto"/>
          </w:tcPr>
          <w:p w14:paraId="53B4C91D" w14:textId="683ABE74" w:rsidR="00A7112D" w:rsidRPr="008A2DF2" w:rsidRDefault="004574FF" w:rsidP="004574FF">
            <w:pPr>
              <w:suppressAutoHyphens w:val="0"/>
              <w:autoSpaceDN/>
              <w:spacing w:line="240" w:lineRule="auto"/>
              <w:ind w:firstLine="323"/>
              <w:jc w:val="center"/>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Відсутні</w:t>
            </w:r>
          </w:p>
        </w:tc>
      </w:tr>
      <w:tr w:rsidR="00A7112D" w:rsidRPr="008A2DF2" w14:paraId="11FEDACB" w14:textId="77777777" w:rsidTr="00574EC4">
        <w:tc>
          <w:tcPr>
            <w:tcW w:w="2269" w:type="dxa"/>
            <w:shd w:val="clear" w:color="auto" w:fill="auto"/>
          </w:tcPr>
          <w:p w14:paraId="25B5B434"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4649" w:type="dxa"/>
            <w:shd w:val="clear" w:color="auto" w:fill="auto"/>
          </w:tcPr>
          <w:p w14:paraId="46CF032F" w14:textId="77777777" w:rsidR="00A7112D" w:rsidRPr="008A2DF2" w:rsidRDefault="00587A3D" w:rsidP="00587A3D">
            <w:pPr>
              <w:suppressAutoHyphens w:val="0"/>
              <w:autoSpaceDN/>
              <w:spacing w:line="240" w:lineRule="auto"/>
              <w:ind w:firstLine="176"/>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Отримання документа про фахову передвищу освіту вихід на ринок праці та можливість подальшого навчання.</w:t>
            </w:r>
          </w:p>
        </w:tc>
        <w:tc>
          <w:tcPr>
            <w:tcW w:w="3657" w:type="dxa"/>
            <w:shd w:val="clear" w:color="auto" w:fill="auto"/>
          </w:tcPr>
          <w:p w14:paraId="0EBA092E"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tc>
      </w:tr>
    </w:tbl>
    <w:p w14:paraId="791C503F"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p>
    <w:p w14:paraId="4E3F6B0F"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Оцінка впливу на сферу інтересів суб’єктів господарювання</w:t>
      </w:r>
    </w:p>
    <w:p w14:paraId="464D26F3"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Дія проєкту регуляторного акта поширюватиметься на сферу інтересів суб’єктів господарювання</w:t>
      </w:r>
    </w:p>
    <w:tbl>
      <w:tblPr>
        <w:tblW w:w="5261" w:type="pct"/>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1133"/>
        <w:gridCol w:w="1261"/>
        <w:gridCol w:w="1202"/>
        <w:gridCol w:w="1261"/>
        <w:gridCol w:w="1095"/>
      </w:tblGrid>
      <w:tr w:rsidR="00574EC4" w:rsidRPr="008A2DF2" w14:paraId="7DF316EE" w14:textId="77777777" w:rsidTr="00574EC4">
        <w:tc>
          <w:tcPr>
            <w:tcW w:w="2211" w:type="pct"/>
            <w:tcBorders>
              <w:top w:val="single" w:sz="4" w:space="0" w:color="auto"/>
              <w:left w:val="single" w:sz="4" w:space="0" w:color="auto"/>
              <w:bottom w:val="single" w:sz="4" w:space="0" w:color="auto"/>
              <w:right w:val="single" w:sz="4" w:space="0" w:color="auto"/>
            </w:tcBorders>
            <w:shd w:val="clear" w:color="auto" w:fill="auto"/>
          </w:tcPr>
          <w:p w14:paraId="18DC0754" w14:textId="77777777" w:rsidR="00A7112D" w:rsidRPr="008A2DF2" w:rsidRDefault="00A7112D" w:rsidP="008C6A65">
            <w:pPr>
              <w:tabs>
                <w:tab w:val="left" w:pos="1406"/>
              </w:tabs>
              <w:suppressAutoHyphens w:val="0"/>
              <w:autoSpaceDE w:val="0"/>
              <w:adjustRightInd w:val="0"/>
              <w:spacing w:line="240" w:lineRule="auto"/>
              <w:jc w:val="both"/>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Показник</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4C11ED31" w14:textId="77777777"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Великі</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6C55C2C" w14:textId="77777777"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Середні</w:t>
            </w:r>
          </w:p>
        </w:tc>
        <w:tc>
          <w:tcPr>
            <w:tcW w:w="563" w:type="pct"/>
            <w:tcBorders>
              <w:top w:val="single" w:sz="4" w:space="0" w:color="auto"/>
              <w:left w:val="single" w:sz="4" w:space="0" w:color="auto"/>
              <w:right w:val="single" w:sz="4" w:space="0" w:color="auto"/>
            </w:tcBorders>
            <w:shd w:val="clear" w:color="auto" w:fill="auto"/>
          </w:tcPr>
          <w:p w14:paraId="3C6DE8FD" w14:textId="77777777" w:rsidR="00A7112D" w:rsidRPr="008A2DF2" w:rsidRDefault="00A7112D" w:rsidP="008C6A65">
            <w:pPr>
              <w:tabs>
                <w:tab w:val="left" w:pos="1406"/>
              </w:tabs>
              <w:suppressAutoHyphens w:val="0"/>
              <w:autoSpaceDE w:val="0"/>
              <w:adjustRightInd w:val="0"/>
              <w:spacing w:line="240" w:lineRule="auto"/>
              <w:jc w:val="both"/>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Малі</w:t>
            </w:r>
          </w:p>
        </w:tc>
        <w:tc>
          <w:tcPr>
            <w:tcW w:w="591" w:type="pct"/>
            <w:tcBorders>
              <w:top w:val="single" w:sz="4" w:space="0" w:color="auto"/>
              <w:left w:val="single" w:sz="4" w:space="0" w:color="auto"/>
              <w:right w:val="single" w:sz="4" w:space="0" w:color="auto"/>
            </w:tcBorders>
            <w:shd w:val="clear" w:color="auto" w:fill="auto"/>
          </w:tcPr>
          <w:p w14:paraId="5F90060E" w14:textId="77777777" w:rsidR="00A7112D" w:rsidRPr="008A2DF2" w:rsidRDefault="00A7112D" w:rsidP="008C6A65">
            <w:pPr>
              <w:widowControl w:val="0"/>
              <w:tabs>
                <w:tab w:val="left" w:pos="1406"/>
              </w:tabs>
              <w:suppressAutoHyphens w:val="0"/>
              <w:autoSpaceDE w:val="0"/>
              <w:adjustRightInd w:val="0"/>
              <w:spacing w:line="240" w:lineRule="auto"/>
              <w:ind w:firstLine="208"/>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Мікро</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3452040" w14:textId="77777777" w:rsidR="00A7112D" w:rsidRPr="008A2DF2" w:rsidRDefault="00A7112D" w:rsidP="008C6A65">
            <w:pPr>
              <w:tabs>
                <w:tab w:val="left" w:pos="1406"/>
              </w:tabs>
              <w:suppressAutoHyphens w:val="0"/>
              <w:autoSpaceDE w:val="0"/>
              <w:adjustRightInd w:val="0"/>
              <w:spacing w:line="240" w:lineRule="auto"/>
              <w:jc w:val="both"/>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Разом</w:t>
            </w:r>
          </w:p>
        </w:tc>
      </w:tr>
      <w:tr w:rsidR="00574EC4" w:rsidRPr="008A2DF2" w14:paraId="2240D5E6" w14:textId="77777777" w:rsidTr="00574EC4">
        <w:tc>
          <w:tcPr>
            <w:tcW w:w="2211" w:type="pct"/>
            <w:tcBorders>
              <w:top w:val="single" w:sz="4" w:space="0" w:color="auto"/>
              <w:left w:val="single" w:sz="4" w:space="0" w:color="auto"/>
              <w:bottom w:val="single" w:sz="4" w:space="0" w:color="auto"/>
              <w:right w:val="single" w:sz="4" w:space="0" w:color="auto"/>
            </w:tcBorders>
            <w:shd w:val="clear" w:color="auto" w:fill="auto"/>
          </w:tcPr>
          <w:p w14:paraId="71C3A6F0" w14:textId="77777777" w:rsidR="00A7112D" w:rsidRPr="008A2DF2" w:rsidRDefault="00A7112D" w:rsidP="00574EC4">
            <w:pPr>
              <w:tabs>
                <w:tab w:val="left" w:pos="1406"/>
              </w:tabs>
              <w:suppressAutoHyphens w:val="0"/>
              <w:autoSpaceDE w:val="0"/>
              <w:adjustRightInd w:val="0"/>
              <w:spacing w:line="240" w:lineRule="auto"/>
              <w:jc w:val="both"/>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Кількість суб’єктів господарювання, що підпадають під дію регулювання, одиниць</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9E83667" w14:textId="77777777" w:rsidR="008C565B" w:rsidRPr="008A2DF2" w:rsidRDefault="008C565B" w:rsidP="008C565B">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p w14:paraId="5C7BF8F0" w14:textId="0194B79E" w:rsidR="00A7112D" w:rsidRPr="008A2DF2" w:rsidRDefault="00A7112D" w:rsidP="00E7280B">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B0A0234" w14:textId="77777777" w:rsidR="008C565B" w:rsidRPr="008A2DF2" w:rsidRDefault="008C565B"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p w14:paraId="6A0357C2" w14:textId="7D2500F8"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tc>
        <w:tc>
          <w:tcPr>
            <w:tcW w:w="563" w:type="pct"/>
            <w:tcBorders>
              <w:left w:val="single" w:sz="4" w:space="0" w:color="auto"/>
              <w:right w:val="single" w:sz="4" w:space="0" w:color="auto"/>
            </w:tcBorders>
            <w:shd w:val="clear" w:color="auto" w:fill="auto"/>
          </w:tcPr>
          <w:p w14:paraId="1D4AA9A3" w14:textId="77777777" w:rsidR="008C565B" w:rsidRPr="008A2DF2" w:rsidRDefault="008C565B" w:rsidP="008C6A65">
            <w:pPr>
              <w:widowControl w:val="0"/>
              <w:tabs>
                <w:tab w:val="left" w:pos="1406"/>
              </w:tabs>
              <w:suppressAutoHyphens w:val="0"/>
              <w:autoSpaceDE w:val="0"/>
              <w:adjustRightInd w:val="0"/>
              <w:spacing w:line="240" w:lineRule="auto"/>
              <w:ind w:firstLine="318"/>
              <w:jc w:val="center"/>
              <w:textAlignment w:val="auto"/>
              <w:rPr>
                <w:rFonts w:ascii="Times New Roman" w:eastAsia="Times New Roman" w:hAnsi="Times New Roman" w:cs="Times New Roman"/>
                <w:bCs/>
                <w:color w:val="auto"/>
                <w:kern w:val="0"/>
                <w:sz w:val="28"/>
                <w:szCs w:val="28"/>
                <w:lang w:val="uk-UA" w:eastAsia="uk-UA" w:bidi="ar-SA"/>
              </w:rPr>
            </w:pPr>
          </w:p>
          <w:p w14:paraId="545A84DE" w14:textId="7135D3BD" w:rsidR="00A7112D" w:rsidRPr="008A2DF2" w:rsidRDefault="00E7280B" w:rsidP="00B04EBC">
            <w:pPr>
              <w:widowControl w:val="0"/>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Pr>
                <w:rFonts w:ascii="Times New Roman" w:eastAsia="Times New Roman" w:hAnsi="Times New Roman" w:cs="Times New Roman"/>
                <w:bCs/>
                <w:color w:val="auto"/>
                <w:kern w:val="0"/>
                <w:sz w:val="28"/>
                <w:szCs w:val="28"/>
                <w:lang w:val="uk-UA" w:eastAsia="uk-UA" w:bidi="ar-SA"/>
              </w:rPr>
              <w:t>750</w:t>
            </w:r>
          </w:p>
        </w:tc>
        <w:tc>
          <w:tcPr>
            <w:tcW w:w="591" w:type="pct"/>
            <w:tcBorders>
              <w:left w:val="single" w:sz="4" w:space="0" w:color="auto"/>
              <w:right w:val="single" w:sz="4" w:space="0" w:color="auto"/>
            </w:tcBorders>
            <w:shd w:val="clear" w:color="auto" w:fill="auto"/>
          </w:tcPr>
          <w:p w14:paraId="2FA80A66" w14:textId="77777777" w:rsidR="00A7112D" w:rsidRPr="008A2DF2" w:rsidRDefault="00A7112D" w:rsidP="008C6A65">
            <w:pPr>
              <w:widowControl w:val="0"/>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p w14:paraId="5CA3A50C" w14:textId="77777777" w:rsidR="00A7112D" w:rsidRPr="008A2DF2" w:rsidRDefault="00A7112D" w:rsidP="008C6A65">
            <w:pPr>
              <w:widowControl w:val="0"/>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CFFADD5" w14:textId="77777777" w:rsidR="008C565B" w:rsidRPr="008A2DF2" w:rsidRDefault="008C565B"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p w14:paraId="47BC6A25" w14:textId="77777777" w:rsidR="00A7112D" w:rsidRPr="008A2DF2" w:rsidRDefault="00587A3D" w:rsidP="00574EC4">
            <w:pPr>
              <w:tabs>
                <w:tab w:val="left" w:pos="1406"/>
              </w:tabs>
              <w:suppressAutoHyphens w:val="0"/>
              <w:autoSpaceDE w:val="0"/>
              <w:adjustRightInd w:val="0"/>
              <w:spacing w:line="240" w:lineRule="auto"/>
              <w:ind w:right="87"/>
              <w:jc w:val="center"/>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750</w:t>
            </w:r>
          </w:p>
        </w:tc>
      </w:tr>
      <w:tr w:rsidR="00574EC4" w:rsidRPr="008A2DF2" w14:paraId="567367E4" w14:textId="77777777" w:rsidTr="00574EC4">
        <w:tc>
          <w:tcPr>
            <w:tcW w:w="2211" w:type="pct"/>
            <w:tcBorders>
              <w:top w:val="single" w:sz="4" w:space="0" w:color="auto"/>
              <w:left w:val="single" w:sz="4" w:space="0" w:color="auto"/>
              <w:bottom w:val="single" w:sz="4" w:space="0" w:color="auto"/>
              <w:right w:val="single" w:sz="4" w:space="0" w:color="auto"/>
            </w:tcBorders>
            <w:shd w:val="clear" w:color="auto" w:fill="auto"/>
          </w:tcPr>
          <w:p w14:paraId="2C5AA4D5" w14:textId="77777777" w:rsidR="00A7112D" w:rsidRPr="008A2DF2" w:rsidRDefault="00A7112D" w:rsidP="008C6A65">
            <w:pPr>
              <w:tabs>
                <w:tab w:val="left" w:pos="1406"/>
              </w:tabs>
              <w:suppressAutoHyphens w:val="0"/>
              <w:autoSpaceDE w:val="0"/>
              <w:adjustRightInd w:val="0"/>
              <w:spacing w:line="240" w:lineRule="auto"/>
              <w:jc w:val="both"/>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Питома вага групи у загальній кількості, відсотків</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2C7255C6" w14:textId="71BA3891"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5150F7" w14:textId="1A37D8DD"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p>
        </w:tc>
        <w:tc>
          <w:tcPr>
            <w:tcW w:w="563" w:type="pct"/>
            <w:tcBorders>
              <w:left w:val="single" w:sz="4" w:space="0" w:color="auto"/>
              <w:bottom w:val="single" w:sz="4" w:space="0" w:color="auto"/>
              <w:right w:val="single" w:sz="4" w:space="0" w:color="auto"/>
            </w:tcBorders>
            <w:shd w:val="clear" w:color="auto" w:fill="auto"/>
          </w:tcPr>
          <w:p w14:paraId="7F9BEADE" w14:textId="448F3CB0" w:rsidR="00A7112D" w:rsidRPr="008A2DF2" w:rsidRDefault="00E7280B"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Pr>
                <w:rFonts w:ascii="Times New Roman" w:eastAsia="Times New Roman" w:hAnsi="Times New Roman" w:cs="Times New Roman"/>
                <w:bCs/>
                <w:color w:val="auto"/>
                <w:kern w:val="0"/>
                <w:sz w:val="28"/>
                <w:szCs w:val="28"/>
                <w:lang w:val="uk-UA" w:eastAsia="uk-UA" w:bidi="ar-SA"/>
              </w:rPr>
              <w:t>100</w:t>
            </w:r>
            <w:r w:rsidR="00A7112D" w:rsidRPr="008A2DF2">
              <w:rPr>
                <w:rFonts w:ascii="Times New Roman" w:eastAsia="Times New Roman" w:hAnsi="Times New Roman" w:cs="Times New Roman"/>
                <w:bCs/>
                <w:color w:val="auto"/>
                <w:kern w:val="0"/>
                <w:sz w:val="28"/>
                <w:szCs w:val="28"/>
                <w:lang w:val="uk-UA" w:eastAsia="uk-UA" w:bidi="ar-SA"/>
              </w:rPr>
              <w:t>%</w:t>
            </w:r>
          </w:p>
        </w:tc>
        <w:tc>
          <w:tcPr>
            <w:tcW w:w="591" w:type="pct"/>
            <w:tcBorders>
              <w:left w:val="single" w:sz="4" w:space="0" w:color="auto"/>
              <w:bottom w:val="single" w:sz="4" w:space="0" w:color="auto"/>
              <w:right w:val="single" w:sz="4" w:space="0" w:color="auto"/>
            </w:tcBorders>
            <w:shd w:val="clear" w:color="auto" w:fill="auto"/>
          </w:tcPr>
          <w:p w14:paraId="1B8E505F" w14:textId="77777777"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3DADFA98" w14:textId="77777777" w:rsidR="00A7112D" w:rsidRPr="008A2DF2" w:rsidRDefault="00A7112D" w:rsidP="008C6A65">
            <w:pPr>
              <w:tabs>
                <w:tab w:val="left" w:pos="1406"/>
              </w:tabs>
              <w:suppressAutoHyphens w:val="0"/>
              <w:autoSpaceDE w:val="0"/>
              <w:adjustRightInd w:val="0"/>
              <w:spacing w:line="240" w:lineRule="auto"/>
              <w:jc w:val="center"/>
              <w:textAlignment w:val="auto"/>
              <w:rPr>
                <w:rFonts w:ascii="Times New Roman" w:eastAsia="Times New Roman" w:hAnsi="Times New Roman" w:cs="Times New Roman"/>
                <w:bCs/>
                <w:color w:val="auto"/>
                <w:kern w:val="0"/>
                <w:sz w:val="28"/>
                <w:szCs w:val="28"/>
                <w:lang w:val="uk-UA" w:eastAsia="uk-UA" w:bidi="ar-SA"/>
              </w:rPr>
            </w:pPr>
            <w:r w:rsidRPr="008A2DF2">
              <w:rPr>
                <w:rFonts w:ascii="Times New Roman" w:eastAsia="Times New Roman" w:hAnsi="Times New Roman" w:cs="Times New Roman"/>
                <w:bCs/>
                <w:color w:val="auto"/>
                <w:kern w:val="0"/>
                <w:sz w:val="28"/>
                <w:szCs w:val="28"/>
                <w:lang w:val="uk-UA" w:eastAsia="uk-UA" w:bidi="ar-SA"/>
              </w:rPr>
              <w:t>100%</w:t>
            </w:r>
          </w:p>
        </w:tc>
      </w:tr>
    </w:tbl>
    <w:p w14:paraId="24658B65" w14:textId="77777777" w:rsidR="00A7112D" w:rsidRPr="008A2DF2" w:rsidRDefault="00A7112D" w:rsidP="00A7112D">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ru-RU" w:bidi="ar-SA"/>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246"/>
        <w:gridCol w:w="2835"/>
      </w:tblGrid>
      <w:tr w:rsidR="00A7112D" w:rsidRPr="008A2DF2" w14:paraId="0E698CD6" w14:textId="77777777" w:rsidTr="008C6A65">
        <w:trPr>
          <w:tblHeader/>
        </w:trPr>
        <w:tc>
          <w:tcPr>
            <w:tcW w:w="2523" w:type="dxa"/>
            <w:shd w:val="clear" w:color="auto" w:fill="auto"/>
          </w:tcPr>
          <w:p w14:paraId="66A154F1"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Вид альтернативи</w:t>
            </w:r>
          </w:p>
        </w:tc>
        <w:tc>
          <w:tcPr>
            <w:tcW w:w="5246" w:type="dxa"/>
            <w:shd w:val="clear" w:color="auto" w:fill="auto"/>
          </w:tcPr>
          <w:p w14:paraId="4F7BA7B2" w14:textId="77777777" w:rsidR="00A7112D"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Вигоди</w:t>
            </w:r>
          </w:p>
          <w:p w14:paraId="564484AE" w14:textId="77777777" w:rsidR="00E7280B" w:rsidRPr="008A2DF2" w:rsidRDefault="00E7280B"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tc>
        <w:tc>
          <w:tcPr>
            <w:tcW w:w="2835" w:type="dxa"/>
            <w:shd w:val="clear" w:color="auto" w:fill="auto"/>
          </w:tcPr>
          <w:p w14:paraId="1DA2ECF7"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Витрати</w:t>
            </w:r>
          </w:p>
        </w:tc>
      </w:tr>
      <w:tr w:rsidR="008C565B" w:rsidRPr="008A2DF2" w14:paraId="24AC635F" w14:textId="77777777" w:rsidTr="008C6A65">
        <w:tc>
          <w:tcPr>
            <w:tcW w:w="2523" w:type="dxa"/>
            <w:shd w:val="clear" w:color="auto" w:fill="auto"/>
          </w:tcPr>
          <w:p w14:paraId="024C9DB3"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5246" w:type="dxa"/>
            <w:shd w:val="clear" w:color="auto" w:fill="auto"/>
          </w:tcPr>
          <w:p w14:paraId="58E008FC" w14:textId="591D2E07" w:rsidR="00A7112D" w:rsidRPr="008A2DF2" w:rsidRDefault="00A7112D" w:rsidP="00E7280B">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tc>
        <w:tc>
          <w:tcPr>
            <w:tcW w:w="2835" w:type="dxa"/>
            <w:shd w:val="clear" w:color="auto" w:fill="auto"/>
          </w:tcPr>
          <w:p w14:paraId="25C57F2B" w14:textId="4316B4A6" w:rsidR="00A7112D" w:rsidRPr="008A2DF2" w:rsidRDefault="00E7280B" w:rsidP="00E7280B">
            <w:pPr>
              <w:suppressAutoHyphens w:val="0"/>
              <w:autoSpaceDN/>
              <w:spacing w:line="240" w:lineRule="auto"/>
              <w:ind w:firstLine="322"/>
              <w:jc w:val="center"/>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Відсутні</w:t>
            </w:r>
          </w:p>
        </w:tc>
      </w:tr>
      <w:tr w:rsidR="00A7112D" w:rsidRPr="00C448D1" w14:paraId="364F746C" w14:textId="77777777" w:rsidTr="008C6A65">
        <w:tc>
          <w:tcPr>
            <w:tcW w:w="2523" w:type="dxa"/>
            <w:shd w:val="clear" w:color="auto" w:fill="auto"/>
          </w:tcPr>
          <w:p w14:paraId="046D09AF"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5246" w:type="dxa"/>
            <w:shd w:val="clear" w:color="auto" w:fill="auto"/>
          </w:tcPr>
          <w:p w14:paraId="7E187893" w14:textId="5ACED36A" w:rsidR="00A7112D" w:rsidRPr="00057DA4" w:rsidRDefault="00E7280B" w:rsidP="00E7280B">
            <w:pPr>
              <w:suppressAutoHyphens w:val="0"/>
              <w:autoSpaceDN/>
              <w:spacing w:line="240" w:lineRule="auto"/>
              <w:jc w:val="both"/>
              <w:textAlignment w:val="auto"/>
              <w:rPr>
                <w:rFonts w:ascii="Times New Roman" w:eastAsia="Times New Roman" w:hAnsi="Times New Roman" w:cs="Times New Roman"/>
                <w:bCs/>
                <w:snapToGrid w:val="0"/>
                <w:color w:val="auto"/>
                <w:kern w:val="0"/>
                <w:sz w:val="28"/>
                <w:szCs w:val="28"/>
                <w:lang w:val="uk-UA" w:eastAsia="ru-RU" w:bidi="ar-SA"/>
              </w:rPr>
            </w:pPr>
            <w:r>
              <w:rPr>
                <w:rFonts w:ascii="Times New Roman" w:eastAsia="Times New Roman" w:hAnsi="Times New Roman" w:cs="Times New Roman"/>
                <w:bCs/>
                <w:snapToGrid w:val="0"/>
                <w:color w:val="auto"/>
                <w:kern w:val="0"/>
                <w:sz w:val="28"/>
                <w:szCs w:val="28"/>
                <w:lang w:val="uk-UA" w:eastAsia="ru-RU" w:bidi="ar-SA"/>
              </w:rPr>
              <w:t xml:space="preserve">Можливість видачі </w:t>
            </w:r>
            <w:r w:rsidR="00BA5E55">
              <w:rPr>
                <w:rFonts w:ascii="Times New Roman" w:eastAsia="Times New Roman" w:hAnsi="Times New Roman" w:cs="Times New Roman"/>
                <w:bCs/>
                <w:snapToGrid w:val="0"/>
                <w:color w:val="auto"/>
                <w:kern w:val="0"/>
                <w:sz w:val="28"/>
                <w:szCs w:val="28"/>
                <w:lang w:val="uk-UA" w:eastAsia="ru-RU" w:bidi="ar-SA"/>
              </w:rPr>
              <w:t xml:space="preserve">здобувачам освіти </w:t>
            </w:r>
            <w:r w:rsidRPr="00057DA4">
              <w:rPr>
                <w:rFonts w:ascii="Times New Roman" w:eastAsia="Times New Roman" w:hAnsi="Times New Roman" w:cs="Times New Roman"/>
                <w:bCs/>
                <w:snapToGrid w:val="0"/>
                <w:color w:val="auto"/>
                <w:kern w:val="0"/>
                <w:sz w:val="28"/>
                <w:szCs w:val="28"/>
                <w:lang w:val="uk-UA" w:eastAsia="ru-RU" w:bidi="ar-SA"/>
              </w:rPr>
              <w:t>докуме</w:t>
            </w:r>
            <w:r w:rsidR="00C448D1">
              <w:rPr>
                <w:rFonts w:ascii="Times New Roman" w:eastAsia="Times New Roman" w:hAnsi="Times New Roman" w:cs="Times New Roman"/>
                <w:bCs/>
                <w:snapToGrid w:val="0"/>
                <w:color w:val="auto"/>
                <w:kern w:val="0"/>
                <w:sz w:val="28"/>
                <w:szCs w:val="28"/>
                <w:lang w:val="uk-UA" w:eastAsia="ru-RU" w:bidi="ar-SA"/>
              </w:rPr>
              <w:t>н</w:t>
            </w:r>
            <w:r w:rsidRPr="00057DA4">
              <w:rPr>
                <w:rFonts w:ascii="Times New Roman" w:eastAsia="Times New Roman" w:hAnsi="Times New Roman" w:cs="Times New Roman"/>
                <w:bCs/>
                <w:snapToGrid w:val="0"/>
                <w:color w:val="auto"/>
                <w:kern w:val="0"/>
                <w:sz w:val="28"/>
                <w:szCs w:val="28"/>
                <w:lang w:val="uk-UA" w:eastAsia="ru-RU" w:bidi="ar-SA"/>
              </w:rPr>
              <w:t>та про фахову передвищу освіту</w:t>
            </w:r>
            <w:r w:rsidR="00057DA4" w:rsidRPr="00057DA4">
              <w:rPr>
                <w:rFonts w:ascii="Times New Roman" w:eastAsia="Times New Roman" w:hAnsi="Times New Roman" w:cs="Times New Roman"/>
                <w:bCs/>
                <w:snapToGrid w:val="0"/>
                <w:color w:val="auto"/>
                <w:kern w:val="0"/>
                <w:sz w:val="28"/>
                <w:szCs w:val="28"/>
                <w:lang w:val="uk-UA" w:eastAsia="ru-RU" w:bidi="ar-SA"/>
              </w:rPr>
              <w:t>,</w:t>
            </w:r>
            <w:r w:rsidRPr="00057DA4">
              <w:rPr>
                <w:rFonts w:ascii="Times New Roman" w:eastAsia="Times New Roman" w:hAnsi="Times New Roman" w:cs="Times New Roman"/>
                <w:bCs/>
                <w:snapToGrid w:val="0"/>
                <w:color w:val="auto"/>
                <w:kern w:val="0"/>
                <w:sz w:val="28"/>
                <w:szCs w:val="28"/>
                <w:lang w:val="uk-UA" w:eastAsia="ru-RU" w:bidi="ar-SA"/>
              </w:rPr>
              <w:t xml:space="preserve"> затвердженого суб</w:t>
            </w:r>
            <w:r w:rsidR="00C448D1">
              <w:rPr>
                <w:rFonts w:ascii="Times New Roman" w:eastAsia="Times New Roman" w:hAnsi="Times New Roman" w:cs="Times New Roman"/>
                <w:bCs/>
                <w:snapToGrid w:val="0"/>
                <w:color w:val="auto"/>
                <w:kern w:val="0"/>
                <w:sz w:val="28"/>
                <w:szCs w:val="28"/>
                <w:lang w:val="ru-RU" w:eastAsia="ru-RU" w:bidi="ar-SA"/>
              </w:rPr>
              <w:t>'</w:t>
            </w:r>
            <w:r w:rsidRPr="00057DA4">
              <w:rPr>
                <w:rFonts w:ascii="Times New Roman" w:eastAsia="Times New Roman" w:hAnsi="Times New Roman" w:cs="Times New Roman"/>
                <w:bCs/>
                <w:snapToGrid w:val="0"/>
                <w:color w:val="auto"/>
                <w:kern w:val="0"/>
                <w:sz w:val="28"/>
                <w:szCs w:val="28"/>
                <w:lang w:val="uk-UA" w:eastAsia="ru-RU" w:bidi="ar-SA"/>
              </w:rPr>
              <w:t xml:space="preserve">єктом </w:t>
            </w:r>
            <w:r w:rsidR="00C448D1" w:rsidRPr="00057DA4">
              <w:rPr>
                <w:rFonts w:ascii="Times New Roman" w:eastAsia="Times New Roman" w:hAnsi="Times New Roman" w:cs="Times New Roman"/>
                <w:bCs/>
                <w:snapToGrid w:val="0"/>
                <w:color w:val="auto"/>
                <w:kern w:val="0"/>
                <w:sz w:val="28"/>
                <w:szCs w:val="28"/>
                <w:lang w:val="uk-UA" w:eastAsia="ru-RU" w:bidi="ar-SA"/>
              </w:rPr>
              <w:t>господарювання</w:t>
            </w:r>
            <w:r w:rsidR="00057DA4" w:rsidRPr="00057DA4">
              <w:rPr>
                <w:rFonts w:ascii="Times New Roman" w:eastAsia="Times New Roman" w:hAnsi="Times New Roman" w:cs="Times New Roman"/>
                <w:bCs/>
                <w:snapToGrid w:val="0"/>
                <w:color w:val="auto"/>
                <w:kern w:val="0"/>
                <w:sz w:val="28"/>
                <w:szCs w:val="28"/>
                <w:lang w:val="uk-UA" w:eastAsia="ru-RU" w:bidi="ar-SA"/>
              </w:rPr>
              <w:t xml:space="preserve"> відповідно до встановлених вимог</w:t>
            </w:r>
          </w:p>
          <w:p w14:paraId="433A348B" w14:textId="77777777" w:rsidR="00E7280B" w:rsidRDefault="00E7280B" w:rsidP="00E7280B">
            <w:pPr>
              <w:suppressAutoHyphens w:val="0"/>
              <w:autoSpaceDN/>
              <w:spacing w:line="240" w:lineRule="auto"/>
              <w:jc w:val="both"/>
              <w:textAlignment w:val="auto"/>
              <w:rPr>
                <w:rFonts w:ascii="Times New Roman" w:eastAsia="Times New Roman" w:hAnsi="Times New Roman" w:cs="Times New Roman"/>
                <w:bCs/>
                <w:snapToGrid w:val="0"/>
                <w:color w:val="auto"/>
                <w:kern w:val="0"/>
                <w:sz w:val="28"/>
                <w:szCs w:val="28"/>
                <w:lang w:val="uk-UA" w:eastAsia="ru-RU" w:bidi="ar-SA"/>
              </w:rPr>
            </w:pPr>
          </w:p>
          <w:p w14:paraId="2AFE8347" w14:textId="77777777" w:rsidR="00E7280B" w:rsidRDefault="00E7280B" w:rsidP="00E7280B">
            <w:pPr>
              <w:suppressAutoHyphens w:val="0"/>
              <w:autoSpaceDN/>
              <w:spacing w:line="240" w:lineRule="auto"/>
              <w:jc w:val="both"/>
              <w:textAlignment w:val="auto"/>
              <w:rPr>
                <w:rFonts w:ascii="Times New Roman" w:eastAsia="Times New Roman" w:hAnsi="Times New Roman" w:cs="Times New Roman"/>
                <w:bCs/>
                <w:snapToGrid w:val="0"/>
                <w:color w:val="auto"/>
                <w:kern w:val="0"/>
                <w:sz w:val="28"/>
                <w:szCs w:val="28"/>
                <w:lang w:val="uk-UA" w:eastAsia="ru-RU" w:bidi="ar-SA"/>
              </w:rPr>
            </w:pPr>
          </w:p>
          <w:p w14:paraId="66192DB4" w14:textId="2E15317E" w:rsidR="00E7280B" w:rsidRPr="008A2DF2" w:rsidRDefault="00E7280B" w:rsidP="00E7280B">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tc>
        <w:tc>
          <w:tcPr>
            <w:tcW w:w="2835" w:type="dxa"/>
            <w:shd w:val="clear" w:color="auto" w:fill="auto"/>
          </w:tcPr>
          <w:p w14:paraId="12E3F344" w14:textId="4911CE5B" w:rsidR="00FC0184" w:rsidRDefault="00FC0184"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ru-RU" w:eastAsia="ru-RU" w:bidi="ar-SA"/>
              </w:rPr>
              <w:lastRenderedPageBreak/>
              <w:t>27 082, 5</w:t>
            </w:r>
            <w:r>
              <w:rPr>
                <w:rFonts w:ascii="Times New Roman" w:eastAsia="Times New Roman" w:hAnsi="Times New Roman" w:cs="Times New Roman"/>
                <w:color w:val="auto"/>
                <w:kern w:val="0"/>
                <w:sz w:val="28"/>
                <w:szCs w:val="28"/>
                <w:lang w:val="ru-RU" w:eastAsia="ru-RU" w:bidi="ar-SA"/>
              </w:rPr>
              <w:t xml:space="preserve"> грн</w:t>
            </w:r>
            <w:r w:rsidR="00C448D1">
              <w:rPr>
                <w:rFonts w:ascii="Times New Roman" w:eastAsia="Times New Roman" w:hAnsi="Times New Roman" w:cs="Times New Roman"/>
                <w:color w:val="auto"/>
                <w:kern w:val="0"/>
                <w:sz w:val="28"/>
                <w:szCs w:val="28"/>
                <w:lang w:val="ru-RU" w:eastAsia="ru-RU" w:bidi="ar-SA"/>
              </w:rPr>
              <w:t>.</w:t>
            </w:r>
          </w:p>
          <w:p w14:paraId="00FEF8EA" w14:textId="6A47E1F0" w:rsidR="00A7112D" w:rsidRPr="00057DA4" w:rsidRDefault="00E7280B"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Витрати на ознайомлення з дією даного наказу.</w:t>
            </w:r>
          </w:p>
          <w:p w14:paraId="6EFB35E5" w14:textId="2E004FDD" w:rsidR="00E7280B" w:rsidRPr="00057DA4" w:rsidRDefault="00E7280B" w:rsidP="00057DA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ru-RU" w:eastAsia="ru-RU" w:bidi="ar-SA"/>
              </w:rPr>
            </w:pPr>
            <w:r w:rsidRPr="00057DA4">
              <w:rPr>
                <w:rFonts w:ascii="Times New Roman" w:eastAsia="Times New Roman" w:hAnsi="Times New Roman" w:cs="Times New Roman"/>
                <w:color w:val="auto"/>
                <w:kern w:val="0"/>
                <w:sz w:val="28"/>
                <w:szCs w:val="28"/>
                <w:lang w:val="uk-UA" w:eastAsia="ru-RU" w:bidi="ar-SA"/>
              </w:rPr>
              <w:lastRenderedPageBreak/>
              <w:t>Витрат на затвердження дизайну бланка диплома про фахову передвищу освіт</w:t>
            </w:r>
            <w:r w:rsidR="00057DA4" w:rsidRPr="00057DA4">
              <w:rPr>
                <w:rFonts w:ascii="Times New Roman" w:eastAsia="Times New Roman" w:hAnsi="Times New Roman" w:cs="Times New Roman"/>
                <w:color w:val="auto"/>
                <w:kern w:val="0"/>
                <w:sz w:val="28"/>
                <w:szCs w:val="28"/>
                <w:lang w:val="uk-UA" w:eastAsia="ru-RU" w:bidi="ar-SA"/>
              </w:rPr>
              <w:t>у</w:t>
            </w:r>
          </w:p>
        </w:tc>
      </w:tr>
    </w:tbl>
    <w:p w14:paraId="2132322C" w14:textId="210B49CC" w:rsidR="00A7112D" w:rsidRPr="008A2DF2" w:rsidRDefault="00A7112D" w:rsidP="00A7112D">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6096"/>
      </w:tblGrid>
      <w:tr w:rsidR="00A7112D" w:rsidRPr="008A2DF2" w14:paraId="1A4D42C3" w14:textId="77777777" w:rsidTr="00574EC4">
        <w:tc>
          <w:tcPr>
            <w:tcW w:w="4508" w:type="dxa"/>
          </w:tcPr>
          <w:p w14:paraId="1DBB7AC8"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Сумарні витрати за альтернативами</w:t>
            </w:r>
          </w:p>
        </w:tc>
        <w:tc>
          <w:tcPr>
            <w:tcW w:w="6096" w:type="dxa"/>
          </w:tcPr>
          <w:p w14:paraId="3C62185C"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Сума витрат, гривень</w:t>
            </w:r>
          </w:p>
        </w:tc>
      </w:tr>
      <w:tr w:rsidR="00A7112D" w:rsidRPr="00C448D1" w14:paraId="6EBAE99A" w14:textId="77777777" w:rsidTr="00574EC4">
        <w:tc>
          <w:tcPr>
            <w:tcW w:w="4508" w:type="dxa"/>
          </w:tcPr>
          <w:p w14:paraId="2106F54E"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6096" w:type="dxa"/>
          </w:tcPr>
          <w:p w14:paraId="22FD693C" w14:textId="180D5283" w:rsidR="00A7112D" w:rsidRPr="008A2DF2" w:rsidRDefault="009F0495" w:rsidP="00057DA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 xml:space="preserve">Відсутність </w:t>
            </w:r>
            <w:r w:rsidR="00057DA4">
              <w:rPr>
                <w:rFonts w:ascii="Times New Roman" w:eastAsia="Times New Roman" w:hAnsi="Times New Roman" w:cs="Times New Roman"/>
                <w:color w:val="auto"/>
                <w:kern w:val="0"/>
                <w:sz w:val="28"/>
                <w:szCs w:val="28"/>
                <w:lang w:val="uk-UA" w:eastAsia="ru-RU" w:bidi="ar-SA"/>
              </w:rPr>
              <w:t xml:space="preserve">для закладів фахової передвищої освіти </w:t>
            </w:r>
            <w:r>
              <w:rPr>
                <w:rFonts w:ascii="Times New Roman" w:eastAsia="Times New Roman" w:hAnsi="Times New Roman" w:cs="Times New Roman"/>
                <w:color w:val="auto"/>
                <w:kern w:val="0"/>
                <w:sz w:val="28"/>
                <w:szCs w:val="28"/>
                <w:lang w:val="uk-UA" w:eastAsia="ru-RU" w:bidi="ar-SA"/>
              </w:rPr>
              <w:t>форми</w:t>
            </w:r>
            <w:r w:rsidR="00057DA4" w:rsidRPr="00057DA4">
              <w:rPr>
                <w:rFonts w:ascii="Times New Roman" w:eastAsia="Times New Roman" w:hAnsi="Times New Roman" w:cs="Times New Roman"/>
                <w:color w:val="auto"/>
                <w:kern w:val="0"/>
                <w:sz w:val="28"/>
                <w:szCs w:val="28"/>
                <w:lang w:val="uk-UA" w:eastAsia="ru-RU" w:bidi="ar-SA"/>
              </w:rPr>
              <w:t xml:space="preserve"> </w:t>
            </w:r>
            <w:r w:rsidR="00057DA4">
              <w:rPr>
                <w:rFonts w:ascii="Times New Roman" w:eastAsia="Times New Roman" w:hAnsi="Times New Roman" w:cs="Times New Roman"/>
                <w:color w:val="auto"/>
                <w:kern w:val="0"/>
                <w:sz w:val="28"/>
                <w:szCs w:val="28"/>
                <w:lang w:val="uk-UA" w:eastAsia="ru-RU" w:bidi="ar-SA"/>
              </w:rPr>
              <w:t>документа про фахову передвищу освіту</w:t>
            </w:r>
          </w:p>
        </w:tc>
      </w:tr>
      <w:tr w:rsidR="00A7112D" w:rsidRPr="008A2DF2" w14:paraId="2DD4EF48" w14:textId="77777777" w:rsidTr="00574EC4">
        <w:tc>
          <w:tcPr>
            <w:tcW w:w="4508" w:type="dxa"/>
          </w:tcPr>
          <w:p w14:paraId="13A0ABBD"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6096" w:type="dxa"/>
          </w:tcPr>
          <w:p w14:paraId="71404782" w14:textId="28401A8E" w:rsidR="009F0495" w:rsidRPr="00057DA4" w:rsidRDefault="009F0495" w:rsidP="009F049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Витрати на ознай</w:t>
            </w:r>
            <w:r w:rsidR="00057DA4" w:rsidRPr="00057DA4">
              <w:rPr>
                <w:rFonts w:ascii="Times New Roman" w:eastAsia="Times New Roman" w:hAnsi="Times New Roman" w:cs="Times New Roman"/>
                <w:color w:val="auto"/>
                <w:kern w:val="0"/>
                <w:sz w:val="28"/>
                <w:szCs w:val="28"/>
                <w:lang w:val="uk-UA" w:eastAsia="ru-RU" w:bidi="ar-SA"/>
              </w:rPr>
              <w:t>омлення з дією даного наказу, 30 хв; 13 541, 25.</w:t>
            </w:r>
          </w:p>
          <w:p w14:paraId="4A0439C4" w14:textId="17965D39" w:rsidR="009F0495" w:rsidRDefault="009F0495" w:rsidP="009F049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 на затвердження дизайну бланка дипл</w:t>
            </w:r>
            <w:r w:rsidR="00057DA4" w:rsidRPr="00057DA4">
              <w:rPr>
                <w:rFonts w:ascii="Times New Roman" w:eastAsia="Times New Roman" w:hAnsi="Times New Roman" w:cs="Times New Roman"/>
                <w:color w:val="auto"/>
                <w:kern w:val="0"/>
                <w:sz w:val="28"/>
                <w:szCs w:val="28"/>
                <w:lang w:val="uk-UA" w:eastAsia="ru-RU" w:bidi="ar-SA"/>
              </w:rPr>
              <w:t>ома про фахову передвищу освіту, 30 хв, 13 541, 25.</w:t>
            </w:r>
          </w:p>
          <w:p w14:paraId="57D36918" w14:textId="77777777" w:rsidR="00057DA4" w:rsidRPr="00057DA4" w:rsidRDefault="00057DA4" w:rsidP="009F049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ru-RU" w:eastAsia="ru-RU" w:bidi="ar-SA"/>
              </w:rPr>
            </w:pPr>
          </w:p>
          <w:p w14:paraId="15E92FA1" w14:textId="3E477EAC" w:rsidR="009F0495" w:rsidRPr="009F0495" w:rsidRDefault="00057DA4" w:rsidP="00057DA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ru-RU" w:eastAsia="ru-RU" w:bidi="ar-SA"/>
              </w:rPr>
            </w:pPr>
            <w:r w:rsidRPr="00C448D1">
              <w:rPr>
                <w:rFonts w:ascii="Times New Roman" w:eastAsia="Times New Roman" w:hAnsi="Times New Roman" w:cs="Times New Roman"/>
                <w:color w:val="auto"/>
                <w:kern w:val="0"/>
                <w:sz w:val="28"/>
                <w:szCs w:val="28"/>
                <w:lang w:val="uk-UA" w:eastAsia="ru-RU" w:bidi="ar-SA"/>
              </w:rPr>
              <w:t>Загальна</w:t>
            </w:r>
            <w:r w:rsidRPr="00057DA4">
              <w:rPr>
                <w:rFonts w:ascii="Times New Roman" w:eastAsia="Times New Roman" w:hAnsi="Times New Roman" w:cs="Times New Roman"/>
                <w:color w:val="auto"/>
                <w:kern w:val="0"/>
                <w:sz w:val="28"/>
                <w:szCs w:val="28"/>
                <w:lang w:val="ru-RU" w:eastAsia="ru-RU" w:bidi="ar-SA"/>
              </w:rPr>
              <w:t xml:space="preserve"> сума, 27 082, 5</w:t>
            </w:r>
          </w:p>
        </w:tc>
      </w:tr>
    </w:tbl>
    <w:p w14:paraId="5CEC750C" w14:textId="77777777" w:rsidR="00A7112D" w:rsidRDefault="00A7112D" w:rsidP="00A7112D">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p>
    <w:p w14:paraId="7D516C0F" w14:textId="77777777" w:rsidR="00275112" w:rsidRPr="00FC0184" w:rsidRDefault="00275112" w:rsidP="005A6C98">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r w:rsidRPr="00FC0184">
        <w:rPr>
          <w:rFonts w:ascii="Times New Roman" w:eastAsia="Times New Roman" w:hAnsi="Times New Roman" w:cs="Times New Roman"/>
          <w:b/>
          <w:color w:val="auto"/>
          <w:kern w:val="0"/>
          <w:sz w:val="28"/>
          <w:szCs w:val="28"/>
          <w:lang w:val="uk-UA" w:eastAsia="ru-RU" w:bidi="ar-SA"/>
        </w:rPr>
        <w:t>ТЕСТ</w:t>
      </w:r>
    </w:p>
    <w:p w14:paraId="37AB6D1E" w14:textId="77777777" w:rsidR="00275112" w:rsidRPr="00FC0184" w:rsidRDefault="00275112" w:rsidP="005A6C98">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r w:rsidRPr="00FC0184">
        <w:rPr>
          <w:rFonts w:ascii="Times New Roman" w:eastAsia="Times New Roman" w:hAnsi="Times New Roman" w:cs="Times New Roman"/>
          <w:b/>
          <w:color w:val="auto"/>
          <w:kern w:val="0"/>
          <w:sz w:val="28"/>
          <w:szCs w:val="28"/>
          <w:lang w:val="uk-UA" w:eastAsia="ru-RU" w:bidi="ar-SA"/>
        </w:rPr>
        <w:t>малого підприємництва (М-тест)</w:t>
      </w:r>
    </w:p>
    <w:p w14:paraId="4685E081" w14:textId="77777777" w:rsidR="00275112" w:rsidRDefault="00275112" w:rsidP="005A6C98">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p w14:paraId="19028F14" w14:textId="77777777" w:rsidR="00275112" w:rsidRDefault="00275112" w:rsidP="00275112">
      <w:pPr>
        <w:pStyle w:val="a7"/>
        <w:numPr>
          <w:ilvl w:val="0"/>
          <w:numId w:val="1"/>
        </w:numPr>
        <w:suppressAutoHyphens w:val="0"/>
        <w:autoSpaceDN/>
        <w:spacing w:line="240" w:lineRule="auto"/>
        <w:ind w:left="0" w:firstLine="567"/>
        <w:jc w:val="both"/>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 xml:space="preserve">Розрахунок витрат </w:t>
      </w:r>
      <w:r w:rsidRPr="00711269">
        <w:rPr>
          <w:rFonts w:ascii="Times New Roman" w:hAnsi="Times New Roman" w:cs="Times New Roman"/>
          <w:color w:val="auto"/>
          <w:kern w:val="0"/>
          <w:sz w:val="28"/>
          <w:szCs w:val="28"/>
          <w:lang w:val="uk-UA" w:eastAsia="ru-RU" w:bidi="ar-SA"/>
        </w:rPr>
        <w:t>суб'єктів малого підприємництва</w:t>
      </w:r>
      <w:r>
        <w:rPr>
          <w:rFonts w:ascii="Times New Roman" w:hAnsi="Times New Roman" w:cs="Times New Roman"/>
          <w:color w:val="auto"/>
          <w:kern w:val="0"/>
          <w:sz w:val="28"/>
          <w:szCs w:val="28"/>
          <w:lang w:val="uk-UA" w:eastAsia="ru-RU" w:bidi="ar-SA"/>
        </w:rPr>
        <w:t xml:space="preserve"> на виконання вимог регулювання</w:t>
      </w:r>
    </w:p>
    <w:p w14:paraId="1237C06B" w14:textId="77777777" w:rsidR="00275112" w:rsidRDefault="00275112" w:rsidP="00275112">
      <w:pPr>
        <w:pStyle w:val="a7"/>
        <w:suppressAutoHyphens w:val="0"/>
        <w:autoSpaceDN/>
        <w:spacing w:line="240" w:lineRule="auto"/>
        <w:ind w:left="567"/>
        <w:jc w:val="both"/>
        <w:textAlignment w:val="auto"/>
        <w:rPr>
          <w:rFonts w:ascii="Times New Roman" w:hAnsi="Times New Roman" w:cs="Times New Roman"/>
          <w:color w:val="auto"/>
          <w:kern w:val="0"/>
          <w:sz w:val="28"/>
          <w:szCs w:val="28"/>
          <w:lang w:val="uk-UA" w:eastAsia="ru-RU" w:bidi="ar-SA"/>
        </w:rPr>
      </w:pPr>
    </w:p>
    <w:tbl>
      <w:tblPr>
        <w:tblStyle w:val="ac"/>
        <w:tblW w:w="9923" w:type="dxa"/>
        <w:tblInd w:w="250" w:type="dxa"/>
        <w:tblLayout w:type="fixed"/>
        <w:tblLook w:val="04A0" w:firstRow="1" w:lastRow="0" w:firstColumn="1" w:lastColumn="0" w:noHBand="0" w:noVBand="1"/>
      </w:tblPr>
      <w:tblGrid>
        <w:gridCol w:w="992"/>
        <w:gridCol w:w="3119"/>
        <w:gridCol w:w="1996"/>
        <w:gridCol w:w="1973"/>
        <w:gridCol w:w="1843"/>
      </w:tblGrid>
      <w:tr w:rsidR="00275112" w14:paraId="481088E2" w14:textId="77777777" w:rsidTr="00EB0E94">
        <w:tc>
          <w:tcPr>
            <w:tcW w:w="992" w:type="dxa"/>
          </w:tcPr>
          <w:p w14:paraId="7FDD8DA7"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Порядковий номер</w:t>
            </w:r>
          </w:p>
        </w:tc>
        <w:tc>
          <w:tcPr>
            <w:tcW w:w="3119" w:type="dxa"/>
          </w:tcPr>
          <w:p w14:paraId="71903620"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Найменування оцінки</w:t>
            </w:r>
          </w:p>
        </w:tc>
        <w:tc>
          <w:tcPr>
            <w:tcW w:w="1996" w:type="dxa"/>
          </w:tcPr>
          <w:p w14:paraId="44797092" w14:textId="77777777" w:rsidR="00275112" w:rsidRPr="00FC0184"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ru-RU" w:eastAsia="ru-RU" w:bidi="ar-SA"/>
              </w:rPr>
            </w:pPr>
            <w:r w:rsidRPr="00FC0184">
              <w:rPr>
                <w:rFonts w:ascii="Times New Roman" w:hAnsi="Times New Roman" w:cs="Times New Roman"/>
                <w:color w:val="auto"/>
                <w:kern w:val="0"/>
                <w:sz w:val="28"/>
                <w:szCs w:val="28"/>
                <w:lang w:val="ru-RU" w:eastAsia="ru-RU" w:bidi="ar-SA"/>
              </w:rPr>
              <w:t>У перший рік (стартовий рік впровадження регулювання)</w:t>
            </w:r>
          </w:p>
        </w:tc>
        <w:tc>
          <w:tcPr>
            <w:tcW w:w="1973" w:type="dxa"/>
          </w:tcPr>
          <w:p w14:paraId="01E07021"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sidRPr="00FC0184">
              <w:rPr>
                <w:rFonts w:ascii="Times New Roman" w:hAnsi="Times New Roman" w:cs="Times New Roman"/>
                <w:color w:val="auto"/>
                <w:kern w:val="0"/>
                <w:sz w:val="28"/>
                <w:szCs w:val="28"/>
                <w:lang w:val="uk-UA" w:eastAsia="ru-RU" w:bidi="ar-SA"/>
              </w:rPr>
              <w:t>Періодичні (за наступний рік)</w:t>
            </w:r>
          </w:p>
        </w:tc>
        <w:tc>
          <w:tcPr>
            <w:tcW w:w="1843" w:type="dxa"/>
          </w:tcPr>
          <w:p w14:paraId="1A3A425C"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sidRPr="00FC0184">
              <w:rPr>
                <w:rFonts w:ascii="Times New Roman" w:hAnsi="Times New Roman" w:cs="Times New Roman"/>
                <w:color w:val="auto"/>
                <w:kern w:val="0"/>
                <w:sz w:val="28"/>
                <w:szCs w:val="28"/>
                <w:lang w:val="uk-UA" w:eastAsia="ru-RU" w:bidi="ar-SA"/>
              </w:rPr>
              <w:t>Витрати за</w:t>
            </w:r>
            <w:r>
              <w:rPr>
                <w:rFonts w:ascii="Times New Roman" w:hAnsi="Times New Roman" w:cs="Times New Roman"/>
                <w:color w:val="auto"/>
                <w:kern w:val="0"/>
                <w:sz w:val="28"/>
                <w:szCs w:val="28"/>
                <w:lang w:val="uk-UA" w:eastAsia="ru-RU" w:bidi="ar-SA"/>
              </w:rPr>
              <w:t xml:space="preserve"> </w:t>
            </w:r>
            <w:r w:rsidRPr="00FC0184">
              <w:rPr>
                <w:rFonts w:ascii="Times New Roman" w:hAnsi="Times New Roman" w:cs="Times New Roman"/>
                <w:color w:val="auto"/>
                <w:kern w:val="0"/>
                <w:sz w:val="28"/>
                <w:szCs w:val="28"/>
                <w:lang w:val="uk-UA" w:eastAsia="ru-RU" w:bidi="ar-SA"/>
              </w:rPr>
              <w:t>п’ять років</w:t>
            </w:r>
          </w:p>
        </w:tc>
      </w:tr>
      <w:tr w:rsidR="00275112" w:rsidRPr="00C448D1" w14:paraId="2B997384" w14:textId="77777777" w:rsidTr="00EB0E94">
        <w:tc>
          <w:tcPr>
            <w:tcW w:w="9923" w:type="dxa"/>
            <w:gridSpan w:val="5"/>
          </w:tcPr>
          <w:p w14:paraId="3D601F31"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Оцінка «</w:t>
            </w:r>
            <w:r w:rsidRPr="00FC0184">
              <w:rPr>
                <w:rFonts w:ascii="Times New Roman" w:hAnsi="Times New Roman" w:cs="Times New Roman"/>
                <w:color w:val="auto"/>
                <w:kern w:val="0"/>
                <w:sz w:val="28"/>
                <w:szCs w:val="28"/>
                <w:lang w:val="uk-UA" w:eastAsia="ru-RU" w:bidi="ar-SA"/>
              </w:rPr>
              <w:t>прямих</w:t>
            </w:r>
            <w:r>
              <w:rPr>
                <w:rFonts w:ascii="Times New Roman" w:hAnsi="Times New Roman" w:cs="Times New Roman"/>
                <w:color w:val="auto"/>
                <w:kern w:val="0"/>
                <w:sz w:val="28"/>
                <w:szCs w:val="28"/>
                <w:lang w:val="uk-UA" w:eastAsia="ru-RU" w:bidi="ar-SA"/>
              </w:rPr>
              <w:t>»</w:t>
            </w:r>
            <w:r w:rsidRPr="00FC0184">
              <w:rPr>
                <w:rFonts w:ascii="Times New Roman" w:hAnsi="Times New Roman" w:cs="Times New Roman"/>
                <w:color w:val="auto"/>
                <w:kern w:val="0"/>
                <w:sz w:val="28"/>
                <w:szCs w:val="28"/>
                <w:lang w:val="uk-UA" w:eastAsia="ru-RU" w:bidi="ar-SA"/>
              </w:rPr>
              <w:t xml:space="preserve"> витрат суб’єктів малого підприємництва на виконання регулювання</w:t>
            </w:r>
          </w:p>
        </w:tc>
      </w:tr>
      <w:tr w:rsidR="00275112" w14:paraId="4F8A0899" w14:textId="77777777" w:rsidTr="00EB0E94">
        <w:tc>
          <w:tcPr>
            <w:tcW w:w="992" w:type="dxa"/>
          </w:tcPr>
          <w:p w14:paraId="38F16B31"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1.</w:t>
            </w:r>
          </w:p>
        </w:tc>
        <w:tc>
          <w:tcPr>
            <w:tcW w:w="3119" w:type="dxa"/>
          </w:tcPr>
          <w:p w14:paraId="20AA0148" w14:textId="77777777" w:rsidR="00275112" w:rsidRPr="00B04EBC"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Витрати на ознайомлення з дією даного наказу</w:t>
            </w:r>
            <w:r>
              <w:rPr>
                <w:rFonts w:ascii="Times New Roman" w:eastAsia="Times New Roman" w:hAnsi="Times New Roman" w:cs="Times New Roman"/>
                <w:color w:val="auto"/>
                <w:kern w:val="0"/>
                <w:sz w:val="28"/>
                <w:szCs w:val="28"/>
                <w:lang w:val="uk-UA" w:eastAsia="ru-RU" w:bidi="ar-SA"/>
              </w:rPr>
              <w:t>, 30 хв*</w:t>
            </w:r>
          </w:p>
        </w:tc>
        <w:tc>
          <w:tcPr>
            <w:tcW w:w="1996" w:type="dxa"/>
          </w:tcPr>
          <w:p w14:paraId="34FFEFC3" w14:textId="77777777" w:rsidR="00275112"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599DE60D" w14:textId="77777777" w:rsidR="00275112"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18,055 грн</w:t>
            </w:r>
          </w:p>
          <w:p w14:paraId="198F753D"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p>
        </w:tc>
        <w:tc>
          <w:tcPr>
            <w:tcW w:w="1973" w:type="dxa"/>
          </w:tcPr>
          <w:p w14:paraId="2F9169F2"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c>
          <w:tcPr>
            <w:tcW w:w="1843" w:type="dxa"/>
          </w:tcPr>
          <w:p w14:paraId="789A3902"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r>
      <w:tr w:rsidR="00275112" w14:paraId="5B80AF1C" w14:textId="77777777" w:rsidTr="00EB0E94">
        <w:tc>
          <w:tcPr>
            <w:tcW w:w="992" w:type="dxa"/>
          </w:tcPr>
          <w:p w14:paraId="7D78AD9F"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2.</w:t>
            </w:r>
          </w:p>
        </w:tc>
        <w:tc>
          <w:tcPr>
            <w:tcW w:w="3119" w:type="dxa"/>
          </w:tcPr>
          <w:p w14:paraId="19A99703"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 на затвердження дизайну бланка диплома про фахову передвищу освіту</w:t>
            </w:r>
            <w:r>
              <w:rPr>
                <w:rFonts w:ascii="Times New Roman" w:eastAsia="Times New Roman" w:hAnsi="Times New Roman" w:cs="Times New Roman"/>
                <w:color w:val="auto"/>
                <w:kern w:val="0"/>
                <w:sz w:val="28"/>
                <w:szCs w:val="28"/>
                <w:lang w:val="uk-UA" w:eastAsia="ru-RU" w:bidi="ar-SA"/>
              </w:rPr>
              <w:t>*</w:t>
            </w:r>
            <w:r w:rsidRPr="00057DA4">
              <w:rPr>
                <w:rFonts w:ascii="Times New Roman" w:eastAsia="Times New Roman" w:hAnsi="Times New Roman" w:cs="Times New Roman"/>
                <w:color w:val="auto"/>
                <w:kern w:val="0"/>
                <w:sz w:val="28"/>
                <w:szCs w:val="28"/>
                <w:lang w:val="uk-UA" w:eastAsia="ru-RU" w:bidi="ar-SA"/>
              </w:rPr>
              <w:t xml:space="preserve">, </w:t>
            </w:r>
            <w:r>
              <w:rPr>
                <w:rFonts w:ascii="Times New Roman" w:eastAsia="Times New Roman" w:hAnsi="Times New Roman" w:cs="Times New Roman"/>
                <w:color w:val="auto"/>
                <w:kern w:val="0"/>
                <w:sz w:val="28"/>
                <w:szCs w:val="28"/>
                <w:lang w:val="uk-UA" w:eastAsia="ru-RU" w:bidi="ar-SA"/>
              </w:rPr>
              <w:t>30 хв</w:t>
            </w:r>
          </w:p>
        </w:tc>
        <w:tc>
          <w:tcPr>
            <w:tcW w:w="1996" w:type="dxa"/>
          </w:tcPr>
          <w:p w14:paraId="1A13174C" w14:textId="77777777" w:rsidR="00275112"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697183D7" w14:textId="77777777" w:rsidR="00275112"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18,055 грн</w:t>
            </w:r>
          </w:p>
          <w:p w14:paraId="42DBC904"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p>
        </w:tc>
        <w:tc>
          <w:tcPr>
            <w:tcW w:w="1973" w:type="dxa"/>
          </w:tcPr>
          <w:p w14:paraId="04BB663D"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c>
          <w:tcPr>
            <w:tcW w:w="1843" w:type="dxa"/>
          </w:tcPr>
          <w:p w14:paraId="244DE616"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r>
      <w:tr w:rsidR="00275112" w14:paraId="62E8081E" w14:textId="77777777" w:rsidTr="00EB0E94">
        <w:tc>
          <w:tcPr>
            <w:tcW w:w="992" w:type="dxa"/>
          </w:tcPr>
          <w:p w14:paraId="72CAAC32"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3.</w:t>
            </w:r>
          </w:p>
        </w:tc>
        <w:tc>
          <w:tcPr>
            <w:tcW w:w="3119" w:type="dxa"/>
          </w:tcPr>
          <w:p w14:paraId="643CF100" w14:textId="77777777" w:rsidR="00275112" w:rsidRDefault="00275112" w:rsidP="00EB0E94">
            <w:pPr>
              <w:suppressAutoHyphens w:val="0"/>
              <w:autoSpaceDN/>
              <w:spacing w:line="240" w:lineRule="auto"/>
              <w:jc w:val="both"/>
              <w:textAlignment w:val="auto"/>
              <w:rPr>
                <w:rFonts w:ascii="Times New Roman" w:eastAsia="Times New Roman" w:hAnsi="Times New Roman" w:cs="Times New Roman"/>
                <w:color w:val="auto"/>
                <w:kern w:val="0"/>
                <w:sz w:val="28"/>
                <w:szCs w:val="28"/>
                <w:lang w:val="ru-RU" w:eastAsia="ru-RU" w:bidi="ar-SA"/>
              </w:rPr>
            </w:pPr>
            <w:r>
              <w:rPr>
                <w:rFonts w:ascii="Times New Roman" w:eastAsia="Times New Roman" w:hAnsi="Times New Roman" w:cs="Times New Roman"/>
                <w:color w:val="auto"/>
                <w:kern w:val="0"/>
                <w:sz w:val="28"/>
                <w:szCs w:val="28"/>
                <w:lang w:val="ru-RU" w:eastAsia="ru-RU" w:bidi="ar-SA"/>
              </w:rPr>
              <w:t>Разом, гривень</w:t>
            </w:r>
          </w:p>
          <w:p w14:paraId="10F669FD" w14:textId="77777777" w:rsidR="00275112" w:rsidRDefault="00275112" w:rsidP="00EB0E94">
            <w:pPr>
              <w:suppressAutoHyphens w:val="0"/>
              <w:autoSpaceDN/>
              <w:spacing w:line="240" w:lineRule="auto"/>
              <w:jc w:val="both"/>
              <w:textAlignment w:val="auto"/>
              <w:rPr>
                <w:rFonts w:ascii="Times New Roman" w:eastAsia="Times New Roman" w:hAnsi="Times New Roman" w:cs="Times New Roman"/>
                <w:color w:val="auto"/>
                <w:kern w:val="0"/>
                <w:sz w:val="28"/>
                <w:szCs w:val="28"/>
                <w:lang w:val="ru-RU" w:eastAsia="ru-RU" w:bidi="ar-SA"/>
              </w:rPr>
            </w:pPr>
            <w:r>
              <w:rPr>
                <w:rFonts w:ascii="Times New Roman" w:eastAsia="Times New Roman" w:hAnsi="Times New Roman" w:cs="Times New Roman"/>
                <w:color w:val="auto"/>
                <w:kern w:val="0"/>
                <w:sz w:val="28"/>
                <w:szCs w:val="28"/>
                <w:lang w:val="ru-RU" w:eastAsia="ru-RU" w:bidi="ar-SA"/>
              </w:rPr>
              <w:t>Формула:</w:t>
            </w:r>
          </w:p>
          <w:p w14:paraId="584CD258" w14:textId="77777777" w:rsidR="00275112" w:rsidRDefault="00275112" w:rsidP="00EB0E94">
            <w:pPr>
              <w:suppressAutoHyphens w:val="0"/>
              <w:autoSpaceDN/>
              <w:spacing w:line="240" w:lineRule="auto"/>
              <w:jc w:val="both"/>
              <w:textAlignment w:val="auto"/>
              <w:rPr>
                <w:rFonts w:ascii="Times New Roman" w:eastAsia="Times New Roman" w:hAnsi="Times New Roman" w:cs="Times New Roman"/>
                <w:color w:val="auto"/>
                <w:kern w:val="0"/>
                <w:sz w:val="28"/>
                <w:szCs w:val="28"/>
                <w:lang w:val="ru-RU" w:eastAsia="ru-RU" w:bidi="ar-SA"/>
              </w:rPr>
            </w:pPr>
            <w:r>
              <w:rPr>
                <w:rFonts w:ascii="Times New Roman" w:eastAsia="Times New Roman" w:hAnsi="Times New Roman" w:cs="Times New Roman"/>
                <w:color w:val="auto"/>
                <w:kern w:val="0"/>
                <w:sz w:val="28"/>
                <w:szCs w:val="28"/>
                <w:lang w:val="ru-RU" w:eastAsia="ru-RU" w:bidi="ar-SA"/>
              </w:rPr>
              <w:t>(сума рядків 1+2)</w:t>
            </w:r>
          </w:p>
        </w:tc>
        <w:tc>
          <w:tcPr>
            <w:tcW w:w="1996" w:type="dxa"/>
          </w:tcPr>
          <w:p w14:paraId="162E6618" w14:textId="48C43F21" w:rsidR="00275112"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ru-RU" w:eastAsia="ru-RU" w:bidi="ar-SA"/>
              </w:rPr>
            </w:pPr>
            <w:r>
              <w:rPr>
                <w:rFonts w:ascii="Times New Roman" w:eastAsia="Times New Roman" w:hAnsi="Times New Roman" w:cs="Times New Roman"/>
                <w:color w:val="auto"/>
                <w:kern w:val="0"/>
                <w:sz w:val="28"/>
                <w:szCs w:val="28"/>
                <w:lang w:val="ru-RU" w:eastAsia="ru-RU" w:bidi="ar-SA"/>
              </w:rPr>
              <w:t>36,11 грн</w:t>
            </w:r>
            <w:r w:rsidR="00C448D1">
              <w:rPr>
                <w:rFonts w:ascii="Times New Roman" w:eastAsia="Times New Roman" w:hAnsi="Times New Roman" w:cs="Times New Roman"/>
                <w:color w:val="auto"/>
                <w:kern w:val="0"/>
                <w:sz w:val="28"/>
                <w:szCs w:val="28"/>
                <w:lang w:val="ru-RU" w:eastAsia="ru-RU" w:bidi="ar-SA"/>
              </w:rPr>
              <w:t>.</w:t>
            </w:r>
          </w:p>
        </w:tc>
        <w:tc>
          <w:tcPr>
            <w:tcW w:w="1973" w:type="dxa"/>
          </w:tcPr>
          <w:p w14:paraId="0D0F5E52"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p>
        </w:tc>
        <w:tc>
          <w:tcPr>
            <w:tcW w:w="1843" w:type="dxa"/>
          </w:tcPr>
          <w:p w14:paraId="21A21ABA" w14:textId="77777777" w:rsidR="00275112" w:rsidRDefault="00275112" w:rsidP="00EB0E94">
            <w:pPr>
              <w:suppressAutoHyphens w:val="0"/>
              <w:autoSpaceDN/>
              <w:spacing w:line="240" w:lineRule="auto"/>
              <w:ind w:firstLine="34"/>
              <w:jc w:val="center"/>
              <w:textAlignment w:val="auto"/>
              <w:rPr>
                <w:rFonts w:ascii="Times New Roman" w:hAnsi="Times New Roman" w:cs="Times New Roman"/>
                <w:color w:val="auto"/>
                <w:kern w:val="0"/>
                <w:sz w:val="28"/>
                <w:szCs w:val="28"/>
                <w:lang w:val="uk-UA" w:eastAsia="ru-RU" w:bidi="ar-SA"/>
              </w:rPr>
            </w:pPr>
          </w:p>
        </w:tc>
      </w:tr>
      <w:tr w:rsidR="00275112" w14:paraId="2C6A76A4" w14:textId="77777777" w:rsidTr="00EB0E94">
        <w:tc>
          <w:tcPr>
            <w:tcW w:w="992" w:type="dxa"/>
          </w:tcPr>
          <w:p w14:paraId="7A8C49BA"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lastRenderedPageBreak/>
              <w:t>4.</w:t>
            </w:r>
          </w:p>
        </w:tc>
        <w:tc>
          <w:tcPr>
            <w:tcW w:w="3119" w:type="dxa"/>
          </w:tcPr>
          <w:p w14:paraId="72F554CF" w14:textId="63064465" w:rsidR="00275112" w:rsidRPr="00C448D1" w:rsidRDefault="00275112" w:rsidP="00EB0E94">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C448D1">
              <w:rPr>
                <w:rFonts w:ascii="Times New Roman" w:eastAsia="Times New Roman" w:hAnsi="Times New Roman" w:cs="Times New Roman"/>
                <w:color w:val="auto"/>
                <w:kern w:val="0"/>
                <w:sz w:val="28"/>
                <w:szCs w:val="28"/>
                <w:lang w:val="uk-UA" w:eastAsia="ru-RU" w:bidi="ar-SA"/>
              </w:rPr>
              <w:t>Кількість суб</w:t>
            </w:r>
            <w:r w:rsidR="00C448D1" w:rsidRPr="00C448D1">
              <w:rPr>
                <w:rFonts w:ascii="Times New Roman" w:eastAsia="Times New Roman" w:hAnsi="Times New Roman" w:cs="Times New Roman"/>
                <w:color w:val="auto"/>
                <w:kern w:val="0"/>
                <w:sz w:val="28"/>
                <w:szCs w:val="28"/>
                <w:lang w:val="uk-UA" w:eastAsia="ru-RU" w:bidi="ar-SA"/>
              </w:rPr>
              <w:t>'</w:t>
            </w:r>
            <w:r w:rsidRPr="00C448D1">
              <w:rPr>
                <w:rFonts w:ascii="Times New Roman" w:eastAsia="Times New Roman" w:hAnsi="Times New Roman" w:cs="Times New Roman"/>
                <w:color w:val="auto"/>
                <w:kern w:val="0"/>
                <w:sz w:val="28"/>
                <w:szCs w:val="28"/>
                <w:lang w:val="uk-UA" w:eastAsia="ru-RU" w:bidi="ar-SA"/>
              </w:rPr>
              <w:t>єктів господарюванн</w:t>
            </w:r>
            <w:r w:rsidR="00C448D1" w:rsidRPr="00C448D1">
              <w:rPr>
                <w:rFonts w:ascii="Times New Roman" w:eastAsia="Times New Roman" w:hAnsi="Times New Roman" w:cs="Times New Roman"/>
                <w:color w:val="auto"/>
                <w:kern w:val="0"/>
                <w:sz w:val="28"/>
                <w:szCs w:val="28"/>
                <w:lang w:val="uk-UA" w:eastAsia="ru-RU" w:bidi="ar-SA"/>
              </w:rPr>
              <w:t>я</w:t>
            </w:r>
            <w:r w:rsidRPr="00C448D1">
              <w:rPr>
                <w:rFonts w:ascii="Times New Roman" w:eastAsia="Times New Roman" w:hAnsi="Times New Roman" w:cs="Times New Roman"/>
                <w:color w:val="auto"/>
                <w:kern w:val="0"/>
                <w:sz w:val="28"/>
                <w:szCs w:val="28"/>
                <w:lang w:val="uk-UA" w:eastAsia="ru-RU" w:bidi="ar-SA"/>
              </w:rPr>
              <w:t>, що повинні виконати вимоги регулювання, одиниць</w:t>
            </w:r>
          </w:p>
        </w:tc>
        <w:tc>
          <w:tcPr>
            <w:tcW w:w="1996" w:type="dxa"/>
          </w:tcPr>
          <w:p w14:paraId="48C38D26" w14:textId="77777777" w:rsidR="00275112" w:rsidRPr="00057DA4" w:rsidRDefault="00275112" w:rsidP="00EB0E9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ru-RU" w:eastAsia="ru-RU" w:bidi="ar-SA"/>
              </w:rPr>
            </w:pPr>
            <w:r>
              <w:rPr>
                <w:rFonts w:ascii="Times New Roman" w:eastAsia="Times New Roman" w:hAnsi="Times New Roman" w:cs="Times New Roman"/>
                <w:color w:val="auto"/>
                <w:kern w:val="0"/>
                <w:sz w:val="28"/>
                <w:szCs w:val="28"/>
                <w:lang w:val="ru-RU" w:eastAsia="ru-RU" w:bidi="ar-SA"/>
              </w:rPr>
              <w:t>750</w:t>
            </w:r>
          </w:p>
        </w:tc>
        <w:tc>
          <w:tcPr>
            <w:tcW w:w="1973" w:type="dxa"/>
          </w:tcPr>
          <w:p w14:paraId="110ABFB4"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c>
          <w:tcPr>
            <w:tcW w:w="1843" w:type="dxa"/>
          </w:tcPr>
          <w:p w14:paraId="64690826" w14:textId="77777777" w:rsidR="00275112" w:rsidRDefault="00275112" w:rsidP="00EB0E94">
            <w:pPr>
              <w:suppressAutoHyphens w:val="0"/>
              <w:autoSpaceDN/>
              <w:spacing w:line="240" w:lineRule="auto"/>
              <w:ind w:firstLine="34"/>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r>
      <w:tr w:rsidR="00275112" w14:paraId="4C284969" w14:textId="77777777" w:rsidTr="00EB0E94">
        <w:tc>
          <w:tcPr>
            <w:tcW w:w="992" w:type="dxa"/>
          </w:tcPr>
          <w:p w14:paraId="0B564D72"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5.</w:t>
            </w:r>
          </w:p>
        </w:tc>
        <w:tc>
          <w:tcPr>
            <w:tcW w:w="3119" w:type="dxa"/>
          </w:tcPr>
          <w:p w14:paraId="08E5B60E" w14:textId="77777777" w:rsidR="00275112" w:rsidRDefault="00275112" w:rsidP="00EB0E94">
            <w:pPr>
              <w:suppressAutoHyphens w:val="0"/>
              <w:autoSpaceDN/>
              <w:spacing w:line="240" w:lineRule="auto"/>
              <w:jc w:val="both"/>
              <w:textAlignment w:val="auto"/>
              <w:rPr>
                <w:rFonts w:ascii="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ru-RU" w:eastAsia="ru-RU" w:bidi="ar-SA"/>
              </w:rPr>
              <w:t>Загальна сума</w:t>
            </w:r>
            <w:r>
              <w:rPr>
                <w:rFonts w:ascii="Times New Roman" w:eastAsia="Times New Roman" w:hAnsi="Times New Roman" w:cs="Times New Roman"/>
                <w:color w:val="auto"/>
                <w:kern w:val="0"/>
                <w:sz w:val="28"/>
                <w:szCs w:val="28"/>
                <w:lang w:val="ru-RU" w:eastAsia="ru-RU" w:bidi="ar-SA"/>
              </w:rPr>
              <w:t>, одна година</w:t>
            </w:r>
            <w:r w:rsidRPr="00057DA4">
              <w:rPr>
                <w:rFonts w:ascii="Times New Roman" w:eastAsia="Times New Roman" w:hAnsi="Times New Roman" w:cs="Times New Roman"/>
                <w:color w:val="auto"/>
                <w:kern w:val="0"/>
                <w:sz w:val="28"/>
                <w:szCs w:val="28"/>
                <w:lang w:val="ru-RU" w:eastAsia="ru-RU" w:bidi="ar-SA"/>
              </w:rPr>
              <w:t xml:space="preserve"> </w:t>
            </w:r>
          </w:p>
        </w:tc>
        <w:tc>
          <w:tcPr>
            <w:tcW w:w="1996" w:type="dxa"/>
          </w:tcPr>
          <w:p w14:paraId="6F85EDEE" w14:textId="3E32FFCE" w:rsidR="00275112" w:rsidRDefault="00275112" w:rsidP="00EB0E94">
            <w:pPr>
              <w:suppressAutoHyphens w:val="0"/>
              <w:autoSpaceDN/>
              <w:spacing w:line="240" w:lineRule="auto"/>
              <w:jc w:val="both"/>
              <w:textAlignment w:val="auto"/>
              <w:rPr>
                <w:rFonts w:ascii="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ru-RU" w:eastAsia="ru-RU" w:bidi="ar-SA"/>
              </w:rPr>
              <w:t>27 082, 5</w:t>
            </w:r>
            <w:r>
              <w:rPr>
                <w:rFonts w:ascii="Times New Roman" w:eastAsia="Times New Roman" w:hAnsi="Times New Roman" w:cs="Times New Roman"/>
                <w:color w:val="auto"/>
                <w:kern w:val="0"/>
                <w:sz w:val="28"/>
                <w:szCs w:val="28"/>
                <w:lang w:val="ru-RU" w:eastAsia="ru-RU" w:bidi="ar-SA"/>
              </w:rPr>
              <w:t xml:space="preserve"> грн</w:t>
            </w:r>
            <w:r w:rsidR="00C448D1">
              <w:rPr>
                <w:rFonts w:ascii="Times New Roman" w:eastAsia="Times New Roman" w:hAnsi="Times New Roman" w:cs="Times New Roman"/>
                <w:color w:val="auto"/>
                <w:kern w:val="0"/>
                <w:sz w:val="28"/>
                <w:szCs w:val="28"/>
                <w:lang w:val="ru-RU" w:eastAsia="ru-RU" w:bidi="ar-SA"/>
              </w:rPr>
              <w:t>.</w:t>
            </w:r>
          </w:p>
        </w:tc>
        <w:tc>
          <w:tcPr>
            <w:tcW w:w="1973" w:type="dxa"/>
          </w:tcPr>
          <w:p w14:paraId="0005C22B" w14:textId="77777777" w:rsidR="00275112" w:rsidRDefault="00275112" w:rsidP="00EB0E94">
            <w:pPr>
              <w:suppressAutoHyphens w:val="0"/>
              <w:autoSpaceDN/>
              <w:spacing w:line="240" w:lineRule="auto"/>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c>
          <w:tcPr>
            <w:tcW w:w="1843" w:type="dxa"/>
          </w:tcPr>
          <w:p w14:paraId="77F6A517" w14:textId="77777777" w:rsidR="00275112" w:rsidRDefault="00275112" w:rsidP="00EB0E94">
            <w:pPr>
              <w:suppressAutoHyphens w:val="0"/>
              <w:autoSpaceDN/>
              <w:spacing w:line="240" w:lineRule="auto"/>
              <w:ind w:firstLine="34"/>
              <w:jc w:val="center"/>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не передбачено</w:t>
            </w:r>
          </w:p>
        </w:tc>
      </w:tr>
    </w:tbl>
    <w:p w14:paraId="4095118B" w14:textId="77777777" w:rsidR="00275112" w:rsidRDefault="00275112" w:rsidP="00275112">
      <w:pPr>
        <w:pStyle w:val="a7"/>
        <w:suppressAutoHyphens w:val="0"/>
        <w:autoSpaceDN/>
        <w:spacing w:line="240" w:lineRule="auto"/>
        <w:ind w:left="0" w:firstLine="567"/>
        <w:jc w:val="both"/>
        <w:textAlignment w:val="auto"/>
        <w:rPr>
          <w:rFonts w:ascii="Times New Roman" w:hAnsi="Times New Roman" w:cs="Times New Roman"/>
          <w:color w:val="auto"/>
          <w:kern w:val="0"/>
          <w:sz w:val="28"/>
          <w:szCs w:val="28"/>
          <w:lang w:val="uk-UA" w:eastAsia="ru-RU" w:bidi="ar-SA"/>
        </w:rPr>
      </w:pPr>
      <w:r>
        <w:rPr>
          <w:rFonts w:ascii="Times New Roman" w:hAnsi="Times New Roman" w:cs="Times New Roman"/>
          <w:color w:val="auto"/>
          <w:kern w:val="0"/>
          <w:sz w:val="28"/>
          <w:szCs w:val="28"/>
          <w:lang w:val="uk-UA" w:eastAsia="ru-RU" w:bidi="ar-SA"/>
        </w:rPr>
        <w:t>*для розрахунку взято мінімальну зарплату станом на 01 січня 2021 року, що становить 6 000 грн, при цьому мінімальна вартість однієї години робочого часу становить 36,11 грн.</w:t>
      </w:r>
    </w:p>
    <w:p w14:paraId="6CDD3544" w14:textId="77777777" w:rsidR="00275112" w:rsidRPr="008A2DF2" w:rsidRDefault="00275112" w:rsidP="00A7112D">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p>
    <w:p w14:paraId="765329AB"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IV. Вибір найбільш оптимального альтернативного способу досягнення цілей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0"/>
        <w:gridCol w:w="5387"/>
      </w:tblGrid>
      <w:tr w:rsidR="00A7112D" w:rsidRPr="00C448D1" w14:paraId="3FE1E146" w14:textId="77777777" w:rsidTr="00574EC4">
        <w:trPr>
          <w:tblHeader/>
        </w:trPr>
        <w:tc>
          <w:tcPr>
            <w:tcW w:w="2694" w:type="dxa"/>
            <w:shd w:val="clear" w:color="auto" w:fill="auto"/>
          </w:tcPr>
          <w:p w14:paraId="6F727CEE"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uk-UA" w:bidi="ar-SA"/>
              </w:rPr>
              <w:t>Рейтинг результативності (досягнення цілей під час вирішення проблеми)</w:t>
            </w:r>
          </w:p>
        </w:tc>
        <w:tc>
          <w:tcPr>
            <w:tcW w:w="2410" w:type="dxa"/>
            <w:shd w:val="clear" w:color="auto" w:fill="auto"/>
          </w:tcPr>
          <w:p w14:paraId="162FA163" w14:textId="34462FEE" w:rsidR="00A7112D" w:rsidRPr="008A2DF2" w:rsidRDefault="00A7112D" w:rsidP="00574EC4">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uk-UA" w:bidi="ar-SA"/>
              </w:rPr>
              <w:t>Бал результативності</w:t>
            </w:r>
            <w:r w:rsidR="00574EC4">
              <w:rPr>
                <w:rFonts w:ascii="Times New Roman" w:eastAsia="Times New Roman" w:hAnsi="Times New Roman" w:cs="Times New Roman"/>
                <w:color w:val="auto"/>
                <w:kern w:val="0"/>
                <w:sz w:val="28"/>
                <w:szCs w:val="28"/>
                <w:lang w:val="uk-UA" w:eastAsia="uk-UA" w:bidi="ar-SA"/>
              </w:rPr>
              <w:t xml:space="preserve"> </w:t>
            </w:r>
            <w:r w:rsidRPr="008A2DF2">
              <w:rPr>
                <w:rFonts w:ascii="Times New Roman" w:eastAsia="Times New Roman" w:hAnsi="Times New Roman" w:cs="Times New Roman"/>
                <w:color w:val="auto"/>
                <w:kern w:val="0"/>
                <w:sz w:val="28"/>
                <w:szCs w:val="28"/>
                <w:lang w:val="uk-UA" w:eastAsia="uk-UA" w:bidi="ar-SA"/>
              </w:rPr>
              <w:t>(за чотирибальною системою оцінки)</w:t>
            </w:r>
          </w:p>
        </w:tc>
        <w:tc>
          <w:tcPr>
            <w:tcW w:w="5387" w:type="dxa"/>
            <w:shd w:val="clear" w:color="auto" w:fill="auto"/>
          </w:tcPr>
          <w:p w14:paraId="3C4F0E3C"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uk-UA" w:bidi="ar-SA"/>
              </w:rPr>
              <w:t>Коментарі</w:t>
            </w:r>
            <w:r w:rsidRPr="008A2DF2">
              <w:rPr>
                <w:rFonts w:ascii="Times New Roman" w:eastAsia="Times New Roman" w:hAnsi="Times New Roman" w:cs="Times New Roman"/>
                <w:color w:val="auto"/>
                <w:kern w:val="0"/>
                <w:sz w:val="28"/>
                <w:szCs w:val="28"/>
                <w:lang w:val="uk-UA" w:eastAsia="uk-UA" w:bidi="ar-SA"/>
              </w:rPr>
              <w:br/>
              <w:t>щодо присвоєння відповідного бала</w:t>
            </w:r>
          </w:p>
        </w:tc>
      </w:tr>
      <w:tr w:rsidR="00A7112D" w:rsidRPr="008A2DF2" w14:paraId="29E9897F" w14:textId="77777777" w:rsidTr="00574EC4">
        <w:tc>
          <w:tcPr>
            <w:tcW w:w="2694" w:type="dxa"/>
            <w:shd w:val="clear" w:color="auto" w:fill="auto"/>
          </w:tcPr>
          <w:p w14:paraId="578C0D39"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2410" w:type="dxa"/>
            <w:shd w:val="clear" w:color="auto" w:fill="auto"/>
          </w:tcPr>
          <w:p w14:paraId="32E438E5"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1</w:t>
            </w:r>
          </w:p>
          <w:p w14:paraId="78678653" w14:textId="77777777" w:rsidR="00A7112D" w:rsidRPr="008A2DF2" w:rsidRDefault="00A7112D" w:rsidP="008C6A65">
            <w:pPr>
              <w:suppressAutoHyphens w:val="0"/>
              <w:autoSpaceDN/>
              <w:spacing w:line="240" w:lineRule="auto"/>
              <w:textAlignment w:val="auto"/>
              <w:rPr>
                <w:rFonts w:ascii="Times New Roman" w:eastAsia="Times New Roman" w:hAnsi="Times New Roman" w:cs="Times New Roman"/>
                <w:color w:val="auto"/>
                <w:kern w:val="0"/>
                <w:sz w:val="28"/>
                <w:szCs w:val="28"/>
                <w:lang w:val="uk-UA" w:eastAsia="ru-RU" w:bidi="ar-SA"/>
              </w:rPr>
            </w:pPr>
          </w:p>
        </w:tc>
        <w:tc>
          <w:tcPr>
            <w:tcW w:w="5387" w:type="dxa"/>
            <w:shd w:val="clear" w:color="auto" w:fill="auto"/>
          </w:tcPr>
          <w:p w14:paraId="369915E3"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Проблему не вирішено.</w:t>
            </w:r>
          </w:p>
        </w:tc>
      </w:tr>
      <w:tr w:rsidR="00A7112D" w:rsidRPr="00C448D1" w14:paraId="645565B7" w14:textId="77777777" w:rsidTr="00574EC4">
        <w:tc>
          <w:tcPr>
            <w:tcW w:w="2694" w:type="dxa"/>
            <w:shd w:val="clear" w:color="auto" w:fill="auto"/>
          </w:tcPr>
          <w:p w14:paraId="7F4C936A"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2410" w:type="dxa"/>
            <w:shd w:val="clear" w:color="auto" w:fill="auto"/>
          </w:tcPr>
          <w:p w14:paraId="37C0583F"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4</w:t>
            </w:r>
          </w:p>
          <w:p w14:paraId="690643C6"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3062E96F"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5DA20D61"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tc>
        <w:tc>
          <w:tcPr>
            <w:tcW w:w="5387" w:type="dxa"/>
            <w:shd w:val="clear" w:color="auto" w:fill="auto"/>
          </w:tcPr>
          <w:p w14:paraId="2CE83C13" w14:textId="1915DB68" w:rsidR="00A7112D" w:rsidRPr="008A2DF2" w:rsidRDefault="008C565B" w:rsidP="00057DA4">
            <w:pPr>
              <w:suppressAutoHyphens w:val="0"/>
              <w:autoSpaceDN/>
              <w:spacing w:line="240" w:lineRule="auto"/>
              <w:jc w:val="both"/>
              <w:textAlignment w:val="auto"/>
              <w:rPr>
                <w:rFonts w:ascii="Times New Roman" w:eastAsia="Times New Roman" w:hAnsi="Times New Roman" w:cs="Times New Roman"/>
                <w:kern w:val="0"/>
                <w:sz w:val="28"/>
                <w:szCs w:val="28"/>
                <w:lang w:val="uk-UA" w:eastAsia="ru-RU" w:bidi="ar-SA"/>
              </w:rPr>
            </w:pPr>
            <w:r w:rsidRPr="008A2DF2">
              <w:rPr>
                <w:rFonts w:ascii="Times New Roman" w:hAnsi="Times New Roman"/>
                <w:sz w:val="28"/>
                <w:szCs w:val="28"/>
                <w:lang w:val="uk-UA"/>
              </w:rPr>
              <w:t xml:space="preserve">Запропонований спосіб вирішення зазначеної проблеми є найбільш доцільним, оскільки прийняття запропонованого нормативно-правового акта дозволить врегулювати питання щодо </w:t>
            </w:r>
            <w:r w:rsidRPr="008A2DF2">
              <w:rPr>
                <w:rFonts w:ascii="Times New Roman" w:eastAsia="Times New Roman" w:hAnsi="Times New Roman" w:cs="Times New Roman"/>
                <w:color w:val="auto"/>
                <w:kern w:val="0"/>
                <w:sz w:val="28"/>
                <w:szCs w:val="28"/>
                <w:lang w:val="uk-UA" w:eastAsia="ru-RU" w:bidi="ar-SA"/>
              </w:rPr>
              <w:t>переліку інформації, яка повинна міститися в документах про фахову передвищу освіту, вимоги до їх форми та/або змісту та встановити форми диплома фахового молодшого бакалавра та додатку до нього</w:t>
            </w:r>
            <w:r w:rsidR="00057DA4">
              <w:rPr>
                <w:rFonts w:ascii="Times New Roman" w:eastAsia="Times New Roman" w:hAnsi="Times New Roman" w:cs="Times New Roman"/>
                <w:color w:val="auto"/>
                <w:kern w:val="0"/>
                <w:sz w:val="28"/>
                <w:szCs w:val="28"/>
                <w:lang w:val="uk-UA" w:eastAsia="ru-RU" w:bidi="ar-SA"/>
              </w:rPr>
              <w:t>, яким повинні відповідати затверджені педагогічною радою закладу фахової передвищої освіти дизайни документів.</w:t>
            </w:r>
          </w:p>
        </w:tc>
      </w:tr>
    </w:tbl>
    <w:p w14:paraId="216B2E93" w14:textId="77777777" w:rsidR="00A7112D" w:rsidRPr="008A2DF2" w:rsidRDefault="00A7112D" w:rsidP="00A7112D">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uk-UA" w:bidi="ar-SA"/>
        </w:rPr>
      </w:pP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3736"/>
        <w:gridCol w:w="2927"/>
        <w:gridCol w:w="1985"/>
      </w:tblGrid>
      <w:tr w:rsidR="00A7112D" w:rsidRPr="00C448D1" w14:paraId="37B12F06" w14:textId="77777777" w:rsidTr="00B04EBC">
        <w:trPr>
          <w:tblHeader/>
        </w:trPr>
        <w:tc>
          <w:tcPr>
            <w:tcW w:w="1843" w:type="dxa"/>
            <w:shd w:val="clear" w:color="auto" w:fill="auto"/>
          </w:tcPr>
          <w:p w14:paraId="07DB345B" w14:textId="31472500" w:rsidR="00A7112D" w:rsidRPr="008A2DF2" w:rsidRDefault="00A7112D" w:rsidP="00C448D1">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8A2DF2">
              <w:rPr>
                <w:rFonts w:ascii="Times New Roman" w:eastAsia="Times New Roman" w:hAnsi="Times New Roman" w:cs="Times New Roman"/>
                <w:color w:val="auto"/>
                <w:kern w:val="0"/>
                <w:sz w:val="28"/>
                <w:szCs w:val="28"/>
                <w:lang w:val="uk-UA" w:eastAsia="uk-UA" w:bidi="ar-SA"/>
              </w:rPr>
              <w:t>Рейтинг результатив</w:t>
            </w:r>
            <w:r w:rsidR="00C448D1">
              <w:rPr>
                <w:rFonts w:ascii="Times New Roman" w:eastAsia="Times New Roman" w:hAnsi="Times New Roman" w:cs="Times New Roman"/>
                <w:color w:val="auto"/>
                <w:kern w:val="0"/>
                <w:sz w:val="28"/>
                <w:szCs w:val="28"/>
                <w:lang w:val="uk-UA" w:eastAsia="uk-UA" w:bidi="ar-SA"/>
              </w:rPr>
              <w:t>-</w:t>
            </w:r>
            <w:r w:rsidRPr="008A2DF2">
              <w:rPr>
                <w:rFonts w:ascii="Times New Roman" w:eastAsia="Times New Roman" w:hAnsi="Times New Roman" w:cs="Times New Roman"/>
                <w:color w:val="auto"/>
                <w:kern w:val="0"/>
                <w:sz w:val="28"/>
                <w:szCs w:val="28"/>
                <w:lang w:val="uk-UA" w:eastAsia="uk-UA" w:bidi="ar-SA"/>
              </w:rPr>
              <w:t>ності</w:t>
            </w:r>
          </w:p>
        </w:tc>
        <w:tc>
          <w:tcPr>
            <w:tcW w:w="3736" w:type="dxa"/>
            <w:shd w:val="clear" w:color="auto" w:fill="auto"/>
          </w:tcPr>
          <w:p w14:paraId="7F743729"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8A2DF2">
              <w:rPr>
                <w:rFonts w:ascii="Times New Roman" w:eastAsia="Times New Roman" w:hAnsi="Times New Roman" w:cs="Times New Roman"/>
                <w:color w:val="auto"/>
                <w:kern w:val="0"/>
                <w:sz w:val="28"/>
                <w:szCs w:val="28"/>
                <w:lang w:val="uk-UA" w:eastAsia="uk-UA" w:bidi="ar-SA"/>
              </w:rPr>
              <w:t>Вигоди</w:t>
            </w:r>
            <w:r w:rsidRPr="008A2DF2">
              <w:rPr>
                <w:rFonts w:ascii="Times New Roman" w:eastAsia="Times New Roman" w:hAnsi="Times New Roman" w:cs="Times New Roman"/>
                <w:color w:val="auto"/>
                <w:kern w:val="0"/>
                <w:sz w:val="28"/>
                <w:szCs w:val="28"/>
                <w:lang w:val="uk-UA" w:eastAsia="uk-UA" w:bidi="ar-SA"/>
              </w:rPr>
              <w:br/>
              <w:t>(підсумок)</w:t>
            </w:r>
          </w:p>
        </w:tc>
        <w:tc>
          <w:tcPr>
            <w:tcW w:w="2927" w:type="dxa"/>
            <w:shd w:val="clear" w:color="auto" w:fill="auto"/>
          </w:tcPr>
          <w:p w14:paraId="28751143"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8A2DF2">
              <w:rPr>
                <w:rFonts w:ascii="Times New Roman" w:eastAsia="Times New Roman" w:hAnsi="Times New Roman" w:cs="Times New Roman"/>
                <w:color w:val="auto"/>
                <w:kern w:val="0"/>
                <w:sz w:val="28"/>
                <w:szCs w:val="28"/>
                <w:lang w:val="uk-UA" w:eastAsia="uk-UA" w:bidi="ar-SA"/>
              </w:rPr>
              <w:t>Витрати (підсумок)</w:t>
            </w:r>
          </w:p>
        </w:tc>
        <w:tc>
          <w:tcPr>
            <w:tcW w:w="1985" w:type="dxa"/>
            <w:shd w:val="clear" w:color="auto" w:fill="auto"/>
          </w:tcPr>
          <w:p w14:paraId="2E240A70"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uk-UA" w:bidi="ar-SA"/>
              </w:rPr>
              <w:t>Обґрунтування відповідного місця альтернативи у рейтингу</w:t>
            </w:r>
          </w:p>
        </w:tc>
      </w:tr>
      <w:tr w:rsidR="00A7112D" w:rsidRPr="00C448D1" w14:paraId="50688F3D" w14:textId="77777777" w:rsidTr="00B04EBC">
        <w:tc>
          <w:tcPr>
            <w:tcW w:w="1843" w:type="dxa"/>
            <w:shd w:val="clear" w:color="auto" w:fill="auto"/>
          </w:tcPr>
          <w:p w14:paraId="2365C5D5"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3736" w:type="dxa"/>
            <w:shd w:val="clear" w:color="auto" w:fill="auto"/>
          </w:tcPr>
          <w:p w14:paraId="12634F41" w14:textId="77777777" w:rsidR="00A7112D" w:rsidRPr="008A2DF2" w:rsidRDefault="00A7112D" w:rsidP="00FC0184">
            <w:pPr>
              <w:suppressAutoHyphens w:val="0"/>
              <w:autoSpaceDN/>
              <w:spacing w:line="240" w:lineRule="auto"/>
              <w:ind w:firstLine="281"/>
              <w:jc w:val="center"/>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Відсутні</w:t>
            </w:r>
          </w:p>
          <w:p w14:paraId="06E4200C"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78AE1F02"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ru-RU" w:bidi="ar-SA"/>
              </w:rPr>
            </w:pPr>
          </w:p>
          <w:p w14:paraId="4AE887D6" w14:textId="77777777" w:rsidR="00A7112D" w:rsidRPr="008A2DF2" w:rsidRDefault="00A7112D" w:rsidP="008C6A65">
            <w:pPr>
              <w:suppressAutoHyphens w:val="0"/>
              <w:autoSpaceDN/>
              <w:spacing w:line="240" w:lineRule="auto"/>
              <w:textAlignment w:val="auto"/>
              <w:rPr>
                <w:rFonts w:ascii="Times New Roman" w:eastAsia="Times New Roman" w:hAnsi="Times New Roman" w:cs="Times New Roman"/>
                <w:color w:val="auto"/>
                <w:kern w:val="0"/>
                <w:sz w:val="28"/>
                <w:szCs w:val="28"/>
                <w:lang w:val="uk-UA" w:eastAsia="ru-RU" w:bidi="ar-SA"/>
              </w:rPr>
            </w:pPr>
          </w:p>
        </w:tc>
        <w:tc>
          <w:tcPr>
            <w:tcW w:w="2927" w:type="dxa"/>
            <w:shd w:val="clear" w:color="auto" w:fill="auto"/>
          </w:tcPr>
          <w:p w14:paraId="09BE9043" w14:textId="77777777" w:rsidR="00057DA4" w:rsidRDefault="00057DA4" w:rsidP="00057DA4">
            <w:pPr>
              <w:suppressAutoHyphens w:val="0"/>
              <w:autoSpaceDN/>
              <w:spacing w:line="240" w:lineRule="auto"/>
              <w:ind w:right="-1" w:firstLine="323"/>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Неврегульоване питання видачі документів про фахову передвищу освіту</w:t>
            </w:r>
          </w:p>
          <w:p w14:paraId="55AFFD2D" w14:textId="61B56068" w:rsidR="00A7112D" w:rsidRPr="008A2DF2" w:rsidRDefault="00057DA4" w:rsidP="00057DA4">
            <w:pPr>
              <w:suppressAutoHyphens w:val="0"/>
              <w:autoSpaceDN/>
              <w:spacing w:line="240" w:lineRule="auto"/>
              <w:ind w:right="-1" w:firstLine="323"/>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lastRenderedPageBreak/>
              <w:t>Неефективне використання бюджетних</w:t>
            </w:r>
            <w:r>
              <w:rPr>
                <w:rFonts w:ascii="Times New Roman" w:eastAsia="Times New Roman" w:hAnsi="Times New Roman" w:cs="Times New Roman"/>
                <w:color w:val="auto"/>
                <w:kern w:val="0"/>
                <w:sz w:val="28"/>
                <w:szCs w:val="28"/>
                <w:lang w:val="uk-UA" w:eastAsia="ru-RU" w:bidi="ar-SA"/>
              </w:rPr>
              <w:t xml:space="preserve"> коштів на підготовку фахівців.</w:t>
            </w:r>
          </w:p>
        </w:tc>
        <w:tc>
          <w:tcPr>
            <w:tcW w:w="1985" w:type="dxa"/>
            <w:shd w:val="clear" w:color="auto" w:fill="auto"/>
          </w:tcPr>
          <w:p w14:paraId="5B90786B"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lastRenderedPageBreak/>
              <w:t>Зазначений спосіб не  вирішує існуючої проблеми</w:t>
            </w:r>
          </w:p>
        </w:tc>
      </w:tr>
      <w:tr w:rsidR="00A7112D" w:rsidRPr="00C448D1" w14:paraId="08277D45" w14:textId="77777777" w:rsidTr="00B04EBC">
        <w:tc>
          <w:tcPr>
            <w:tcW w:w="1843" w:type="dxa"/>
            <w:shd w:val="clear" w:color="auto" w:fill="auto"/>
          </w:tcPr>
          <w:p w14:paraId="564C065A"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tc>
        <w:tc>
          <w:tcPr>
            <w:tcW w:w="3736" w:type="dxa"/>
            <w:shd w:val="clear" w:color="auto" w:fill="auto"/>
          </w:tcPr>
          <w:p w14:paraId="11F4553B" w14:textId="77777777" w:rsidR="00057DA4" w:rsidRDefault="00057DA4" w:rsidP="00057DA4">
            <w:pPr>
              <w:suppressAutoHyphens w:val="0"/>
              <w:autoSpaceDN/>
              <w:spacing w:line="240" w:lineRule="auto"/>
              <w:ind w:firstLine="316"/>
              <w:jc w:val="both"/>
              <w:textAlignment w:val="auto"/>
              <w:rPr>
                <w:rFonts w:ascii="Times New Roman" w:eastAsia="Times New Roman" w:hAnsi="Times New Roman" w:cs="Times New Roman"/>
                <w:bCs/>
                <w:snapToGrid w:val="0"/>
                <w:color w:val="auto"/>
                <w:kern w:val="0"/>
                <w:sz w:val="28"/>
                <w:szCs w:val="28"/>
                <w:lang w:val="uk-UA" w:eastAsia="ru-RU" w:bidi="ar-SA"/>
              </w:rPr>
            </w:pPr>
            <w:r>
              <w:rPr>
                <w:rFonts w:ascii="Times New Roman" w:eastAsia="Times New Roman" w:hAnsi="Times New Roman" w:cs="Times New Roman"/>
                <w:bCs/>
                <w:snapToGrid w:val="0"/>
                <w:color w:val="auto"/>
                <w:kern w:val="0"/>
                <w:sz w:val="28"/>
                <w:szCs w:val="28"/>
                <w:lang w:val="uk-UA" w:eastAsia="ru-RU" w:bidi="ar-SA"/>
              </w:rPr>
              <w:t>Врегульоване питання видачі документів про фахову передвищу освіту.</w:t>
            </w:r>
          </w:p>
          <w:p w14:paraId="28E63A64" w14:textId="65766E61" w:rsidR="00A7112D" w:rsidRPr="008A2DF2" w:rsidRDefault="00057DA4" w:rsidP="00057DA4">
            <w:pPr>
              <w:suppressAutoHyphens w:val="0"/>
              <w:autoSpaceDN/>
              <w:spacing w:line="240" w:lineRule="auto"/>
              <w:ind w:firstLine="316"/>
              <w:jc w:val="both"/>
              <w:textAlignment w:val="auto"/>
              <w:rPr>
                <w:rFonts w:ascii="Times New Roman" w:eastAsia="Times New Roman" w:hAnsi="Times New Roman" w:cs="Times New Roman"/>
                <w:bCs/>
                <w:snapToGrid w:val="0"/>
                <w:color w:val="auto"/>
                <w:kern w:val="0"/>
                <w:sz w:val="28"/>
                <w:szCs w:val="28"/>
                <w:lang w:val="uk-UA" w:eastAsia="ru-RU" w:bidi="ar-SA"/>
              </w:rPr>
            </w:pPr>
            <w:r w:rsidRPr="008A2DF2">
              <w:rPr>
                <w:rFonts w:ascii="Times New Roman" w:eastAsia="Times New Roman" w:hAnsi="Times New Roman" w:cs="Times New Roman"/>
                <w:bCs/>
                <w:snapToGrid w:val="0"/>
                <w:color w:val="auto"/>
                <w:kern w:val="0"/>
                <w:sz w:val="28"/>
                <w:szCs w:val="28"/>
                <w:lang w:val="uk-UA" w:eastAsia="ru-RU" w:bidi="ar-SA"/>
              </w:rPr>
              <w:t>Ефективне використання бюджетних</w:t>
            </w:r>
            <w:r>
              <w:rPr>
                <w:rFonts w:ascii="Times New Roman" w:eastAsia="Times New Roman" w:hAnsi="Times New Roman" w:cs="Times New Roman"/>
                <w:bCs/>
                <w:snapToGrid w:val="0"/>
                <w:color w:val="auto"/>
                <w:kern w:val="0"/>
                <w:sz w:val="28"/>
                <w:szCs w:val="28"/>
                <w:lang w:val="uk-UA" w:eastAsia="ru-RU" w:bidi="ar-SA"/>
              </w:rPr>
              <w:t xml:space="preserve"> коштів на підготовку фахівців.</w:t>
            </w:r>
          </w:p>
        </w:tc>
        <w:tc>
          <w:tcPr>
            <w:tcW w:w="2927" w:type="dxa"/>
            <w:shd w:val="clear" w:color="auto" w:fill="auto"/>
          </w:tcPr>
          <w:p w14:paraId="796ECD9B" w14:textId="77777777" w:rsidR="00FC0184" w:rsidRDefault="00FC0184" w:rsidP="000B6F7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ru-RU" w:eastAsia="ru-RU" w:bidi="ar-SA"/>
              </w:rPr>
              <w:t>27 082, 5</w:t>
            </w:r>
            <w:r>
              <w:rPr>
                <w:rFonts w:ascii="Times New Roman" w:eastAsia="Times New Roman" w:hAnsi="Times New Roman" w:cs="Times New Roman"/>
                <w:color w:val="auto"/>
                <w:kern w:val="0"/>
                <w:sz w:val="28"/>
                <w:szCs w:val="28"/>
                <w:lang w:val="ru-RU" w:eastAsia="ru-RU" w:bidi="ar-SA"/>
              </w:rPr>
              <w:t xml:space="preserve"> грн</w:t>
            </w:r>
          </w:p>
          <w:p w14:paraId="1363C8D2" w14:textId="77777777" w:rsidR="00FC0184" w:rsidRPr="00057DA4" w:rsidRDefault="00FC0184" w:rsidP="000B6F7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Витрати на ознайомлення з дією даного наказу.</w:t>
            </w:r>
          </w:p>
          <w:p w14:paraId="235AD3DD" w14:textId="761BD1AA" w:rsidR="00FC0184" w:rsidRPr="008A2DF2" w:rsidRDefault="00FC0184" w:rsidP="000B6F7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057DA4">
              <w:rPr>
                <w:rFonts w:ascii="Times New Roman" w:eastAsia="Times New Roman" w:hAnsi="Times New Roman" w:cs="Times New Roman"/>
                <w:color w:val="auto"/>
                <w:kern w:val="0"/>
                <w:sz w:val="28"/>
                <w:szCs w:val="28"/>
                <w:lang w:val="uk-UA" w:eastAsia="ru-RU" w:bidi="ar-SA"/>
              </w:rPr>
              <w:t>Витрат на затвердження дизайну бланка диплома про фахову передвищу освіту</w:t>
            </w:r>
          </w:p>
        </w:tc>
        <w:tc>
          <w:tcPr>
            <w:tcW w:w="1985" w:type="dxa"/>
            <w:shd w:val="clear" w:color="auto" w:fill="auto"/>
          </w:tcPr>
          <w:p w14:paraId="6E7E8E56" w14:textId="6CABA013" w:rsidR="00A7112D" w:rsidRPr="008A2DF2" w:rsidRDefault="00FC0184" w:rsidP="000B6F7E">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kern w:val="0"/>
                <w:sz w:val="28"/>
                <w:szCs w:val="28"/>
                <w:lang w:val="uk-UA" w:eastAsia="ru-RU" w:bidi="ar-SA"/>
              </w:rPr>
              <w:t>Прийняття акта сприятиме</w:t>
            </w:r>
            <w:r w:rsidR="00A7112D" w:rsidRPr="008A2DF2">
              <w:rPr>
                <w:rFonts w:ascii="Times New Roman" w:eastAsia="Times New Roman" w:hAnsi="Times New Roman" w:cs="Times New Roman"/>
                <w:kern w:val="0"/>
                <w:sz w:val="28"/>
                <w:szCs w:val="28"/>
                <w:lang w:val="uk-UA" w:eastAsia="ru-RU" w:bidi="ar-SA"/>
              </w:rPr>
              <w:t xml:space="preserve"> вирішенню проблеми</w:t>
            </w:r>
          </w:p>
        </w:tc>
      </w:tr>
    </w:tbl>
    <w:p w14:paraId="6DFD75A3" w14:textId="77777777" w:rsidR="00A7112D" w:rsidRPr="008A2DF2" w:rsidRDefault="00A7112D" w:rsidP="00A7112D">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4254"/>
      </w:tblGrid>
      <w:tr w:rsidR="00A7112D" w:rsidRPr="00C448D1" w14:paraId="15DF2322" w14:textId="77777777" w:rsidTr="008C6A65">
        <w:tc>
          <w:tcPr>
            <w:tcW w:w="2268" w:type="dxa"/>
            <w:shd w:val="clear" w:color="auto" w:fill="auto"/>
            <w:vAlign w:val="center"/>
          </w:tcPr>
          <w:p w14:paraId="47A43614"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8A2DF2">
              <w:rPr>
                <w:rFonts w:ascii="Times New Roman" w:eastAsia="Times New Roman" w:hAnsi="Times New Roman" w:cs="Times New Roman"/>
                <w:color w:val="auto"/>
                <w:kern w:val="0"/>
                <w:sz w:val="28"/>
                <w:szCs w:val="28"/>
                <w:lang w:val="uk-UA" w:eastAsia="uk-UA" w:bidi="ar-SA"/>
              </w:rPr>
              <w:t>Рейтинг</w:t>
            </w:r>
          </w:p>
        </w:tc>
        <w:tc>
          <w:tcPr>
            <w:tcW w:w="3969" w:type="dxa"/>
            <w:shd w:val="clear" w:color="auto" w:fill="auto"/>
            <w:vAlign w:val="center"/>
          </w:tcPr>
          <w:p w14:paraId="01BB70F3"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8A2DF2">
              <w:rPr>
                <w:rFonts w:ascii="Times New Roman" w:eastAsia="Times New Roman" w:hAnsi="Times New Roman" w:cs="Times New Roman"/>
                <w:color w:val="auto"/>
                <w:kern w:val="0"/>
                <w:sz w:val="28"/>
                <w:szCs w:val="28"/>
                <w:lang w:val="uk-UA" w:eastAsia="uk-UA" w:bidi="ar-SA"/>
              </w:rPr>
              <w:t>Аргументи щодо</w:t>
            </w:r>
            <w:r w:rsidRPr="008A2DF2">
              <w:rPr>
                <w:rFonts w:ascii="Times New Roman" w:eastAsia="Times New Roman" w:hAnsi="Times New Roman" w:cs="Times New Roman"/>
                <w:color w:val="auto"/>
                <w:kern w:val="0"/>
                <w:sz w:val="28"/>
                <w:szCs w:val="28"/>
                <w:lang w:val="uk-UA" w:eastAsia="uk-UA" w:bidi="ar-SA"/>
              </w:rPr>
              <w:br/>
              <w:t>переваги обраної альтернативи/причини відмови від альтернативи</w:t>
            </w:r>
          </w:p>
        </w:tc>
        <w:tc>
          <w:tcPr>
            <w:tcW w:w="4254" w:type="dxa"/>
            <w:shd w:val="clear" w:color="auto" w:fill="auto"/>
          </w:tcPr>
          <w:p w14:paraId="0EE8D925" w14:textId="77777777" w:rsidR="00A7112D" w:rsidRPr="008A2DF2" w:rsidRDefault="00A7112D" w:rsidP="008C6A65">
            <w:pPr>
              <w:suppressAutoHyphens w:val="0"/>
              <w:autoSpaceDN/>
              <w:spacing w:line="240" w:lineRule="auto"/>
              <w:jc w:val="center"/>
              <w:textAlignment w:val="auto"/>
              <w:rPr>
                <w:rFonts w:ascii="Times New Roman" w:eastAsia="Times New Roman" w:hAnsi="Times New Roman" w:cs="Times New Roman"/>
                <w:b/>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uk-UA" w:bidi="ar-SA"/>
              </w:rPr>
              <w:t>Оцінка ризику зовнішніх чинників на дію запропонованого регуляторного акта</w:t>
            </w:r>
          </w:p>
        </w:tc>
      </w:tr>
      <w:tr w:rsidR="00A7112D" w:rsidRPr="00C448D1" w14:paraId="6D6614B5" w14:textId="77777777" w:rsidTr="008C6A65">
        <w:tc>
          <w:tcPr>
            <w:tcW w:w="2268" w:type="dxa"/>
            <w:shd w:val="clear" w:color="auto" w:fill="auto"/>
          </w:tcPr>
          <w:p w14:paraId="2C538CCB"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1</w:t>
            </w:r>
          </w:p>
        </w:tc>
        <w:tc>
          <w:tcPr>
            <w:tcW w:w="3969" w:type="dxa"/>
            <w:shd w:val="clear" w:color="auto" w:fill="auto"/>
          </w:tcPr>
          <w:p w14:paraId="1C4D1F7D"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kern w:val="0"/>
                <w:sz w:val="28"/>
                <w:szCs w:val="28"/>
                <w:lang w:val="uk-UA" w:eastAsia="ru-RU" w:bidi="ar-SA"/>
              </w:rPr>
            </w:pPr>
            <w:r w:rsidRPr="008A2DF2">
              <w:rPr>
                <w:rFonts w:ascii="Times New Roman" w:eastAsia="Times New Roman" w:hAnsi="Times New Roman" w:cs="Times New Roman"/>
                <w:kern w:val="0"/>
                <w:sz w:val="28"/>
                <w:szCs w:val="28"/>
                <w:lang w:val="uk-UA" w:eastAsia="ru-RU" w:bidi="ar-SA"/>
              </w:rPr>
              <w:t xml:space="preserve">Альтернатива не сприятиме вирішенню проблеми, зберігаються негативні тенденції і ризики. </w:t>
            </w:r>
          </w:p>
        </w:tc>
        <w:tc>
          <w:tcPr>
            <w:tcW w:w="4254" w:type="dxa"/>
            <w:shd w:val="clear" w:color="auto" w:fill="auto"/>
          </w:tcPr>
          <w:p w14:paraId="55BDCCC9" w14:textId="77777777" w:rsidR="00A7112D" w:rsidRPr="008A2DF2" w:rsidRDefault="00A7112D" w:rsidP="00CC511C">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 xml:space="preserve">Ризик </w:t>
            </w:r>
            <w:r w:rsidR="00D3346A" w:rsidRPr="008A2DF2">
              <w:rPr>
                <w:rFonts w:ascii="Times New Roman" w:eastAsia="Times New Roman" w:hAnsi="Times New Roman" w:cs="Times New Roman"/>
                <w:color w:val="auto"/>
                <w:kern w:val="0"/>
                <w:sz w:val="28"/>
                <w:szCs w:val="28"/>
                <w:lang w:val="uk-UA" w:eastAsia="ru-RU" w:bidi="ar-SA"/>
              </w:rPr>
              <w:t>неможливість закладами фахової передвищої освіти видати документи про фахову передвищу освіту здобувачам фахової передвищої освіти</w:t>
            </w:r>
          </w:p>
        </w:tc>
      </w:tr>
      <w:tr w:rsidR="00A7112D" w:rsidRPr="00C448D1" w14:paraId="1F4E39F0" w14:textId="77777777" w:rsidTr="008C6A65">
        <w:tc>
          <w:tcPr>
            <w:tcW w:w="2268" w:type="dxa"/>
            <w:shd w:val="clear" w:color="auto" w:fill="auto"/>
          </w:tcPr>
          <w:p w14:paraId="2691997C" w14:textId="77777777" w:rsidR="00A7112D"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Альтернатива 2</w:t>
            </w:r>
          </w:p>
          <w:p w14:paraId="00354DDB" w14:textId="464A5FBD" w:rsidR="009F0495" w:rsidRPr="008A2DF2" w:rsidRDefault="009F0495"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p>
        </w:tc>
        <w:tc>
          <w:tcPr>
            <w:tcW w:w="3969" w:type="dxa"/>
            <w:shd w:val="clear" w:color="auto" w:fill="auto"/>
          </w:tcPr>
          <w:p w14:paraId="17F885D4"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kern w:val="0"/>
                <w:sz w:val="28"/>
                <w:szCs w:val="28"/>
                <w:lang w:val="uk-UA" w:eastAsia="ru-RU" w:bidi="ar-SA"/>
              </w:rPr>
              <w:t>Альтернатива сприятиме врегулюванню існуючої проблеми, що матиме позитивний вплив на усі групи учасників.</w:t>
            </w:r>
          </w:p>
        </w:tc>
        <w:tc>
          <w:tcPr>
            <w:tcW w:w="4254" w:type="dxa"/>
            <w:shd w:val="clear" w:color="auto" w:fill="auto"/>
          </w:tcPr>
          <w:p w14:paraId="3432E37E" w14:textId="77777777" w:rsidR="00A7112D" w:rsidRPr="008A2DF2" w:rsidRDefault="00A7112D" w:rsidP="008C6A65">
            <w:pPr>
              <w:suppressAutoHyphens w:val="0"/>
              <w:autoSpaceDN/>
              <w:spacing w:line="240" w:lineRule="auto"/>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Негативних наслідків від прийняття акта не очікується</w:t>
            </w:r>
          </w:p>
        </w:tc>
      </w:tr>
    </w:tbl>
    <w:p w14:paraId="17117E16" w14:textId="77777777" w:rsidR="00A7112D"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39B77999" w14:textId="77777777" w:rsidR="0074201A" w:rsidRDefault="0074201A"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4EC0C783" w14:textId="77777777" w:rsidR="0074201A" w:rsidRDefault="0074201A"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54B2B9C4" w14:textId="77777777" w:rsidR="0074201A" w:rsidRPr="008A2DF2" w:rsidRDefault="0074201A"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151ED9ED"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V. Механізми та заходи, які забезпечать розв’язання визначеної проблеми</w:t>
      </w:r>
    </w:p>
    <w:p w14:paraId="68661C3E" w14:textId="61A9D656" w:rsidR="00CC511C" w:rsidRDefault="00262105" w:rsidP="00CC511C">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Проєктом наказу</w:t>
      </w:r>
      <w:r w:rsidR="00711269">
        <w:rPr>
          <w:rFonts w:ascii="Times New Roman" w:eastAsia="Times New Roman" w:hAnsi="Times New Roman" w:cs="Times New Roman"/>
          <w:color w:val="auto"/>
          <w:kern w:val="0"/>
          <w:sz w:val="28"/>
          <w:szCs w:val="28"/>
          <w:lang w:val="uk-UA" w:eastAsia="ru-RU" w:bidi="ar-SA"/>
        </w:rPr>
        <w:t xml:space="preserve"> встанов</w:t>
      </w:r>
      <w:r>
        <w:rPr>
          <w:rFonts w:ascii="Times New Roman" w:eastAsia="Times New Roman" w:hAnsi="Times New Roman" w:cs="Times New Roman"/>
          <w:color w:val="auto"/>
          <w:kern w:val="0"/>
          <w:sz w:val="28"/>
          <w:szCs w:val="28"/>
          <w:lang w:val="uk-UA" w:eastAsia="ru-RU" w:bidi="ar-SA"/>
        </w:rPr>
        <w:t>люються</w:t>
      </w:r>
      <w:r w:rsidR="00A7112D" w:rsidRPr="008A2DF2">
        <w:rPr>
          <w:rFonts w:ascii="Times New Roman" w:eastAsia="Times New Roman" w:hAnsi="Times New Roman" w:cs="Times New Roman"/>
          <w:color w:val="auto"/>
          <w:kern w:val="0"/>
          <w:sz w:val="28"/>
          <w:szCs w:val="28"/>
          <w:lang w:val="uk-UA" w:eastAsia="ru-RU" w:bidi="ar-SA"/>
        </w:rPr>
        <w:t xml:space="preserve"> </w:t>
      </w:r>
      <w:r w:rsidR="00711269">
        <w:rPr>
          <w:rFonts w:ascii="Times New Roman" w:eastAsia="Times New Roman" w:hAnsi="Times New Roman" w:cs="Times New Roman"/>
          <w:color w:val="auto"/>
          <w:kern w:val="0"/>
          <w:sz w:val="28"/>
          <w:szCs w:val="28"/>
          <w:lang w:val="uk-UA" w:eastAsia="ru-RU" w:bidi="ar-SA"/>
        </w:rPr>
        <w:t>в</w:t>
      </w:r>
      <w:r w:rsidR="00CC511C" w:rsidRPr="008A2DF2">
        <w:rPr>
          <w:rFonts w:ascii="Times New Roman" w:eastAsia="Times New Roman" w:hAnsi="Times New Roman" w:cs="Times New Roman"/>
          <w:color w:val="auto"/>
          <w:kern w:val="0"/>
          <w:sz w:val="28"/>
          <w:szCs w:val="28"/>
          <w:lang w:val="uk-UA" w:eastAsia="ru-RU" w:bidi="ar-SA"/>
        </w:rPr>
        <w:t>имог</w:t>
      </w:r>
      <w:r>
        <w:rPr>
          <w:rFonts w:ascii="Times New Roman" w:eastAsia="Times New Roman" w:hAnsi="Times New Roman" w:cs="Times New Roman"/>
          <w:color w:val="auto"/>
          <w:kern w:val="0"/>
          <w:sz w:val="28"/>
          <w:szCs w:val="28"/>
          <w:lang w:val="uk-UA" w:eastAsia="ru-RU" w:bidi="ar-SA"/>
        </w:rPr>
        <w:t>и</w:t>
      </w:r>
      <w:r w:rsidR="00CC511C" w:rsidRPr="008A2DF2">
        <w:rPr>
          <w:rFonts w:ascii="Times New Roman" w:eastAsia="Times New Roman" w:hAnsi="Times New Roman" w:cs="Times New Roman"/>
          <w:color w:val="auto"/>
          <w:kern w:val="0"/>
          <w:sz w:val="28"/>
          <w:szCs w:val="28"/>
          <w:lang w:val="uk-UA" w:eastAsia="ru-RU" w:bidi="ar-SA"/>
        </w:rPr>
        <w:t xml:space="preserve"> до форми </w:t>
      </w:r>
      <w:r w:rsidR="00C448D1">
        <w:rPr>
          <w:rFonts w:ascii="Times New Roman" w:eastAsia="Times New Roman" w:hAnsi="Times New Roman" w:cs="Times New Roman"/>
          <w:color w:val="auto"/>
          <w:kern w:val="0"/>
          <w:sz w:val="28"/>
          <w:szCs w:val="28"/>
          <w:lang w:val="uk-UA" w:eastAsia="ru-RU" w:bidi="ar-SA"/>
        </w:rPr>
        <w:t>і</w:t>
      </w:r>
      <w:r w:rsidR="00CC511C" w:rsidRPr="008A2DF2">
        <w:rPr>
          <w:rFonts w:ascii="Times New Roman" w:eastAsia="Times New Roman" w:hAnsi="Times New Roman" w:cs="Times New Roman"/>
          <w:color w:val="auto"/>
          <w:kern w:val="0"/>
          <w:sz w:val="28"/>
          <w:szCs w:val="28"/>
          <w:lang w:val="uk-UA" w:eastAsia="ru-RU" w:bidi="ar-SA"/>
        </w:rPr>
        <w:t xml:space="preserve"> змісту документів про фахову передвищу </w:t>
      </w:r>
      <w:r w:rsidR="00CD116E" w:rsidRPr="008A2DF2">
        <w:rPr>
          <w:rFonts w:ascii="Times New Roman" w:eastAsia="Times New Roman" w:hAnsi="Times New Roman" w:cs="Times New Roman"/>
          <w:color w:val="auto"/>
          <w:kern w:val="0"/>
          <w:sz w:val="28"/>
          <w:szCs w:val="28"/>
          <w:lang w:val="uk-UA" w:eastAsia="ru-RU" w:bidi="ar-SA"/>
        </w:rPr>
        <w:t>освіту</w:t>
      </w:r>
      <w:r w:rsidR="00711269" w:rsidRPr="00711269">
        <w:rPr>
          <w:rFonts w:ascii="Times New Roman" w:eastAsia="Times New Roman" w:hAnsi="Times New Roman" w:cs="Times New Roman"/>
          <w:bCs/>
          <w:snapToGrid w:val="0"/>
          <w:color w:val="auto"/>
          <w:kern w:val="0"/>
          <w:sz w:val="28"/>
          <w:szCs w:val="28"/>
          <w:lang w:val="uk-UA" w:eastAsia="ru-RU" w:bidi="ar-SA"/>
        </w:rPr>
        <w:t xml:space="preserve"> </w:t>
      </w:r>
      <w:r w:rsidR="00711269">
        <w:rPr>
          <w:rFonts w:ascii="Times New Roman" w:eastAsia="Times New Roman" w:hAnsi="Times New Roman" w:cs="Times New Roman"/>
          <w:bCs/>
          <w:snapToGrid w:val="0"/>
          <w:color w:val="auto"/>
          <w:kern w:val="0"/>
          <w:sz w:val="28"/>
          <w:szCs w:val="28"/>
          <w:lang w:val="uk-UA" w:eastAsia="ru-RU" w:bidi="ar-SA"/>
        </w:rPr>
        <w:t>та п</w:t>
      </w:r>
      <w:r>
        <w:rPr>
          <w:rFonts w:ascii="Times New Roman" w:eastAsia="Times New Roman" w:hAnsi="Times New Roman" w:cs="Times New Roman"/>
          <w:color w:val="auto"/>
          <w:kern w:val="0"/>
          <w:sz w:val="28"/>
          <w:szCs w:val="28"/>
          <w:lang w:val="uk-UA" w:eastAsia="ru-RU" w:bidi="ar-SA"/>
        </w:rPr>
        <w:t>ерелік</w:t>
      </w:r>
      <w:r w:rsidR="00711269" w:rsidRPr="008A2DF2">
        <w:rPr>
          <w:rFonts w:ascii="Times New Roman" w:eastAsia="Times New Roman" w:hAnsi="Times New Roman" w:cs="Times New Roman"/>
          <w:color w:val="auto"/>
          <w:kern w:val="0"/>
          <w:sz w:val="28"/>
          <w:szCs w:val="28"/>
          <w:lang w:val="uk-UA" w:eastAsia="ru-RU" w:bidi="ar-SA"/>
        </w:rPr>
        <w:t xml:space="preserve"> інформації, яка повинна міститися в документах про фахову </w:t>
      </w:r>
      <w:r w:rsidR="00711269">
        <w:rPr>
          <w:rFonts w:ascii="Times New Roman" w:eastAsia="Times New Roman" w:hAnsi="Times New Roman" w:cs="Times New Roman"/>
          <w:color w:val="auto"/>
          <w:kern w:val="0"/>
          <w:sz w:val="28"/>
          <w:szCs w:val="28"/>
          <w:lang w:val="uk-UA" w:eastAsia="ru-RU" w:bidi="ar-SA"/>
        </w:rPr>
        <w:t>передвищу освіту.</w:t>
      </w:r>
    </w:p>
    <w:p w14:paraId="138CD6A5" w14:textId="35D2D311" w:rsidR="00262105" w:rsidRPr="00262105" w:rsidRDefault="00262105" w:rsidP="00CC511C">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 xml:space="preserve">У дипломі фахового молодшого бакалавра повинна міститися інформація щодо: </w:t>
      </w:r>
      <w:r w:rsidRPr="00387179">
        <w:rPr>
          <w:rFonts w:ascii="Times New Roman" w:eastAsia="Times New Roman" w:hAnsi="Times New Roman" w:cs="Times New Roman"/>
          <w:color w:val="auto"/>
          <w:kern w:val="0"/>
          <w:sz w:val="28"/>
          <w:szCs w:val="28"/>
          <w:lang w:val="uk-UA" w:eastAsia="ru-RU" w:bidi="ar-SA"/>
        </w:rPr>
        <w:t xml:space="preserve">найменування документа про фахову передвищу освіту, серія та реєстраційний номер диплома, що </w:t>
      </w:r>
      <w:r w:rsidRPr="00387179">
        <w:rPr>
          <w:rFonts w:ascii="Times New Roman" w:eastAsia="Times New Roman" w:hAnsi="Times New Roman" w:cs="Times New Roman"/>
          <w:color w:val="auto"/>
          <w:kern w:val="0"/>
          <w:sz w:val="28"/>
          <w:szCs w:val="28"/>
          <w:lang w:val="uk-UA" w:eastAsia="ru-RU" w:bidi="ar-SA"/>
        </w:rPr>
        <w:lastRenderedPageBreak/>
        <w:t xml:space="preserve">присвоюється під час проведення реєстрації в Єдиній державній електронній базі з питань освіти, дата його видачі, власне ім’я та прізвище особи, якій присвоєно освітньо-професійний ступінь, рік закінчення навчання, найменування закладу фахової передвищої освіти, освітня кваліфікація, професійна кваліфікація (у разі присвоєння), найменування органу (органів), що акредитував (акредитували) освітньо-професійну програму (у разі здобуття фахової передвищої освіти за акредитованою освітньо-професійною програмою); найменування посади, підпис, засвідчений печаткою, власне ім’я та прізвище керівника або іншої уповноваженої особи закладу фахової передвищої освіти; </w:t>
      </w:r>
    </w:p>
    <w:p w14:paraId="23E578B6" w14:textId="404EEC6D" w:rsidR="00387179" w:rsidRPr="00387179" w:rsidRDefault="00262105" w:rsidP="00387179">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 xml:space="preserve">У </w:t>
      </w:r>
      <w:r w:rsidR="001F33A6">
        <w:rPr>
          <w:rFonts w:ascii="Times New Roman" w:eastAsia="Times New Roman" w:hAnsi="Times New Roman" w:cs="Times New Roman"/>
          <w:color w:val="auto"/>
          <w:kern w:val="0"/>
          <w:sz w:val="28"/>
          <w:szCs w:val="28"/>
          <w:lang w:val="uk-UA" w:eastAsia="ru-RU" w:bidi="ar-SA"/>
        </w:rPr>
        <w:t>додатку до диплома</w:t>
      </w:r>
      <w:r>
        <w:rPr>
          <w:rFonts w:ascii="Times New Roman" w:eastAsia="Times New Roman" w:hAnsi="Times New Roman" w:cs="Times New Roman"/>
          <w:color w:val="auto"/>
          <w:kern w:val="0"/>
          <w:sz w:val="28"/>
          <w:szCs w:val="28"/>
          <w:lang w:val="uk-UA" w:eastAsia="ru-RU" w:bidi="ar-SA"/>
        </w:rPr>
        <w:t xml:space="preserve"> фахового молодшого бакалавра повинна міститися інформація щодо: </w:t>
      </w:r>
      <w:r w:rsidRPr="00387179">
        <w:rPr>
          <w:rFonts w:ascii="Times New Roman" w:eastAsia="Times New Roman" w:hAnsi="Times New Roman" w:cs="Times New Roman"/>
          <w:color w:val="auto"/>
          <w:kern w:val="0"/>
          <w:sz w:val="28"/>
          <w:szCs w:val="28"/>
          <w:lang w:val="uk-UA" w:eastAsia="ru-RU" w:bidi="ar-SA"/>
        </w:rPr>
        <w:t>найменування документа, серія, реєстраційний номер та дата видачі диплома про фахову передвищу освіту, реєстраційний номер та дата видачі додатка до диплома, найменування закладу фахової передвищої освіти (іншого суб’єкта освітньої діяльності), що видав диплом</w:t>
      </w:r>
      <w:r w:rsidR="00387179" w:rsidRPr="00387179">
        <w:rPr>
          <w:rFonts w:ascii="Times New Roman" w:eastAsia="Times New Roman" w:hAnsi="Times New Roman" w:cs="Times New Roman"/>
          <w:color w:val="auto"/>
          <w:kern w:val="0"/>
          <w:sz w:val="28"/>
          <w:szCs w:val="28"/>
          <w:lang w:val="uk-UA" w:eastAsia="ru-RU" w:bidi="ar-SA"/>
        </w:rPr>
        <w:t>; інформація: про особу, якій присвоєно кваліфікацію; про присвоєну кваліфікацію, рівень кваліфікації та тривалість її здобуття; про завершену освітньо-професійну програму та здобуті результати навчання; про академічні та професійні права, що передбачені присвоєною кваліфікацією; додаткова інформація, інформація про документ про освіту, на підставі якого здійснювався вступ (у разі вступу на підставі іноземного документа про освіту - інформація про його визнання в Україні); засвідчення додатка до диплома; інформація про систему фахової передвищої освіти; у разі потреби - інформація про консульську легалізацію та/або проставлення апостиля.</w:t>
      </w:r>
    </w:p>
    <w:p w14:paraId="1EBF5E3C" w14:textId="4F1A10BB" w:rsidR="005A6C98" w:rsidRPr="00387179" w:rsidRDefault="00387179" w:rsidP="00CC511C">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Pr>
          <w:rFonts w:ascii="Times New Roman" w:eastAsia="Times New Roman" w:hAnsi="Times New Roman" w:cs="Times New Roman"/>
          <w:color w:val="auto"/>
          <w:kern w:val="0"/>
          <w:sz w:val="28"/>
          <w:szCs w:val="28"/>
          <w:lang w:val="uk-UA" w:eastAsia="ru-RU" w:bidi="ar-SA"/>
        </w:rPr>
        <w:t xml:space="preserve">Вимогами </w:t>
      </w:r>
      <w:r w:rsidRPr="00387179">
        <w:rPr>
          <w:rFonts w:ascii="Times New Roman" w:eastAsia="Times New Roman" w:hAnsi="Times New Roman" w:cs="Times New Roman"/>
          <w:color w:val="auto"/>
          <w:kern w:val="0"/>
          <w:sz w:val="28"/>
          <w:szCs w:val="28"/>
          <w:lang w:val="uk-UA" w:eastAsia="ru-RU" w:bidi="ar-SA"/>
        </w:rPr>
        <w:t>до форм та/або змісту документів про фахову передвищу освіту</w:t>
      </w:r>
      <w:r>
        <w:rPr>
          <w:rFonts w:ascii="Times New Roman" w:eastAsia="Times New Roman" w:hAnsi="Times New Roman" w:cs="Times New Roman"/>
          <w:color w:val="auto"/>
          <w:kern w:val="0"/>
          <w:sz w:val="28"/>
          <w:szCs w:val="28"/>
          <w:lang w:val="uk-UA" w:eastAsia="ru-RU" w:bidi="ar-SA"/>
        </w:rPr>
        <w:t xml:space="preserve"> </w:t>
      </w:r>
      <w:r w:rsidRPr="00387179">
        <w:rPr>
          <w:rFonts w:ascii="Times New Roman" w:eastAsia="Times New Roman" w:hAnsi="Times New Roman" w:cs="Times New Roman"/>
          <w:color w:val="auto"/>
          <w:kern w:val="0"/>
          <w:sz w:val="28"/>
          <w:szCs w:val="28"/>
          <w:lang w:val="uk-UA" w:eastAsia="ru-RU" w:bidi="ar-SA"/>
        </w:rPr>
        <w:t>визнач</w:t>
      </w:r>
      <w:r>
        <w:rPr>
          <w:rFonts w:ascii="Times New Roman" w:eastAsia="Times New Roman" w:hAnsi="Times New Roman" w:cs="Times New Roman"/>
          <w:color w:val="auto"/>
          <w:kern w:val="0"/>
          <w:sz w:val="28"/>
          <w:szCs w:val="28"/>
          <w:lang w:val="uk-UA" w:eastAsia="ru-RU" w:bidi="ar-SA"/>
        </w:rPr>
        <w:t>ено</w:t>
      </w:r>
      <w:r w:rsidRPr="00387179">
        <w:rPr>
          <w:rFonts w:ascii="Times New Roman" w:eastAsia="Times New Roman" w:hAnsi="Times New Roman" w:cs="Times New Roman"/>
          <w:color w:val="auto"/>
          <w:kern w:val="0"/>
          <w:sz w:val="28"/>
          <w:szCs w:val="28"/>
          <w:lang w:val="uk-UA" w:eastAsia="ru-RU" w:bidi="ar-SA"/>
        </w:rPr>
        <w:t xml:space="preserve"> форми та/або зміст документів про фахову передвищу освіту, які видаються закладами фахової передвищої освіти (іншими суб’єктами освітньої діяльності)</w:t>
      </w:r>
      <w:r>
        <w:rPr>
          <w:rFonts w:ascii="Times New Roman" w:eastAsia="Times New Roman" w:hAnsi="Times New Roman" w:cs="Times New Roman"/>
          <w:color w:val="auto"/>
          <w:kern w:val="0"/>
          <w:sz w:val="28"/>
          <w:szCs w:val="28"/>
          <w:lang w:val="uk-UA" w:eastAsia="ru-RU" w:bidi="ar-SA"/>
        </w:rPr>
        <w:t>. Також, встановлено, що д</w:t>
      </w:r>
      <w:r w:rsidRPr="00387179">
        <w:rPr>
          <w:rFonts w:ascii="Times New Roman" w:eastAsia="Times New Roman" w:hAnsi="Times New Roman" w:cs="Times New Roman"/>
          <w:color w:val="auto"/>
          <w:kern w:val="0"/>
          <w:sz w:val="28"/>
          <w:szCs w:val="28"/>
          <w:lang w:val="uk-UA" w:eastAsia="ru-RU" w:bidi="ar-SA"/>
        </w:rPr>
        <w:t>одаток до диплома європейського зразка базується на формі, схваленій Паризьким комюніке, що прийняте 25 травня 2018 р.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Europass.</w:t>
      </w:r>
    </w:p>
    <w:p w14:paraId="64A858B6" w14:textId="3898984C" w:rsidR="00711269" w:rsidRPr="00F75C50" w:rsidRDefault="00387179" w:rsidP="00CC511C">
      <w:pPr>
        <w:suppressAutoHyphens w:val="0"/>
        <w:autoSpaceDN/>
        <w:spacing w:line="240" w:lineRule="auto"/>
        <w:ind w:firstLine="567"/>
        <w:jc w:val="both"/>
        <w:textAlignment w:val="auto"/>
        <w:rPr>
          <w:rFonts w:ascii="Times New Roman" w:eastAsia="Times New Roman" w:hAnsi="Times New Roman" w:cs="Times New Roman"/>
          <w:bCs/>
          <w:kern w:val="0"/>
          <w:sz w:val="28"/>
          <w:szCs w:val="28"/>
          <w:shd w:val="clear" w:color="auto" w:fill="FFFFFF"/>
          <w:lang w:val="uk-UA" w:eastAsia="ru-RU" w:bidi="ar-SA"/>
        </w:rPr>
      </w:pPr>
      <w:r>
        <w:rPr>
          <w:rFonts w:ascii="Times New Roman" w:eastAsia="Times New Roman" w:hAnsi="Times New Roman" w:cs="Times New Roman"/>
          <w:bCs/>
          <w:kern w:val="0"/>
          <w:sz w:val="28"/>
          <w:szCs w:val="28"/>
          <w:shd w:val="clear" w:color="auto" w:fill="FFFFFF"/>
          <w:lang w:val="uk-UA" w:eastAsia="ru-RU" w:bidi="ar-SA"/>
        </w:rPr>
        <w:t>Згідно із встановленими вимога до форм</w:t>
      </w:r>
      <w:r w:rsidRPr="00387179">
        <w:rPr>
          <w:lang w:val="uk-UA"/>
        </w:rPr>
        <w:t xml:space="preserve"> </w:t>
      </w:r>
      <w:r w:rsidRPr="00387179">
        <w:rPr>
          <w:rFonts w:ascii="Times New Roman" w:eastAsia="Times New Roman" w:hAnsi="Times New Roman" w:cs="Times New Roman"/>
          <w:bCs/>
          <w:kern w:val="0"/>
          <w:sz w:val="28"/>
          <w:szCs w:val="28"/>
          <w:shd w:val="clear" w:color="auto" w:fill="FFFFFF"/>
          <w:lang w:val="uk-UA" w:eastAsia="ru-RU" w:bidi="ar-SA"/>
        </w:rPr>
        <w:t>та/або змісту документів про фахову передвищу освіту</w:t>
      </w:r>
      <w:r>
        <w:rPr>
          <w:rFonts w:ascii="Times New Roman" w:eastAsia="Times New Roman" w:hAnsi="Times New Roman" w:cs="Times New Roman"/>
          <w:bCs/>
          <w:kern w:val="0"/>
          <w:sz w:val="28"/>
          <w:szCs w:val="28"/>
          <w:shd w:val="clear" w:color="auto" w:fill="FFFFFF"/>
          <w:lang w:val="uk-UA" w:eastAsia="ru-RU" w:bidi="ar-SA"/>
        </w:rPr>
        <w:t xml:space="preserve"> заклади освіти повинні розробити дизайн бланка </w:t>
      </w:r>
      <w:r w:rsidRPr="00F75C50">
        <w:rPr>
          <w:rFonts w:ascii="Times New Roman" w:eastAsia="Times New Roman" w:hAnsi="Times New Roman" w:cs="Times New Roman"/>
          <w:bCs/>
          <w:kern w:val="0"/>
          <w:sz w:val="28"/>
          <w:szCs w:val="28"/>
          <w:shd w:val="clear" w:color="auto" w:fill="FFFFFF"/>
          <w:lang w:val="uk-UA" w:eastAsia="ru-RU" w:bidi="ar-SA"/>
        </w:rPr>
        <w:t>диплома про фахову передвищу освіту та (за необхідності) його захисна технологія.</w:t>
      </w:r>
      <w:r>
        <w:rPr>
          <w:rFonts w:ascii="Times New Roman" w:eastAsia="Times New Roman" w:hAnsi="Times New Roman" w:cs="Times New Roman"/>
          <w:bCs/>
          <w:kern w:val="0"/>
          <w:sz w:val="28"/>
          <w:szCs w:val="28"/>
          <w:shd w:val="clear" w:color="auto" w:fill="FFFFFF"/>
          <w:lang w:val="uk-UA" w:eastAsia="ru-RU" w:bidi="ar-SA"/>
        </w:rPr>
        <w:t xml:space="preserve"> П</w:t>
      </w:r>
      <w:r w:rsidR="00F75C50">
        <w:rPr>
          <w:rFonts w:ascii="Times New Roman" w:eastAsia="Times New Roman" w:hAnsi="Times New Roman" w:cs="Times New Roman"/>
          <w:bCs/>
          <w:kern w:val="0"/>
          <w:sz w:val="28"/>
          <w:szCs w:val="28"/>
          <w:shd w:val="clear" w:color="auto" w:fill="FFFFFF"/>
          <w:lang w:val="uk-UA" w:eastAsia="ru-RU" w:bidi="ar-SA"/>
        </w:rPr>
        <w:t>едагогічна рада закладу фахової передвищої освіти повинна затвердити в</w:t>
      </w:r>
      <w:r>
        <w:rPr>
          <w:rFonts w:ascii="Times New Roman" w:eastAsia="Times New Roman" w:hAnsi="Times New Roman" w:cs="Times New Roman"/>
          <w:bCs/>
          <w:kern w:val="0"/>
          <w:sz w:val="28"/>
          <w:szCs w:val="28"/>
          <w:shd w:val="clear" w:color="auto" w:fill="FFFFFF"/>
          <w:lang w:val="uk-UA" w:eastAsia="ru-RU" w:bidi="ar-SA"/>
        </w:rPr>
        <w:t>имоги до дизайну бланка.</w:t>
      </w:r>
    </w:p>
    <w:p w14:paraId="30565E4D" w14:textId="77777777" w:rsidR="00CC511C" w:rsidRPr="008A2DF2" w:rsidRDefault="00CC511C" w:rsidP="00CC511C">
      <w:pPr>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7C6C7966" w14:textId="77777777" w:rsidR="00A7112D" w:rsidRDefault="00A7112D" w:rsidP="00CC511C">
      <w:pPr>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87A3E8E"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 впровадження проєкту регуляторного акта негативних наслідків не очікується.</w:t>
      </w:r>
    </w:p>
    <w:p w14:paraId="34BEBB35" w14:textId="77777777" w:rsidR="00A7112D" w:rsidRPr="008A2DF2" w:rsidRDefault="00A7112D"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Реалізація проєкту регуляторного акта не потребує додаткових витрат з державного бюджету України, тому розрахунок бюджетних витрат не здійснювався.</w:t>
      </w:r>
    </w:p>
    <w:p w14:paraId="1420B021" w14:textId="2A307D96" w:rsidR="00A7112D" w:rsidRDefault="00711269" w:rsidP="00A7112D">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711269">
        <w:rPr>
          <w:rFonts w:ascii="Times New Roman" w:eastAsia="Times New Roman" w:hAnsi="Times New Roman" w:cs="Times New Roman"/>
          <w:color w:val="auto"/>
          <w:kern w:val="0"/>
          <w:sz w:val="28"/>
          <w:szCs w:val="28"/>
          <w:lang w:val="uk-UA" w:eastAsia="ru-RU" w:bidi="ar-SA"/>
        </w:rPr>
        <w:t>Проводився р</w:t>
      </w:r>
      <w:r w:rsidR="00A7112D" w:rsidRPr="00711269">
        <w:rPr>
          <w:rFonts w:ascii="Times New Roman" w:eastAsia="Times New Roman" w:hAnsi="Times New Roman" w:cs="Times New Roman"/>
          <w:color w:val="auto"/>
          <w:kern w:val="0"/>
          <w:sz w:val="28"/>
          <w:szCs w:val="28"/>
          <w:lang w:val="uk-UA" w:eastAsia="ru-RU" w:bidi="ar-SA"/>
        </w:rPr>
        <w:t>озрахунок витрат суб'єктів малого підприємництва (М-Тест).</w:t>
      </w:r>
    </w:p>
    <w:p w14:paraId="2D0A991D" w14:textId="77777777" w:rsidR="000B6F7E" w:rsidRPr="00B04EBC" w:rsidRDefault="000B6F7E" w:rsidP="00B04EBC">
      <w:pPr>
        <w:pStyle w:val="a7"/>
        <w:suppressAutoHyphens w:val="0"/>
        <w:autoSpaceDN/>
        <w:spacing w:line="240" w:lineRule="auto"/>
        <w:ind w:left="0" w:firstLine="567"/>
        <w:jc w:val="both"/>
        <w:textAlignment w:val="auto"/>
        <w:rPr>
          <w:rFonts w:ascii="Times New Roman" w:hAnsi="Times New Roman" w:cs="Times New Roman"/>
          <w:color w:val="auto"/>
          <w:kern w:val="0"/>
          <w:sz w:val="28"/>
          <w:szCs w:val="28"/>
          <w:lang w:val="uk-UA" w:eastAsia="ru-RU" w:bidi="ar-SA"/>
        </w:rPr>
      </w:pPr>
    </w:p>
    <w:p w14:paraId="523D5E42"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VII. Обґрунтування запропонованого строку дії регуляторного акта</w:t>
      </w:r>
    </w:p>
    <w:p w14:paraId="575C0037" w14:textId="77777777" w:rsidR="00A7112D" w:rsidRDefault="00A7112D" w:rsidP="00A7112D">
      <w:pPr>
        <w:suppressAutoHyphens w:val="0"/>
        <w:autoSpaceDN/>
        <w:spacing w:line="240" w:lineRule="auto"/>
        <w:ind w:firstLine="567"/>
        <w:jc w:val="both"/>
        <w:textAlignment w:val="auto"/>
        <w:rPr>
          <w:rFonts w:ascii="Times New Roman" w:eastAsia="Calibri" w:hAnsi="Times New Roman" w:cs="Times New Roman"/>
          <w:bCs/>
          <w:kern w:val="0"/>
          <w:sz w:val="28"/>
          <w:szCs w:val="28"/>
          <w:bdr w:val="none" w:sz="0" w:space="0" w:color="auto" w:frame="1"/>
          <w:lang w:val="uk-UA" w:eastAsia="uk-UA" w:bidi="ar-SA"/>
        </w:rPr>
      </w:pPr>
      <w:r w:rsidRPr="008A2DF2">
        <w:rPr>
          <w:rFonts w:ascii="Times New Roman" w:eastAsia="Calibri" w:hAnsi="Times New Roman" w:cs="Times New Roman"/>
          <w:bCs/>
          <w:kern w:val="0"/>
          <w:sz w:val="28"/>
          <w:szCs w:val="28"/>
          <w:bdr w:val="none" w:sz="0" w:space="0" w:color="auto" w:frame="1"/>
          <w:lang w:val="uk-UA" w:eastAsia="uk-UA" w:bidi="ar-SA"/>
        </w:rPr>
        <w:t>Розроблений акт не має обмеження щодо строку його дії.</w:t>
      </w:r>
    </w:p>
    <w:p w14:paraId="54B7436D" w14:textId="77777777" w:rsidR="000B6F7E" w:rsidRPr="008A2DF2" w:rsidRDefault="000B6F7E" w:rsidP="00A7112D">
      <w:pPr>
        <w:suppressAutoHyphens w:val="0"/>
        <w:autoSpaceDN/>
        <w:spacing w:line="240" w:lineRule="auto"/>
        <w:ind w:firstLine="567"/>
        <w:jc w:val="both"/>
        <w:textAlignment w:val="auto"/>
        <w:rPr>
          <w:rFonts w:ascii="Times New Roman" w:eastAsia="Calibri" w:hAnsi="Times New Roman" w:cs="Times New Roman"/>
          <w:bCs/>
          <w:kern w:val="0"/>
          <w:sz w:val="28"/>
          <w:szCs w:val="28"/>
          <w:bdr w:val="none" w:sz="0" w:space="0" w:color="auto" w:frame="1"/>
          <w:lang w:val="uk-UA" w:eastAsia="uk-UA" w:bidi="ar-SA"/>
        </w:rPr>
      </w:pPr>
    </w:p>
    <w:p w14:paraId="7F811AAA"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VIII. Визначення показників результативності дії регуляторного акта</w:t>
      </w:r>
    </w:p>
    <w:p w14:paraId="7EE80299" w14:textId="77777777" w:rsidR="00A7112D" w:rsidRPr="008A2DF2" w:rsidRDefault="00A7112D" w:rsidP="00A71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sidRPr="008A2DF2">
        <w:rPr>
          <w:rFonts w:ascii="Times New Roman" w:eastAsia="Times New Roman" w:hAnsi="Times New Roman" w:cs="Times New Roman"/>
          <w:kern w:val="0"/>
          <w:sz w:val="28"/>
          <w:szCs w:val="28"/>
          <w:lang w:val="uk-UA" w:eastAsia="ru-RU" w:bidi="ar-SA"/>
        </w:rPr>
        <w:t>Результативність акта можна оцінити за такими показниками:</w:t>
      </w:r>
    </w:p>
    <w:p w14:paraId="6E52737C" w14:textId="77777777"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p>
    <w:p w14:paraId="6C2541DF" w14:textId="641991D5"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sidRPr="00097F34">
        <w:rPr>
          <w:rFonts w:ascii="Times New Roman" w:eastAsia="Times New Roman" w:hAnsi="Times New Roman" w:cs="Times New Roman"/>
          <w:kern w:val="0"/>
          <w:sz w:val="28"/>
          <w:szCs w:val="28"/>
          <w:lang w:val="uk-UA" w:eastAsia="ru-RU" w:bidi="ar-SA"/>
        </w:rPr>
        <w:t>розмір надходжень до державного та місцевих бюджетів і державних цільових фондів, пов'язаних з дією акта</w:t>
      </w:r>
      <w:r w:rsidR="008C6A65">
        <w:rPr>
          <w:rFonts w:ascii="Times New Roman" w:eastAsia="Times New Roman" w:hAnsi="Times New Roman" w:cs="Times New Roman"/>
          <w:kern w:val="0"/>
          <w:sz w:val="28"/>
          <w:szCs w:val="28"/>
          <w:lang w:val="uk-UA" w:eastAsia="ru-RU" w:bidi="ar-SA"/>
        </w:rPr>
        <w:t xml:space="preserve"> - 0</w:t>
      </w:r>
      <w:r w:rsidRPr="00097F34">
        <w:rPr>
          <w:rFonts w:ascii="Times New Roman" w:eastAsia="Times New Roman" w:hAnsi="Times New Roman" w:cs="Times New Roman"/>
          <w:kern w:val="0"/>
          <w:sz w:val="28"/>
          <w:szCs w:val="28"/>
          <w:lang w:val="uk-UA" w:eastAsia="ru-RU" w:bidi="ar-SA"/>
        </w:rPr>
        <w:t>;</w:t>
      </w:r>
    </w:p>
    <w:p w14:paraId="6C5D0284" w14:textId="77777777"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p>
    <w:p w14:paraId="4736818E" w14:textId="4C2021AE"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sidRPr="00097F34">
        <w:rPr>
          <w:rFonts w:ascii="Times New Roman" w:eastAsia="Times New Roman" w:hAnsi="Times New Roman" w:cs="Times New Roman"/>
          <w:kern w:val="0"/>
          <w:sz w:val="28"/>
          <w:szCs w:val="28"/>
          <w:lang w:val="uk-UA" w:eastAsia="ru-RU" w:bidi="ar-SA"/>
        </w:rPr>
        <w:t>кількість суб'єктів господарювання та/або фізичних осіб, на яких поширюватиметься дія акта</w:t>
      </w:r>
      <w:r w:rsidR="008C6A65">
        <w:rPr>
          <w:rFonts w:ascii="Times New Roman" w:eastAsia="Times New Roman" w:hAnsi="Times New Roman" w:cs="Times New Roman"/>
          <w:kern w:val="0"/>
          <w:sz w:val="28"/>
          <w:szCs w:val="28"/>
          <w:lang w:val="uk-UA" w:eastAsia="ru-RU" w:bidi="ar-SA"/>
        </w:rPr>
        <w:t xml:space="preserve"> - 750</w:t>
      </w:r>
      <w:r w:rsidRPr="00097F34">
        <w:rPr>
          <w:rFonts w:ascii="Times New Roman" w:eastAsia="Times New Roman" w:hAnsi="Times New Roman" w:cs="Times New Roman"/>
          <w:kern w:val="0"/>
          <w:sz w:val="28"/>
          <w:szCs w:val="28"/>
          <w:lang w:val="uk-UA" w:eastAsia="ru-RU" w:bidi="ar-SA"/>
        </w:rPr>
        <w:t>;</w:t>
      </w:r>
    </w:p>
    <w:p w14:paraId="11150B51" w14:textId="77777777"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p>
    <w:p w14:paraId="6F5FD706" w14:textId="1D68F816" w:rsidR="00097F34" w:rsidRPr="004574FF"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097F34">
        <w:rPr>
          <w:rFonts w:ascii="Times New Roman" w:eastAsia="Times New Roman" w:hAnsi="Times New Roman" w:cs="Times New Roman"/>
          <w:kern w:val="0"/>
          <w:sz w:val="28"/>
          <w:szCs w:val="28"/>
          <w:lang w:val="uk-UA" w:eastAsia="ru-RU" w:bidi="ar-SA"/>
        </w:rPr>
        <w:t>розмір коштів і час, що витрачатимуться суб'єктами господарювання та/або фізичними особами, пов'язаними з виконанням вимог акта</w:t>
      </w:r>
      <w:r w:rsidR="008C6A65">
        <w:rPr>
          <w:rFonts w:ascii="Times New Roman" w:eastAsia="Times New Roman" w:hAnsi="Times New Roman" w:cs="Times New Roman"/>
          <w:kern w:val="0"/>
          <w:sz w:val="28"/>
          <w:szCs w:val="28"/>
          <w:lang w:val="uk-UA" w:eastAsia="ru-RU" w:bidi="ar-SA"/>
        </w:rPr>
        <w:t xml:space="preserve"> – </w:t>
      </w:r>
      <w:r w:rsidR="008C6A65" w:rsidRPr="004574FF">
        <w:rPr>
          <w:rFonts w:ascii="Times New Roman" w:eastAsia="Times New Roman" w:hAnsi="Times New Roman" w:cs="Times New Roman"/>
          <w:color w:val="auto"/>
          <w:kern w:val="0"/>
          <w:sz w:val="28"/>
          <w:szCs w:val="28"/>
          <w:lang w:val="uk-UA" w:eastAsia="ru-RU" w:bidi="ar-SA"/>
        </w:rPr>
        <w:t>1 година</w:t>
      </w:r>
      <w:r w:rsidR="0045443E" w:rsidRPr="004574FF">
        <w:rPr>
          <w:rFonts w:ascii="Times New Roman" w:eastAsia="Times New Roman" w:hAnsi="Times New Roman" w:cs="Times New Roman"/>
          <w:color w:val="auto"/>
          <w:kern w:val="0"/>
          <w:sz w:val="28"/>
          <w:szCs w:val="28"/>
          <w:lang w:val="uk-UA" w:eastAsia="ru-RU" w:bidi="ar-SA"/>
        </w:rPr>
        <w:t xml:space="preserve"> часу</w:t>
      </w:r>
      <w:r w:rsidR="008C6A65" w:rsidRPr="004574FF">
        <w:rPr>
          <w:rFonts w:ascii="Times New Roman" w:eastAsia="Times New Roman" w:hAnsi="Times New Roman" w:cs="Times New Roman"/>
          <w:color w:val="auto"/>
          <w:kern w:val="0"/>
          <w:sz w:val="28"/>
          <w:szCs w:val="28"/>
          <w:lang w:val="uk-UA" w:eastAsia="ru-RU" w:bidi="ar-SA"/>
        </w:rPr>
        <w:t xml:space="preserve">, яка коштуватимете </w:t>
      </w:r>
      <w:r w:rsidR="0045443E" w:rsidRPr="004574FF">
        <w:rPr>
          <w:rFonts w:ascii="Times New Roman" w:eastAsia="Times New Roman" w:hAnsi="Times New Roman" w:cs="Times New Roman"/>
          <w:color w:val="auto"/>
          <w:kern w:val="0"/>
          <w:sz w:val="28"/>
          <w:szCs w:val="28"/>
          <w:lang w:val="uk-UA" w:eastAsia="ru-RU" w:bidi="ar-SA"/>
        </w:rPr>
        <w:t>750 суб'єктам господарювання 27</w:t>
      </w:r>
      <w:r w:rsidR="0045443E" w:rsidRPr="004574FF">
        <w:rPr>
          <w:rFonts w:ascii="Times New Roman" w:eastAsia="Times New Roman" w:hAnsi="Times New Roman" w:cs="Times New Roman"/>
          <w:color w:val="auto"/>
          <w:kern w:val="0"/>
          <w:sz w:val="28"/>
          <w:szCs w:val="28"/>
          <w:lang w:val="ru-RU" w:eastAsia="ru-RU" w:bidi="ar-SA"/>
        </w:rPr>
        <w:t> </w:t>
      </w:r>
      <w:r w:rsidR="0045443E" w:rsidRPr="004574FF">
        <w:rPr>
          <w:rFonts w:ascii="Times New Roman" w:eastAsia="Times New Roman" w:hAnsi="Times New Roman" w:cs="Times New Roman"/>
          <w:color w:val="auto"/>
          <w:kern w:val="0"/>
          <w:sz w:val="28"/>
          <w:szCs w:val="28"/>
          <w:lang w:val="uk-UA" w:eastAsia="ru-RU" w:bidi="ar-SA"/>
        </w:rPr>
        <w:t>082, 5 гривень</w:t>
      </w:r>
      <w:r w:rsidRPr="004574FF">
        <w:rPr>
          <w:rFonts w:ascii="Times New Roman" w:eastAsia="Times New Roman" w:hAnsi="Times New Roman" w:cs="Times New Roman"/>
          <w:color w:val="auto"/>
          <w:kern w:val="0"/>
          <w:sz w:val="28"/>
          <w:szCs w:val="28"/>
          <w:lang w:val="uk-UA" w:eastAsia="ru-RU" w:bidi="ar-SA"/>
        </w:rPr>
        <w:t>;</w:t>
      </w:r>
    </w:p>
    <w:p w14:paraId="4AC8EEA6" w14:textId="77777777" w:rsidR="00097F34" w:rsidRPr="00097F34"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p>
    <w:p w14:paraId="1D925651" w14:textId="6FE406E3" w:rsidR="008C6A65" w:rsidRDefault="00097F34"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sidRPr="00097F34">
        <w:rPr>
          <w:rFonts w:ascii="Times New Roman" w:eastAsia="Times New Roman" w:hAnsi="Times New Roman" w:cs="Times New Roman"/>
          <w:kern w:val="0"/>
          <w:sz w:val="28"/>
          <w:szCs w:val="28"/>
          <w:lang w:val="uk-UA" w:eastAsia="ru-RU" w:bidi="ar-SA"/>
        </w:rPr>
        <w:t>рівень поінформованості суб'єктів господарювання та/або фізичних осіб з основних положень акта</w:t>
      </w:r>
      <w:r w:rsidR="008C6A65">
        <w:rPr>
          <w:rFonts w:ascii="Times New Roman" w:eastAsia="Times New Roman" w:hAnsi="Times New Roman" w:cs="Times New Roman"/>
          <w:kern w:val="0"/>
          <w:sz w:val="28"/>
          <w:szCs w:val="28"/>
          <w:lang w:val="uk-UA" w:eastAsia="ru-RU" w:bidi="ar-SA"/>
        </w:rPr>
        <w:t xml:space="preserve"> – проєкт було оприлюднено на офіційному в</w:t>
      </w:r>
      <w:r w:rsidR="001F33A6">
        <w:rPr>
          <w:rFonts w:ascii="Times New Roman" w:eastAsia="Times New Roman" w:hAnsi="Times New Roman" w:cs="Times New Roman"/>
          <w:kern w:val="0"/>
          <w:sz w:val="28"/>
          <w:szCs w:val="28"/>
          <w:lang w:val="uk-UA" w:eastAsia="ru-RU" w:bidi="ar-SA"/>
        </w:rPr>
        <w:t>ебсайті МОН, проводилося громад</w:t>
      </w:r>
      <w:bookmarkStart w:id="0" w:name="_GoBack"/>
      <w:bookmarkEnd w:id="0"/>
      <w:r w:rsidR="008C6A65">
        <w:rPr>
          <w:rFonts w:ascii="Times New Roman" w:eastAsia="Times New Roman" w:hAnsi="Times New Roman" w:cs="Times New Roman"/>
          <w:kern w:val="0"/>
          <w:sz w:val="28"/>
          <w:szCs w:val="28"/>
          <w:lang w:val="uk-UA" w:eastAsia="ru-RU" w:bidi="ar-SA"/>
        </w:rPr>
        <w:t>ське обговорення;</w:t>
      </w:r>
    </w:p>
    <w:p w14:paraId="10597CB4" w14:textId="77777777" w:rsidR="008C6A65" w:rsidRDefault="008C6A65"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p>
    <w:p w14:paraId="6CD41477" w14:textId="74994D34" w:rsidR="008C6A65" w:rsidRDefault="004574FF"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кількість осіб, які отримали документи про фахову передвищу освіту;</w:t>
      </w:r>
    </w:p>
    <w:p w14:paraId="2FFA197B" w14:textId="77777777" w:rsidR="0074201A" w:rsidRPr="0074201A" w:rsidRDefault="0074201A" w:rsidP="0009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i/>
          <w:color w:val="auto"/>
          <w:kern w:val="0"/>
          <w:sz w:val="28"/>
          <w:szCs w:val="28"/>
          <w:lang w:val="uk-UA" w:eastAsia="ru-RU" w:bidi="ar-SA"/>
        </w:rPr>
      </w:pPr>
    </w:p>
    <w:p w14:paraId="48C92E31" w14:textId="003E27D0" w:rsidR="00574EC4" w:rsidRPr="00574EC4" w:rsidRDefault="008C6A65" w:rsidP="00574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kern w:val="0"/>
          <w:sz w:val="28"/>
          <w:szCs w:val="28"/>
          <w:lang w:val="uk-UA" w:eastAsia="ru-RU" w:bidi="ar-SA"/>
        </w:rPr>
      </w:pPr>
      <w:r w:rsidRPr="00574EC4">
        <w:rPr>
          <w:rFonts w:ascii="Times New Roman" w:eastAsia="Times New Roman" w:hAnsi="Times New Roman" w:cs="Times New Roman"/>
          <w:kern w:val="0"/>
          <w:sz w:val="28"/>
          <w:szCs w:val="28"/>
          <w:lang w:val="uk-UA" w:eastAsia="ru-RU" w:bidi="ar-SA"/>
        </w:rPr>
        <w:t>кількість скарг</w:t>
      </w:r>
      <w:r w:rsidR="004574FF" w:rsidRPr="00574EC4">
        <w:rPr>
          <w:rFonts w:ascii="Times New Roman" w:eastAsia="Times New Roman" w:hAnsi="Times New Roman" w:cs="Times New Roman"/>
          <w:kern w:val="0"/>
          <w:sz w:val="28"/>
          <w:szCs w:val="28"/>
          <w:lang w:val="uk-UA" w:eastAsia="ru-RU" w:bidi="ar-SA"/>
        </w:rPr>
        <w:t xml:space="preserve"> щодо порушення </w:t>
      </w:r>
      <w:r w:rsidR="00574EC4" w:rsidRPr="00574EC4">
        <w:rPr>
          <w:rFonts w:ascii="Times New Roman" w:eastAsia="Times New Roman" w:hAnsi="Times New Roman" w:cs="Times New Roman"/>
          <w:kern w:val="0"/>
          <w:sz w:val="28"/>
          <w:szCs w:val="28"/>
          <w:lang w:val="uk-UA" w:eastAsia="ru-RU" w:bidi="ar-SA"/>
        </w:rPr>
        <w:t>вимоги до форми та/або змісту документів про фахову передвищу освіту та перелік</w:t>
      </w:r>
      <w:r w:rsidR="00574EC4">
        <w:rPr>
          <w:rFonts w:ascii="Times New Roman" w:eastAsia="Times New Roman" w:hAnsi="Times New Roman" w:cs="Times New Roman"/>
          <w:kern w:val="0"/>
          <w:sz w:val="28"/>
          <w:szCs w:val="28"/>
          <w:lang w:val="uk-UA" w:eastAsia="ru-RU" w:bidi="ar-SA"/>
        </w:rPr>
        <w:t>у</w:t>
      </w:r>
      <w:r w:rsidR="00574EC4" w:rsidRPr="00574EC4">
        <w:rPr>
          <w:rFonts w:ascii="Times New Roman" w:eastAsia="Times New Roman" w:hAnsi="Times New Roman" w:cs="Times New Roman"/>
          <w:kern w:val="0"/>
          <w:sz w:val="28"/>
          <w:szCs w:val="28"/>
          <w:lang w:val="uk-UA" w:eastAsia="ru-RU" w:bidi="ar-SA"/>
        </w:rPr>
        <w:t xml:space="preserve"> інформації, </w:t>
      </w:r>
      <w:r w:rsidR="00574EC4">
        <w:rPr>
          <w:rFonts w:ascii="Times New Roman" w:eastAsia="Times New Roman" w:hAnsi="Times New Roman" w:cs="Times New Roman"/>
          <w:kern w:val="0"/>
          <w:sz w:val="28"/>
          <w:szCs w:val="28"/>
          <w:lang w:val="uk-UA" w:eastAsia="ru-RU" w:bidi="ar-SA"/>
        </w:rPr>
        <w:t>що</w:t>
      </w:r>
      <w:r w:rsidR="00574EC4" w:rsidRPr="00574EC4">
        <w:rPr>
          <w:rFonts w:ascii="Times New Roman" w:eastAsia="Times New Roman" w:hAnsi="Times New Roman" w:cs="Times New Roman"/>
          <w:kern w:val="0"/>
          <w:sz w:val="28"/>
          <w:szCs w:val="28"/>
          <w:lang w:val="uk-UA" w:eastAsia="ru-RU" w:bidi="ar-SA"/>
        </w:rPr>
        <w:t xml:space="preserve"> повинна </w:t>
      </w:r>
      <w:r w:rsidR="00574EC4">
        <w:rPr>
          <w:rFonts w:ascii="Times New Roman" w:eastAsia="Times New Roman" w:hAnsi="Times New Roman" w:cs="Times New Roman"/>
          <w:kern w:val="0"/>
          <w:sz w:val="28"/>
          <w:szCs w:val="28"/>
          <w:lang w:val="uk-UA" w:eastAsia="ru-RU" w:bidi="ar-SA"/>
        </w:rPr>
        <w:t>в них міститися.</w:t>
      </w:r>
    </w:p>
    <w:p w14:paraId="5C845567"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p>
    <w:p w14:paraId="5BCD3B30" w14:textId="77777777" w:rsidR="00A7112D" w:rsidRPr="008A2DF2" w:rsidRDefault="00A7112D" w:rsidP="00A7112D">
      <w:pPr>
        <w:tabs>
          <w:tab w:val="left" w:pos="900"/>
        </w:tabs>
        <w:suppressAutoHyphens w:val="0"/>
        <w:autoSpaceDN/>
        <w:spacing w:line="240" w:lineRule="auto"/>
        <w:ind w:firstLine="567"/>
        <w:jc w:val="both"/>
        <w:textAlignment w:val="auto"/>
        <w:rPr>
          <w:rFonts w:ascii="Times New Roman" w:eastAsia="Times New Roman" w:hAnsi="Times New Roman" w:cs="Times New Roman"/>
          <w:b/>
          <w:bCs/>
          <w:kern w:val="0"/>
          <w:sz w:val="28"/>
          <w:szCs w:val="28"/>
          <w:shd w:val="clear" w:color="auto" w:fill="FFFFFF"/>
          <w:lang w:val="uk-UA" w:eastAsia="ru-RU" w:bidi="ar-SA"/>
        </w:rPr>
      </w:pPr>
      <w:r w:rsidRPr="008A2DF2">
        <w:rPr>
          <w:rFonts w:ascii="Times New Roman" w:eastAsia="Times New Roman" w:hAnsi="Times New Roman" w:cs="Times New Roman"/>
          <w:b/>
          <w:bCs/>
          <w:kern w:val="0"/>
          <w:sz w:val="28"/>
          <w:szCs w:val="28"/>
          <w:shd w:val="clear" w:color="auto" w:fill="FFFFFF"/>
          <w:lang w:val="uk-UA" w:eastAsia="ru-RU" w:bidi="ar-SA"/>
        </w:rPr>
        <w:t>IX. Визначення заходів, за допомогою яких здійснюватиметься відстеження результативності дії регуляторного акта</w:t>
      </w:r>
    </w:p>
    <w:p w14:paraId="0D84EFFD" w14:textId="77777777" w:rsidR="00A7112D" w:rsidRPr="008A2DF2" w:rsidRDefault="00A7112D" w:rsidP="008C6A65">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3FF76CCA" w14:textId="77777777" w:rsidR="00A7112D" w:rsidRPr="008A2DF2" w:rsidRDefault="00A7112D" w:rsidP="008C6A65">
      <w:pPr>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w:t>
      </w:r>
    </w:p>
    <w:p w14:paraId="12155DD9" w14:textId="77777777" w:rsidR="009C2CEB" w:rsidRPr="008A2DF2" w:rsidRDefault="009C2CEB" w:rsidP="008C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Базове відстеження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58BE06DA" w14:textId="77777777" w:rsidR="009C2CEB" w:rsidRPr="008A2DF2" w:rsidRDefault="009C2CEB" w:rsidP="008C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t>Повторне відстеження результативності регуляторного акта проводитиметься не пізніше двох років з дня набрання чинності цим актом.</w:t>
      </w:r>
    </w:p>
    <w:p w14:paraId="0D19BBCE" w14:textId="77777777" w:rsidR="009C2CEB" w:rsidRPr="008A2DF2" w:rsidRDefault="009C2CEB" w:rsidP="008C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567"/>
        <w:jc w:val="both"/>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lastRenderedPageBreak/>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2F4682D0" w14:textId="77777777" w:rsidR="00A7112D" w:rsidRPr="008A2DF2" w:rsidRDefault="00A7112D" w:rsidP="00A7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ru-RU" w:bidi="ar-SA"/>
        </w:rPr>
      </w:pPr>
    </w:p>
    <w:p w14:paraId="3F152926" w14:textId="77777777" w:rsidR="00A7112D" w:rsidRPr="008A2DF2" w:rsidRDefault="00A7112D" w:rsidP="00A7112D">
      <w:pPr>
        <w:suppressAutoHyphens w:val="0"/>
        <w:autoSpaceDN/>
        <w:spacing w:line="240" w:lineRule="auto"/>
        <w:ind w:firstLine="770"/>
        <w:jc w:val="both"/>
        <w:textAlignment w:val="auto"/>
        <w:rPr>
          <w:rFonts w:ascii="Times New Roman" w:eastAsia="Times New Roman" w:hAnsi="Times New Roman" w:cs="Times New Roman"/>
          <w:color w:val="auto"/>
          <w:kern w:val="0"/>
          <w:sz w:val="28"/>
          <w:szCs w:val="28"/>
          <w:lang w:val="uk-UA" w:eastAsia="uk-UA" w:bidi="ar-SA"/>
        </w:rPr>
      </w:pPr>
    </w:p>
    <w:p w14:paraId="325830CE" w14:textId="77777777" w:rsidR="00DF35DB" w:rsidRPr="00DF35DB" w:rsidRDefault="00DF35DB" w:rsidP="00EB0E94">
      <w:pPr>
        <w:spacing w:line="240" w:lineRule="auto"/>
        <w:jc w:val="both"/>
        <w:rPr>
          <w:rFonts w:ascii="Times New Roman" w:hAnsi="Times New Roman"/>
          <w:b/>
          <w:sz w:val="28"/>
          <w:szCs w:val="28"/>
          <w:lang w:val="uk-UA"/>
        </w:rPr>
      </w:pPr>
      <w:r w:rsidRPr="00DF35DB">
        <w:rPr>
          <w:rFonts w:ascii="Times New Roman" w:hAnsi="Times New Roman"/>
          <w:b/>
          <w:sz w:val="28"/>
          <w:szCs w:val="28"/>
          <w:lang w:val="uk-UA"/>
        </w:rPr>
        <w:t xml:space="preserve">Заступник Міністра </w:t>
      </w:r>
    </w:p>
    <w:p w14:paraId="7C550B3A" w14:textId="77777777" w:rsidR="00DF35DB" w:rsidRPr="00DF35DB" w:rsidRDefault="00DF35DB" w:rsidP="00DF35DB">
      <w:pPr>
        <w:spacing w:line="240" w:lineRule="auto"/>
        <w:jc w:val="both"/>
        <w:rPr>
          <w:rFonts w:ascii="Times New Roman" w:hAnsi="Times New Roman"/>
          <w:b/>
          <w:sz w:val="28"/>
          <w:szCs w:val="28"/>
          <w:lang w:val="uk-UA"/>
        </w:rPr>
      </w:pPr>
      <w:r w:rsidRPr="00DF35DB">
        <w:rPr>
          <w:rFonts w:ascii="Times New Roman" w:hAnsi="Times New Roman"/>
          <w:b/>
          <w:sz w:val="28"/>
          <w:szCs w:val="28"/>
          <w:lang w:val="uk-UA"/>
        </w:rPr>
        <w:t>з питань європейської інтеграції</w:t>
      </w:r>
      <w:r w:rsidRPr="00DF35DB">
        <w:rPr>
          <w:rFonts w:ascii="Times New Roman" w:hAnsi="Times New Roman"/>
          <w:b/>
          <w:sz w:val="28"/>
          <w:szCs w:val="28"/>
          <w:lang w:val="uk-UA"/>
        </w:rPr>
        <w:tab/>
      </w:r>
      <w:r w:rsidRPr="00DF35DB">
        <w:rPr>
          <w:rFonts w:ascii="Times New Roman" w:hAnsi="Times New Roman"/>
          <w:b/>
          <w:sz w:val="28"/>
          <w:szCs w:val="28"/>
          <w:lang w:val="uk-UA"/>
        </w:rPr>
        <w:tab/>
      </w:r>
      <w:r w:rsidRPr="00DF35DB">
        <w:rPr>
          <w:rFonts w:ascii="Times New Roman" w:hAnsi="Times New Roman"/>
          <w:b/>
          <w:sz w:val="28"/>
          <w:szCs w:val="28"/>
          <w:lang w:val="uk-UA"/>
        </w:rPr>
        <w:tab/>
      </w:r>
      <w:r w:rsidRPr="00DF35DB">
        <w:rPr>
          <w:rFonts w:ascii="Times New Roman" w:hAnsi="Times New Roman"/>
          <w:b/>
          <w:sz w:val="28"/>
          <w:szCs w:val="28"/>
          <w:lang w:val="uk-UA"/>
        </w:rPr>
        <w:tab/>
      </w:r>
      <w:r w:rsidRPr="00DF35DB">
        <w:rPr>
          <w:rFonts w:ascii="Times New Roman" w:hAnsi="Times New Roman"/>
          <w:b/>
          <w:sz w:val="28"/>
          <w:szCs w:val="28"/>
          <w:lang w:val="uk-UA"/>
        </w:rPr>
        <w:tab/>
        <w:t xml:space="preserve">   Андрій ВІТРЕНКО</w:t>
      </w:r>
    </w:p>
    <w:tbl>
      <w:tblPr>
        <w:tblW w:w="5141" w:type="pct"/>
        <w:tblCellSpacing w:w="0" w:type="dxa"/>
        <w:tblCellMar>
          <w:left w:w="0" w:type="dxa"/>
          <w:right w:w="0" w:type="dxa"/>
        </w:tblCellMar>
        <w:tblLook w:val="0000" w:firstRow="0" w:lastRow="0" w:firstColumn="0" w:lastColumn="0" w:noHBand="0" w:noVBand="0"/>
      </w:tblPr>
      <w:tblGrid>
        <w:gridCol w:w="10207"/>
      </w:tblGrid>
      <w:tr w:rsidR="00A7112D" w:rsidRPr="00C448D1" w14:paraId="4F2CE2E4" w14:textId="77777777" w:rsidTr="008C6A65">
        <w:trPr>
          <w:tblCellSpacing w:w="0" w:type="dxa"/>
        </w:trPr>
        <w:tc>
          <w:tcPr>
            <w:tcW w:w="5000" w:type="pct"/>
          </w:tcPr>
          <w:p w14:paraId="6E7A8637" w14:textId="77777777" w:rsidR="00A7112D" w:rsidRPr="008A2DF2"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r w:rsidRPr="008A2DF2">
              <w:rPr>
                <w:rFonts w:ascii="Times New Roman" w:eastAsia="Times New Roman" w:hAnsi="Times New Roman" w:cs="Times New Roman"/>
                <w:color w:val="auto"/>
                <w:kern w:val="0"/>
                <w:sz w:val="28"/>
                <w:szCs w:val="28"/>
                <w:lang w:val="uk-UA" w:eastAsia="ru-RU" w:bidi="ar-SA"/>
              </w:rPr>
              <w:br w:type="page"/>
            </w:r>
          </w:p>
          <w:p w14:paraId="6D7BE463" w14:textId="77777777" w:rsidR="00A7112D" w:rsidRPr="008A2DF2"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44F5A645" w14:textId="77777777" w:rsidR="00A7112D" w:rsidRPr="008A2DF2"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40234531" w14:textId="77777777" w:rsidR="00A7112D" w:rsidRPr="008A2DF2"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242245CA" w14:textId="77777777" w:rsidR="00A7112D"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2DE331B0" w14:textId="77777777" w:rsidR="000B6F7E" w:rsidRDefault="000B6F7E"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6E124B6F" w14:textId="77777777" w:rsidR="000B6F7E" w:rsidRDefault="000B6F7E"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4EE4DFCD" w14:textId="77777777" w:rsidR="000B6F7E" w:rsidRDefault="000B6F7E"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ru-RU" w:bidi="ar-SA"/>
              </w:rPr>
            </w:pPr>
          </w:p>
          <w:p w14:paraId="7AC769A5" w14:textId="64387D25" w:rsidR="00A7112D" w:rsidRPr="008A2DF2" w:rsidRDefault="00A7112D" w:rsidP="008C6A65">
            <w:pPr>
              <w:suppressAutoHyphens w:val="0"/>
              <w:autoSpaceDN/>
              <w:spacing w:line="240" w:lineRule="auto"/>
              <w:ind w:left="5812"/>
              <w:textAlignment w:val="auto"/>
              <w:rPr>
                <w:rFonts w:ascii="Times New Roman" w:eastAsia="Times New Roman" w:hAnsi="Times New Roman" w:cs="Times New Roman"/>
                <w:color w:val="auto"/>
                <w:kern w:val="0"/>
                <w:sz w:val="28"/>
                <w:szCs w:val="28"/>
                <w:lang w:val="uk-UA" w:eastAsia="uk-UA" w:bidi="ar-SA"/>
              </w:rPr>
            </w:pPr>
          </w:p>
        </w:tc>
      </w:tr>
    </w:tbl>
    <w:p w14:paraId="3E26191F" w14:textId="57F00631" w:rsidR="00A7112D" w:rsidRPr="008A2DF2" w:rsidRDefault="00A7112D" w:rsidP="00861C15">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bookmarkStart w:id="1" w:name="n177"/>
      <w:bookmarkStart w:id="2" w:name="n190"/>
      <w:bookmarkEnd w:id="1"/>
      <w:bookmarkEnd w:id="2"/>
    </w:p>
    <w:sectPr w:rsidR="00A7112D" w:rsidRPr="008A2DF2" w:rsidSect="00027799">
      <w:headerReference w:type="default" r:id="rId11"/>
      <w:pgSz w:w="11906" w:h="16838"/>
      <w:pgMar w:top="1134" w:right="567" w:bottom="1701" w:left="1412"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41D4" w14:textId="77777777" w:rsidR="0089412F" w:rsidRDefault="0089412F">
      <w:pPr>
        <w:spacing w:line="240" w:lineRule="auto"/>
      </w:pPr>
      <w:r>
        <w:separator/>
      </w:r>
    </w:p>
  </w:endnote>
  <w:endnote w:type="continuationSeparator" w:id="0">
    <w:p w14:paraId="2D63C689" w14:textId="77777777" w:rsidR="0089412F" w:rsidRDefault="0089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28C1" w14:textId="77777777" w:rsidR="0089412F" w:rsidRDefault="0089412F">
      <w:pPr>
        <w:spacing w:line="240" w:lineRule="auto"/>
      </w:pPr>
      <w:r>
        <w:separator/>
      </w:r>
    </w:p>
  </w:footnote>
  <w:footnote w:type="continuationSeparator" w:id="0">
    <w:p w14:paraId="419A5C67" w14:textId="77777777" w:rsidR="0089412F" w:rsidRDefault="00894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1536" w14:textId="2B62A47B" w:rsidR="008C6A65" w:rsidRPr="00530588" w:rsidRDefault="008C6A65">
    <w:pPr>
      <w:pStyle w:val="a8"/>
      <w:jc w:val="right"/>
      <w:rPr>
        <w:rFonts w:ascii="Times New Roman" w:hAnsi="Times New Roman" w:cs="Times New Roman"/>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1F33A6" w:rsidRPr="001F33A6">
      <w:rPr>
        <w:rFonts w:ascii="Times New Roman" w:hAnsi="Times New Roman" w:cs="Times New Roman"/>
        <w:noProof/>
        <w:lang w:val="ru-RU"/>
      </w:rPr>
      <w:t>9</w:t>
    </w:r>
    <w:r w:rsidRPr="00530588">
      <w:rPr>
        <w:rFonts w:ascii="Times New Roman" w:hAnsi="Times New Roman" w:cs="Times New Roman"/>
      </w:rPr>
      <w:fldChar w:fldCharType="end"/>
    </w:r>
  </w:p>
  <w:p w14:paraId="2FC99348" w14:textId="77777777" w:rsidR="008C6A65" w:rsidRDefault="008C6A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750"/>
    <w:multiLevelType w:val="hybridMultilevel"/>
    <w:tmpl w:val="A3BE5B72"/>
    <w:lvl w:ilvl="0" w:tplc="BE8A5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EA12060"/>
    <w:multiLevelType w:val="hybridMultilevel"/>
    <w:tmpl w:val="CD385E06"/>
    <w:lvl w:ilvl="0" w:tplc="3A14A25A">
      <w:start w:val="8"/>
      <w:numFmt w:val="bullet"/>
      <w:lvlText w:val=""/>
      <w:lvlJc w:val="left"/>
      <w:pPr>
        <w:ind w:left="1287" w:hanging="360"/>
      </w:pPr>
      <w:rPr>
        <w:rFonts w:ascii="Symbol" w:eastAsia="Times New Roman"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6A0467A8"/>
    <w:multiLevelType w:val="hybridMultilevel"/>
    <w:tmpl w:val="4B5C5B8A"/>
    <w:lvl w:ilvl="0" w:tplc="CFA8F742">
      <w:start w:val="8"/>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D"/>
    <w:rsid w:val="00027799"/>
    <w:rsid w:val="000467D2"/>
    <w:rsid w:val="00057DA4"/>
    <w:rsid w:val="00097F34"/>
    <w:rsid w:val="000B6F7E"/>
    <w:rsid w:val="000C4A5B"/>
    <w:rsid w:val="001531E6"/>
    <w:rsid w:val="001F33A6"/>
    <w:rsid w:val="00262105"/>
    <w:rsid w:val="00275112"/>
    <w:rsid w:val="0030316E"/>
    <w:rsid w:val="003405D0"/>
    <w:rsid w:val="0034061D"/>
    <w:rsid w:val="00387179"/>
    <w:rsid w:val="003A2849"/>
    <w:rsid w:val="003C32D6"/>
    <w:rsid w:val="003F6DA8"/>
    <w:rsid w:val="00410EC0"/>
    <w:rsid w:val="0041706A"/>
    <w:rsid w:val="0045443E"/>
    <w:rsid w:val="004574FF"/>
    <w:rsid w:val="004D210D"/>
    <w:rsid w:val="00550044"/>
    <w:rsid w:val="00574EC4"/>
    <w:rsid w:val="00587A3D"/>
    <w:rsid w:val="00587AE6"/>
    <w:rsid w:val="005A6C98"/>
    <w:rsid w:val="005E41CD"/>
    <w:rsid w:val="006028EA"/>
    <w:rsid w:val="0060655D"/>
    <w:rsid w:val="00705127"/>
    <w:rsid w:val="00711269"/>
    <w:rsid w:val="007242AA"/>
    <w:rsid w:val="0074201A"/>
    <w:rsid w:val="00767CD9"/>
    <w:rsid w:val="00781033"/>
    <w:rsid w:val="007B095B"/>
    <w:rsid w:val="007B110F"/>
    <w:rsid w:val="007B38D0"/>
    <w:rsid w:val="00803B14"/>
    <w:rsid w:val="00861C15"/>
    <w:rsid w:val="008839EF"/>
    <w:rsid w:val="0089412F"/>
    <w:rsid w:val="008A2DF2"/>
    <w:rsid w:val="008C565B"/>
    <w:rsid w:val="008C6A65"/>
    <w:rsid w:val="008F5743"/>
    <w:rsid w:val="00970725"/>
    <w:rsid w:val="009C2CEB"/>
    <w:rsid w:val="009C6A4D"/>
    <w:rsid w:val="009F0495"/>
    <w:rsid w:val="00A1754F"/>
    <w:rsid w:val="00A7112D"/>
    <w:rsid w:val="00AE591F"/>
    <w:rsid w:val="00B04EBC"/>
    <w:rsid w:val="00B56407"/>
    <w:rsid w:val="00B91780"/>
    <w:rsid w:val="00BA5E55"/>
    <w:rsid w:val="00BC4A6F"/>
    <w:rsid w:val="00C20BB8"/>
    <w:rsid w:val="00C448D1"/>
    <w:rsid w:val="00C81EBA"/>
    <w:rsid w:val="00CC511C"/>
    <w:rsid w:val="00CD116E"/>
    <w:rsid w:val="00D05661"/>
    <w:rsid w:val="00D12AD2"/>
    <w:rsid w:val="00D3346A"/>
    <w:rsid w:val="00D34E4A"/>
    <w:rsid w:val="00D8409D"/>
    <w:rsid w:val="00DA182F"/>
    <w:rsid w:val="00DA7A18"/>
    <w:rsid w:val="00DB4C20"/>
    <w:rsid w:val="00DF35DB"/>
    <w:rsid w:val="00E60AAD"/>
    <w:rsid w:val="00E7280B"/>
    <w:rsid w:val="00EB07B7"/>
    <w:rsid w:val="00F612D7"/>
    <w:rsid w:val="00F75C50"/>
    <w:rsid w:val="00FC0184"/>
    <w:rsid w:val="00FE4BF6"/>
    <w:rsid w:val="00FF2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F46D"/>
  <w15:docId w15:val="{B66FFB72-E5A1-4176-8142-16C0CFAB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112D"/>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styleId="1">
    <w:name w:val="heading 1"/>
    <w:basedOn w:val="a"/>
    <w:next w:val="a"/>
    <w:link w:val="10"/>
    <w:uiPriority w:val="99"/>
    <w:qFormat/>
    <w:rsid w:val="0041706A"/>
    <w:pPr>
      <w:keepNext/>
      <w:overflowPunct w:val="0"/>
      <w:autoSpaceDE w:val="0"/>
      <w:adjustRightInd w:val="0"/>
      <w:outlineLvl w:val="0"/>
    </w:pPr>
    <w:rPr>
      <w:rFonts w:ascii="Times New Roman CYR" w:hAnsi="Times New Roman CYR"/>
      <w:b/>
      <w:caps/>
      <w:szCs w:val="28"/>
    </w:rPr>
  </w:style>
  <w:style w:type="paragraph" w:styleId="2">
    <w:name w:val="heading 2"/>
    <w:basedOn w:val="a"/>
    <w:next w:val="a"/>
    <w:link w:val="20"/>
    <w:uiPriority w:val="99"/>
    <w:qFormat/>
    <w:rsid w:val="0041706A"/>
    <w:pPr>
      <w:keepNext/>
      <w:jc w:val="center"/>
      <w:outlineLvl w:val="1"/>
    </w:pPr>
    <w:rPr>
      <w:b/>
      <w:bCs/>
      <w:sz w:val="36"/>
    </w:rPr>
  </w:style>
  <w:style w:type="paragraph" w:styleId="3">
    <w:name w:val="heading 3"/>
    <w:basedOn w:val="a"/>
    <w:next w:val="a"/>
    <w:link w:val="30"/>
    <w:uiPriority w:val="99"/>
    <w:qFormat/>
    <w:rsid w:val="0041706A"/>
    <w:pPr>
      <w:keepNext/>
      <w:jc w:val="center"/>
      <w:outlineLvl w:val="2"/>
    </w:pPr>
    <w:rPr>
      <w:b/>
      <w:sz w:val="32"/>
      <w:szCs w:val="20"/>
    </w:rPr>
  </w:style>
  <w:style w:type="paragraph" w:styleId="4">
    <w:name w:val="heading 4"/>
    <w:basedOn w:val="a"/>
    <w:next w:val="a"/>
    <w:link w:val="40"/>
    <w:uiPriority w:val="99"/>
    <w:qFormat/>
    <w:rsid w:val="0041706A"/>
    <w:pPr>
      <w:keepNext/>
      <w:spacing w:before="240" w:after="60"/>
      <w:outlineLvl w:val="3"/>
    </w:pPr>
    <w:rPr>
      <w:b/>
      <w:bCs/>
      <w:sz w:val="28"/>
      <w:szCs w:val="28"/>
    </w:rPr>
  </w:style>
  <w:style w:type="paragraph" w:styleId="5">
    <w:name w:val="heading 5"/>
    <w:basedOn w:val="a"/>
    <w:next w:val="a"/>
    <w:link w:val="50"/>
    <w:uiPriority w:val="99"/>
    <w:qFormat/>
    <w:rsid w:val="0041706A"/>
    <w:pPr>
      <w:keepNext/>
      <w:jc w:val="center"/>
      <w:outlineLvl w:val="4"/>
    </w:pPr>
    <w:rPr>
      <w:b/>
      <w:sz w:val="32"/>
      <w:szCs w:val="20"/>
      <w:u w:val="single"/>
    </w:rPr>
  </w:style>
  <w:style w:type="paragraph" w:styleId="6">
    <w:name w:val="heading 6"/>
    <w:basedOn w:val="a"/>
    <w:next w:val="a"/>
    <w:link w:val="60"/>
    <w:uiPriority w:val="99"/>
    <w:qFormat/>
    <w:rsid w:val="0041706A"/>
    <w:pPr>
      <w:keepNext/>
      <w:jc w:val="center"/>
      <w:outlineLvl w:val="5"/>
    </w:pPr>
    <w:rPr>
      <w:b/>
      <w:bCs/>
      <w:sz w:val="48"/>
      <w:szCs w:val="48"/>
    </w:rPr>
  </w:style>
  <w:style w:type="paragraph" w:styleId="7">
    <w:name w:val="heading 7"/>
    <w:basedOn w:val="a"/>
    <w:next w:val="a"/>
    <w:link w:val="70"/>
    <w:uiPriority w:val="99"/>
    <w:qFormat/>
    <w:rsid w:val="0041706A"/>
    <w:pPr>
      <w:keepNext/>
      <w:widowControl w:val="0"/>
      <w:overflowPunct w:val="0"/>
      <w:autoSpaceDE w:val="0"/>
      <w:adjustRightInd w:val="0"/>
      <w:jc w:val="center"/>
      <w:outlineLvl w:val="6"/>
    </w:pPr>
    <w:rPr>
      <w:rFonts w:ascii="Times New Roman CYR" w:hAnsi="Times New Roman CYR"/>
      <w:b/>
      <w:sz w:val="28"/>
      <w:szCs w:val="20"/>
    </w:rPr>
  </w:style>
  <w:style w:type="paragraph" w:styleId="8">
    <w:name w:val="heading 8"/>
    <w:basedOn w:val="a"/>
    <w:next w:val="a"/>
    <w:link w:val="80"/>
    <w:uiPriority w:val="99"/>
    <w:qFormat/>
    <w:rsid w:val="0041706A"/>
    <w:pPr>
      <w:keepNext/>
      <w:widowControl w:val="0"/>
      <w:overflowPunct w:val="0"/>
      <w:autoSpaceDE w:val="0"/>
      <w:adjustRightInd w:val="0"/>
      <w:outlineLvl w:val="7"/>
    </w:pPr>
    <w:rPr>
      <w:rFonts w:ascii="Times New Roman CYR" w:hAnsi="Times New Roman CYR"/>
      <w:b/>
      <w:szCs w:val="20"/>
    </w:rPr>
  </w:style>
  <w:style w:type="paragraph" w:styleId="9">
    <w:name w:val="heading 9"/>
    <w:basedOn w:val="a"/>
    <w:next w:val="a"/>
    <w:link w:val="90"/>
    <w:uiPriority w:val="99"/>
    <w:qFormat/>
    <w:rsid w:val="0041706A"/>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1706A"/>
    <w:rPr>
      <w:rFonts w:ascii="Times New Roman CYR" w:hAnsi="Times New Roman CYR"/>
      <w:b/>
      <w:caps/>
      <w:sz w:val="24"/>
      <w:szCs w:val="28"/>
      <w:lang w:eastAsia="ru-RU"/>
    </w:rPr>
  </w:style>
  <w:style w:type="character" w:customStyle="1" w:styleId="20">
    <w:name w:val="Заголовок 2 Знак"/>
    <w:link w:val="2"/>
    <w:uiPriority w:val="99"/>
    <w:rsid w:val="0041706A"/>
    <w:rPr>
      <w:rFonts w:ascii="Arial" w:hAnsi="Arial" w:cs="Arial"/>
      <w:b/>
      <w:bCs/>
      <w:sz w:val="36"/>
      <w:szCs w:val="24"/>
      <w:lang w:eastAsia="ru-RU"/>
    </w:rPr>
  </w:style>
  <w:style w:type="character" w:customStyle="1" w:styleId="30">
    <w:name w:val="Заголовок 3 Знак"/>
    <w:link w:val="3"/>
    <w:uiPriority w:val="99"/>
    <w:rsid w:val="0041706A"/>
    <w:rPr>
      <w:rFonts w:ascii="Times New Roman" w:hAnsi="Times New Roman"/>
      <w:b/>
      <w:sz w:val="32"/>
      <w:lang w:eastAsia="ru-RU"/>
    </w:rPr>
  </w:style>
  <w:style w:type="character" w:customStyle="1" w:styleId="40">
    <w:name w:val="Заголовок 4 Знак"/>
    <w:link w:val="4"/>
    <w:uiPriority w:val="99"/>
    <w:rsid w:val="0041706A"/>
    <w:rPr>
      <w:rFonts w:ascii="Times New Roman" w:hAnsi="Times New Roman"/>
      <w:b/>
      <w:bCs/>
      <w:sz w:val="28"/>
      <w:szCs w:val="28"/>
      <w:lang w:eastAsia="ru-RU"/>
    </w:rPr>
  </w:style>
  <w:style w:type="character" w:customStyle="1" w:styleId="50">
    <w:name w:val="Заголовок 5 Знак"/>
    <w:link w:val="5"/>
    <w:uiPriority w:val="99"/>
    <w:rsid w:val="0041706A"/>
    <w:rPr>
      <w:rFonts w:ascii="Times New Roman" w:hAnsi="Times New Roman"/>
      <w:b/>
      <w:sz w:val="32"/>
      <w:u w:val="single"/>
      <w:lang w:eastAsia="ru-RU"/>
    </w:rPr>
  </w:style>
  <w:style w:type="character" w:customStyle="1" w:styleId="60">
    <w:name w:val="Заголовок 6 Знак"/>
    <w:link w:val="6"/>
    <w:uiPriority w:val="99"/>
    <w:rsid w:val="0041706A"/>
    <w:rPr>
      <w:rFonts w:ascii="Arial" w:hAnsi="Arial" w:cs="Arial"/>
      <w:b/>
      <w:bCs/>
      <w:sz w:val="48"/>
      <w:szCs w:val="48"/>
      <w:lang w:eastAsia="ru-RU"/>
    </w:rPr>
  </w:style>
  <w:style w:type="character" w:customStyle="1" w:styleId="70">
    <w:name w:val="Заголовок 7 Знак"/>
    <w:link w:val="7"/>
    <w:uiPriority w:val="99"/>
    <w:rsid w:val="0041706A"/>
    <w:rPr>
      <w:rFonts w:ascii="Times New Roman CYR" w:hAnsi="Times New Roman CYR"/>
      <w:b/>
      <w:sz w:val="28"/>
      <w:lang w:eastAsia="ru-RU"/>
    </w:rPr>
  </w:style>
  <w:style w:type="character" w:customStyle="1" w:styleId="80">
    <w:name w:val="Заголовок 8 Знак"/>
    <w:link w:val="8"/>
    <w:uiPriority w:val="99"/>
    <w:rsid w:val="0041706A"/>
    <w:rPr>
      <w:rFonts w:ascii="Times New Roman CYR" w:hAnsi="Times New Roman CYR"/>
      <w:b/>
      <w:sz w:val="24"/>
      <w:lang w:eastAsia="ru-RU"/>
    </w:rPr>
  </w:style>
  <w:style w:type="character" w:customStyle="1" w:styleId="90">
    <w:name w:val="Заголовок 9 Знак"/>
    <w:link w:val="9"/>
    <w:uiPriority w:val="99"/>
    <w:rsid w:val="0041706A"/>
    <w:rPr>
      <w:rFonts w:ascii="Arial" w:hAnsi="Arial" w:cs="Arial"/>
      <w:sz w:val="28"/>
      <w:szCs w:val="24"/>
      <w:lang w:eastAsia="ru-RU"/>
    </w:rPr>
  </w:style>
  <w:style w:type="paragraph" w:styleId="a3">
    <w:name w:val="caption"/>
    <w:basedOn w:val="a"/>
    <w:next w:val="a"/>
    <w:uiPriority w:val="99"/>
    <w:qFormat/>
    <w:rsid w:val="0041706A"/>
    <w:pPr>
      <w:widowControl w:val="0"/>
      <w:overflowPunct w:val="0"/>
      <w:autoSpaceDE w:val="0"/>
      <w:adjustRightInd w:val="0"/>
      <w:ind w:left="720" w:firstLine="720"/>
      <w:jc w:val="center"/>
    </w:pPr>
    <w:rPr>
      <w:rFonts w:ascii="Times New Roman CYR" w:eastAsia="Times New Roman" w:hAnsi="Times New Roman CYR"/>
      <w:b/>
      <w:sz w:val="28"/>
      <w:szCs w:val="20"/>
    </w:rPr>
  </w:style>
  <w:style w:type="paragraph" w:styleId="a4">
    <w:name w:val="Subtitle"/>
    <w:basedOn w:val="a"/>
    <w:next w:val="a"/>
    <w:link w:val="a5"/>
    <w:qFormat/>
    <w:rsid w:val="0041706A"/>
    <w:rPr>
      <w:rFonts w:ascii="Cambria" w:hAnsi="Cambria"/>
      <w:i/>
      <w:iCs/>
      <w:color w:val="4F81BD"/>
      <w:spacing w:val="15"/>
      <w:lang w:val="x-none"/>
    </w:rPr>
  </w:style>
  <w:style w:type="character" w:customStyle="1" w:styleId="a5">
    <w:name w:val="Підзаголовок Знак"/>
    <w:link w:val="a4"/>
    <w:rsid w:val="0041706A"/>
    <w:rPr>
      <w:rFonts w:ascii="Cambria" w:hAnsi="Cambria"/>
      <w:i/>
      <w:iCs/>
      <w:color w:val="4F81BD"/>
      <w:spacing w:val="15"/>
      <w:sz w:val="24"/>
      <w:szCs w:val="24"/>
      <w:lang w:val="x-none" w:eastAsia="ru-RU"/>
    </w:rPr>
  </w:style>
  <w:style w:type="character" w:styleId="a6">
    <w:name w:val="Strong"/>
    <w:uiPriority w:val="99"/>
    <w:qFormat/>
    <w:rsid w:val="0041706A"/>
    <w:rPr>
      <w:rFonts w:ascii="Times New Roman" w:hAnsi="Times New Roman" w:cs="Times New Roman"/>
      <w:b/>
      <w:bCs/>
    </w:rPr>
  </w:style>
  <w:style w:type="paragraph" w:styleId="a7">
    <w:name w:val="List Paragraph"/>
    <w:basedOn w:val="a"/>
    <w:uiPriority w:val="34"/>
    <w:qFormat/>
    <w:rsid w:val="0041706A"/>
    <w:pPr>
      <w:ind w:left="720"/>
      <w:contextualSpacing/>
    </w:pPr>
    <w:rPr>
      <w:rFonts w:eastAsia="Times New Roman"/>
    </w:rPr>
  </w:style>
  <w:style w:type="paragraph" w:styleId="a8">
    <w:name w:val="header"/>
    <w:basedOn w:val="a"/>
    <w:link w:val="a9"/>
    <w:uiPriority w:val="99"/>
    <w:rsid w:val="00A7112D"/>
  </w:style>
  <w:style w:type="character" w:customStyle="1" w:styleId="a9">
    <w:name w:val="Верхній колонтитул Знак"/>
    <w:basedOn w:val="a0"/>
    <w:link w:val="a8"/>
    <w:uiPriority w:val="99"/>
    <w:rsid w:val="00A7112D"/>
    <w:rPr>
      <w:rFonts w:ascii="Arial" w:eastAsia="Arial" w:hAnsi="Arial" w:cs="Arial"/>
      <w:color w:val="000000"/>
      <w:kern w:val="3"/>
      <w:sz w:val="22"/>
      <w:szCs w:val="22"/>
      <w:lang w:val="en-US" w:eastAsia="zh-CN" w:bidi="hi-IN"/>
    </w:rPr>
  </w:style>
  <w:style w:type="character" w:customStyle="1" w:styleId="FontStyle23">
    <w:name w:val="Font Style23"/>
    <w:uiPriority w:val="99"/>
    <w:rsid w:val="00A7112D"/>
    <w:rPr>
      <w:rFonts w:ascii="Times New Roman" w:hAnsi="Times New Roman" w:cs="Times New Roman"/>
      <w:sz w:val="26"/>
      <w:szCs w:val="26"/>
    </w:rPr>
  </w:style>
  <w:style w:type="paragraph" w:styleId="HTML">
    <w:name w:val="HTML Preformatted"/>
    <w:basedOn w:val="a"/>
    <w:link w:val="HTML0"/>
    <w:uiPriority w:val="99"/>
    <w:unhideWhenUsed/>
    <w:rsid w:val="00A7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A7112D"/>
    <w:rPr>
      <w:rFonts w:ascii="Courier New" w:eastAsia="Times New Roman" w:hAnsi="Courier New" w:cs="Courier New"/>
      <w:lang w:eastAsia="uk-UA"/>
    </w:rPr>
  </w:style>
  <w:style w:type="paragraph" w:styleId="aa">
    <w:name w:val="Balloon Text"/>
    <w:basedOn w:val="a"/>
    <w:link w:val="ab"/>
    <w:uiPriority w:val="99"/>
    <w:semiHidden/>
    <w:unhideWhenUsed/>
    <w:rsid w:val="009C2CEB"/>
    <w:pPr>
      <w:spacing w:line="240" w:lineRule="auto"/>
    </w:pPr>
    <w:rPr>
      <w:rFonts w:ascii="Segoe UI" w:hAnsi="Segoe UI" w:cs="Mangal"/>
      <w:sz w:val="18"/>
      <w:szCs w:val="16"/>
    </w:rPr>
  </w:style>
  <w:style w:type="character" w:customStyle="1" w:styleId="ab">
    <w:name w:val="Текст у виносці Знак"/>
    <w:basedOn w:val="a0"/>
    <w:link w:val="aa"/>
    <w:uiPriority w:val="99"/>
    <w:semiHidden/>
    <w:rsid w:val="009C2CEB"/>
    <w:rPr>
      <w:rFonts w:ascii="Segoe UI" w:eastAsia="Arial" w:hAnsi="Segoe UI" w:cs="Mangal"/>
      <w:color w:val="000000"/>
      <w:kern w:val="3"/>
      <w:sz w:val="18"/>
      <w:szCs w:val="16"/>
      <w:lang w:val="en-US" w:eastAsia="zh-CN" w:bidi="hi-IN"/>
    </w:rPr>
  </w:style>
  <w:style w:type="table" w:styleId="ac">
    <w:name w:val="Table Grid"/>
    <w:basedOn w:val="a1"/>
    <w:uiPriority w:val="39"/>
    <w:rsid w:val="00F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46492">
      <w:bodyDiv w:val="1"/>
      <w:marLeft w:val="0"/>
      <w:marRight w:val="0"/>
      <w:marTop w:val="0"/>
      <w:marBottom w:val="0"/>
      <w:divBdr>
        <w:top w:val="none" w:sz="0" w:space="0" w:color="auto"/>
        <w:left w:val="none" w:sz="0" w:space="0" w:color="auto"/>
        <w:bottom w:val="none" w:sz="0" w:space="0" w:color="auto"/>
        <w:right w:val="none" w:sz="0" w:space="0" w:color="auto"/>
      </w:divBdr>
      <w:divsChild>
        <w:div w:id="430470920">
          <w:marLeft w:val="0"/>
          <w:marRight w:val="0"/>
          <w:marTop w:val="0"/>
          <w:marBottom w:val="0"/>
          <w:divBdr>
            <w:top w:val="none" w:sz="0" w:space="0" w:color="auto"/>
            <w:left w:val="none" w:sz="0" w:space="0" w:color="auto"/>
            <w:bottom w:val="none" w:sz="0" w:space="0" w:color="auto"/>
            <w:right w:val="none" w:sz="0" w:space="0" w:color="auto"/>
          </w:divBdr>
        </w:div>
        <w:div w:id="150946132">
          <w:marLeft w:val="0"/>
          <w:marRight w:val="0"/>
          <w:marTop w:val="0"/>
          <w:marBottom w:val="0"/>
          <w:divBdr>
            <w:top w:val="none" w:sz="0" w:space="0" w:color="auto"/>
            <w:left w:val="none" w:sz="0" w:space="0" w:color="auto"/>
            <w:bottom w:val="none" w:sz="0" w:space="0" w:color="auto"/>
            <w:right w:val="none" w:sz="0" w:space="0" w:color="auto"/>
          </w:divBdr>
        </w:div>
        <w:div w:id="1645894453">
          <w:marLeft w:val="0"/>
          <w:marRight w:val="0"/>
          <w:marTop w:val="0"/>
          <w:marBottom w:val="0"/>
          <w:divBdr>
            <w:top w:val="none" w:sz="0" w:space="0" w:color="auto"/>
            <w:left w:val="none" w:sz="0" w:space="0" w:color="auto"/>
            <w:bottom w:val="none" w:sz="0" w:space="0" w:color="auto"/>
            <w:right w:val="none" w:sz="0" w:space="0" w:color="auto"/>
          </w:divBdr>
        </w:div>
        <w:div w:id="599946669">
          <w:marLeft w:val="0"/>
          <w:marRight w:val="0"/>
          <w:marTop w:val="0"/>
          <w:marBottom w:val="0"/>
          <w:divBdr>
            <w:top w:val="none" w:sz="0" w:space="0" w:color="auto"/>
            <w:left w:val="none" w:sz="0" w:space="0" w:color="auto"/>
            <w:bottom w:val="none" w:sz="0" w:space="0" w:color="auto"/>
            <w:right w:val="none" w:sz="0" w:space="0" w:color="auto"/>
          </w:divBdr>
          <w:divsChild>
            <w:div w:id="822504366">
              <w:marLeft w:val="0"/>
              <w:marRight w:val="0"/>
              <w:marTop w:val="150"/>
              <w:marBottom w:val="150"/>
              <w:divBdr>
                <w:top w:val="none" w:sz="0" w:space="0" w:color="auto"/>
                <w:left w:val="none" w:sz="0" w:space="0" w:color="auto"/>
                <w:bottom w:val="none" w:sz="0" w:space="0" w:color="auto"/>
                <w:right w:val="none" w:sz="0" w:space="0" w:color="auto"/>
              </w:divBdr>
            </w:div>
          </w:divsChild>
        </w:div>
        <w:div w:id="203753019">
          <w:marLeft w:val="0"/>
          <w:marRight w:val="0"/>
          <w:marTop w:val="0"/>
          <w:marBottom w:val="0"/>
          <w:divBdr>
            <w:top w:val="none" w:sz="0" w:space="0" w:color="auto"/>
            <w:left w:val="none" w:sz="0" w:space="0" w:color="auto"/>
            <w:bottom w:val="none" w:sz="0" w:space="0" w:color="auto"/>
            <w:right w:val="none" w:sz="0" w:space="0" w:color="auto"/>
          </w:divBdr>
        </w:div>
        <w:div w:id="234583980">
          <w:marLeft w:val="0"/>
          <w:marRight w:val="0"/>
          <w:marTop w:val="0"/>
          <w:marBottom w:val="0"/>
          <w:divBdr>
            <w:top w:val="none" w:sz="0" w:space="0" w:color="auto"/>
            <w:left w:val="none" w:sz="0" w:space="0" w:color="auto"/>
            <w:bottom w:val="none" w:sz="0" w:space="0" w:color="auto"/>
            <w:right w:val="none" w:sz="0" w:space="0" w:color="auto"/>
          </w:divBdr>
        </w:div>
        <w:div w:id="792789486">
          <w:marLeft w:val="0"/>
          <w:marRight w:val="0"/>
          <w:marTop w:val="0"/>
          <w:marBottom w:val="0"/>
          <w:divBdr>
            <w:top w:val="none" w:sz="0" w:space="0" w:color="auto"/>
            <w:left w:val="none" w:sz="0" w:space="0" w:color="auto"/>
            <w:bottom w:val="none" w:sz="0" w:space="0" w:color="auto"/>
            <w:right w:val="none" w:sz="0" w:space="0" w:color="auto"/>
          </w:divBdr>
        </w:div>
        <w:div w:id="267928230">
          <w:marLeft w:val="0"/>
          <w:marRight w:val="0"/>
          <w:marTop w:val="0"/>
          <w:marBottom w:val="0"/>
          <w:divBdr>
            <w:top w:val="none" w:sz="0" w:space="0" w:color="auto"/>
            <w:left w:val="none" w:sz="0" w:space="0" w:color="auto"/>
            <w:bottom w:val="none" w:sz="0" w:space="0" w:color="auto"/>
            <w:right w:val="none" w:sz="0" w:space="0" w:color="auto"/>
          </w:divBdr>
        </w:div>
        <w:div w:id="2081630993">
          <w:marLeft w:val="0"/>
          <w:marRight w:val="0"/>
          <w:marTop w:val="0"/>
          <w:marBottom w:val="0"/>
          <w:divBdr>
            <w:top w:val="none" w:sz="0" w:space="0" w:color="auto"/>
            <w:left w:val="none" w:sz="0" w:space="0" w:color="auto"/>
            <w:bottom w:val="none" w:sz="0" w:space="0" w:color="auto"/>
            <w:right w:val="none" w:sz="0" w:space="0" w:color="auto"/>
          </w:divBdr>
          <w:divsChild>
            <w:div w:id="3552740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54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193-2015-%D0%B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Props1.xml><?xml version="1.0" encoding="utf-8"?>
<ds:datastoreItem xmlns:ds="http://schemas.openxmlformats.org/officeDocument/2006/customXml" ds:itemID="{049C84F6-A31B-4913-895A-82D0B59647EB}">
  <ds:schemaRefs>
    <ds:schemaRef ds:uri="http://schemas.microsoft.com/sharepoint/v3/contenttype/forms"/>
  </ds:schemaRefs>
</ds:datastoreItem>
</file>

<file path=customXml/itemProps2.xml><?xml version="1.0" encoding="utf-8"?>
<ds:datastoreItem xmlns:ds="http://schemas.openxmlformats.org/officeDocument/2006/customXml" ds:itemID="{2762D807-D708-4D4F-A728-CE9CBA05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988C7-F386-4FF6-AF84-8CB9675EC104}">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b3430434-44e4-4f5b-9097-ec250a9fa10f"/>
    <ds:schemaRef ds:uri="http://schemas.microsoft.com/office/infopath/2007/PartnerControls"/>
    <ds:schemaRef ds:uri="837afde9-1959-48ec-9623-34f2440a05d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9437</Words>
  <Characters>5380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Baluba I.</cp:lastModifiedBy>
  <cp:revision>27</cp:revision>
  <cp:lastPrinted>2021-03-18T10:08:00Z</cp:lastPrinted>
  <dcterms:created xsi:type="dcterms:W3CDTF">2020-12-28T13:09:00Z</dcterms:created>
  <dcterms:modified xsi:type="dcterms:W3CDTF">2021-04-20T10:17:00Z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