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DA" w:rsidRPr="0000665A" w:rsidRDefault="000F44DA" w:rsidP="000F44DA">
      <w:pPr>
        <w:pStyle w:val="Textbody"/>
        <w:spacing w:after="0" w:line="240" w:lineRule="auto"/>
        <w:jc w:val="center"/>
        <w:rPr>
          <w:rFonts w:ascii="Times New Roman" w:hAnsi="Times New Roman"/>
          <w:b/>
          <w:bCs/>
          <w:color w:val="auto"/>
          <w:sz w:val="28"/>
          <w:szCs w:val="28"/>
          <w:lang w:val="uk-UA"/>
        </w:rPr>
      </w:pPr>
      <w:r w:rsidRPr="0000665A">
        <w:rPr>
          <w:rFonts w:ascii="Times New Roman" w:hAnsi="Times New Roman"/>
          <w:b/>
          <w:bCs/>
          <w:color w:val="auto"/>
          <w:sz w:val="28"/>
          <w:szCs w:val="28"/>
          <w:lang w:val="uk-UA"/>
        </w:rPr>
        <w:t>АНАЛІЗ РЕГУЛЯТОРНОГО ВПЛИВУ</w:t>
      </w:r>
    </w:p>
    <w:p w:rsidR="000F44DA" w:rsidRPr="0000665A" w:rsidRDefault="000F44DA" w:rsidP="000F44DA">
      <w:pPr>
        <w:shd w:val="clear" w:color="auto" w:fill="FFFFFF"/>
        <w:suppressAutoHyphens w:val="0"/>
        <w:autoSpaceDN/>
        <w:spacing w:line="240" w:lineRule="auto"/>
        <w:jc w:val="center"/>
        <w:rPr>
          <w:rFonts w:ascii="Times New Roman" w:eastAsia="Times New Roman" w:hAnsi="Times New Roman" w:cs="Times New Roman"/>
          <w:b/>
          <w:color w:val="auto"/>
          <w:kern w:val="0"/>
          <w:sz w:val="28"/>
          <w:szCs w:val="28"/>
          <w:lang w:val="uk-UA" w:eastAsia="uk-UA" w:bidi="ar-SA"/>
        </w:rPr>
      </w:pPr>
      <w:r w:rsidRPr="0000665A">
        <w:rPr>
          <w:rFonts w:ascii="Times New Roman" w:eastAsia="Times New Roman" w:hAnsi="Times New Roman" w:cs="Times New Roman"/>
          <w:b/>
          <w:color w:val="auto"/>
          <w:kern w:val="0"/>
          <w:sz w:val="28"/>
          <w:szCs w:val="28"/>
          <w:lang w:val="uk-UA" w:eastAsia="uk-UA" w:bidi="ar-SA"/>
        </w:rPr>
        <w:t xml:space="preserve">проєкту постанови Кабінету Міністрів України </w:t>
      </w:r>
    </w:p>
    <w:p w:rsidR="000F44DA" w:rsidRPr="0000665A" w:rsidRDefault="000F44DA" w:rsidP="000F44DA">
      <w:pPr>
        <w:ind w:firstLine="567"/>
        <w:jc w:val="center"/>
        <w:rPr>
          <w:rFonts w:ascii="Times New Roman" w:hAnsi="Times New Roman" w:cs="Times New Roman"/>
          <w:b/>
          <w:sz w:val="28"/>
          <w:szCs w:val="28"/>
          <w:lang w:val="uk-UA"/>
        </w:rPr>
      </w:pPr>
      <w:r w:rsidRPr="0000665A">
        <w:rPr>
          <w:rFonts w:ascii="Times New Roman" w:eastAsia="Times New Roman" w:hAnsi="Times New Roman" w:cs="Times New Roman"/>
          <w:b/>
          <w:color w:val="auto"/>
          <w:kern w:val="0"/>
          <w:sz w:val="28"/>
          <w:szCs w:val="28"/>
          <w:lang w:val="uk-UA" w:eastAsia="uk-UA" w:bidi="ar-SA"/>
        </w:rPr>
        <w:t>«</w:t>
      </w:r>
      <w:r w:rsidRPr="0000665A">
        <w:rPr>
          <w:rFonts w:ascii="Times New Roman" w:hAnsi="Times New Roman" w:cs="Times New Roman"/>
          <w:b/>
          <w:sz w:val="28"/>
          <w:szCs w:val="28"/>
          <w:lang w:val="uk-UA"/>
        </w:rPr>
        <w:t xml:space="preserve">Про визнання такими, що втратили чинність, деяких постанов Кабінету Міністрів України» </w:t>
      </w:r>
    </w:p>
    <w:p w:rsidR="000F44DA" w:rsidRPr="0000665A" w:rsidRDefault="000F44DA" w:rsidP="000F44DA">
      <w:pPr>
        <w:ind w:firstLine="567"/>
        <w:jc w:val="center"/>
        <w:rPr>
          <w:rFonts w:ascii="Times New Roman" w:hAnsi="Times New Roman" w:cs="Times New Roman"/>
          <w:b/>
          <w:sz w:val="28"/>
          <w:szCs w:val="28"/>
          <w:lang w:val="uk-UA"/>
        </w:rPr>
      </w:pPr>
    </w:p>
    <w:p w:rsidR="000F44DA" w:rsidRPr="0000665A" w:rsidRDefault="000F44DA" w:rsidP="000F44DA">
      <w:pPr>
        <w:pStyle w:val="Textbody"/>
        <w:spacing w:after="0" w:line="240" w:lineRule="auto"/>
        <w:jc w:val="center"/>
        <w:rPr>
          <w:rFonts w:ascii="Times New Roman" w:hAnsi="Times New Roman"/>
          <w:b/>
          <w:bCs/>
          <w:sz w:val="28"/>
          <w:szCs w:val="28"/>
          <w:lang w:val="uk-UA"/>
        </w:rPr>
      </w:pPr>
      <w:r w:rsidRPr="0000665A">
        <w:rPr>
          <w:rFonts w:ascii="Times New Roman" w:hAnsi="Times New Roman"/>
          <w:b/>
          <w:bCs/>
          <w:sz w:val="28"/>
          <w:szCs w:val="28"/>
          <w:lang w:val="uk-UA"/>
        </w:rPr>
        <w:t>І. Визначення проблеми</w:t>
      </w:r>
    </w:p>
    <w:p w:rsidR="000F44DA" w:rsidRPr="0000665A" w:rsidRDefault="000F44DA" w:rsidP="000F44DA">
      <w:pPr>
        <w:pStyle w:val="Textbody"/>
        <w:spacing w:after="0" w:line="240" w:lineRule="auto"/>
        <w:jc w:val="center"/>
        <w:rPr>
          <w:rFonts w:ascii="Times New Roman" w:hAnsi="Times New Roman"/>
          <w:b/>
          <w:bCs/>
          <w:sz w:val="28"/>
          <w:szCs w:val="28"/>
          <w:lang w:val="uk-UA"/>
        </w:rPr>
      </w:pPr>
    </w:p>
    <w:p w:rsidR="000F44DA" w:rsidRPr="0000665A" w:rsidRDefault="000F44DA" w:rsidP="000F44DA">
      <w:pPr>
        <w:pStyle w:val="Textbody"/>
        <w:spacing w:after="0" w:line="240" w:lineRule="auto"/>
        <w:jc w:val="both"/>
        <w:rPr>
          <w:rFonts w:ascii="Times New Roman" w:hAnsi="Times New Roman"/>
          <w:sz w:val="28"/>
          <w:szCs w:val="28"/>
          <w:lang w:val="uk-UA"/>
        </w:rPr>
      </w:pPr>
      <w:r w:rsidRPr="0000665A">
        <w:rPr>
          <w:rFonts w:ascii="Times New Roman" w:hAnsi="Times New Roman"/>
          <w:b/>
          <w:bCs/>
          <w:sz w:val="28"/>
          <w:szCs w:val="28"/>
          <w:lang w:val="uk-UA"/>
        </w:rPr>
        <w:t>Проблема</w:t>
      </w:r>
      <w:r w:rsidRPr="0000665A">
        <w:rPr>
          <w:rFonts w:ascii="Times New Roman" w:hAnsi="Times New Roman"/>
          <w:b/>
          <w:bCs/>
          <w:sz w:val="28"/>
          <w:szCs w:val="28"/>
          <w:shd w:val="clear" w:color="auto" w:fill="FFFFFF"/>
          <w:lang w:val="uk-UA"/>
        </w:rPr>
        <w:t>, яку передбачається розв’язати шляхом державного регулювання:</w:t>
      </w:r>
    </w:p>
    <w:p w:rsidR="000F44DA" w:rsidRPr="0000665A" w:rsidRDefault="000F44DA" w:rsidP="000F44DA">
      <w:pPr>
        <w:pStyle w:val="Textbody"/>
        <w:spacing w:after="0" w:line="240" w:lineRule="auto"/>
        <w:ind w:firstLine="720"/>
        <w:jc w:val="both"/>
        <w:rPr>
          <w:rFonts w:ascii="Times New Roman" w:hAnsi="Times New Roman"/>
          <w:sz w:val="28"/>
          <w:szCs w:val="28"/>
          <w:lang w:val="uk-UA"/>
        </w:rPr>
      </w:pPr>
    </w:p>
    <w:p w:rsidR="000F44DA" w:rsidRDefault="001C162E" w:rsidP="00CA2411">
      <w:pPr>
        <w:pStyle w:val="rvps2"/>
        <w:shd w:val="clear" w:color="auto" w:fill="FFFFFF"/>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 xml:space="preserve">Проблема, яку передбачається розв’язати шляхом державного регулювання полягає у наявності </w:t>
      </w:r>
      <w:r w:rsidR="009F2B6A" w:rsidRPr="00CA2411">
        <w:rPr>
          <w:color w:val="000000"/>
          <w:sz w:val="28"/>
          <w:szCs w:val="28"/>
          <w:shd w:val="clear" w:color="auto" w:fill="FFFFFF"/>
        </w:rPr>
        <w:t>правових колізій в регулюванн</w:t>
      </w:r>
      <w:r w:rsidR="00A63A21" w:rsidRPr="00CA2411">
        <w:rPr>
          <w:color w:val="000000"/>
          <w:sz w:val="28"/>
          <w:szCs w:val="28"/>
          <w:shd w:val="clear" w:color="auto" w:fill="FFFFFF"/>
        </w:rPr>
        <w:t>і</w:t>
      </w:r>
      <w:r w:rsidR="009F2B6A" w:rsidRPr="00CA2411">
        <w:rPr>
          <w:color w:val="000000"/>
          <w:sz w:val="28"/>
          <w:szCs w:val="28"/>
          <w:shd w:val="clear" w:color="auto" w:fill="FFFFFF"/>
        </w:rPr>
        <w:t xml:space="preserve"> правового статусу </w:t>
      </w:r>
      <w:r w:rsidR="00CA2411" w:rsidRPr="00CA2411">
        <w:rPr>
          <w:color w:val="000000"/>
          <w:sz w:val="28"/>
          <w:szCs w:val="28"/>
          <w:shd w:val="clear" w:color="auto" w:fill="FFFFFF"/>
        </w:rPr>
        <w:t xml:space="preserve">та повноважень </w:t>
      </w:r>
      <w:r w:rsidR="009F2B6A" w:rsidRPr="00CA2411">
        <w:rPr>
          <w:color w:val="000000"/>
          <w:sz w:val="28"/>
          <w:szCs w:val="28"/>
          <w:shd w:val="clear" w:color="auto" w:fill="FFFFFF"/>
        </w:rPr>
        <w:t xml:space="preserve">закладів професійної (професійно-технічної) освіти </w:t>
      </w:r>
      <w:r w:rsidR="0000665A" w:rsidRPr="00CA2411">
        <w:rPr>
          <w:color w:val="000000"/>
          <w:sz w:val="28"/>
          <w:szCs w:val="28"/>
          <w:shd w:val="clear" w:color="auto" w:fill="FFFFFF"/>
        </w:rPr>
        <w:t>через</w:t>
      </w:r>
      <w:r w:rsidR="009F2B6A" w:rsidRPr="00CA2411">
        <w:rPr>
          <w:color w:val="000000"/>
          <w:sz w:val="28"/>
          <w:szCs w:val="28"/>
          <w:shd w:val="clear" w:color="auto" w:fill="FFFFFF"/>
        </w:rPr>
        <w:t xml:space="preserve"> н</w:t>
      </w:r>
      <w:r w:rsidR="000E66B1" w:rsidRPr="00CA2411">
        <w:rPr>
          <w:color w:val="000000"/>
          <w:sz w:val="28"/>
          <w:szCs w:val="28"/>
          <w:shd w:val="clear" w:color="auto" w:fill="FFFFFF"/>
        </w:rPr>
        <w:t>еузгодженість п</w:t>
      </w:r>
      <w:r w:rsidR="000F44DA" w:rsidRPr="00CA2411">
        <w:rPr>
          <w:color w:val="000000"/>
          <w:sz w:val="28"/>
          <w:szCs w:val="28"/>
          <w:shd w:val="clear" w:color="auto" w:fill="FFFFFF"/>
        </w:rPr>
        <w:t>оложен</w:t>
      </w:r>
      <w:r w:rsidR="000E66B1" w:rsidRPr="00CA2411">
        <w:rPr>
          <w:color w:val="000000"/>
          <w:sz w:val="28"/>
          <w:szCs w:val="28"/>
          <w:shd w:val="clear" w:color="auto" w:fill="FFFFFF"/>
        </w:rPr>
        <w:t>ь</w:t>
      </w:r>
      <w:r w:rsidR="000F44DA" w:rsidRPr="00CA2411">
        <w:rPr>
          <w:color w:val="000000"/>
          <w:sz w:val="28"/>
          <w:szCs w:val="28"/>
          <w:shd w:val="clear" w:color="auto" w:fill="FFFFFF"/>
        </w:rPr>
        <w:t xml:space="preserve"> постанови Кабінету Міністрів України від 05</w:t>
      </w:r>
      <w:r w:rsidR="00CA2411" w:rsidRPr="00CA2411">
        <w:rPr>
          <w:color w:val="000000"/>
          <w:sz w:val="28"/>
          <w:szCs w:val="28"/>
          <w:shd w:val="clear" w:color="auto" w:fill="FFFFFF"/>
        </w:rPr>
        <w:t>.08.</w:t>
      </w:r>
      <w:r w:rsidR="000F44DA" w:rsidRPr="00CA2411">
        <w:rPr>
          <w:color w:val="000000"/>
          <w:sz w:val="28"/>
          <w:szCs w:val="28"/>
          <w:shd w:val="clear" w:color="auto" w:fill="FFFFFF"/>
        </w:rPr>
        <w:t>1998 №</w:t>
      </w:r>
      <w:r w:rsidR="00CA2411" w:rsidRPr="00CA2411">
        <w:rPr>
          <w:color w:val="000000"/>
          <w:sz w:val="28"/>
          <w:szCs w:val="28"/>
          <w:shd w:val="clear" w:color="auto" w:fill="FFFFFF"/>
        </w:rPr>
        <w:t> </w:t>
      </w:r>
      <w:r w:rsidR="000F44DA" w:rsidRPr="00CA2411">
        <w:rPr>
          <w:color w:val="000000"/>
          <w:sz w:val="28"/>
          <w:szCs w:val="28"/>
          <w:shd w:val="clear" w:color="auto" w:fill="FFFFFF"/>
        </w:rPr>
        <w:t>1240</w:t>
      </w:r>
      <w:r w:rsidR="00CA2411" w:rsidRPr="00CA2411">
        <w:rPr>
          <w:color w:val="000000"/>
          <w:sz w:val="28"/>
          <w:szCs w:val="28"/>
          <w:shd w:val="clear" w:color="auto" w:fill="FFFFFF"/>
        </w:rPr>
        <w:t xml:space="preserve"> «Про затвердження Положення про професійно-технічний навчальний заклад»</w:t>
      </w:r>
      <w:r w:rsidR="000E66B1" w:rsidRPr="00CA2411">
        <w:rPr>
          <w:color w:val="000000"/>
          <w:sz w:val="28"/>
          <w:szCs w:val="28"/>
          <w:shd w:val="clear" w:color="auto" w:fill="FFFFFF"/>
        </w:rPr>
        <w:t xml:space="preserve"> із положеннями</w:t>
      </w:r>
      <w:r w:rsidR="000F44DA" w:rsidRPr="00CA2411">
        <w:rPr>
          <w:color w:val="000000"/>
          <w:sz w:val="28"/>
          <w:szCs w:val="28"/>
          <w:shd w:val="clear" w:color="auto" w:fill="FFFFFF"/>
        </w:rPr>
        <w:t xml:space="preserve"> Закон</w:t>
      </w:r>
      <w:r w:rsidR="000E66B1" w:rsidRPr="00CA2411">
        <w:rPr>
          <w:color w:val="000000"/>
          <w:sz w:val="28"/>
          <w:szCs w:val="28"/>
          <w:shd w:val="clear" w:color="auto" w:fill="FFFFFF"/>
        </w:rPr>
        <w:t>у</w:t>
      </w:r>
      <w:r w:rsidR="000F44DA" w:rsidRPr="00CA2411">
        <w:rPr>
          <w:color w:val="000000"/>
          <w:sz w:val="28"/>
          <w:szCs w:val="28"/>
          <w:shd w:val="clear" w:color="auto" w:fill="FFFFFF"/>
        </w:rPr>
        <w:t xml:space="preserve"> України «Про освіту» від 05.09.2017 № 2145-VIII</w:t>
      </w:r>
      <w:r w:rsidR="0000665A" w:rsidRPr="00CA2411">
        <w:rPr>
          <w:color w:val="000000"/>
          <w:sz w:val="28"/>
          <w:szCs w:val="28"/>
          <w:shd w:val="clear" w:color="auto" w:fill="FFFFFF"/>
        </w:rPr>
        <w:t xml:space="preserve"> та</w:t>
      </w:r>
      <w:r w:rsidR="000E66B1" w:rsidRPr="00CA2411">
        <w:rPr>
          <w:color w:val="000000"/>
          <w:sz w:val="28"/>
          <w:szCs w:val="28"/>
          <w:shd w:val="clear" w:color="auto" w:fill="FFFFFF"/>
        </w:rPr>
        <w:t xml:space="preserve"> Закону України «Про професійну (професійно-технічну) освіту» від 10.02.1998 № 103/98-ВР</w:t>
      </w:r>
      <w:r w:rsidR="000F44DA" w:rsidRPr="00CA2411">
        <w:rPr>
          <w:color w:val="000000"/>
          <w:sz w:val="28"/>
          <w:szCs w:val="28"/>
          <w:shd w:val="clear" w:color="auto" w:fill="FFFFFF"/>
        </w:rPr>
        <w:t>.</w:t>
      </w:r>
    </w:p>
    <w:p w:rsidR="001C162E" w:rsidRDefault="001C162E" w:rsidP="001C162E">
      <w:pPr>
        <w:pStyle w:val="rvps2"/>
        <w:shd w:val="clear" w:color="auto" w:fill="FFFFFF"/>
        <w:spacing w:before="0" w:beforeAutospacing="0" w:after="0" w:afterAutospacing="0"/>
        <w:ind w:firstLine="720"/>
        <w:jc w:val="both"/>
        <w:rPr>
          <w:color w:val="000000"/>
          <w:sz w:val="28"/>
          <w:szCs w:val="28"/>
          <w:shd w:val="clear" w:color="auto" w:fill="FFFFFF"/>
        </w:rPr>
      </w:pPr>
      <w:r w:rsidRPr="004815CC">
        <w:rPr>
          <w:color w:val="000000"/>
          <w:sz w:val="28"/>
          <w:szCs w:val="28"/>
          <w:shd w:val="clear" w:color="auto" w:fill="FFFFFF"/>
        </w:rPr>
        <w:t xml:space="preserve">У зв’язку з цим, виникла необхідність у </w:t>
      </w:r>
      <w:r>
        <w:rPr>
          <w:color w:val="000000"/>
          <w:sz w:val="28"/>
          <w:szCs w:val="28"/>
          <w:shd w:val="clear" w:color="auto" w:fill="FFFFFF"/>
        </w:rPr>
        <w:t xml:space="preserve">розробці відповідного регуляторного </w:t>
      </w:r>
      <w:proofErr w:type="spellStart"/>
      <w:r>
        <w:rPr>
          <w:color w:val="000000"/>
          <w:sz w:val="28"/>
          <w:szCs w:val="28"/>
          <w:shd w:val="clear" w:color="auto" w:fill="FFFFFF"/>
        </w:rPr>
        <w:t>акта</w:t>
      </w:r>
      <w:proofErr w:type="spellEnd"/>
      <w:r>
        <w:rPr>
          <w:color w:val="000000"/>
          <w:sz w:val="28"/>
          <w:szCs w:val="28"/>
          <w:shd w:val="clear" w:color="auto" w:fill="FFFFFF"/>
        </w:rPr>
        <w:t>, який би врегулював зазначені проблемі питання у сфері професійної (професійно-технічної) освіти.</w:t>
      </w:r>
    </w:p>
    <w:p w:rsidR="00C90E3F" w:rsidRPr="004815CC" w:rsidRDefault="00AA0D28" w:rsidP="0049693C">
      <w:pPr>
        <w:pStyle w:val="rvps2"/>
        <w:shd w:val="clear" w:color="auto" w:fill="FFFFFF"/>
        <w:spacing w:before="0" w:beforeAutospacing="0" w:after="0" w:afterAutospacing="0"/>
        <w:ind w:firstLine="720"/>
        <w:jc w:val="both"/>
        <w:rPr>
          <w:color w:val="000000"/>
          <w:sz w:val="28"/>
          <w:szCs w:val="28"/>
          <w:shd w:val="clear" w:color="auto" w:fill="FFFFFF"/>
        </w:rPr>
      </w:pPr>
      <w:r>
        <w:rPr>
          <w:rStyle w:val="rvts9"/>
          <w:bCs/>
          <w:color w:val="000000"/>
          <w:sz w:val="28"/>
          <w:szCs w:val="28"/>
        </w:rPr>
        <w:t xml:space="preserve">Положення </w:t>
      </w:r>
      <w:r w:rsidR="00CA2411">
        <w:rPr>
          <w:rStyle w:val="rvts9"/>
          <w:bCs/>
          <w:color w:val="000000"/>
          <w:sz w:val="28"/>
          <w:szCs w:val="28"/>
        </w:rPr>
        <w:t>постанов</w:t>
      </w:r>
      <w:r>
        <w:rPr>
          <w:rStyle w:val="rvts9"/>
          <w:bCs/>
          <w:color w:val="000000"/>
          <w:sz w:val="28"/>
          <w:szCs w:val="28"/>
        </w:rPr>
        <w:t>и</w:t>
      </w:r>
      <w:r w:rsidR="00CA2411">
        <w:rPr>
          <w:rStyle w:val="rvts9"/>
          <w:bCs/>
          <w:color w:val="000000"/>
          <w:sz w:val="28"/>
          <w:szCs w:val="28"/>
        </w:rPr>
        <w:t xml:space="preserve"> Кабінету Міністрів України від </w:t>
      </w:r>
      <w:r w:rsidR="00CA2411" w:rsidRPr="0000665A">
        <w:rPr>
          <w:sz w:val="28"/>
          <w:szCs w:val="28"/>
        </w:rPr>
        <w:t>05</w:t>
      </w:r>
      <w:r w:rsidR="00CA2411">
        <w:rPr>
          <w:sz w:val="28"/>
          <w:szCs w:val="28"/>
        </w:rPr>
        <w:t>.08.</w:t>
      </w:r>
      <w:r w:rsidR="00CA2411" w:rsidRPr="0000665A">
        <w:rPr>
          <w:sz w:val="28"/>
          <w:szCs w:val="28"/>
        </w:rPr>
        <w:t>1998 №</w:t>
      </w:r>
      <w:r w:rsidR="00CA2411">
        <w:rPr>
          <w:sz w:val="28"/>
          <w:szCs w:val="28"/>
        </w:rPr>
        <w:t> </w:t>
      </w:r>
      <w:r w:rsidR="00CA2411" w:rsidRPr="0000665A">
        <w:rPr>
          <w:sz w:val="28"/>
          <w:szCs w:val="28"/>
        </w:rPr>
        <w:t>1240</w:t>
      </w:r>
      <w:r w:rsidR="00CA2411">
        <w:rPr>
          <w:sz w:val="28"/>
          <w:szCs w:val="28"/>
        </w:rPr>
        <w:t xml:space="preserve"> </w:t>
      </w:r>
      <w:r>
        <w:rPr>
          <w:sz w:val="28"/>
          <w:szCs w:val="28"/>
        </w:rPr>
        <w:t xml:space="preserve">в основному дублюють положення Закону України «Про професійну (професійно-технічну) освіту, але при цьому у ній не </w:t>
      </w:r>
      <w:r w:rsidR="00CA2411">
        <w:rPr>
          <w:sz w:val="28"/>
          <w:szCs w:val="28"/>
        </w:rPr>
        <w:t xml:space="preserve">зазначено вимоги до будівель, споруд і приміщення закладів професійної (професійно-технічної) освіти, повноваження закладу формувати разом з органами управління професійною (професійно-технічною) освітою планів прийому здобувачів освіти, </w:t>
      </w:r>
      <w:r w:rsidR="00EF109D">
        <w:rPr>
          <w:sz w:val="28"/>
          <w:szCs w:val="28"/>
        </w:rPr>
        <w:t>повноваження органів управління професійною (професійно-технічною) освітою забезпечення навчання, професійної підготовки або перепідготовки осіб з особливими освітніми потребами та ін</w:t>
      </w:r>
      <w:r w:rsidR="00EF109D">
        <w:rPr>
          <w:color w:val="000000"/>
          <w:sz w:val="28"/>
          <w:szCs w:val="28"/>
          <w:shd w:val="clear" w:color="auto" w:fill="FFFFFF"/>
        </w:rPr>
        <w:t>ші норми, передбачені у Законах України «Про освіту» та «Про професійну (професійно-технічну</w:t>
      </w:r>
      <w:r>
        <w:rPr>
          <w:color w:val="000000"/>
          <w:sz w:val="28"/>
          <w:szCs w:val="28"/>
          <w:shd w:val="clear" w:color="auto" w:fill="FFFFFF"/>
        </w:rPr>
        <w:t>)</w:t>
      </w:r>
      <w:r w:rsidR="00EF109D">
        <w:rPr>
          <w:color w:val="000000"/>
          <w:sz w:val="28"/>
          <w:szCs w:val="28"/>
          <w:shd w:val="clear" w:color="auto" w:fill="FFFFFF"/>
        </w:rPr>
        <w:t xml:space="preserve"> освіту. </w:t>
      </w:r>
      <w:r>
        <w:rPr>
          <w:color w:val="000000"/>
          <w:sz w:val="28"/>
          <w:szCs w:val="28"/>
          <w:shd w:val="clear" w:color="auto" w:fill="FFFFFF"/>
        </w:rPr>
        <w:t xml:space="preserve">Тому </w:t>
      </w:r>
      <w:r w:rsidR="00EF109D">
        <w:rPr>
          <w:color w:val="000000"/>
          <w:sz w:val="28"/>
          <w:szCs w:val="28"/>
          <w:shd w:val="clear" w:color="auto" w:fill="FFFFFF"/>
        </w:rPr>
        <w:t>у керівників закладів, представників органів управління освітою різних рівнів, учасників освітнього процесу</w:t>
      </w:r>
      <w:r>
        <w:rPr>
          <w:color w:val="000000"/>
          <w:sz w:val="28"/>
          <w:szCs w:val="28"/>
          <w:shd w:val="clear" w:color="auto" w:fill="FFFFFF"/>
        </w:rPr>
        <w:t xml:space="preserve"> виникають питання</w:t>
      </w:r>
      <w:r w:rsidR="004815CC" w:rsidRPr="004815CC">
        <w:rPr>
          <w:color w:val="000000"/>
          <w:sz w:val="28"/>
          <w:szCs w:val="28"/>
          <w:shd w:val="clear" w:color="auto" w:fill="FFFFFF"/>
        </w:rPr>
        <w:t xml:space="preserve">, з якими вони звертаються до Міністерства освіти і науки </w:t>
      </w:r>
      <w:r w:rsidR="004815CC">
        <w:rPr>
          <w:color w:val="000000"/>
          <w:sz w:val="28"/>
          <w:szCs w:val="28"/>
          <w:shd w:val="clear" w:color="auto" w:fill="FFFFFF"/>
        </w:rPr>
        <w:t>України.</w:t>
      </w:r>
    </w:p>
    <w:p w:rsidR="001C162E" w:rsidRPr="0000665A" w:rsidRDefault="001C162E" w:rsidP="001C162E">
      <w:pPr>
        <w:pStyle w:val="Textbody"/>
        <w:spacing w:after="0" w:line="240" w:lineRule="auto"/>
        <w:ind w:firstLine="720"/>
        <w:jc w:val="both"/>
        <w:rPr>
          <w:rFonts w:ascii="Times New Roman" w:hAnsi="Times New Roman"/>
          <w:bCs/>
          <w:sz w:val="28"/>
          <w:szCs w:val="24"/>
          <w:shd w:val="clear" w:color="auto" w:fill="FFFFFF"/>
          <w:lang w:val="uk-UA"/>
        </w:rPr>
      </w:pPr>
      <w:r w:rsidRPr="0000665A">
        <w:rPr>
          <w:rFonts w:ascii="Times New Roman" w:hAnsi="Times New Roman"/>
          <w:bCs/>
          <w:sz w:val="28"/>
          <w:szCs w:val="24"/>
          <w:shd w:val="clear" w:color="auto" w:fill="FFFFFF"/>
          <w:lang w:val="uk-UA"/>
        </w:rPr>
        <w:t>Станом на 01.01.2019 мережа закладів професійної (професійно-технічної) освіти України державної форми власності налічувала 778 закладів, з них 736 заклади освіти – підпорядковані МОН України, 4 – іншим центральним органам виконавчої влади та Київській обласній раді (цифри наведені без урахування закладів професійної (професійно-технічної) освіти, що розташовані на тимчасово неконтрольованих територіях Донецької та Луганської областей, а також АР Крим). Крім того, нараховується ще понад 215 закладів приватної форми власності</w:t>
      </w:r>
      <w:r>
        <w:rPr>
          <w:rFonts w:ascii="Times New Roman" w:hAnsi="Times New Roman"/>
          <w:bCs/>
          <w:sz w:val="28"/>
          <w:szCs w:val="24"/>
          <w:shd w:val="clear" w:color="auto" w:fill="FFFFFF"/>
          <w:lang w:val="uk-UA"/>
        </w:rPr>
        <w:t xml:space="preserve">, які мають ліцензію Міністерства освіти і науки України на провадження освітньої діяльності у сфері професійної (професійно-технічної) освіти та зареєстровані у Реєстрі </w:t>
      </w:r>
      <w:r>
        <w:rPr>
          <w:rFonts w:ascii="Times New Roman" w:hAnsi="Times New Roman"/>
          <w:sz w:val="28"/>
          <w:szCs w:val="24"/>
          <w:lang w:val="uk-UA"/>
        </w:rPr>
        <w:t>закладів професійної (професійно-технічної) освіти Єдиної державної електронної бази з питань освіти</w:t>
      </w:r>
      <w:r w:rsidRPr="0000665A">
        <w:rPr>
          <w:rFonts w:ascii="Times New Roman" w:hAnsi="Times New Roman"/>
          <w:bCs/>
          <w:sz w:val="28"/>
          <w:szCs w:val="24"/>
          <w:shd w:val="clear" w:color="auto" w:fill="FFFFFF"/>
          <w:lang w:val="uk-UA"/>
        </w:rPr>
        <w:t xml:space="preserve">. </w:t>
      </w:r>
    </w:p>
    <w:p w:rsidR="000F44DA" w:rsidRDefault="000F44DA" w:rsidP="000F44DA">
      <w:pPr>
        <w:pStyle w:val="Textbody"/>
        <w:spacing w:after="0" w:line="240" w:lineRule="auto"/>
        <w:ind w:firstLine="720"/>
        <w:jc w:val="both"/>
        <w:rPr>
          <w:rFonts w:ascii="Times New Roman" w:hAnsi="Times New Roman"/>
          <w:sz w:val="28"/>
          <w:szCs w:val="28"/>
          <w:lang w:val="uk-UA"/>
        </w:rPr>
      </w:pPr>
    </w:p>
    <w:p w:rsidR="001C162E" w:rsidRPr="0000665A" w:rsidRDefault="001C162E" w:rsidP="000F44DA">
      <w:pPr>
        <w:pStyle w:val="Textbody"/>
        <w:spacing w:after="0" w:line="240" w:lineRule="auto"/>
        <w:ind w:firstLine="720"/>
        <w:jc w:val="both"/>
        <w:rPr>
          <w:rFonts w:ascii="Times New Roman" w:hAnsi="Times New Roman"/>
          <w:sz w:val="28"/>
          <w:szCs w:val="28"/>
          <w:lang w:val="uk-UA"/>
        </w:rPr>
      </w:pPr>
    </w:p>
    <w:p w:rsidR="000F44DA" w:rsidRPr="0000665A" w:rsidRDefault="000F44DA" w:rsidP="000F44DA">
      <w:pPr>
        <w:pStyle w:val="Textbody"/>
        <w:spacing w:after="0" w:line="240" w:lineRule="auto"/>
        <w:rPr>
          <w:rFonts w:ascii="Times New Roman" w:hAnsi="Times New Roman"/>
          <w:b/>
          <w:bCs/>
          <w:sz w:val="28"/>
          <w:szCs w:val="28"/>
          <w:lang w:val="uk-UA"/>
        </w:rPr>
      </w:pPr>
      <w:r w:rsidRPr="0000665A">
        <w:rPr>
          <w:rFonts w:ascii="Times New Roman" w:hAnsi="Times New Roman"/>
          <w:b/>
          <w:bCs/>
          <w:sz w:val="28"/>
          <w:szCs w:val="28"/>
          <w:lang w:val="uk-UA"/>
        </w:rPr>
        <w:lastRenderedPageBreak/>
        <w:t>Причини виникнення проблеми:</w:t>
      </w:r>
    </w:p>
    <w:p w:rsidR="000F44DA" w:rsidRPr="0000665A" w:rsidRDefault="000F44DA" w:rsidP="000F44DA">
      <w:pPr>
        <w:pStyle w:val="Textbody"/>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sidRPr="0000665A">
        <w:rPr>
          <w:rFonts w:ascii="Times New Roman" w:hAnsi="Times New Roman" w:cs="Times New Roman"/>
          <w:sz w:val="28"/>
          <w:szCs w:val="28"/>
          <w:lang w:val="uk-UA"/>
        </w:rPr>
        <w:t xml:space="preserve">прийняття </w:t>
      </w:r>
      <w:r w:rsidR="0049693C" w:rsidRPr="0000665A">
        <w:rPr>
          <w:rStyle w:val="rvts9"/>
          <w:rFonts w:ascii="Times New Roman" w:hAnsi="Times New Roman" w:cs="Times New Roman"/>
          <w:bCs/>
          <w:sz w:val="28"/>
          <w:szCs w:val="28"/>
          <w:lang w:val="uk-UA"/>
        </w:rPr>
        <w:t>Закону України «Про освіту»</w:t>
      </w:r>
      <w:r w:rsidRPr="0000665A">
        <w:rPr>
          <w:rFonts w:ascii="Times New Roman" w:hAnsi="Times New Roman" w:cs="Times New Roman"/>
          <w:sz w:val="28"/>
          <w:szCs w:val="28"/>
          <w:lang w:val="uk-UA"/>
        </w:rPr>
        <w:t xml:space="preserve">. Зокрема, </w:t>
      </w:r>
      <w:r w:rsidR="0049693C" w:rsidRPr="0000665A">
        <w:rPr>
          <w:rFonts w:ascii="Times New Roman" w:hAnsi="Times New Roman" w:cs="Times New Roman"/>
          <w:sz w:val="28"/>
          <w:szCs w:val="28"/>
          <w:lang w:val="uk-UA"/>
        </w:rPr>
        <w:t xml:space="preserve">Закон </w:t>
      </w:r>
      <w:r w:rsidRPr="0000665A">
        <w:rPr>
          <w:rFonts w:ascii="Times New Roman" w:hAnsi="Times New Roman" w:cs="Times New Roman"/>
          <w:sz w:val="28"/>
          <w:szCs w:val="28"/>
          <w:lang w:val="uk-UA"/>
        </w:rPr>
        <w:t xml:space="preserve">передбачає, що </w:t>
      </w:r>
      <w:r w:rsidR="0049693C" w:rsidRPr="0000665A">
        <w:rPr>
          <w:rStyle w:val="rvts9"/>
          <w:rFonts w:ascii="Times New Roman" w:hAnsi="Times New Roman" w:cs="Times New Roman"/>
          <w:bCs/>
          <w:sz w:val="28"/>
          <w:szCs w:val="28"/>
          <w:lang w:val="uk-UA"/>
        </w:rPr>
        <w:t>п</w:t>
      </w:r>
      <w:r w:rsidR="0049693C" w:rsidRPr="0000665A">
        <w:rPr>
          <w:rFonts w:ascii="Times New Roman" w:hAnsi="Times New Roman" w:cs="Times New Roman"/>
          <w:sz w:val="28"/>
          <w:szCs w:val="28"/>
          <w:shd w:val="clear" w:color="auto" w:fill="FFFFFF"/>
          <w:lang w:val="uk-UA"/>
        </w:rPr>
        <w:t xml:space="preserve">рава та обов’язки закладу освіти, визначаються Законом України </w:t>
      </w:r>
      <w:r w:rsidR="00C055F0" w:rsidRPr="0000665A">
        <w:rPr>
          <w:rFonts w:ascii="Times New Roman" w:hAnsi="Times New Roman" w:cs="Times New Roman"/>
          <w:sz w:val="28"/>
          <w:szCs w:val="28"/>
          <w:shd w:val="clear" w:color="auto" w:fill="FFFFFF"/>
          <w:lang w:val="uk-UA"/>
        </w:rPr>
        <w:t>«</w:t>
      </w:r>
      <w:r w:rsidR="0049693C" w:rsidRPr="0000665A">
        <w:rPr>
          <w:rFonts w:ascii="Times New Roman" w:hAnsi="Times New Roman" w:cs="Times New Roman"/>
          <w:sz w:val="28"/>
          <w:szCs w:val="28"/>
          <w:shd w:val="clear" w:color="auto" w:fill="FFFFFF"/>
          <w:lang w:val="uk-UA"/>
        </w:rPr>
        <w:t>Про освіту</w:t>
      </w:r>
      <w:r w:rsidR="00C055F0" w:rsidRPr="0000665A">
        <w:rPr>
          <w:rFonts w:ascii="Times New Roman" w:hAnsi="Times New Roman" w:cs="Times New Roman"/>
          <w:sz w:val="28"/>
          <w:szCs w:val="28"/>
          <w:shd w:val="clear" w:color="auto" w:fill="FFFFFF"/>
          <w:lang w:val="uk-UA"/>
        </w:rPr>
        <w:t>»</w:t>
      </w:r>
      <w:r w:rsidR="0049693C" w:rsidRPr="0000665A">
        <w:rPr>
          <w:rFonts w:ascii="Times New Roman" w:hAnsi="Times New Roman" w:cs="Times New Roman"/>
          <w:sz w:val="28"/>
          <w:szCs w:val="28"/>
          <w:shd w:val="clear" w:color="auto" w:fill="FFFFFF"/>
          <w:lang w:val="uk-UA"/>
        </w:rPr>
        <w:t xml:space="preserve"> та іншими законами</w:t>
      </w:r>
      <w:r w:rsidRPr="0000665A">
        <w:rPr>
          <w:rFonts w:ascii="Times New Roman" w:eastAsia="Times New Roman" w:hAnsi="Times New Roman" w:cs="Times New Roman"/>
          <w:color w:val="000000" w:themeColor="text1"/>
          <w:sz w:val="28"/>
          <w:szCs w:val="28"/>
          <w:lang w:val="uk-UA" w:eastAsia="uk-UA"/>
        </w:rPr>
        <w:t>.</w:t>
      </w:r>
    </w:p>
    <w:p w:rsidR="000F44DA" w:rsidRPr="0000665A" w:rsidRDefault="00A63A21" w:rsidP="000F44DA">
      <w:pPr>
        <w:pStyle w:val="Textbody"/>
        <w:numPr>
          <w:ilvl w:val="0"/>
          <w:numId w:val="1"/>
        </w:numPr>
        <w:spacing w:after="0" w:line="240" w:lineRule="auto"/>
        <w:jc w:val="both"/>
        <w:rPr>
          <w:rFonts w:ascii="Times New Roman" w:hAnsi="Times New Roman" w:cs="Times New Roman"/>
          <w:sz w:val="28"/>
          <w:szCs w:val="28"/>
          <w:lang w:val="uk-UA"/>
        </w:rPr>
      </w:pPr>
      <w:r w:rsidRPr="0000665A">
        <w:rPr>
          <w:rFonts w:ascii="Times New Roman" w:hAnsi="Times New Roman" w:cs="Times New Roman"/>
          <w:sz w:val="28"/>
          <w:szCs w:val="28"/>
          <w:lang w:val="uk-UA"/>
        </w:rPr>
        <w:t>в</w:t>
      </w:r>
      <w:r w:rsidR="0049693C" w:rsidRPr="0000665A">
        <w:rPr>
          <w:rFonts w:ascii="Times New Roman" w:hAnsi="Times New Roman" w:cs="Times New Roman"/>
          <w:sz w:val="28"/>
          <w:szCs w:val="28"/>
          <w:lang w:val="uk-UA"/>
        </w:rPr>
        <w:t>несення 20 змін до</w:t>
      </w:r>
      <w:r w:rsidR="0049693C" w:rsidRPr="0000665A">
        <w:rPr>
          <w:rFonts w:ascii="Times New Roman" w:hAnsi="Times New Roman" w:cs="Times New Roman"/>
          <w:sz w:val="28"/>
          <w:szCs w:val="28"/>
          <w:shd w:val="clear" w:color="auto" w:fill="FFFFFF"/>
          <w:lang w:val="uk-UA"/>
        </w:rPr>
        <w:t xml:space="preserve"> Закону України «Про професійну (професійно-технічну) освіту» протягом 1998- 2019 рр., в тому числі 15 змін до розділу</w:t>
      </w:r>
      <w:r w:rsidR="0049693C" w:rsidRPr="0000665A">
        <w:rPr>
          <w:rFonts w:ascii="Times New Roman" w:hAnsi="Times New Roman" w:cs="Times New Roman"/>
          <w:sz w:val="28"/>
          <w:szCs w:val="28"/>
          <w:lang w:val="uk-UA"/>
        </w:rPr>
        <w:t xml:space="preserve">  ІІІ Закону, що регулює правовий статус закладу професійної (професійно-технічної) освіти</w:t>
      </w:r>
      <w:r w:rsidR="000F44DA" w:rsidRPr="0000665A">
        <w:rPr>
          <w:rFonts w:ascii="Times New Roman" w:hAnsi="Times New Roman" w:cs="Times New Roman"/>
          <w:sz w:val="28"/>
          <w:szCs w:val="28"/>
          <w:lang w:val="uk-UA"/>
        </w:rPr>
        <w:t>.</w:t>
      </w:r>
    </w:p>
    <w:p w:rsidR="00C055F0" w:rsidRPr="004815CC" w:rsidRDefault="00C055F0" w:rsidP="004815CC">
      <w:pPr>
        <w:pStyle w:val="rvps2"/>
        <w:shd w:val="clear" w:color="auto" w:fill="FFFFFF"/>
        <w:spacing w:before="0" w:beforeAutospacing="0" w:after="0" w:afterAutospacing="0"/>
        <w:ind w:firstLine="720"/>
        <w:jc w:val="both"/>
        <w:rPr>
          <w:color w:val="000000"/>
          <w:sz w:val="28"/>
          <w:szCs w:val="28"/>
          <w:shd w:val="clear" w:color="auto" w:fill="FFFFFF"/>
        </w:rPr>
      </w:pPr>
      <w:r w:rsidRPr="004815CC">
        <w:rPr>
          <w:color w:val="000000"/>
          <w:sz w:val="28"/>
          <w:szCs w:val="28"/>
          <w:shd w:val="clear" w:color="auto" w:fill="FFFFFF"/>
        </w:rPr>
        <w:t xml:space="preserve">У зв’язку з цим, виникла необхідність у </w:t>
      </w:r>
      <w:r w:rsidR="001C162E">
        <w:rPr>
          <w:color w:val="000000"/>
          <w:sz w:val="28"/>
          <w:szCs w:val="28"/>
          <w:shd w:val="clear" w:color="auto" w:fill="FFFFFF"/>
        </w:rPr>
        <w:t xml:space="preserve">скасуванні постановою </w:t>
      </w:r>
      <w:r w:rsidRPr="004815CC">
        <w:rPr>
          <w:color w:val="000000"/>
          <w:sz w:val="28"/>
          <w:szCs w:val="28"/>
          <w:shd w:val="clear" w:color="auto" w:fill="FFFFFF"/>
        </w:rPr>
        <w:t>Каб</w:t>
      </w:r>
      <w:r w:rsidR="00A63A21" w:rsidRPr="004815CC">
        <w:rPr>
          <w:color w:val="000000"/>
          <w:sz w:val="28"/>
          <w:szCs w:val="28"/>
          <w:shd w:val="clear" w:color="auto" w:fill="FFFFFF"/>
        </w:rPr>
        <w:t>і</w:t>
      </w:r>
      <w:r w:rsidRPr="004815CC">
        <w:rPr>
          <w:color w:val="000000"/>
          <w:sz w:val="28"/>
          <w:szCs w:val="28"/>
          <w:shd w:val="clear" w:color="auto" w:fill="FFFFFF"/>
        </w:rPr>
        <w:t>нету Міністрів України</w:t>
      </w:r>
      <w:r w:rsidR="001C162E">
        <w:rPr>
          <w:color w:val="000000"/>
          <w:sz w:val="28"/>
          <w:szCs w:val="28"/>
          <w:shd w:val="clear" w:color="auto" w:fill="FFFFFF"/>
        </w:rPr>
        <w:t xml:space="preserve"> </w:t>
      </w:r>
      <w:r w:rsidRPr="004815CC">
        <w:rPr>
          <w:color w:val="000000"/>
          <w:sz w:val="28"/>
          <w:szCs w:val="28"/>
          <w:shd w:val="clear" w:color="auto" w:fill="FFFFFF"/>
        </w:rPr>
        <w:t xml:space="preserve">. </w:t>
      </w:r>
    </w:p>
    <w:p w:rsidR="004815CC" w:rsidRPr="0000665A" w:rsidRDefault="004815CC" w:rsidP="000F44DA">
      <w:pPr>
        <w:pStyle w:val="Textbody"/>
        <w:spacing w:after="0" w:line="240" w:lineRule="auto"/>
        <w:ind w:firstLine="720"/>
        <w:jc w:val="both"/>
        <w:rPr>
          <w:rStyle w:val="FontStyle23"/>
          <w:sz w:val="28"/>
          <w:szCs w:val="28"/>
          <w:lang w:val="uk-UA"/>
        </w:rPr>
      </w:pPr>
    </w:p>
    <w:p w:rsidR="000F44DA" w:rsidRPr="0000665A" w:rsidRDefault="000F44DA" w:rsidP="000F44DA">
      <w:pPr>
        <w:pStyle w:val="Textbody"/>
        <w:spacing w:after="0" w:line="240" w:lineRule="auto"/>
        <w:rPr>
          <w:rFonts w:ascii="Times New Roman" w:hAnsi="Times New Roman"/>
          <w:b/>
          <w:bCs/>
          <w:sz w:val="28"/>
          <w:szCs w:val="24"/>
          <w:lang w:val="uk-UA"/>
        </w:rPr>
      </w:pPr>
      <w:r w:rsidRPr="0000665A">
        <w:rPr>
          <w:rFonts w:ascii="Times New Roman" w:hAnsi="Times New Roman"/>
          <w:b/>
          <w:bCs/>
          <w:sz w:val="28"/>
          <w:szCs w:val="24"/>
          <w:shd w:val="clear" w:color="auto" w:fill="FFFFFF"/>
          <w:lang w:val="uk-UA"/>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6162"/>
        <w:gridCol w:w="1750"/>
        <w:gridCol w:w="1721"/>
      </w:tblGrid>
      <w:tr w:rsidR="000F44DA" w:rsidRPr="0000665A" w:rsidTr="00A01C24">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rPr>
                <w:rFonts w:ascii="Times New Roman" w:hAnsi="Times New Roman"/>
                <w:b/>
                <w:bCs/>
                <w:sz w:val="24"/>
                <w:szCs w:val="24"/>
                <w:lang w:val="uk-UA"/>
              </w:rPr>
            </w:pPr>
            <w:r w:rsidRPr="0000665A">
              <w:rPr>
                <w:rFonts w:ascii="Times New Roman" w:hAnsi="Times New Roman"/>
                <w:b/>
                <w:bCs/>
                <w:sz w:val="24"/>
                <w:szCs w:val="24"/>
                <w:lang w:val="uk-UA"/>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0F44DA" w:rsidRPr="0000665A" w:rsidRDefault="000F44DA"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Ні</w:t>
            </w:r>
          </w:p>
        </w:tc>
      </w:tr>
      <w:tr w:rsidR="000F44DA" w:rsidRPr="0000665A" w:rsidTr="00A01C24">
        <w:tc>
          <w:tcPr>
            <w:tcW w:w="5997"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r w:rsidRPr="0000665A">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p>
        </w:tc>
      </w:tr>
      <w:tr w:rsidR="000F44DA" w:rsidRPr="0000665A" w:rsidTr="00A01C24">
        <w:tc>
          <w:tcPr>
            <w:tcW w:w="5997"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r w:rsidRPr="0000665A">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p>
        </w:tc>
      </w:tr>
      <w:tr w:rsidR="000F44DA" w:rsidRPr="0000665A" w:rsidTr="00A01C24">
        <w:tc>
          <w:tcPr>
            <w:tcW w:w="5997"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Суб’єкти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r w:rsidRPr="0000665A">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p>
        </w:tc>
      </w:tr>
      <w:tr w:rsidR="000F44DA" w:rsidRPr="0000665A" w:rsidTr="00A01C24">
        <w:tc>
          <w:tcPr>
            <w:tcW w:w="5997"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у тому числі суб’єкти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r w:rsidRPr="0000665A">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0F44DA" w:rsidRPr="0000665A" w:rsidRDefault="000F44DA" w:rsidP="00A01C24">
            <w:pPr>
              <w:pStyle w:val="Standard"/>
              <w:spacing w:line="240" w:lineRule="auto"/>
              <w:jc w:val="center"/>
              <w:rPr>
                <w:rFonts w:ascii="Times New Roman" w:hAnsi="Times New Roman"/>
                <w:sz w:val="24"/>
                <w:szCs w:val="24"/>
                <w:lang w:val="uk-UA"/>
              </w:rPr>
            </w:pPr>
          </w:p>
        </w:tc>
      </w:tr>
    </w:tbl>
    <w:p w:rsidR="000F44DA" w:rsidRPr="0000665A" w:rsidRDefault="000F44DA" w:rsidP="000F44DA">
      <w:pPr>
        <w:pStyle w:val="Textbody"/>
        <w:spacing w:after="0" w:line="240" w:lineRule="auto"/>
        <w:rPr>
          <w:rFonts w:ascii="Times New Roman" w:hAnsi="Times New Roman"/>
          <w:sz w:val="24"/>
          <w:szCs w:val="24"/>
          <w:lang w:val="uk-UA"/>
        </w:rPr>
      </w:pPr>
    </w:p>
    <w:p w:rsidR="000F44DA" w:rsidRPr="0000665A" w:rsidRDefault="000F44DA" w:rsidP="000F44DA">
      <w:pPr>
        <w:pStyle w:val="Textbody"/>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Обґрунтування неможливості вирішення проблеми за допомогою ринкових механізмів:</w:t>
      </w:r>
    </w:p>
    <w:p w:rsidR="000F44DA" w:rsidRPr="0000665A" w:rsidRDefault="000F44DA" w:rsidP="000F44DA">
      <w:pPr>
        <w:pStyle w:val="Textbody"/>
        <w:spacing w:after="0" w:line="240" w:lineRule="auto"/>
        <w:jc w:val="both"/>
        <w:rPr>
          <w:rFonts w:ascii="Times New Roman" w:hAnsi="Times New Roman"/>
          <w:b/>
          <w:bCs/>
          <w:sz w:val="28"/>
          <w:szCs w:val="24"/>
          <w:lang w:val="uk-UA"/>
        </w:rPr>
      </w:pPr>
    </w:p>
    <w:p w:rsidR="00274AB4" w:rsidRPr="0000665A" w:rsidRDefault="000F44DA" w:rsidP="00274AB4">
      <w:pPr>
        <w:pStyle w:val="Textbody"/>
        <w:spacing w:after="0" w:line="240" w:lineRule="auto"/>
        <w:ind w:firstLine="720"/>
        <w:jc w:val="both"/>
        <w:rPr>
          <w:rFonts w:ascii="Times New Roman" w:hAnsi="Times New Roman"/>
          <w:b/>
          <w:bCs/>
          <w:color w:val="auto"/>
          <w:sz w:val="28"/>
          <w:szCs w:val="28"/>
          <w:lang w:val="uk-UA"/>
        </w:rPr>
      </w:pPr>
      <w:r w:rsidRPr="0000665A">
        <w:rPr>
          <w:rFonts w:ascii="Times New Roman" w:hAnsi="Times New Roman"/>
          <w:sz w:val="28"/>
          <w:szCs w:val="24"/>
          <w:lang w:val="uk-UA"/>
        </w:rPr>
        <w:t>Проблема не може бути розв’язана за допомогою ринкових механізмів</w:t>
      </w:r>
      <w:r w:rsidR="00274AB4" w:rsidRPr="0000665A">
        <w:rPr>
          <w:rFonts w:ascii="Times New Roman" w:hAnsi="Times New Roman"/>
          <w:sz w:val="28"/>
          <w:szCs w:val="24"/>
          <w:lang w:val="uk-UA"/>
        </w:rPr>
        <w:t>.</w:t>
      </w:r>
      <w:r w:rsidRPr="0000665A">
        <w:rPr>
          <w:rFonts w:ascii="Times New Roman" w:hAnsi="Times New Roman"/>
          <w:sz w:val="28"/>
          <w:szCs w:val="24"/>
          <w:lang w:val="uk-UA"/>
        </w:rPr>
        <w:t xml:space="preserve"> </w:t>
      </w:r>
      <w:r w:rsidR="00274AB4" w:rsidRPr="0000665A">
        <w:rPr>
          <w:rFonts w:ascii="Times New Roman" w:hAnsi="Times New Roman" w:cs="Times New Roman"/>
          <w:color w:val="auto"/>
          <w:sz w:val="28"/>
          <w:szCs w:val="28"/>
          <w:lang w:val="uk-UA"/>
        </w:rPr>
        <w:t>Узгодження регуляторних актів може бути здійснене лише шляхом внесення до</w:t>
      </w:r>
      <w:r w:rsidR="00274AB4" w:rsidRPr="0000665A">
        <w:rPr>
          <w:rFonts w:ascii="Times New Roman" w:hAnsi="Times New Roman" w:cs="Times New Roman"/>
          <w:sz w:val="28"/>
          <w:szCs w:val="28"/>
          <w:lang w:val="uk-UA"/>
        </w:rPr>
        <w:t xml:space="preserve"> постанови Кабінету Міністрів України від 05 серпня 1998 року № 1240, що регулює правовий статус закладів професійної (професійно-технічної) освіти</w:t>
      </w:r>
      <w:r w:rsidR="00274AB4" w:rsidRPr="0000665A">
        <w:rPr>
          <w:rFonts w:ascii="Times New Roman" w:hAnsi="Times New Roman" w:cs="Times New Roman"/>
          <w:color w:val="auto"/>
          <w:sz w:val="28"/>
          <w:szCs w:val="28"/>
          <w:lang w:val="uk-UA"/>
        </w:rPr>
        <w:t xml:space="preserve"> змін або </w:t>
      </w:r>
      <w:r w:rsidR="009C61A5" w:rsidRPr="0000665A">
        <w:rPr>
          <w:rFonts w:ascii="Times New Roman" w:hAnsi="Times New Roman" w:cs="Times New Roman"/>
          <w:color w:val="auto"/>
          <w:sz w:val="28"/>
          <w:szCs w:val="28"/>
          <w:lang w:val="uk-UA"/>
        </w:rPr>
        <w:t xml:space="preserve">визнання </w:t>
      </w:r>
      <w:r w:rsidR="00274AB4" w:rsidRPr="0000665A">
        <w:rPr>
          <w:rFonts w:ascii="Times New Roman" w:hAnsi="Times New Roman" w:cs="Times New Roman"/>
          <w:color w:val="auto"/>
          <w:sz w:val="28"/>
          <w:szCs w:val="28"/>
          <w:lang w:val="uk-UA"/>
        </w:rPr>
        <w:t xml:space="preserve">її </w:t>
      </w:r>
      <w:r w:rsidR="009C61A5" w:rsidRPr="0000665A">
        <w:rPr>
          <w:rFonts w:ascii="Times New Roman" w:hAnsi="Times New Roman" w:cs="Times New Roman"/>
          <w:color w:val="auto"/>
          <w:sz w:val="28"/>
          <w:szCs w:val="28"/>
          <w:lang w:val="uk-UA"/>
        </w:rPr>
        <w:t>такої, що втратила чинність</w:t>
      </w:r>
      <w:r w:rsidR="00274AB4" w:rsidRPr="0000665A">
        <w:rPr>
          <w:rFonts w:ascii="Times New Roman" w:hAnsi="Times New Roman" w:cs="Times New Roman"/>
          <w:color w:val="auto"/>
          <w:sz w:val="28"/>
          <w:szCs w:val="28"/>
          <w:lang w:val="uk-UA"/>
        </w:rPr>
        <w:t>.</w:t>
      </w:r>
    </w:p>
    <w:p w:rsidR="00C055F0" w:rsidRPr="0000665A" w:rsidRDefault="00C055F0" w:rsidP="000F44DA">
      <w:pPr>
        <w:pStyle w:val="Textbody"/>
        <w:spacing w:after="0" w:line="240" w:lineRule="auto"/>
        <w:ind w:firstLine="720"/>
        <w:jc w:val="both"/>
        <w:rPr>
          <w:rFonts w:ascii="Times New Roman" w:hAnsi="Times New Roman"/>
          <w:sz w:val="28"/>
          <w:szCs w:val="24"/>
          <w:lang w:val="uk-UA"/>
        </w:rPr>
      </w:pPr>
    </w:p>
    <w:p w:rsidR="000F44DA" w:rsidRPr="0000665A" w:rsidRDefault="000F44DA" w:rsidP="000F44DA">
      <w:pPr>
        <w:pStyle w:val="Textbody"/>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Обґрунтування неможливості вирішення проблеми за допомогою діючих регуляторних актів:</w:t>
      </w:r>
    </w:p>
    <w:p w:rsidR="000F44DA" w:rsidRPr="0000665A" w:rsidRDefault="000F44DA" w:rsidP="000F44DA">
      <w:pPr>
        <w:pStyle w:val="Textbody"/>
        <w:spacing w:after="0" w:line="240" w:lineRule="auto"/>
        <w:jc w:val="both"/>
        <w:rPr>
          <w:rFonts w:ascii="Times New Roman" w:hAnsi="Times New Roman"/>
          <w:b/>
          <w:bCs/>
          <w:sz w:val="28"/>
          <w:szCs w:val="24"/>
          <w:lang w:val="uk-UA"/>
        </w:rPr>
      </w:pPr>
    </w:p>
    <w:p w:rsidR="009C61A5" w:rsidRPr="0000665A" w:rsidRDefault="00FD5BC2" w:rsidP="009C61A5">
      <w:pPr>
        <w:pStyle w:val="Textbody"/>
        <w:spacing w:after="0" w:line="240" w:lineRule="auto"/>
        <w:ind w:firstLine="720"/>
        <w:jc w:val="both"/>
        <w:rPr>
          <w:rFonts w:ascii="Times New Roman" w:hAnsi="Times New Roman"/>
          <w:b/>
          <w:bCs/>
          <w:color w:val="auto"/>
          <w:sz w:val="28"/>
          <w:szCs w:val="28"/>
          <w:lang w:val="uk-UA"/>
        </w:rPr>
      </w:pPr>
      <w:r w:rsidRPr="0000665A">
        <w:rPr>
          <w:rFonts w:ascii="Times New Roman" w:hAnsi="Times New Roman" w:cs="Times New Roman"/>
          <w:color w:val="auto"/>
          <w:sz w:val="28"/>
          <w:szCs w:val="28"/>
          <w:lang w:val="uk-UA"/>
        </w:rPr>
        <w:t>Узгодження регуляторних актів може бути здійснене лише шляхом внесення до</w:t>
      </w:r>
      <w:r w:rsidR="00037C40" w:rsidRPr="0000665A">
        <w:rPr>
          <w:rFonts w:ascii="Times New Roman" w:hAnsi="Times New Roman" w:cs="Times New Roman"/>
          <w:sz w:val="28"/>
          <w:szCs w:val="28"/>
          <w:lang w:val="uk-UA"/>
        </w:rPr>
        <w:t xml:space="preserve"> постанови Кабінету Міністрів України від 05 серпня 1998 року №</w:t>
      </w:r>
      <w:r w:rsidR="00853725">
        <w:rPr>
          <w:rFonts w:ascii="Times New Roman" w:hAnsi="Times New Roman" w:cs="Times New Roman"/>
          <w:sz w:val="28"/>
          <w:szCs w:val="28"/>
          <w:lang w:val="uk-UA"/>
        </w:rPr>
        <w:t> </w:t>
      </w:r>
      <w:r w:rsidR="00037C40" w:rsidRPr="0000665A">
        <w:rPr>
          <w:rFonts w:ascii="Times New Roman" w:hAnsi="Times New Roman" w:cs="Times New Roman"/>
          <w:sz w:val="28"/>
          <w:szCs w:val="28"/>
          <w:lang w:val="uk-UA"/>
        </w:rPr>
        <w:t>1240, що регулює правовий статус закладів професійної (професійно-технічної) освіти</w:t>
      </w:r>
      <w:r w:rsidRPr="0000665A">
        <w:rPr>
          <w:rFonts w:ascii="Times New Roman" w:hAnsi="Times New Roman" w:cs="Times New Roman"/>
          <w:color w:val="auto"/>
          <w:sz w:val="28"/>
          <w:szCs w:val="28"/>
          <w:lang w:val="uk-UA"/>
        </w:rPr>
        <w:t xml:space="preserve"> змін або </w:t>
      </w:r>
      <w:r w:rsidR="009C61A5" w:rsidRPr="0000665A">
        <w:rPr>
          <w:rFonts w:ascii="Times New Roman" w:hAnsi="Times New Roman" w:cs="Times New Roman"/>
          <w:color w:val="auto"/>
          <w:sz w:val="28"/>
          <w:szCs w:val="28"/>
          <w:lang w:val="uk-UA"/>
        </w:rPr>
        <w:t>визнання її такої, що втратила чинність.</w:t>
      </w:r>
    </w:p>
    <w:p w:rsidR="00C055F0" w:rsidRPr="0000665A" w:rsidRDefault="00C055F0" w:rsidP="00C055F0">
      <w:pPr>
        <w:pStyle w:val="Textbody"/>
        <w:spacing w:after="0" w:line="240" w:lineRule="auto"/>
        <w:jc w:val="center"/>
        <w:rPr>
          <w:rFonts w:ascii="Times New Roman" w:hAnsi="Times New Roman"/>
          <w:b/>
          <w:bCs/>
          <w:sz w:val="28"/>
          <w:szCs w:val="24"/>
          <w:lang w:val="uk-UA"/>
        </w:rPr>
      </w:pPr>
    </w:p>
    <w:p w:rsidR="00C055F0" w:rsidRPr="0000665A" w:rsidRDefault="00C055F0" w:rsidP="00C055F0">
      <w:pPr>
        <w:pStyle w:val="Textbody"/>
        <w:spacing w:after="0" w:line="240" w:lineRule="auto"/>
        <w:jc w:val="center"/>
        <w:rPr>
          <w:rFonts w:ascii="Times New Roman" w:hAnsi="Times New Roman"/>
          <w:b/>
          <w:bCs/>
          <w:sz w:val="28"/>
          <w:szCs w:val="24"/>
          <w:lang w:val="uk-UA"/>
        </w:rPr>
      </w:pPr>
      <w:r w:rsidRPr="0000665A">
        <w:rPr>
          <w:rFonts w:ascii="Times New Roman" w:hAnsi="Times New Roman"/>
          <w:b/>
          <w:bCs/>
          <w:sz w:val="28"/>
          <w:szCs w:val="24"/>
          <w:lang w:val="uk-UA"/>
        </w:rPr>
        <w:t>ІІ. Цілі державного регулювання</w:t>
      </w:r>
    </w:p>
    <w:p w:rsidR="00C055F0" w:rsidRPr="0000665A" w:rsidRDefault="00C055F0" w:rsidP="00C055F0">
      <w:pPr>
        <w:pStyle w:val="Textbody"/>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Цілі державного регулювання, безпосередньо пов’язані з розв’язанням проблеми:</w:t>
      </w:r>
    </w:p>
    <w:p w:rsidR="00321928" w:rsidRDefault="00C055F0" w:rsidP="001C162E">
      <w:pPr>
        <w:spacing w:line="240" w:lineRule="auto"/>
        <w:ind w:firstLine="708"/>
        <w:jc w:val="both"/>
        <w:rPr>
          <w:rFonts w:ascii="Times New Roman" w:hAnsi="Times New Roman"/>
          <w:sz w:val="28"/>
          <w:szCs w:val="28"/>
          <w:shd w:val="clear" w:color="auto" w:fill="FFFFFF"/>
          <w:lang w:val="uk-UA"/>
        </w:rPr>
      </w:pPr>
      <w:r w:rsidRPr="00321928">
        <w:rPr>
          <w:rFonts w:ascii="Times New Roman" w:eastAsia="Times New Roman" w:hAnsi="Times New Roman"/>
          <w:sz w:val="28"/>
          <w:szCs w:val="28"/>
          <w:lang w:val="uk-UA" w:eastAsia="uk-UA"/>
        </w:rPr>
        <w:t>Метою державного регулювання</w:t>
      </w:r>
      <w:r w:rsidRPr="00321928">
        <w:rPr>
          <w:rFonts w:ascii="Times New Roman" w:hAnsi="Times New Roman"/>
          <w:sz w:val="28"/>
          <w:szCs w:val="28"/>
          <w:shd w:val="clear" w:color="auto" w:fill="FFFFFF"/>
          <w:lang w:val="uk-UA"/>
        </w:rPr>
        <w:t xml:space="preserve"> </w:t>
      </w:r>
      <w:r w:rsidR="00037C40" w:rsidRPr="00321928">
        <w:rPr>
          <w:rFonts w:ascii="Times New Roman" w:hAnsi="Times New Roman"/>
          <w:sz w:val="28"/>
          <w:szCs w:val="28"/>
          <w:shd w:val="clear" w:color="auto" w:fill="FFFFFF"/>
          <w:lang w:val="uk-UA"/>
        </w:rPr>
        <w:t xml:space="preserve">є </w:t>
      </w:r>
      <w:r w:rsidRPr="00321928">
        <w:rPr>
          <w:rFonts w:ascii="Times New Roman" w:hAnsi="Times New Roman"/>
          <w:sz w:val="28"/>
          <w:szCs w:val="28"/>
          <w:shd w:val="clear" w:color="auto" w:fill="FFFFFF"/>
          <w:lang w:val="uk-UA"/>
        </w:rPr>
        <w:t>удосконалення правового регулювання діяльності закладів професійної (професійно-технічної) освіти</w:t>
      </w:r>
      <w:r w:rsidR="00321928">
        <w:rPr>
          <w:rFonts w:ascii="Times New Roman" w:hAnsi="Times New Roman"/>
          <w:sz w:val="28"/>
          <w:szCs w:val="28"/>
          <w:shd w:val="clear" w:color="auto" w:fill="FFFFFF"/>
          <w:lang w:val="uk-UA"/>
        </w:rPr>
        <w:t xml:space="preserve"> у сфері правового статусу закладів професійної (професійно-технічної) освіти. </w:t>
      </w:r>
    </w:p>
    <w:p w:rsidR="00321928" w:rsidRPr="00321928" w:rsidRDefault="00321928" w:rsidP="00321928">
      <w:pPr>
        <w:spacing w:line="240"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Зазначену мету планується досягти за допомогою </w:t>
      </w:r>
      <w:r w:rsidRPr="00321928">
        <w:rPr>
          <w:rFonts w:ascii="Times New Roman" w:hAnsi="Times New Roman"/>
          <w:sz w:val="28"/>
          <w:szCs w:val="28"/>
          <w:shd w:val="clear" w:color="auto" w:fill="FFFFFF"/>
          <w:lang w:val="uk-UA"/>
        </w:rPr>
        <w:t xml:space="preserve">усунення правових </w:t>
      </w:r>
      <w:r>
        <w:rPr>
          <w:rFonts w:ascii="Times New Roman" w:hAnsi="Times New Roman"/>
          <w:sz w:val="28"/>
          <w:szCs w:val="28"/>
          <w:shd w:val="clear" w:color="auto" w:fill="FFFFFF"/>
          <w:lang w:val="uk-UA"/>
        </w:rPr>
        <w:t>колізій шляхом скасування постанови Кабінету Міністрів України від 05 серпня 1998 року № 1240.</w:t>
      </w:r>
      <w:r w:rsidRPr="00321928">
        <w:rPr>
          <w:rFonts w:ascii="Times New Roman" w:hAnsi="Times New Roman"/>
          <w:sz w:val="28"/>
          <w:szCs w:val="28"/>
          <w:shd w:val="clear" w:color="auto" w:fill="FFFFFF"/>
          <w:lang w:val="uk-UA"/>
        </w:rPr>
        <w:t xml:space="preserve"> </w:t>
      </w:r>
    </w:p>
    <w:p w:rsidR="00C055F0" w:rsidRDefault="00C055F0" w:rsidP="00C055F0">
      <w:pPr>
        <w:pStyle w:val="Textbody"/>
        <w:spacing w:after="0" w:line="240" w:lineRule="auto"/>
        <w:ind w:left="720"/>
        <w:jc w:val="both"/>
        <w:rPr>
          <w:rFonts w:ascii="Times New Roman" w:hAnsi="Times New Roman"/>
          <w:b/>
          <w:bCs/>
          <w:sz w:val="28"/>
          <w:szCs w:val="24"/>
          <w:lang w:val="uk-UA"/>
        </w:rPr>
      </w:pPr>
    </w:p>
    <w:p w:rsidR="00321928" w:rsidRPr="0000665A" w:rsidRDefault="00321928" w:rsidP="00C055F0">
      <w:pPr>
        <w:pStyle w:val="Textbody"/>
        <w:spacing w:after="0" w:line="240" w:lineRule="auto"/>
        <w:ind w:left="720"/>
        <w:jc w:val="both"/>
        <w:rPr>
          <w:rFonts w:ascii="Times New Roman" w:hAnsi="Times New Roman"/>
          <w:b/>
          <w:bCs/>
          <w:sz w:val="28"/>
          <w:szCs w:val="24"/>
          <w:lang w:val="uk-UA"/>
        </w:rPr>
      </w:pPr>
    </w:p>
    <w:p w:rsidR="00C055F0" w:rsidRPr="0000665A" w:rsidRDefault="00C055F0" w:rsidP="00C055F0">
      <w:pPr>
        <w:pStyle w:val="Textbody"/>
        <w:numPr>
          <w:ilvl w:val="0"/>
          <w:numId w:val="3"/>
        </w:numPr>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lastRenderedPageBreak/>
        <w:t>III. Визначення та оцінка альтернативних способів досягнення цілей</w:t>
      </w: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1. Визначення альтернативних способів</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395"/>
      </w:tblGrid>
      <w:tr w:rsidR="00C055F0" w:rsidRPr="0000665A" w:rsidTr="00A01C24">
        <w:tc>
          <w:tcPr>
            <w:tcW w:w="1980" w:type="dxa"/>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b/>
                <w:bCs/>
                <w:sz w:val="24"/>
                <w:szCs w:val="24"/>
                <w:lang w:val="uk-UA"/>
              </w:rPr>
            </w:pPr>
            <w:r w:rsidRPr="0000665A">
              <w:rPr>
                <w:rFonts w:ascii="Times New Roman" w:hAnsi="Times New Roman"/>
                <w:b/>
                <w:bCs/>
                <w:sz w:val="24"/>
                <w:szCs w:val="24"/>
                <w:lang w:val="uk-UA"/>
              </w:rPr>
              <w:t>Вид альтернативи</w:t>
            </w:r>
          </w:p>
        </w:tc>
        <w:tc>
          <w:tcPr>
            <w:tcW w:w="7395" w:type="dxa"/>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b/>
                <w:bCs/>
                <w:sz w:val="24"/>
                <w:szCs w:val="24"/>
                <w:lang w:val="uk-UA"/>
              </w:rPr>
            </w:pPr>
            <w:r w:rsidRPr="0000665A">
              <w:rPr>
                <w:rFonts w:ascii="Times New Roman" w:hAnsi="Times New Roman"/>
                <w:b/>
                <w:bCs/>
                <w:sz w:val="24"/>
                <w:szCs w:val="24"/>
                <w:lang w:val="uk-UA"/>
              </w:rPr>
              <w:t>Опис альтернативи</w:t>
            </w:r>
          </w:p>
        </w:tc>
      </w:tr>
      <w:tr w:rsidR="00C055F0" w:rsidRPr="00655A90" w:rsidTr="00A01C24">
        <w:tc>
          <w:tcPr>
            <w:tcW w:w="1980" w:type="dxa"/>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1</w:t>
            </w:r>
          </w:p>
        </w:tc>
        <w:tc>
          <w:tcPr>
            <w:tcW w:w="7395" w:type="dxa"/>
            <w:tcMar>
              <w:top w:w="57" w:type="dxa"/>
              <w:left w:w="57" w:type="dxa"/>
              <w:bottom w:w="57" w:type="dxa"/>
              <w:right w:w="57" w:type="dxa"/>
            </w:tcMar>
          </w:tcPr>
          <w:p w:rsidR="00C055F0" w:rsidRPr="0000665A" w:rsidRDefault="00C055F0" w:rsidP="00A01C24">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Збереження існуючого стану.</w:t>
            </w:r>
          </w:p>
          <w:p w:rsidR="00C055F0" w:rsidRPr="0000665A" w:rsidRDefault="00C055F0" w:rsidP="00A63A21">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Учасники процесу здобуття професійної (професійно-технічної) освіти застосовують положення </w:t>
            </w:r>
            <w:r w:rsidRPr="0000665A">
              <w:rPr>
                <w:rFonts w:ascii="Times New Roman" w:hAnsi="Times New Roman" w:cs="Times New Roman"/>
                <w:sz w:val="24"/>
                <w:szCs w:val="24"/>
                <w:lang w:val="uk-UA"/>
              </w:rPr>
              <w:t>постанови Кабінету Міністрів України від 05</w:t>
            </w:r>
            <w:r w:rsidR="00A63A21" w:rsidRPr="0000665A">
              <w:rPr>
                <w:rFonts w:ascii="Times New Roman" w:hAnsi="Times New Roman" w:cs="Times New Roman"/>
                <w:sz w:val="24"/>
                <w:szCs w:val="24"/>
                <w:lang w:val="uk-UA"/>
              </w:rPr>
              <w:t> </w:t>
            </w:r>
            <w:r w:rsidRPr="0000665A">
              <w:rPr>
                <w:rFonts w:ascii="Times New Roman" w:hAnsi="Times New Roman" w:cs="Times New Roman"/>
                <w:sz w:val="24"/>
                <w:szCs w:val="24"/>
                <w:lang w:val="uk-UA"/>
              </w:rPr>
              <w:t>серпня 1998 року № 1240, що регулює правовий статус закладів професійної (професійно-технічної) освіти</w:t>
            </w:r>
            <w:r w:rsidRPr="0000665A">
              <w:rPr>
                <w:rFonts w:ascii="Times New Roman" w:hAnsi="Times New Roman"/>
                <w:sz w:val="24"/>
                <w:szCs w:val="24"/>
                <w:lang w:val="uk-UA"/>
              </w:rPr>
              <w:t>. Це</w:t>
            </w:r>
            <w:r w:rsidR="00F6797D" w:rsidRPr="0000665A">
              <w:rPr>
                <w:rFonts w:ascii="Times New Roman" w:hAnsi="Times New Roman"/>
                <w:sz w:val="24"/>
                <w:szCs w:val="24"/>
                <w:lang w:val="uk-UA"/>
              </w:rPr>
              <w:t xml:space="preserve"> створює неоднозначне застосування та тлумачення правових норм. Можливість звуження правового статусу учасників освітнього процесу. </w:t>
            </w:r>
          </w:p>
        </w:tc>
      </w:tr>
      <w:tr w:rsidR="00C055F0" w:rsidRPr="00655A90" w:rsidTr="00A01C24">
        <w:tc>
          <w:tcPr>
            <w:tcW w:w="1980" w:type="dxa"/>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2</w:t>
            </w:r>
          </w:p>
        </w:tc>
        <w:tc>
          <w:tcPr>
            <w:tcW w:w="7395" w:type="dxa"/>
            <w:tcMar>
              <w:top w:w="57" w:type="dxa"/>
              <w:left w:w="57" w:type="dxa"/>
              <w:bottom w:w="57" w:type="dxa"/>
              <w:right w:w="57" w:type="dxa"/>
            </w:tcMar>
          </w:tcPr>
          <w:p w:rsidR="00F6797D" w:rsidRPr="0000665A" w:rsidRDefault="00C055F0" w:rsidP="00F6797D">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Внесення змін до </w:t>
            </w:r>
            <w:r w:rsidR="00F6797D" w:rsidRPr="0000665A">
              <w:rPr>
                <w:rFonts w:ascii="Times New Roman" w:hAnsi="Times New Roman" w:cs="Times New Roman"/>
                <w:sz w:val="24"/>
                <w:szCs w:val="24"/>
                <w:lang w:val="uk-UA"/>
              </w:rPr>
              <w:t>постанови Кабінету Міністрів України від 05 серпня 1998 року № 1240, що регулює правовий статус закладів професійної (професійно-технічної) освіти</w:t>
            </w:r>
            <w:r w:rsidR="00F6797D" w:rsidRPr="0000665A">
              <w:rPr>
                <w:rFonts w:ascii="Times New Roman" w:hAnsi="Times New Roman"/>
                <w:sz w:val="24"/>
                <w:szCs w:val="24"/>
                <w:lang w:val="uk-UA"/>
              </w:rPr>
              <w:t xml:space="preserve"> </w:t>
            </w:r>
            <w:r w:rsidRPr="0000665A">
              <w:rPr>
                <w:rFonts w:ascii="Times New Roman" w:hAnsi="Times New Roman"/>
                <w:sz w:val="24"/>
                <w:szCs w:val="24"/>
                <w:lang w:val="uk-UA"/>
              </w:rPr>
              <w:t xml:space="preserve">з тим, щоб у </w:t>
            </w:r>
            <w:r w:rsidR="00F6797D" w:rsidRPr="0000665A">
              <w:rPr>
                <w:rFonts w:ascii="Times New Roman" w:hAnsi="Times New Roman"/>
                <w:sz w:val="24"/>
                <w:szCs w:val="24"/>
                <w:lang w:val="uk-UA"/>
              </w:rPr>
              <w:t>ній</w:t>
            </w:r>
            <w:r w:rsidRPr="0000665A">
              <w:rPr>
                <w:rFonts w:ascii="Times New Roman" w:hAnsi="Times New Roman"/>
                <w:sz w:val="24"/>
                <w:szCs w:val="24"/>
                <w:lang w:val="uk-UA"/>
              </w:rPr>
              <w:t xml:space="preserve"> враховувалися положення</w:t>
            </w:r>
            <w:r w:rsidR="00F6797D" w:rsidRPr="0000665A">
              <w:rPr>
                <w:rFonts w:ascii="Times New Roman" w:hAnsi="Times New Roman"/>
                <w:sz w:val="24"/>
                <w:szCs w:val="24"/>
                <w:lang w:val="uk-UA"/>
              </w:rPr>
              <w:t xml:space="preserve"> Законів України «Про освіту» та «Про професійну (професійно-технічну) освіту». </w:t>
            </w:r>
          </w:p>
          <w:p w:rsidR="00C055F0" w:rsidRPr="0000665A" w:rsidRDefault="00F6797D" w:rsidP="00F6797D">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Узгодить положення актів, проте створить невизначеність при обранні відповідного акту для застосування, потребує часу для визначення.</w:t>
            </w:r>
          </w:p>
        </w:tc>
      </w:tr>
      <w:tr w:rsidR="00C055F0" w:rsidRPr="00655A90" w:rsidTr="00A01C24">
        <w:tc>
          <w:tcPr>
            <w:tcW w:w="1980" w:type="dxa"/>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3</w:t>
            </w:r>
          </w:p>
        </w:tc>
        <w:tc>
          <w:tcPr>
            <w:tcW w:w="7395" w:type="dxa"/>
            <w:tcMar>
              <w:top w:w="57" w:type="dxa"/>
              <w:left w:w="57" w:type="dxa"/>
              <w:bottom w:w="57" w:type="dxa"/>
              <w:right w:w="57" w:type="dxa"/>
            </w:tcMar>
          </w:tcPr>
          <w:p w:rsidR="00C055F0" w:rsidRPr="0000665A" w:rsidRDefault="00AE0FFA" w:rsidP="004815CC">
            <w:pPr>
              <w:pStyle w:val="Textbody"/>
              <w:spacing w:after="0" w:line="240" w:lineRule="auto"/>
              <w:jc w:val="both"/>
              <w:rPr>
                <w:rFonts w:ascii="Times New Roman" w:hAnsi="Times New Roman"/>
                <w:sz w:val="24"/>
                <w:szCs w:val="24"/>
                <w:lang w:val="uk-UA"/>
              </w:rPr>
            </w:pPr>
            <w:r w:rsidRPr="004815CC">
              <w:rPr>
                <w:rFonts w:ascii="Times New Roman" w:hAnsi="Times New Roman" w:cs="Times New Roman"/>
                <w:sz w:val="24"/>
                <w:szCs w:val="24"/>
                <w:lang w:val="uk-UA"/>
              </w:rPr>
              <w:t>Прийняття</w:t>
            </w:r>
            <w:r w:rsidR="00F6797D" w:rsidRPr="004815CC">
              <w:rPr>
                <w:rFonts w:ascii="Times New Roman" w:hAnsi="Times New Roman" w:cs="Times New Roman"/>
                <w:sz w:val="24"/>
                <w:szCs w:val="24"/>
                <w:lang w:val="uk-UA"/>
              </w:rPr>
              <w:t xml:space="preserve"> постанови Кабінету Міністрів України</w:t>
            </w:r>
            <w:r w:rsidRPr="004815CC">
              <w:rPr>
                <w:rFonts w:ascii="Times New Roman" w:hAnsi="Times New Roman" w:cs="Times New Roman"/>
                <w:sz w:val="24"/>
                <w:szCs w:val="24"/>
                <w:lang w:val="uk-UA"/>
              </w:rPr>
              <w:t xml:space="preserve"> «</w:t>
            </w:r>
            <w:r w:rsidRPr="0000665A">
              <w:rPr>
                <w:rFonts w:ascii="Times New Roman" w:hAnsi="Times New Roman" w:cs="Times New Roman"/>
                <w:sz w:val="24"/>
                <w:szCs w:val="24"/>
                <w:lang w:val="uk-UA"/>
              </w:rPr>
              <w:t xml:space="preserve">Про визнання такими, що втратили чинність, деяких постанов Кабінету Міністрів України» </w:t>
            </w:r>
            <w:r w:rsidR="00C055F0" w:rsidRPr="004815CC">
              <w:rPr>
                <w:rFonts w:ascii="Times New Roman" w:hAnsi="Times New Roman" w:cs="Times New Roman"/>
                <w:sz w:val="24"/>
                <w:szCs w:val="24"/>
                <w:lang w:val="uk-UA"/>
              </w:rPr>
              <w:t xml:space="preserve">дозволить </w:t>
            </w:r>
            <w:r w:rsidR="00F6797D" w:rsidRPr="004815CC">
              <w:rPr>
                <w:rFonts w:ascii="Times New Roman" w:hAnsi="Times New Roman" w:cs="Times New Roman"/>
                <w:sz w:val="24"/>
                <w:szCs w:val="24"/>
                <w:lang w:val="uk-UA"/>
              </w:rPr>
              <w:t>удосконалити правовий механізм регулювання діяльності закладів професійної (професійно-технічної) освіти, в тому числі усун</w:t>
            </w:r>
            <w:r w:rsidR="00274AB4" w:rsidRPr="004815CC">
              <w:rPr>
                <w:rFonts w:ascii="Times New Roman" w:hAnsi="Times New Roman" w:cs="Times New Roman"/>
                <w:sz w:val="24"/>
                <w:szCs w:val="24"/>
                <w:lang w:val="uk-UA"/>
              </w:rPr>
              <w:t>ути</w:t>
            </w:r>
            <w:r w:rsidR="00F6797D" w:rsidRPr="004815CC">
              <w:rPr>
                <w:rFonts w:ascii="Times New Roman" w:hAnsi="Times New Roman" w:cs="Times New Roman"/>
                <w:sz w:val="24"/>
                <w:szCs w:val="24"/>
                <w:lang w:val="uk-UA"/>
              </w:rPr>
              <w:t xml:space="preserve"> правові колізії та унеможливить неправильне тлумачення правових норм.</w:t>
            </w:r>
            <w:r w:rsidR="00F6797D" w:rsidRPr="0000665A">
              <w:rPr>
                <w:rFonts w:ascii="Times New Roman" w:eastAsia="Calibri" w:hAnsi="Times New Roman"/>
                <w:color w:val="auto"/>
                <w:kern w:val="0"/>
                <w:sz w:val="24"/>
                <w:szCs w:val="24"/>
                <w:shd w:val="clear" w:color="auto" w:fill="FFFFFF"/>
                <w:lang w:val="uk-UA" w:eastAsia="en-US" w:bidi="ar-SA"/>
              </w:rPr>
              <w:t xml:space="preserve"> </w:t>
            </w:r>
          </w:p>
        </w:tc>
      </w:tr>
    </w:tbl>
    <w:p w:rsidR="00C055F0" w:rsidRPr="0000665A" w:rsidRDefault="00C055F0" w:rsidP="00C055F0">
      <w:pPr>
        <w:pStyle w:val="Textbody"/>
        <w:spacing w:after="0" w:line="240" w:lineRule="auto"/>
        <w:rPr>
          <w:rFonts w:ascii="Times New Roman" w:hAnsi="Times New Roman"/>
          <w:sz w:val="24"/>
          <w:szCs w:val="24"/>
          <w:shd w:val="clear" w:color="auto" w:fill="FFFFFF"/>
          <w:lang w:val="uk-UA"/>
        </w:rPr>
      </w:pPr>
    </w:p>
    <w:p w:rsidR="00C055F0" w:rsidRPr="0000665A" w:rsidRDefault="00C055F0" w:rsidP="00C055F0">
      <w:pPr>
        <w:pStyle w:val="Textbody"/>
        <w:spacing w:after="0" w:line="240" w:lineRule="auto"/>
        <w:ind w:firstLine="720"/>
        <w:jc w:val="both"/>
        <w:rPr>
          <w:rFonts w:ascii="Times New Roman" w:hAnsi="Times New Roman"/>
          <w:color w:val="auto"/>
          <w:sz w:val="28"/>
          <w:szCs w:val="24"/>
          <w:lang w:val="uk-UA"/>
        </w:rPr>
      </w:pPr>
      <w:r w:rsidRPr="0000665A">
        <w:rPr>
          <w:rFonts w:ascii="Times New Roman" w:hAnsi="Times New Roman"/>
          <w:color w:val="auto"/>
          <w:sz w:val="28"/>
          <w:szCs w:val="24"/>
          <w:lang w:val="uk-UA"/>
        </w:rPr>
        <w:t>Для подальших розрахунків була використана наступ</w:t>
      </w:r>
      <w:r w:rsidR="004815CC">
        <w:rPr>
          <w:rFonts w:ascii="Times New Roman" w:hAnsi="Times New Roman"/>
          <w:color w:val="auto"/>
          <w:sz w:val="28"/>
          <w:szCs w:val="24"/>
          <w:lang w:val="uk-UA"/>
        </w:rPr>
        <w:t>на оцінка кількості суб’єктів господарювання: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221"/>
        <w:gridCol w:w="2221"/>
        <w:gridCol w:w="2221"/>
      </w:tblGrid>
      <w:tr w:rsidR="00037C40" w:rsidRPr="0000665A" w:rsidTr="004815CC">
        <w:trPr>
          <w:trHeight w:val="375"/>
        </w:trPr>
        <w:tc>
          <w:tcPr>
            <w:tcW w:w="2830" w:type="dxa"/>
            <w:shd w:val="clear" w:color="auto" w:fill="auto"/>
            <w:noWrap/>
            <w:vAlign w:val="bottom"/>
            <w:hideMark/>
          </w:tcPr>
          <w:p w:rsidR="00C055F0" w:rsidRPr="0000665A" w:rsidRDefault="00C055F0" w:rsidP="00A01C24">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 </w:t>
            </w:r>
          </w:p>
        </w:tc>
        <w:tc>
          <w:tcPr>
            <w:tcW w:w="2221" w:type="dxa"/>
            <w:shd w:val="clear" w:color="auto" w:fill="auto"/>
            <w:noWrap/>
            <w:vAlign w:val="bottom"/>
            <w:hideMark/>
          </w:tcPr>
          <w:p w:rsidR="00C055F0" w:rsidRPr="0000665A" w:rsidRDefault="00C055F0" w:rsidP="00A01C24">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Альтернатива 1</w:t>
            </w:r>
          </w:p>
        </w:tc>
        <w:tc>
          <w:tcPr>
            <w:tcW w:w="2221" w:type="dxa"/>
            <w:shd w:val="clear" w:color="auto" w:fill="auto"/>
            <w:noWrap/>
            <w:vAlign w:val="bottom"/>
            <w:hideMark/>
          </w:tcPr>
          <w:p w:rsidR="00C055F0" w:rsidRPr="0000665A" w:rsidRDefault="00C055F0" w:rsidP="00A01C24">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Альтернатива 2</w:t>
            </w:r>
          </w:p>
        </w:tc>
        <w:tc>
          <w:tcPr>
            <w:tcW w:w="2221" w:type="dxa"/>
            <w:shd w:val="clear" w:color="auto" w:fill="auto"/>
            <w:noWrap/>
            <w:vAlign w:val="bottom"/>
            <w:hideMark/>
          </w:tcPr>
          <w:p w:rsidR="00C055F0" w:rsidRPr="0000665A" w:rsidRDefault="00C055F0" w:rsidP="00A01C24">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Альтернатива 3</w:t>
            </w:r>
          </w:p>
        </w:tc>
      </w:tr>
      <w:tr w:rsidR="00037C40" w:rsidRPr="0000665A" w:rsidTr="004815CC">
        <w:trPr>
          <w:trHeight w:val="375"/>
        </w:trPr>
        <w:tc>
          <w:tcPr>
            <w:tcW w:w="2830" w:type="dxa"/>
            <w:shd w:val="clear" w:color="auto" w:fill="auto"/>
            <w:vAlign w:val="bottom"/>
            <w:hideMark/>
          </w:tcPr>
          <w:p w:rsidR="00C055F0" w:rsidRPr="0000665A" w:rsidRDefault="00C055F0" w:rsidP="00A01C24">
            <w:pPr>
              <w:suppressAutoHyphens w:val="0"/>
              <w:autoSpaceDN/>
              <w:spacing w:line="240" w:lineRule="auto"/>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Кількість суб’єктів господарювання</w:t>
            </w:r>
          </w:p>
        </w:tc>
        <w:tc>
          <w:tcPr>
            <w:tcW w:w="2221" w:type="dxa"/>
            <w:shd w:val="clear" w:color="auto" w:fill="auto"/>
            <w:noWrap/>
            <w:vAlign w:val="bottom"/>
          </w:tcPr>
          <w:p w:rsidR="00C055F0" w:rsidRPr="0000665A" w:rsidRDefault="00037C40" w:rsidP="00A01C24">
            <w:pPr>
              <w:suppressAutoHyphens w:val="0"/>
              <w:autoSpaceDN/>
              <w:spacing w:line="240" w:lineRule="auto"/>
              <w:jc w:val="right"/>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993</w:t>
            </w:r>
          </w:p>
        </w:tc>
        <w:tc>
          <w:tcPr>
            <w:tcW w:w="2221" w:type="dxa"/>
            <w:shd w:val="clear" w:color="auto" w:fill="auto"/>
            <w:noWrap/>
            <w:vAlign w:val="bottom"/>
          </w:tcPr>
          <w:p w:rsidR="00C055F0" w:rsidRPr="0000665A" w:rsidRDefault="00037C40" w:rsidP="00A01C24">
            <w:pPr>
              <w:suppressAutoHyphens w:val="0"/>
              <w:autoSpaceDN/>
              <w:spacing w:line="240" w:lineRule="auto"/>
              <w:jc w:val="right"/>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993</w:t>
            </w:r>
          </w:p>
        </w:tc>
        <w:tc>
          <w:tcPr>
            <w:tcW w:w="2221" w:type="dxa"/>
            <w:shd w:val="clear" w:color="auto" w:fill="auto"/>
            <w:noWrap/>
            <w:vAlign w:val="bottom"/>
          </w:tcPr>
          <w:p w:rsidR="00C055F0" w:rsidRPr="0000665A" w:rsidRDefault="00037C40" w:rsidP="00A01C24">
            <w:pPr>
              <w:suppressAutoHyphens w:val="0"/>
              <w:autoSpaceDN/>
              <w:spacing w:line="240" w:lineRule="auto"/>
              <w:jc w:val="right"/>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993</w:t>
            </w:r>
          </w:p>
        </w:tc>
      </w:tr>
    </w:tbl>
    <w:p w:rsidR="00C055F0" w:rsidRDefault="004815CC" w:rsidP="00C055F0">
      <w:pPr>
        <w:pStyle w:val="Textbody"/>
        <w:spacing w:after="0" w:line="240" w:lineRule="auto"/>
        <w:jc w:val="both"/>
        <w:rPr>
          <w:rFonts w:ascii="Times New Roman" w:hAnsi="Times New Roman"/>
          <w:sz w:val="28"/>
          <w:szCs w:val="24"/>
          <w:lang w:val="uk-UA"/>
        </w:rPr>
      </w:pPr>
      <w:r>
        <w:rPr>
          <w:rFonts w:ascii="Times New Roman" w:hAnsi="Times New Roman"/>
          <w:sz w:val="28"/>
          <w:szCs w:val="24"/>
          <w:lang w:val="uk-UA"/>
        </w:rPr>
        <w:tab/>
        <w:t>Суб’єкти господарювання, яких стосується дія постанови, це заклади професійної (професійно-технічної) освіти всіх форм власності та підпорядкування. Кількість закладів подана виходячи із інформації, наявної у Реєстрі закладів професійної (професійно-технічної) освіти Єдиної державної електронної бази з питань освіти.</w:t>
      </w:r>
    </w:p>
    <w:p w:rsidR="004815CC" w:rsidRPr="0000665A" w:rsidRDefault="004815CC" w:rsidP="00C055F0">
      <w:pPr>
        <w:pStyle w:val="Textbody"/>
        <w:spacing w:after="0" w:line="240" w:lineRule="auto"/>
        <w:jc w:val="both"/>
        <w:rPr>
          <w:rFonts w:ascii="Times New Roman" w:hAnsi="Times New Roman"/>
          <w:sz w:val="28"/>
          <w:szCs w:val="24"/>
          <w:lang w:val="uk-UA"/>
        </w:rPr>
      </w:pP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2. Оцінка вибраних альтернативних способів досягнення цілей</w:t>
      </w: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1838"/>
        <w:gridCol w:w="3544"/>
        <w:gridCol w:w="3993"/>
      </w:tblGrid>
      <w:tr w:rsidR="00C055F0" w:rsidRPr="0000665A" w:rsidTr="00BC5167">
        <w:tc>
          <w:tcPr>
            <w:tcW w:w="183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Вид альтернативи</w:t>
            </w:r>
          </w:p>
        </w:tc>
        <w:tc>
          <w:tcPr>
            <w:tcW w:w="354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Вигоди</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Витрати</w:t>
            </w:r>
          </w:p>
        </w:tc>
      </w:tr>
      <w:tr w:rsidR="00C055F0" w:rsidRPr="001C162E" w:rsidTr="00BC5167">
        <w:tc>
          <w:tcPr>
            <w:tcW w:w="1838"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1</w:t>
            </w:r>
          </w:p>
        </w:tc>
        <w:tc>
          <w:tcPr>
            <w:tcW w:w="3544" w:type="dxa"/>
            <w:tcBorders>
              <w:left w:val="single" w:sz="4" w:space="0" w:color="000000"/>
              <w:bottom w:val="single" w:sz="4" w:space="0" w:color="000000"/>
            </w:tcBorders>
            <w:shd w:val="clear" w:color="auto" w:fill="auto"/>
            <w:tcMar>
              <w:top w:w="57" w:type="dxa"/>
              <w:left w:w="57" w:type="dxa"/>
              <w:bottom w:w="57" w:type="dxa"/>
              <w:right w:w="57" w:type="dxa"/>
            </w:tcMar>
          </w:tcPr>
          <w:p w:rsidR="00F378E5" w:rsidRPr="0000665A" w:rsidRDefault="00AF0C09" w:rsidP="004815CC">
            <w:pPr>
              <w:pStyle w:val="Textbody"/>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 xml:space="preserve">Відсутні. </w:t>
            </w:r>
            <w:r w:rsidR="00F378E5" w:rsidRPr="0000665A">
              <w:rPr>
                <w:rFonts w:ascii="Times New Roman" w:hAnsi="Times New Roman"/>
                <w:sz w:val="24"/>
                <w:szCs w:val="24"/>
                <w:lang w:val="uk-UA"/>
              </w:rPr>
              <w:t>Паралельно існують три акти, що регулюють правовий статус закладу професійної (професійно-технічної) освіти, при цьому постанов</w:t>
            </w:r>
            <w:r w:rsidR="004815CC">
              <w:rPr>
                <w:rFonts w:ascii="Times New Roman" w:hAnsi="Times New Roman"/>
                <w:sz w:val="24"/>
                <w:szCs w:val="24"/>
                <w:lang w:val="uk-UA"/>
              </w:rPr>
              <w:t>а</w:t>
            </w:r>
            <w:r w:rsidR="00F378E5" w:rsidRPr="0000665A">
              <w:rPr>
                <w:rFonts w:ascii="Times New Roman" w:hAnsi="Times New Roman"/>
                <w:sz w:val="24"/>
                <w:szCs w:val="24"/>
                <w:lang w:val="uk-UA"/>
              </w:rPr>
              <w:t xml:space="preserve"> Кабінету Міністрів України від 05 серпня 1998 року № 1240 містить правові колізії.</w:t>
            </w:r>
          </w:p>
        </w:tc>
        <w:tc>
          <w:tcPr>
            <w:tcW w:w="399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Pr="0000665A" w:rsidRDefault="00C055F0" w:rsidP="00BC5167">
            <w:pPr>
              <w:pStyle w:val="Textbody"/>
              <w:spacing w:after="0" w:line="240" w:lineRule="auto"/>
              <w:ind w:right="100"/>
              <w:jc w:val="both"/>
              <w:rPr>
                <w:rFonts w:ascii="Times New Roman" w:hAnsi="Times New Roman"/>
                <w:sz w:val="24"/>
                <w:szCs w:val="24"/>
                <w:lang w:val="uk-UA"/>
              </w:rPr>
            </w:pPr>
            <w:r w:rsidRPr="0000665A">
              <w:rPr>
                <w:rFonts w:ascii="Times New Roman" w:hAnsi="Times New Roman"/>
                <w:sz w:val="24"/>
                <w:szCs w:val="24"/>
                <w:lang w:val="uk-UA"/>
              </w:rPr>
              <w:t>Витрати пов’язані із обробкою звернень суб’єктів надання освітніх послуг, інших учасників освітнього процесу щодо прав та обов’язків при</w:t>
            </w:r>
            <w:r w:rsidR="00F378E5" w:rsidRPr="0000665A">
              <w:rPr>
                <w:rFonts w:ascii="Times New Roman" w:hAnsi="Times New Roman"/>
                <w:sz w:val="24"/>
                <w:szCs w:val="24"/>
                <w:lang w:val="uk-UA"/>
              </w:rPr>
              <w:t xml:space="preserve"> створенні, функціонуванні та припиненні закладу професійної (професійно-технічної) освіти</w:t>
            </w:r>
            <w:r w:rsidR="00037C40" w:rsidRPr="0000665A">
              <w:rPr>
                <w:rFonts w:ascii="Times New Roman" w:hAnsi="Times New Roman"/>
                <w:sz w:val="24"/>
                <w:szCs w:val="24"/>
                <w:lang w:val="uk-UA"/>
              </w:rPr>
              <w:t>.</w:t>
            </w:r>
            <w:r w:rsidRPr="0000665A">
              <w:rPr>
                <w:rFonts w:ascii="Times New Roman" w:hAnsi="Times New Roman"/>
                <w:sz w:val="24"/>
                <w:szCs w:val="24"/>
                <w:lang w:val="uk-UA"/>
              </w:rPr>
              <w:t xml:space="preserve"> За оцінками, на це </w:t>
            </w:r>
            <w:r w:rsidR="00BC5167">
              <w:rPr>
                <w:rFonts w:ascii="Times New Roman" w:hAnsi="Times New Roman"/>
                <w:sz w:val="24"/>
                <w:szCs w:val="24"/>
                <w:lang w:val="uk-UA"/>
              </w:rPr>
              <w:t xml:space="preserve">витрачається </w:t>
            </w:r>
            <w:r w:rsidR="00FA4500" w:rsidRPr="0000665A">
              <w:rPr>
                <w:rFonts w:ascii="Times New Roman" w:hAnsi="Times New Roman"/>
                <w:sz w:val="24"/>
                <w:szCs w:val="24"/>
                <w:lang w:val="uk-UA"/>
              </w:rPr>
              <w:t>6</w:t>
            </w:r>
            <w:r w:rsidRPr="0000665A">
              <w:rPr>
                <w:rFonts w:ascii="Times New Roman" w:hAnsi="Times New Roman"/>
                <w:sz w:val="24"/>
                <w:szCs w:val="24"/>
                <w:lang w:val="uk-UA"/>
              </w:rPr>
              <w:t xml:space="preserve"> годин робочого часу співробітників </w:t>
            </w:r>
            <w:r w:rsidRPr="0000665A">
              <w:rPr>
                <w:rFonts w:ascii="Times New Roman" w:hAnsi="Times New Roman"/>
                <w:sz w:val="24"/>
                <w:szCs w:val="24"/>
                <w:lang w:val="uk-UA"/>
              </w:rPr>
              <w:lastRenderedPageBreak/>
              <w:t xml:space="preserve">Міністерства освіти і науки України в місяць, що веде до річних втрат у розмірі </w:t>
            </w:r>
            <w:r w:rsidR="00FA4500" w:rsidRPr="0000665A">
              <w:rPr>
                <w:rFonts w:ascii="Times New Roman" w:hAnsi="Times New Roman"/>
                <w:sz w:val="24"/>
                <w:szCs w:val="24"/>
                <w:lang w:val="uk-UA"/>
              </w:rPr>
              <w:t>7773</w:t>
            </w:r>
            <w:r w:rsidRPr="0000665A">
              <w:rPr>
                <w:rFonts w:ascii="Times New Roman" w:hAnsi="Times New Roman"/>
                <w:sz w:val="24"/>
                <w:szCs w:val="24"/>
                <w:lang w:val="uk-UA"/>
              </w:rPr>
              <w:t xml:space="preserve"> грн. </w:t>
            </w:r>
            <w:r w:rsidR="003106DF">
              <w:rPr>
                <w:rFonts w:ascii="Times New Roman" w:hAnsi="Times New Roman"/>
                <w:sz w:val="24"/>
                <w:szCs w:val="24"/>
                <w:lang w:val="uk-UA"/>
              </w:rPr>
              <w:t>Загалом за 5 років – 38865 грн.</w:t>
            </w:r>
          </w:p>
        </w:tc>
      </w:tr>
      <w:tr w:rsidR="00CF0A3E" w:rsidRPr="001C162E" w:rsidTr="00BC5167">
        <w:tc>
          <w:tcPr>
            <w:tcW w:w="1838" w:type="dxa"/>
            <w:tcBorders>
              <w:left w:val="single" w:sz="4" w:space="0" w:color="000000"/>
              <w:bottom w:val="single" w:sz="4" w:space="0" w:color="000000"/>
            </w:tcBorders>
            <w:shd w:val="clear" w:color="auto" w:fill="auto"/>
            <w:tcMar>
              <w:top w:w="57" w:type="dxa"/>
              <w:left w:w="57" w:type="dxa"/>
              <w:bottom w:w="57" w:type="dxa"/>
              <w:right w:w="57" w:type="dxa"/>
            </w:tcMar>
          </w:tcPr>
          <w:p w:rsidR="00CF0A3E" w:rsidRPr="0000665A" w:rsidRDefault="00CF0A3E" w:rsidP="00CF0A3E">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lastRenderedPageBreak/>
              <w:t>Альтернатива 2</w:t>
            </w:r>
          </w:p>
        </w:tc>
        <w:tc>
          <w:tcPr>
            <w:tcW w:w="3544" w:type="dxa"/>
            <w:tcBorders>
              <w:left w:val="single" w:sz="4" w:space="0" w:color="000000"/>
              <w:bottom w:val="single" w:sz="4" w:space="0" w:color="000000"/>
            </w:tcBorders>
            <w:shd w:val="clear" w:color="auto" w:fill="auto"/>
            <w:tcMar>
              <w:top w:w="57" w:type="dxa"/>
              <w:left w:w="57" w:type="dxa"/>
              <w:bottom w:w="57" w:type="dxa"/>
              <w:right w:w="57" w:type="dxa"/>
            </w:tcMar>
          </w:tcPr>
          <w:p w:rsidR="00CF0A3E" w:rsidRPr="0000665A" w:rsidRDefault="00CF0A3E" w:rsidP="00CF0A3E">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Внесення змін до </w:t>
            </w:r>
            <w:r w:rsidRPr="0000665A">
              <w:rPr>
                <w:rFonts w:ascii="Times New Roman" w:hAnsi="Times New Roman" w:cs="Times New Roman"/>
                <w:sz w:val="24"/>
                <w:szCs w:val="24"/>
                <w:lang w:val="uk-UA"/>
              </w:rPr>
              <w:t>постанови Кабінету Міністрів України від 05 серпня 1998 року № 1240, що регулює правовий статус закладів професійної (професійно-технічної) освіти</w:t>
            </w:r>
            <w:r w:rsidRPr="0000665A">
              <w:rPr>
                <w:rFonts w:ascii="Times New Roman" w:hAnsi="Times New Roman"/>
                <w:sz w:val="24"/>
                <w:szCs w:val="24"/>
                <w:lang w:val="uk-UA"/>
              </w:rPr>
              <w:t xml:space="preserve"> з тим, щоб у ній враховувалися положення Законів України «Про освіту» та «Про професійну (професійно-технічну) освіту». </w:t>
            </w:r>
          </w:p>
          <w:p w:rsidR="00CF0A3E" w:rsidRPr="0000665A" w:rsidRDefault="00CF0A3E" w:rsidP="00BC5167">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Узгодить положення актів, </w:t>
            </w:r>
            <w:r w:rsidR="00BC5167">
              <w:rPr>
                <w:rFonts w:ascii="Times New Roman" w:hAnsi="Times New Roman"/>
                <w:sz w:val="24"/>
                <w:szCs w:val="24"/>
                <w:lang w:val="uk-UA"/>
              </w:rPr>
              <w:t>тобто положення постанови будуть повністю дублювати положення Законів, нічого самостійно не регулюючи.</w:t>
            </w:r>
          </w:p>
        </w:tc>
        <w:tc>
          <w:tcPr>
            <w:tcW w:w="399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F0A3E" w:rsidRPr="0000665A" w:rsidRDefault="00BC5167" w:rsidP="00BC5167">
            <w:pPr>
              <w:pStyle w:val="Textbody"/>
              <w:spacing w:after="0" w:line="240" w:lineRule="auto"/>
              <w:ind w:right="100"/>
              <w:jc w:val="both"/>
              <w:rPr>
                <w:rFonts w:ascii="Times New Roman" w:hAnsi="Times New Roman"/>
                <w:sz w:val="24"/>
                <w:szCs w:val="24"/>
                <w:lang w:val="uk-UA"/>
              </w:rPr>
            </w:pPr>
            <w:r w:rsidRPr="0000665A">
              <w:rPr>
                <w:rFonts w:ascii="Times New Roman" w:hAnsi="Times New Roman"/>
                <w:sz w:val="24"/>
                <w:szCs w:val="24"/>
                <w:lang w:val="uk-UA"/>
              </w:rPr>
              <w:t xml:space="preserve">Витрати пов’язані із обробкою звернень суб’єктів надання освітніх послуг, місцевих органів управління освітою, інших учасників освітнього процесу щодо прав та обов’язків при створенні, функціонуванні припиненні закладу професійної (професійно-технічної) освіти. За оцінками, на </w:t>
            </w:r>
            <w:r w:rsidRPr="0000665A">
              <w:rPr>
                <w:rFonts w:ascii="Times New Roman" w:hAnsi="Times New Roman"/>
                <w:color w:val="auto"/>
                <w:sz w:val="24"/>
                <w:szCs w:val="24"/>
                <w:lang w:val="uk-UA"/>
              </w:rPr>
              <w:t xml:space="preserve">це витрачатиметься в перший рік 12 годин робочого часу співробітників Міністерства освіти і науки України в місяць для надання роз’яснень та консультацій, що призведе до річних втрат у розмірі 15547 грн. </w:t>
            </w:r>
            <w:r>
              <w:rPr>
                <w:rFonts w:ascii="Times New Roman" w:hAnsi="Times New Roman"/>
                <w:color w:val="auto"/>
                <w:sz w:val="24"/>
                <w:szCs w:val="24"/>
                <w:lang w:val="uk-UA"/>
              </w:rPr>
              <w:t>У</w:t>
            </w:r>
            <w:r w:rsidRPr="0000665A">
              <w:rPr>
                <w:rFonts w:ascii="Times New Roman" w:hAnsi="Times New Roman"/>
                <w:color w:val="auto"/>
                <w:sz w:val="24"/>
                <w:szCs w:val="24"/>
                <w:lang w:val="uk-UA"/>
              </w:rPr>
              <w:t xml:space="preserve"> подальші роки, за рахунок зменшення кількості звернень, </w:t>
            </w:r>
            <w:r>
              <w:rPr>
                <w:rFonts w:ascii="Times New Roman" w:hAnsi="Times New Roman"/>
                <w:color w:val="auto"/>
                <w:sz w:val="24"/>
                <w:szCs w:val="24"/>
                <w:lang w:val="uk-UA"/>
              </w:rPr>
              <w:t xml:space="preserve">кількість часу на обробку звернень зменшиться до 1 години на місяць, на що потрібно </w:t>
            </w:r>
            <w:r w:rsidRPr="0000665A">
              <w:rPr>
                <w:rFonts w:ascii="Times New Roman" w:hAnsi="Times New Roman"/>
                <w:sz w:val="24"/>
                <w:szCs w:val="24"/>
                <w:lang w:val="uk-UA"/>
              </w:rPr>
              <w:t xml:space="preserve">1296 грн </w:t>
            </w:r>
            <w:r>
              <w:rPr>
                <w:rFonts w:ascii="Times New Roman" w:hAnsi="Times New Roman"/>
                <w:sz w:val="24"/>
                <w:szCs w:val="24"/>
                <w:lang w:val="uk-UA"/>
              </w:rPr>
              <w:t>на рік.</w:t>
            </w:r>
            <w:r w:rsidR="003106DF">
              <w:rPr>
                <w:rFonts w:ascii="Times New Roman" w:hAnsi="Times New Roman"/>
                <w:sz w:val="24"/>
                <w:szCs w:val="24"/>
                <w:lang w:val="uk-UA"/>
              </w:rPr>
              <w:t xml:space="preserve"> Загалом за 5 років – </w:t>
            </w:r>
            <w:r w:rsidR="003106DF" w:rsidRPr="003106DF">
              <w:rPr>
                <w:rFonts w:ascii="Times New Roman" w:hAnsi="Times New Roman"/>
                <w:sz w:val="24"/>
                <w:szCs w:val="24"/>
                <w:lang w:val="uk-UA"/>
              </w:rPr>
              <w:t>20731</w:t>
            </w:r>
            <w:r w:rsidR="003106DF">
              <w:rPr>
                <w:rFonts w:ascii="Times New Roman" w:hAnsi="Times New Roman"/>
                <w:sz w:val="24"/>
                <w:szCs w:val="24"/>
                <w:lang w:val="uk-UA"/>
              </w:rPr>
              <w:t xml:space="preserve"> грн.</w:t>
            </w:r>
          </w:p>
        </w:tc>
      </w:tr>
      <w:tr w:rsidR="00CF0A3E" w:rsidRPr="001C162E" w:rsidTr="00BC5167">
        <w:trPr>
          <w:trHeight w:val="2355"/>
        </w:trPr>
        <w:tc>
          <w:tcPr>
            <w:tcW w:w="1838" w:type="dxa"/>
            <w:tcBorders>
              <w:left w:val="single" w:sz="4" w:space="0" w:color="000000"/>
              <w:bottom w:val="single" w:sz="4" w:space="0" w:color="000000"/>
            </w:tcBorders>
            <w:shd w:val="clear" w:color="auto" w:fill="auto"/>
            <w:tcMar>
              <w:top w:w="57" w:type="dxa"/>
              <w:left w:w="57" w:type="dxa"/>
              <w:bottom w:w="57" w:type="dxa"/>
              <w:right w:w="57" w:type="dxa"/>
            </w:tcMar>
          </w:tcPr>
          <w:p w:rsidR="00CF0A3E" w:rsidRPr="0000665A" w:rsidRDefault="00CF0A3E" w:rsidP="00CF0A3E">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3</w:t>
            </w:r>
          </w:p>
        </w:tc>
        <w:tc>
          <w:tcPr>
            <w:tcW w:w="3544" w:type="dxa"/>
            <w:tcBorders>
              <w:left w:val="single" w:sz="4" w:space="0" w:color="000000"/>
              <w:bottom w:val="single" w:sz="4" w:space="0" w:color="000000"/>
            </w:tcBorders>
            <w:shd w:val="clear" w:color="auto" w:fill="auto"/>
            <w:tcMar>
              <w:top w:w="57" w:type="dxa"/>
              <w:left w:w="57" w:type="dxa"/>
              <w:bottom w:w="57" w:type="dxa"/>
              <w:right w:w="57" w:type="dxa"/>
            </w:tcMar>
          </w:tcPr>
          <w:p w:rsidR="00CF0A3E" w:rsidRPr="0000665A" w:rsidRDefault="00AE0FFA" w:rsidP="00AE0FFA">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Прийняття </w:t>
            </w:r>
            <w:r w:rsidR="00CF0A3E" w:rsidRPr="0000665A">
              <w:rPr>
                <w:rFonts w:ascii="Times New Roman" w:hAnsi="Times New Roman"/>
                <w:sz w:val="24"/>
                <w:szCs w:val="24"/>
                <w:lang w:val="uk-UA"/>
              </w:rPr>
              <w:t>постанови Кабінету Міністрів України</w:t>
            </w:r>
            <w:r w:rsidRPr="0000665A">
              <w:rPr>
                <w:rFonts w:ascii="Times New Roman" w:hAnsi="Times New Roman"/>
                <w:sz w:val="24"/>
                <w:szCs w:val="24"/>
                <w:lang w:val="uk-UA"/>
              </w:rPr>
              <w:t xml:space="preserve"> </w:t>
            </w:r>
            <w:r w:rsidRPr="0000665A">
              <w:rPr>
                <w:rFonts w:ascii="Times New Roman" w:eastAsia="Times New Roman" w:hAnsi="Times New Roman" w:cs="Times New Roman"/>
                <w:color w:val="auto"/>
                <w:kern w:val="0"/>
                <w:sz w:val="24"/>
                <w:szCs w:val="24"/>
                <w:lang w:val="uk-UA" w:eastAsia="uk-UA" w:bidi="ar-SA"/>
              </w:rPr>
              <w:t>«</w:t>
            </w:r>
            <w:r w:rsidRPr="0000665A">
              <w:rPr>
                <w:rFonts w:ascii="Times New Roman" w:hAnsi="Times New Roman" w:cs="Times New Roman"/>
                <w:sz w:val="24"/>
                <w:szCs w:val="24"/>
                <w:lang w:val="uk-UA"/>
              </w:rPr>
              <w:t xml:space="preserve">Про визнання такими, що втратили чинність, деяких постанов Кабінету Міністрів України» </w:t>
            </w:r>
            <w:r w:rsidR="00CF0A3E" w:rsidRPr="0000665A">
              <w:rPr>
                <w:rFonts w:ascii="Times New Roman" w:hAnsi="Times New Roman"/>
                <w:sz w:val="24"/>
                <w:szCs w:val="24"/>
                <w:lang w:val="uk-UA"/>
              </w:rPr>
              <w:t xml:space="preserve">дозволить </w:t>
            </w:r>
            <w:r w:rsidR="00CF0A3E" w:rsidRPr="0000665A">
              <w:rPr>
                <w:rFonts w:ascii="Times New Roman" w:hAnsi="Times New Roman"/>
                <w:sz w:val="24"/>
                <w:szCs w:val="24"/>
                <w:shd w:val="clear" w:color="auto" w:fill="FFFFFF"/>
                <w:lang w:val="uk-UA"/>
              </w:rPr>
              <w:t>удосконалити</w:t>
            </w:r>
            <w:r w:rsidR="00CF0A3E" w:rsidRPr="0000665A">
              <w:rPr>
                <w:rFonts w:ascii="Times New Roman" w:eastAsia="Calibri" w:hAnsi="Times New Roman"/>
                <w:color w:val="auto"/>
                <w:kern w:val="0"/>
                <w:sz w:val="24"/>
                <w:szCs w:val="24"/>
                <w:shd w:val="clear" w:color="auto" w:fill="FFFFFF"/>
                <w:lang w:val="uk-UA" w:eastAsia="en-US" w:bidi="ar-SA"/>
              </w:rPr>
              <w:t xml:space="preserve"> правов</w:t>
            </w:r>
            <w:r w:rsidR="00CF0A3E" w:rsidRPr="0000665A">
              <w:rPr>
                <w:rFonts w:ascii="Times New Roman" w:hAnsi="Times New Roman"/>
                <w:sz w:val="24"/>
                <w:szCs w:val="24"/>
                <w:shd w:val="clear" w:color="auto" w:fill="FFFFFF"/>
                <w:lang w:val="uk-UA"/>
              </w:rPr>
              <w:t>ий механізм</w:t>
            </w:r>
            <w:r w:rsidR="00CF0A3E" w:rsidRPr="0000665A">
              <w:rPr>
                <w:rFonts w:ascii="Times New Roman" w:eastAsia="Calibri" w:hAnsi="Times New Roman"/>
                <w:color w:val="auto"/>
                <w:kern w:val="0"/>
                <w:sz w:val="24"/>
                <w:szCs w:val="24"/>
                <w:shd w:val="clear" w:color="auto" w:fill="FFFFFF"/>
                <w:lang w:val="uk-UA" w:eastAsia="en-US" w:bidi="ar-SA"/>
              </w:rPr>
              <w:t xml:space="preserve"> регулювання діяльності закладів професійної (професійно-технічної) освіти</w:t>
            </w:r>
            <w:r w:rsidR="00CF0A3E" w:rsidRPr="0000665A">
              <w:rPr>
                <w:rFonts w:ascii="Times New Roman" w:hAnsi="Times New Roman"/>
                <w:sz w:val="24"/>
                <w:szCs w:val="24"/>
                <w:shd w:val="clear" w:color="auto" w:fill="FFFFFF"/>
                <w:lang w:val="uk-UA"/>
              </w:rPr>
              <w:t>, в тому числі усунить правові колізії та унеможливить неправильне тлумачення правових норм</w:t>
            </w:r>
          </w:p>
        </w:tc>
        <w:tc>
          <w:tcPr>
            <w:tcW w:w="399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F0A3E" w:rsidRPr="0000665A" w:rsidRDefault="00CF0A3E" w:rsidP="00BC5167">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Витрати пов’язані із обробкою звернень суб’єктів надання освітніх послуг, місцевих органів управління освітою</w:t>
            </w:r>
            <w:r w:rsidR="00AE0FFA" w:rsidRPr="0000665A">
              <w:rPr>
                <w:rFonts w:ascii="Times New Roman" w:hAnsi="Times New Roman"/>
                <w:sz w:val="24"/>
                <w:szCs w:val="24"/>
                <w:lang w:val="uk-UA"/>
              </w:rPr>
              <w:t>,</w:t>
            </w:r>
            <w:r w:rsidRPr="0000665A">
              <w:rPr>
                <w:rFonts w:ascii="Times New Roman" w:hAnsi="Times New Roman"/>
                <w:sz w:val="24"/>
                <w:szCs w:val="24"/>
                <w:lang w:val="uk-UA"/>
              </w:rPr>
              <w:t xml:space="preserve"> інших учасників освітнього процесу щодо прав та обов’язків при створенні, функціонуванні припиненні закладу професійної (професійно-технічної) освіти. За оцінками, на </w:t>
            </w:r>
            <w:r w:rsidRPr="0000665A">
              <w:rPr>
                <w:rFonts w:ascii="Times New Roman" w:hAnsi="Times New Roman"/>
                <w:color w:val="auto"/>
                <w:sz w:val="24"/>
                <w:szCs w:val="24"/>
                <w:lang w:val="uk-UA"/>
              </w:rPr>
              <w:t xml:space="preserve">це витрачатиметься </w:t>
            </w:r>
            <w:r w:rsidR="00FA4500" w:rsidRPr="0000665A">
              <w:rPr>
                <w:rFonts w:ascii="Times New Roman" w:hAnsi="Times New Roman"/>
                <w:color w:val="auto"/>
                <w:sz w:val="24"/>
                <w:szCs w:val="24"/>
                <w:lang w:val="uk-UA"/>
              </w:rPr>
              <w:t>в перший рік 12</w:t>
            </w:r>
            <w:r w:rsidRPr="0000665A">
              <w:rPr>
                <w:rFonts w:ascii="Times New Roman" w:hAnsi="Times New Roman"/>
                <w:color w:val="auto"/>
                <w:sz w:val="24"/>
                <w:szCs w:val="24"/>
                <w:lang w:val="uk-UA"/>
              </w:rPr>
              <w:t xml:space="preserve"> годин робочого часу співробітників Міністерства освіти і науки України в місяць для надання роз’яснень та консультацій, що </w:t>
            </w:r>
            <w:r w:rsidR="00FA4500" w:rsidRPr="0000665A">
              <w:rPr>
                <w:rFonts w:ascii="Times New Roman" w:hAnsi="Times New Roman"/>
                <w:color w:val="auto"/>
                <w:sz w:val="24"/>
                <w:szCs w:val="24"/>
                <w:lang w:val="uk-UA"/>
              </w:rPr>
              <w:t>приз</w:t>
            </w:r>
            <w:r w:rsidRPr="0000665A">
              <w:rPr>
                <w:rFonts w:ascii="Times New Roman" w:hAnsi="Times New Roman"/>
                <w:color w:val="auto"/>
                <w:sz w:val="24"/>
                <w:szCs w:val="24"/>
                <w:lang w:val="uk-UA"/>
              </w:rPr>
              <w:t xml:space="preserve">веде до річних втрат у розмірі </w:t>
            </w:r>
            <w:r w:rsidR="00FA4500" w:rsidRPr="0000665A">
              <w:rPr>
                <w:rFonts w:ascii="Times New Roman" w:hAnsi="Times New Roman"/>
                <w:color w:val="auto"/>
                <w:sz w:val="24"/>
                <w:szCs w:val="24"/>
                <w:lang w:val="uk-UA"/>
              </w:rPr>
              <w:t xml:space="preserve">15547 </w:t>
            </w:r>
            <w:r w:rsidRPr="0000665A">
              <w:rPr>
                <w:rFonts w:ascii="Times New Roman" w:hAnsi="Times New Roman"/>
                <w:color w:val="auto"/>
                <w:sz w:val="24"/>
                <w:szCs w:val="24"/>
                <w:lang w:val="uk-UA"/>
              </w:rPr>
              <w:t>грн.</w:t>
            </w:r>
            <w:r w:rsidR="00FA4500" w:rsidRPr="0000665A">
              <w:rPr>
                <w:rFonts w:ascii="Times New Roman" w:hAnsi="Times New Roman"/>
                <w:color w:val="auto"/>
                <w:sz w:val="24"/>
                <w:szCs w:val="24"/>
                <w:lang w:val="uk-UA"/>
              </w:rPr>
              <w:t xml:space="preserve"> </w:t>
            </w:r>
            <w:r w:rsidR="00BC5167">
              <w:rPr>
                <w:rFonts w:ascii="Times New Roman" w:hAnsi="Times New Roman"/>
                <w:color w:val="auto"/>
                <w:sz w:val="24"/>
                <w:szCs w:val="24"/>
                <w:lang w:val="uk-UA"/>
              </w:rPr>
              <w:t>У</w:t>
            </w:r>
            <w:r w:rsidR="00BC5167" w:rsidRPr="0000665A">
              <w:rPr>
                <w:rFonts w:ascii="Times New Roman" w:hAnsi="Times New Roman"/>
                <w:color w:val="auto"/>
                <w:sz w:val="24"/>
                <w:szCs w:val="24"/>
                <w:lang w:val="uk-UA"/>
              </w:rPr>
              <w:t xml:space="preserve"> подальші роки, за рахунок зменшення кількості звернень, </w:t>
            </w:r>
            <w:r w:rsidR="00BC5167">
              <w:rPr>
                <w:rFonts w:ascii="Times New Roman" w:hAnsi="Times New Roman"/>
                <w:color w:val="auto"/>
                <w:sz w:val="24"/>
                <w:szCs w:val="24"/>
                <w:lang w:val="uk-UA"/>
              </w:rPr>
              <w:t xml:space="preserve">кількість часу на обробку звернень зменшиться до 1 години на місяць, на що потрібно </w:t>
            </w:r>
            <w:r w:rsidR="00BC5167" w:rsidRPr="0000665A">
              <w:rPr>
                <w:rFonts w:ascii="Times New Roman" w:hAnsi="Times New Roman"/>
                <w:sz w:val="24"/>
                <w:szCs w:val="24"/>
                <w:lang w:val="uk-UA"/>
              </w:rPr>
              <w:t xml:space="preserve">1296 грн </w:t>
            </w:r>
            <w:r w:rsidR="00BC5167">
              <w:rPr>
                <w:rFonts w:ascii="Times New Roman" w:hAnsi="Times New Roman"/>
                <w:sz w:val="24"/>
                <w:szCs w:val="24"/>
                <w:lang w:val="uk-UA"/>
              </w:rPr>
              <w:t>на рік.</w:t>
            </w:r>
            <w:r w:rsidR="003106DF">
              <w:rPr>
                <w:rFonts w:ascii="Times New Roman" w:hAnsi="Times New Roman"/>
                <w:sz w:val="24"/>
                <w:szCs w:val="24"/>
                <w:lang w:val="uk-UA"/>
              </w:rPr>
              <w:t xml:space="preserve"> Загалом за 5 років – </w:t>
            </w:r>
            <w:r w:rsidR="003106DF" w:rsidRPr="003106DF">
              <w:rPr>
                <w:rFonts w:ascii="Times New Roman" w:hAnsi="Times New Roman"/>
                <w:sz w:val="24"/>
                <w:szCs w:val="24"/>
                <w:lang w:val="uk-UA"/>
              </w:rPr>
              <w:t>20731</w:t>
            </w:r>
            <w:r w:rsidR="003106DF">
              <w:rPr>
                <w:rFonts w:ascii="Times New Roman" w:hAnsi="Times New Roman"/>
                <w:sz w:val="24"/>
                <w:szCs w:val="24"/>
                <w:lang w:val="uk-UA"/>
              </w:rPr>
              <w:t xml:space="preserve"> грн.</w:t>
            </w:r>
          </w:p>
        </w:tc>
      </w:tr>
    </w:tbl>
    <w:p w:rsidR="00C055F0" w:rsidRPr="0000665A" w:rsidRDefault="00C055F0" w:rsidP="00C055F0">
      <w:pPr>
        <w:pStyle w:val="Textbody"/>
        <w:spacing w:after="0" w:line="240" w:lineRule="auto"/>
        <w:rPr>
          <w:rFonts w:ascii="Times New Roman" w:hAnsi="Times New Roman"/>
          <w:sz w:val="24"/>
          <w:szCs w:val="24"/>
          <w:shd w:val="clear" w:color="auto" w:fill="FFFFFF"/>
          <w:lang w:val="uk-UA"/>
        </w:rPr>
      </w:pPr>
      <w:r w:rsidRPr="0000665A">
        <w:rPr>
          <w:rFonts w:ascii="Times New Roman" w:hAnsi="Times New Roman"/>
          <w:sz w:val="24"/>
          <w:szCs w:val="24"/>
          <w:shd w:val="clear" w:color="auto" w:fill="FFFFFF"/>
          <w:lang w:val="uk-UA"/>
        </w:rPr>
        <w:t> </w:t>
      </w: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1980"/>
        <w:gridCol w:w="3402"/>
        <w:gridCol w:w="3993"/>
      </w:tblGrid>
      <w:tr w:rsidR="00C055F0" w:rsidRPr="0000665A" w:rsidTr="00454E60">
        <w:tc>
          <w:tcPr>
            <w:tcW w:w="1980" w:type="dxa"/>
            <w:tcBorders>
              <w:top w:val="single" w:sz="4" w:space="0" w:color="000000"/>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b/>
                <w:bCs/>
                <w:sz w:val="24"/>
                <w:szCs w:val="24"/>
                <w:lang w:val="uk-UA"/>
              </w:rPr>
            </w:pPr>
            <w:r w:rsidRPr="0000665A">
              <w:rPr>
                <w:rFonts w:ascii="Times New Roman" w:hAnsi="Times New Roman"/>
                <w:b/>
                <w:bCs/>
                <w:sz w:val="24"/>
                <w:szCs w:val="24"/>
                <w:lang w:val="uk-UA"/>
              </w:rPr>
              <w:t>Вид альтернативи</w:t>
            </w:r>
          </w:p>
        </w:tc>
        <w:tc>
          <w:tcPr>
            <w:tcW w:w="3402" w:type="dxa"/>
            <w:tcBorders>
              <w:top w:val="single" w:sz="4" w:space="0" w:color="000000"/>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b/>
                <w:bCs/>
                <w:sz w:val="24"/>
                <w:szCs w:val="24"/>
                <w:lang w:val="uk-UA"/>
              </w:rPr>
            </w:pPr>
            <w:r w:rsidRPr="0000665A">
              <w:rPr>
                <w:rFonts w:ascii="Times New Roman" w:hAnsi="Times New Roman"/>
                <w:b/>
                <w:bCs/>
                <w:sz w:val="24"/>
                <w:szCs w:val="24"/>
                <w:lang w:val="uk-UA"/>
              </w:rPr>
              <w:t>Вигоди</w:t>
            </w:r>
          </w:p>
        </w:tc>
        <w:tc>
          <w:tcPr>
            <w:tcW w:w="3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b/>
                <w:bCs/>
                <w:sz w:val="24"/>
                <w:szCs w:val="24"/>
                <w:lang w:val="uk-UA"/>
              </w:rPr>
            </w:pPr>
            <w:r w:rsidRPr="0000665A">
              <w:rPr>
                <w:rFonts w:ascii="Times New Roman" w:hAnsi="Times New Roman"/>
                <w:b/>
                <w:bCs/>
                <w:sz w:val="24"/>
                <w:szCs w:val="24"/>
                <w:lang w:val="uk-UA"/>
              </w:rPr>
              <w:t>Витрати</w:t>
            </w:r>
          </w:p>
        </w:tc>
      </w:tr>
      <w:tr w:rsidR="00C055F0" w:rsidRPr="0000665A" w:rsidTr="00454E60">
        <w:tc>
          <w:tcPr>
            <w:tcW w:w="1980" w:type="dxa"/>
            <w:tcBorders>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1</w:t>
            </w:r>
          </w:p>
        </w:tc>
        <w:tc>
          <w:tcPr>
            <w:tcW w:w="3402" w:type="dxa"/>
            <w:tcBorders>
              <w:left w:val="single" w:sz="4" w:space="0" w:color="000000"/>
              <w:bottom w:val="single" w:sz="4" w:space="0" w:color="000000"/>
            </w:tcBorders>
            <w:tcMar>
              <w:top w:w="57" w:type="dxa"/>
              <w:left w:w="57" w:type="dxa"/>
              <w:bottom w:w="57" w:type="dxa"/>
              <w:right w:w="57" w:type="dxa"/>
            </w:tcMar>
          </w:tcPr>
          <w:p w:rsidR="00C055F0" w:rsidRPr="0000665A" w:rsidRDefault="00321928" w:rsidP="00A01C24">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Відсутні</w:t>
            </w:r>
          </w:p>
        </w:tc>
        <w:tc>
          <w:tcPr>
            <w:tcW w:w="3993" w:type="dxa"/>
            <w:tcBorders>
              <w:left w:val="single" w:sz="4" w:space="0" w:color="000000"/>
              <w:bottom w:val="single" w:sz="4" w:space="0" w:color="000000"/>
              <w:right w:val="single" w:sz="4" w:space="0" w:color="000000"/>
            </w:tcBorders>
            <w:tcMar>
              <w:top w:w="57" w:type="dxa"/>
              <w:left w:w="57" w:type="dxa"/>
              <w:bottom w:w="57" w:type="dxa"/>
              <w:right w:w="57" w:type="dxa"/>
            </w:tcMar>
          </w:tcPr>
          <w:p w:rsidR="00C055F0" w:rsidRPr="0000665A" w:rsidRDefault="00FD5BC2" w:rsidP="00FD5BC2">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При наявності акту залишається невизначеність застосування та тлумачення правових норм. </w:t>
            </w:r>
            <w:r w:rsidRPr="0000665A">
              <w:rPr>
                <w:rFonts w:ascii="Times New Roman" w:hAnsi="Times New Roman"/>
                <w:sz w:val="24"/>
                <w:szCs w:val="24"/>
                <w:lang w:val="uk-UA"/>
              </w:rPr>
              <w:lastRenderedPageBreak/>
              <w:t>Можливість звуження правового статусу учасників освітнього процесу.</w:t>
            </w:r>
          </w:p>
        </w:tc>
      </w:tr>
      <w:tr w:rsidR="00C055F0" w:rsidRPr="001C162E" w:rsidTr="00454E60">
        <w:tc>
          <w:tcPr>
            <w:tcW w:w="1980" w:type="dxa"/>
            <w:tcBorders>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lastRenderedPageBreak/>
              <w:t>Альтернатива 2</w:t>
            </w:r>
          </w:p>
        </w:tc>
        <w:tc>
          <w:tcPr>
            <w:tcW w:w="3402" w:type="dxa"/>
            <w:tcBorders>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 xml:space="preserve">Альтернатива 2 є лише частковим рішенням проблеми </w:t>
            </w:r>
          </w:p>
        </w:tc>
        <w:tc>
          <w:tcPr>
            <w:tcW w:w="3993" w:type="dxa"/>
            <w:tcBorders>
              <w:left w:val="single" w:sz="4" w:space="0" w:color="000000"/>
              <w:bottom w:val="single" w:sz="4" w:space="0" w:color="000000"/>
              <w:right w:val="single" w:sz="4" w:space="0" w:color="000000"/>
            </w:tcBorders>
            <w:tcMar>
              <w:top w:w="57" w:type="dxa"/>
              <w:left w:w="57" w:type="dxa"/>
              <w:bottom w:w="57" w:type="dxa"/>
              <w:right w:w="57" w:type="dxa"/>
            </w:tcMar>
          </w:tcPr>
          <w:p w:rsidR="00C055F0" w:rsidRPr="0000665A" w:rsidRDefault="00321928" w:rsidP="00FD5BC2">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Додаткові витрати відсутні</w:t>
            </w:r>
          </w:p>
        </w:tc>
      </w:tr>
      <w:tr w:rsidR="00C055F0" w:rsidRPr="001C162E" w:rsidTr="00454E60">
        <w:tc>
          <w:tcPr>
            <w:tcW w:w="1980" w:type="dxa"/>
            <w:tcBorders>
              <w:left w:val="single" w:sz="4" w:space="0" w:color="000000"/>
              <w:bottom w:val="single" w:sz="4" w:space="0" w:color="000000"/>
            </w:tcBorders>
            <w:tcMar>
              <w:top w:w="57" w:type="dxa"/>
              <w:left w:w="57" w:type="dxa"/>
              <w:bottom w:w="57" w:type="dxa"/>
              <w:right w:w="57" w:type="dxa"/>
            </w:tcMar>
          </w:tcPr>
          <w:p w:rsidR="00C055F0" w:rsidRPr="0000665A" w:rsidRDefault="00C055F0" w:rsidP="00A01C24">
            <w:pPr>
              <w:pStyle w:val="TableContents"/>
              <w:spacing w:line="240" w:lineRule="auto"/>
              <w:rPr>
                <w:rFonts w:ascii="Times New Roman" w:hAnsi="Times New Roman"/>
                <w:sz w:val="24"/>
                <w:szCs w:val="24"/>
                <w:lang w:val="uk-UA"/>
              </w:rPr>
            </w:pPr>
            <w:r w:rsidRPr="0000665A">
              <w:rPr>
                <w:rFonts w:ascii="Times New Roman" w:hAnsi="Times New Roman"/>
                <w:sz w:val="24"/>
                <w:szCs w:val="24"/>
                <w:lang w:val="uk-UA"/>
              </w:rPr>
              <w:t>Альтернатива 3</w:t>
            </w:r>
          </w:p>
        </w:tc>
        <w:tc>
          <w:tcPr>
            <w:tcW w:w="3402" w:type="dxa"/>
            <w:tcBorders>
              <w:left w:val="single" w:sz="4" w:space="0" w:color="000000"/>
              <w:bottom w:val="single" w:sz="4" w:space="0" w:color="000000"/>
            </w:tcBorders>
            <w:tcMar>
              <w:top w:w="57" w:type="dxa"/>
              <w:left w:w="57" w:type="dxa"/>
              <w:bottom w:w="57" w:type="dxa"/>
              <w:right w:w="57" w:type="dxa"/>
            </w:tcMar>
          </w:tcPr>
          <w:p w:rsidR="00C055F0" w:rsidRPr="0000665A" w:rsidRDefault="00FD5BC2" w:rsidP="00A01C24">
            <w:pPr>
              <w:pStyle w:val="Textbody"/>
              <w:spacing w:after="0" w:line="240" w:lineRule="auto"/>
              <w:jc w:val="both"/>
              <w:rPr>
                <w:rFonts w:ascii="Times New Roman" w:hAnsi="Times New Roman"/>
                <w:sz w:val="24"/>
                <w:szCs w:val="24"/>
                <w:lang w:val="uk-UA"/>
              </w:rPr>
            </w:pPr>
            <w:r w:rsidRPr="0000665A">
              <w:rPr>
                <w:rFonts w:ascii="Times New Roman" w:hAnsi="Times New Roman"/>
                <w:sz w:val="24"/>
                <w:szCs w:val="24"/>
                <w:lang w:val="uk-UA"/>
              </w:rPr>
              <w:t>Вирішення проблеми</w:t>
            </w:r>
          </w:p>
        </w:tc>
        <w:tc>
          <w:tcPr>
            <w:tcW w:w="3993" w:type="dxa"/>
            <w:tcBorders>
              <w:left w:val="single" w:sz="4" w:space="0" w:color="000000"/>
              <w:bottom w:val="single" w:sz="4" w:space="0" w:color="000000"/>
              <w:right w:val="single" w:sz="4" w:space="0" w:color="000000"/>
            </w:tcBorders>
            <w:tcMar>
              <w:top w:w="57" w:type="dxa"/>
              <w:left w:w="57" w:type="dxa"/>
              <w:bottom w:w="57" w:type="dxa"/>
              <w:right w:w="57" w:type="dxa"/>
            </w:tcMar>
          </w:tcPr>
          <w:p w:rsidR="00C055F0" w:rsidRPr="0000665A" w:rsidRDefault="00321928" w:rsidP="00A01C24">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Додаткові витрати відсутні</w:t>
            </w:r>
          </w:p>
        </w:tc>
      </w:tr>
    </w:tbl>
    <w:p w:rsidR="00C055F0" w:rsidRPr="0000665A" w:rsidRDefault="00C055F0" w:rsidP="00C055F0">
      <w:pPr>
        <w:pStyle w:val="Textbody"/>
        <w:spacing w:after="0" w:line="240" w:lineRule="auto"/>
        <w:rPr>
          <w:rFonts w:ascii="Times New Roman" w:hAnsi="Times New Roman"/>
          <w:sz w:val="28"/>
          <w:szCs w:val="24"/>
          <w:shd w:val="clear" w:color="auto" w:fill="FFFFFF"/>
          <w:lang w:val="uk-UA"/>
        </w:rPr>
      </w:pP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Оцінка впливу на сферу інтересів суб’єктів господарювання</w:t>
      </w:r>
    </w:p>
    <w:p w:rsidR="00C055F0" w:rsidRPr="0000665A" w:rsidRDefault="00F9371D" w:rsidP="00C055F0">
      <w:pPr>
        <w:pStyle w:val="Textbody"/>
        <w:spacing w:after="0" w:line="240" w:lineRule="auto"/>
        <w:ind w:firstLine="720"/>
        <w:jc w:val="both"/>
        <w:rPr>
          <w:rFonts w:ascii="Times New Roman" w:hAnsi="Times New Roman"/>
          <w:bCs/>
          <w:sz w:val="28"/>
          <w:szCs w:val="24"/>
          <w:shd w:val="clear" w:color="auto" w:fill="FFFFFF"/>
          <w:lang w:val="uk-UA"/>
        </w:rPr>
      </w:pPr>
      <w:r>
        <w:rPr>
          <w:rFonts w:ascii="Times New Roman" w:hAnsi="Times New Roman"/>
          <w:bCs/>
          <w:sz w:val="28"/>
          <w:szCs w:val="24"/>
          <w:shd w:val="clear" w:color="auto" w:fill="FFFFFF"/>
          <w:lang w:val="uk-UA"/>
        </w:rPr>
        <w:t>У</w:t>
      </w:r>
      <w:r w:rsidR="00C055F0" w:rsidRPr="0000665A">
        <w:rPr>
          <w:rFonts w:ascii="Times New Roman" w:hAnsi="Times New Roman"/>
          <w:bCs/>
          <w:sz w:val="28"/>
          <w:szCs w:val="24"/>
          <w:shd w:val="clear" w:color="auto" w:fill="FFFFFF"/>
          <w:lang w:val="uk-UA"/>
        </w:rPr>
        <w:t xml:space="preserve"> </w:t>
      </w:r>
      <w:r>
        <w:rPr>
          <w:rFonts w:ascii="Times New Roman" w:hAnsi="Times New Roman"/>
          <w:bCs/>
          <w:sz w:val="28"/>
          <w:szCs w:val="24"/>
          <w:shd w:val="clear" w:color="auto" w:fill="FFFFFF"/>
          <w:lang w:val="uk-UA"/>
        </w:rPr>
        <w:t>в</w:t>
      </w:r>
      <w:r w:rsidR="00C055F0" w:rsidRPr="0000665A">
        <w:rPr>
          <w:rFonts w:ascii="Times New Roman" w:hAnsi="Times New Roman"/>
          <w:bCs/>
          <w:sz w:val="28"/>
          <w:szCs w:val="24"/>
          <w:shd w:val="clear" w:color="auto" w:fill="FFFFFF"/>
          <w:lang w:val="uk-UA"/>
        </w:rPr>
        <w:t xml:space="preserve">сіх альтернативах у ролі суб’єктів господарювання розглядаються суб’єкти надання освітніх послуг усіх форм власності. Станом на 01.01.2019 мережа закладів професійної (професійно-технічної) освіти України державної форми власності налічувала 778 закладів, з них 736 заклади освіти – підпорядковані МОН України, 4 – іншим центральним органам виконавчої влади та Київській обласній раді (цифри наведені без урахування закладів професійної (професійно-технічної) освіти, що розташовані на тимчасово неконтрольованих територіях Донецької та Луганської областей, а також АР Крим). Крім того, нараховується ще понад </w:t>
      </w:r>
      <w:r w:rsidR="003002CF" w:rsidRPr="0000665A">
        <w:rPr>
          <w:rFonts w:ascii="Times New Roman" w:hAnsi="Times New Roman"/>
          <w:bCs/>
          <w:sz w:val="28"/>
          <w:szCs w:val="24"/>
          <w:shd w:val="clear" w:color="auto" w:fill="FFFFFF"/>
          <w:lang w:val="uk-UA"/>
        </w:rPr>
        <w:t>215</w:t>
      </w:r>
      <w:r w:rsidR="00C055F0" w:rsidRPr="0000665A">
        <w:rPr>
          <w:rFonts w:ascii="Times New Roman" w:hAnsi="Times New Roman"/>
          <w:bCs/>
          <w:sz w:val="28"/>
          <w:szCs w:val="24"/>
          <w:shd w:val="clear" w:color="auto" w:fill="FFFFFF"/>
          <w:lang w:val="uk-UA"/>
        </w:rPr>
        <w:t xml:space="preserve"> закладів приватної форми власності</w:t>
      </w:r>
      <w:r w:rsidR="00BC5167">
        <w:rPr>
          <w:rFonts w:ascii="Times New Roman" w:hAnsi="Times New Roman"/>
          <w:bCs/>
          <w:sz w:val="28"/>
          <w:szCs w:val="24"/>
          <w:shd w:val="clear" w:color="auto" w:fill="FFFFFF"/>
          <w:lang w:val="uk-UA"/>
        </w:rPr>
        <w:t xml:space="preserve">, які мають ліцензію Міністерства освіти і науки України на провадження освітньої діяльності у сфері професійної (професійно-технічної) освіти та зареєстровані у Реєстрі </w:t>
      </w:r>
      <w:r w:rsidR="00F47CBC">
        <w:rPr>
          <w:rFonts w:ascii="Times New Roman" w:hAnsi="Times New Roman"/>
          <w:sz w:val="28"/>
          <w:szCs w:val="24"/>
          <w:lang w:val="uk-UA"/>
        </w:rPr>
        <w:t>закладів професійної (професійно-технічної) освіти Єдиної державної електронної бази з питань освіти</w:t>
      </w:r>
      <w:r w:rsidR="00C055F0" w:rsidRPr="0000665A">
        <w:rPr>
          <w:rFonts w:ascii="Times New Roman" w:hAnsi="Times New Roman"/>
          <w:bCs/>
          <w:sz w:val="28"/>
          <w:szCs w:val="24"/>
          <w:shd w:val="clear" w:color="auto" w:fill="FFFFFF"/>
          <w:lang w:val="uk-UA"/>
        </w:rPr>
        <w:t xml:space="preserve">. </w:t>
      </w:r>
    </w:p>
    <w:p w:rsidR="00C055F0" w:rsidRPr="0000665A" w:rsidRDefault="00321928" w:rsidP="00C055F0">
      <w:pPr>
        <w:pStyle w:val="Textbody"/>
        <w:spacing w:after="0" w:line="240" w:lineRule="auto"/>
        <w:ind w:firstLine="720"/>
        <w:jc w:val="both"/>
        <w:rPr>
          <w:rFonts w:ascii="Times New Roman" w:hAnsi="Times New Roman"/>
          <w:bCs/>
          <w:sz w:val="28"/>
          <w:szCs w:val="24"/>
          <w:shd w:val="clear" w:color="auto" w:fill="FFFFFF"/>
          <w:lang w:val="uk-UA"/>
        </w:rPr>
      </w:pPr>
      <w:r w:rsidRPr="00655A90">
        <w:rPr>
          <w:rFonts w:ascii="Times New Roman" w:hAnsi="Times New Roman"/>
          <w:bCs/>
          <w:sz w:val="28"/>
          <w:szCs w:val="24"/>
          <w:shd w:val="clear" w:color="auto" w:fill="FFFFFF"/>
          <w:lang w:val="uk-UA"/>
        </w:rPr>
        <w:t xml:space="preserve">Всі заклади професійної (професійно-технічної) освіти </w:t>
      </w:r>
      <w:r w:rsidR="007C23DE" w:rsidRPr="00655A90">
        <w:rPr>
          <w:rFonts w:ascii="Times New Roman" w:hAnsi="Times New Roman"/>
          <w:bCs/>
          <w:sz w:val="28"/>
          <w:szCs w:val="24"/>
          <w:shd w:val="clear" w:color="auto" w:fill="FFFFFF"/>
          <w:lang w:val="uk-UA"/>
        </w:rPr>
        <w:t xml:space="preserve">приватної форми власності </w:t>
      </w:r>
      <w:r w:rsidRPr="00655A90">
        <w:rPr>
          <w:rFonts w:ascii="Times New Roman" w:hAnsi="Times New Roman"/>
          <w:bCs/>
          <w:sz w:val="28"/>
          <w:szCs w:val="24"/>
          <w:shd w:val="clear" w:color="auto" w:fill="FFFFFF"/>
          <w:lang w:val="uk-UA"/>
        </w:rPr>
        <w:t>відносяться до категорії малих підприємств</w:t>
      </w:r>
      <w:r w:rsidR="007C23DE" w:rsidRPr="00655A90">
        <w:rPr>
          <w:rFonts w:ascii="Times New Roman" w:hAnsi="Times New Roman"/>
          <w:bCs/>
          <w:sz w:val="28"/>
          <w:szCs w:val="24"/>
          <w:shd w:val="clear" w:color="auto" w:fill="FFFFFF"/>
          <w:lang w:val="uk-UA"/>
        </w:rPr>
        <w:t>. Заклади державної форми власності є бюджетними установами з характеристиками, ідентичними малим підприємствам.</w:t>
      </w: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Альтернатива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C055F0" w:rsidRPr="0000665A" w:rsidTr="00A01C24">
        <w:tc>
          <w:tcPr>
            <w:tcW w:w="4957" w:type="dxa"/>
            <w:tcMar>
              <w:top w:w="57" w:type="dxa"/>
              <w:left w:w="57" w:type="dxa"/>
              <w:bottom w:w="57" w:type="dxa"/>
              <w:right w:w="57" w:type="dxa"/>
            </w:tcMar>
          </w:tcPr>
          <w:p w:rsidR="00C055F0" w:rsidRPr="0000665A" w:rsidRDefault="00C055F0" w:rsidP="00A01C24">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Показник</w:t>
            </w:r>
          </w:p>
        </w:tc>
        <w:tc>
          <w:tcPr>
            <w:tcW w:w="1082" w:type="dxa"/>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Малі</w:t>
            </w:r>
          </w:p>
        </w:tc>
        <w:tc>
          <w:tcPr>
            <w:tcW w:w="1083" w:type="dxa"/>
            <w:tcMar>
              <w:top w:w="57" w:type="dxa"/>
              <w:left w:w="57" w:type="dxa"/>
              <w:bottom w:w="57" w:type="dxa"/>
              <w:right w:w="57" w:type="dxa"/>
            </w:tcMar>
          </w:tcPr>
          <w:p w:rsidR="00C055F0" w:rsidRPr="0000665A" w:rsidRDefault="00C055F0" w:rsidP="00A01C24">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Разом</w:t>
            </w:r>
          </w:p>
        </w:tc>
      </w:tr>
      <w:tr w:rsidR="00274AB4" w:rsidRPr="0000665A" w:rsidTr="00F47CBC">
        <w:tc>
          <w:tcPr>
            <w:tcW w:w="4957" w:type="dxa"/>
            <w:tcMar>
              <w:top w:w="57" w:type="dxa"/>
              <w:left w:w="57" w:type="dxa"/>
              <w:bottom w:w="57" w:type="dxa"/>
              <w:right w:w="57" w:type="dxa"/>
            </w:tcMar>
            <w:vAlign w:val="center"/>
          </w:tcPr>
          <w:p w:rsidR="00FA4500" w:rsidRPr="0000665A" w:rsidRDefault="00FA4500" w:rsidP="00FA4500">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rsidR="00FA4500" w:rsidRPr="00F47CBC" w:rsidRDefault="00F47CBC" w:rsidP="00FA4500">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A4500" w:rsidRPr="00F47CBC" w:rsidRDefault="00F47CBC" w:rsidP="00FA4500">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A4500" w:rsidRPr="00F47CBC" w:rsidRDefault="00FA4500" w:rsidP="00F47CBC">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c>
          <w:tcPr>
            <w:tcW w:w="1083" w:type="dxa"/>
            <w:shd w:val="clear" w:color="auto" w:fill="auto"/>
            <w:tcMar>
              <w:top w:w="57" w:type="dxa"/>
              <w:left w:w="57" w:type="dxa"/>
              <w:bottom w:w="57" w:type="dxa"/>
              <w:right w:w="57" w:type="dxa"/>
            </w:tcMar>
            <w:vAlign w:val="center"/>
          </w:tcPr>
          <w:p w:rsidR="00FA4500" w:rsidRPr="00F47CBC" w:rsidRDefault="00FA4500" w:rsidP="00F47CBC">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r>
      <w:tr w:rsidR="00274AB4" w:rsidRPr="0000665A" w:rsidTr="00F47CBC">
        <w:tc>
          <w:tcPr>
            <w:tcW w:w="4957" w:type="dxa"/>
            <w:tcMar>
              <w:top w:w="57" w:type="dxa"/>
              <w:left w:w="57" w:type="dxa"/>
              <w:bottom w:w="57" w:type="dxa"/>
              <w:right w:w="57" w:type="dxa"/>
            </w:tcMar>
            <w:vAlign w:val="center"/>
          </w:tcPr>
          <w:p w:rsidR="00FA4500" w:rsidRPr="0000665A" w:rsidRDefault="00FA4500" w:rsidP="00FA4500">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vAlign w:val="center"/>
          </w:tcPr>
          <w:p w:rsidR="00FA4500" w:rsidRPr="00F47CBC" w:rsidRDefault="00F47CBC" w:rsidP="00FA4500">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A4500" w:rsidRPr="00F47CBC" w:rsidRDefault="00F47CBC" w:rsidP="00FA4500">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A4500" w:rsidRPr="00F47CBC" w:rsidRDefault="00F47CBC" w:rsidP="00F47CBC">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c>
          <w:tcPr>
            <w:tcW w:w="1083" w:type="dxa"/>
            <w:tcMar>
              <w:top w:w="57" w:type="dxa"/>
              <w:left w:w="57" w:type="dxa"/>
              <w:bottom w:w="57" w:type="dxa"/>
              <w:right w:w="57" w:type="dxa"/>
            </w:tcMar>
            <w:vAlign w:val="center"/>
          </w:tcPr>
          <w:p w:rsidR="00FA4500" w:rsidRPr="00F47CBC" w:rsidRDefault="00F47CBC" w:rsidP="00F47CBC">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r>
    </w:tbl>
    <w:p w:rsidR="00C055F0" w:rsidRPr="0000665A" w:rsidRDefault="00C055F0" w:rsidP="00C055F0">
      <w:pPr>
        <w:pStyle w:val="Textbody"/>
        <w:spacing w:after="0" w:line="240" w:lineRule="auto"/>
        <w:rPr>
          <w:rFonts w:ascii="Times New Roman" w:hAnsi="Times New Roman"/>
          <w:color w:val="auto"/>
          <w:sz w:val="24"/>
          <w:szCs w:val="24"/>
          <w:shd w:val="clear" w:color="auto" w:fill="FFFFFF"/>
          <w:lang w:val="uk-UA"/>
        </w:rPr>
      </w:pPr>
    </w:p>
    <w:p w:rsidR="00C055F0" w:rsidRPr="0000665A" w:rsidRDefault="00C055F0" w:rsidP="00C055F0">
      <w:pPr>
        <w:pStyle w:val="Textbody"/>
        <w:spacing w:after="0" w:line="240" w:lineRule="auto"/>
        <w:rPr>
          <w:rFonts w:ascii="Times New Roman" w:hAnsi="Times New Roman"/>
          <w:b/>
          <w:bCs/>
          <w:color w:val="auto"/>
          <w:sz w:val="28"/>
          <w:szCs w:val="24"/>
          <w:shd w:val="clear" w:color="auto" w:fill="FFFFFF"/>
          <w:lang w:val="uk-UA"/>
        </w:rPr>
      </w:pPr>
      <w:r w:rsidRPr="0000665A">
        <w:rPr>
          <w:rFonts w:ascii="Times New Roman" w:hAnsi="Times New Roman"/>
          <w:b/>
          <w:bCs/>
          <w:color w:val="auto"/>
          <w:sz w:val="28"/>
          <w:szCs w:val="24"/>
          <w:shd w:val="clear" w:color="auto" w:fill="FFFFFF"/>
          <w:lang w:val="uk-UA"/>
        </w:rPr>
        <w:t>Альтернатива 2</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47CBC" w:rsidRPr="0000665A" w:rsidTr="001C162E">
        <w:tc>
          <w:tcPr>
            <w:tcW w:w="4957" w:type="dxa"/>
            <w:tcMar>
              <w:top w:w="57" w:type="dxa"/>
              <w:left w:w="57" w:type="dxa"/>
              <w:bottom w:w="57" w:type="dxa"/>
              <w:right w:w="57" w:type="dxa"/>
            </w:tcMar>
          </w:tcPr>
          <w:p w:rsidR="00F47CBC" w:rsidRPr="0000665A" w:rsidRDefault="00F47CBC" w:rsidP="001C162E">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Показник</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Малі</w:t>
            </w:r>
          </w:p>
        </w:tc>
        <w:tc>
          <w:tcPr>
            <w:tcW w:w="1083"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Разом</w:t>
            </w:r>
          </w:p>
        </w:tc>
      </w:tr>
      <w:tr w:rsidR="00F47CBC" w:rsidRPr="0000665A" w:rsidTr="001C162E">
        <w:tc>
          <w:tcPr>
            <w:tcW w:w="4957" w:type="dxa"/>
            <w:tcMar>
              <w:top w:w="57" w:type="dxa"/>
              <w:left w:w="57" w:type="dxa"/>
              <w:bottom w:w="57" w:type="dxa"/>
              <w:right w:w="57" w:type="dxa"/>
            </w:tcMar>
            <w:vAlign w:val="center"/>
          </w:tcPr>
          <w:p w:rsidR="00F47CBC" w:rsidRPr="0000665A" w:rsidRDefault="00F47CBC" w:rsidP="001C162E">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c>
          <w:tcPr>
            <w:tcW w:w="1083" w:type="dxa"/>
            <w:shd w:val="clear" w:color="auto" w:fill="auto"/>
            <w:tcMar>
              <w:top w:w="57" w:type="dxa"/>
              <w:left w:w="57" w:type="dxa"/>
              <w:bottom w:w="57" w:type="dxa"/>
              <w:right w:w="57" w:type="dxa"/>
            </w:tcMar>
            <w:vAlign w:val="center"/>
          </w:tcPr>
          <w:p w:rsidR="00F47CBC" w:rsidRPr="00F47CBC" w:rsidRDefault="00F47CBC" w:rsidP="001C162E">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r>
      <w:tr w:rsidR="00F47CBC" w:rsidRPr="0000665A" w:rsidTr="001C162E">
        <w:tc>
          <w:tcPr>
            <w:tcW w:w="4957" w:type="dxa"/>
            <w:tcMar>
              <w:top w:w="57" w:type="dxa"/>
              <w:left w:w="57" w:type="dxa"/>
              <w:bottom w:w="57" w:type="dxa"/>
              <w:right w:w="57" w:type="dxa"/>
            </w:tcMar>
            <w:vAlign w:val="center"/>
          </w:tcPr>
          <w:p w:rsidR="00F47CBC" w:rsidRPr="0000665A" w:rsidRDefault="00F47CBC" w:rsidP="001C162E">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c>
          <w:tcPr>
            <w:tcW w:w="1083"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r>
    </w:tbl>
    <w:p w:rsidR="00C055F0" w:rsidRPr="0000665A" w:rsidRDefault="00C055F0" w:rsidP="00C055F0">
      <w:pPr>
        <w:pStyle w:val="Textbody"/>
        <w:spacing w:after="0" w:line="240" w:lineRule="auto"/>
        <w:rPr>
          <w:rFonts w:ascii="Times New Roman" w:hAnsi="Times New Roman"/>
          <w:color w:val="auto"/>
          <w:sz w:val="24"/>
          <w:szCs w:val="24"/>
          <w:shd w:val="clear" w:color="auto" w:fill="FFFFFF"/>
          <w:lang w:val="uk-UA"/>
        </w:rPr>
      </w:pPr>
    </w:p>
    <w:p w:rsidR="00C055F0" w:rsidRPr="0000665A" w:rsidRDefault="00C055F0" w:rsidP="00C055F0">
      <w:pPr>
        <w:pStyle w:val="Textbody"/>
        <w:spacing w:after="0" w:line="240" w:lineRule="auto"/>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t>Альтернатива 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47CBC" w:rsidRPr="0000665A" w:rsidTr="001C162E">
        <w:tc>
          <w:tcPr>
            <w:tcW w:w="4957" w:type="dxa"/>
            <w:tcMar>
              <w:top w:w="57" w:type="dxa"/>
              <w:left w:w="57" w:type="dxa"/>
              <w:bottom w:w="57" w:type="dxa"/>
              <w:right w:w="57" w:type="dxa"/>
            </w:tcMar>
          </w:tcPr>
          <w:p w:rsidR="00F47CBC" w:rsidRPr="0000665A" w:rsidRDefault="00F47CBC" w:rsidP="001C162E">
            <w:pPr>
              <w:pStyle w:val="Standard"/>
              <w:spacing w:line="240" w:lineRule="auto"/>
              <w:rPr>
                <w:rFonts w:ascii="Times New Roman" w:hAnsi="Times New Roman"/>
                <w:sz w:val="24"/>
                <w:szCs w:val="24"/>
                <w:lang w:val="uk-UA"/>
              </w:rPr>
            </w:pPr>
            <w:r w:rsidRPr="0000665A">
              <w:rPr>
                <w:rFonts w:ascii="Times New Roman" w:hAnsi="Times New Roman"/>
                <w:sz w:val="24"/>
                <w:szCs w:val="24"/>
                <w:lang w:val="uk-UA"/>
              </w:rPr>
              <w:t>Показник</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Малі</w:t>
            </w:r>
          </w:p>
        </w:tc>
        <w:tc>
          <w:tcPr>
            <w:tcW w:w="1083" w:type="dxa"/>
            <w:tcMar>
              <w:top w:w="57" w:type="dxa"/>
              <w:left w:w="57" w:type="dxa"/>
              <w:bottom w:w="57" w:type="dxa"/>
              <w:right w:w="57" w:type="dxa"/>
            </w:tcMar>
          </w:tcPr>
          <w:p w:rsidR="00F47CBC" w:rsidRPr="0000665A" w:rsidRDefault="00F47CBC" w:rsidP="001C162E">
            <w:pPr>
              <w:pStyle w:val="TableContents"/>
              <w:spacing w:line="240" w:lineRule="auto"/>
              <w:jc w:val="center"/>
              <w:rPr>
                <w:rFonts w:ascii="Times New Roman" w:hAnsi="Times New Roman"/>
                <w:b/>
                <w:bCs/>
                <w:sz w:val="24"/>
                <w:szCs w:val="24"/>
                <w:lang w:val="uk-UA"/>
              </w:rPr>
            </w:pPr>
            <w:r w:rsidRPr="0000665A">
              <w:rPr>
                <w:rFonts w:ascii="Times New Roman" w:hAnsi="Times New Roman"/>
                <w:b/>
                <w:bCs/>
                <w:sz w:val="24"/>
                <w:szCs w:val="24"/>
                <w:lang w:val="uk-UA"/>
              </w:rPr>
              <w:t>Разом</w:t>
            </w:r>
          </w:p>
        </w:tc>
      </w:tr>
      <w:tr w:rsidR="00F47CBC" w:rsidRPr="0000665A" w:rsidTr="001C162E">
        <w:tc>
          <w:tcPr>
            <w:tcW w:w="4957" w:type="dxa"/>
            <w:tcMar>
              <w:top w:w="57" w:type="dxa"/>
              <w:left w:w="57" w:type="dxa"/>
              <w:bottom w:w="57" w:type="dxa"/>
              <w:right w:w="57" w:type="dxa"/>
            </w:tcMar>
            <w:vAlign w:val="center"/>
          </w:tcPr>
          <w:p w:rsidR="00F47CBC" w:rsidRPr="0000665A" w:rsidRDefault="00F47CBC" w:rsidP="001C162E">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shd w:val="clear" w:color="auto" w:fill="auto"/>
            <w:tcMar>
              <w:top w:w="57" w:type="dxa"/>
              <w:left w:w="57" w:type="dxa"/>
              <w:bottom w:w="57" w:type="dxa"/>
              <w:right w:w="57" w:type="dxa"/>
            </w:tcMar>
            <w:vAlign w:val="center"/>
          </w:tcPr>
          <w:p w:rsidR="00F47CBC" w:rsidRPr="00F47CBC" w:rsidRDefault="00F47CBC" w:rsidP="001C162E">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c>
          <w:tcPr>
            <w:tcW w:w="1083" w:type="dxa"/>
            <w:shd w:val="clear" w:color="auto" w:fill="auto"/>
            <w:tcMar>
              <w:top w:w="57" w:type="dxa"/>
              <w:left w:w="57" w:type="dxa"/>
              <w:bottom w:w="57" w:type="dxa"/>
              <w:right w:w="57" w:type="dxa"/>
            </w:tcMar>
            <w:vAlign w:val="center"/>
          </w:tcPr>
          <w:p w:rsidR="00F47CBC" w:rsidRPr="00F47CBC" w:rsidRDefault="00F47CBC" w:rsidP="001C162E">
            <w:pPr>
              <w:suppressAutoHyphens w:val="0"/>
              <w:autoSpaceDN/>
              <w:spacing w:line="240" w:lineRule="auto"/>
              <w:jc w:val="center"/>
              <w:textAlignment w:val="auto"/>
              <w:rPr>
                <w:rFonts w:ascii="Times New Roman" w:hAnsi="Times New Roman"/>
                <w:color w:val="auto"/>
                <w:sz w:val="24"/>
                <w:szCs w:val="24"/>
                <w:lang w:val="uk-UA"/>
              </w:rPr>
            </w:pPr>
            <w:r w:rsidRPr="00F47CBC">
              <w:rPr>
                <w:rFonts w:ascii="Times New Roman" w:hAnsi="Times New Roman"/>
                <w:color w:val="auto"/>
                <w:sz w:val="24"/>
                <w:szCs w:val="24"/>
                <w:lang w:val="uk-UA"/>
              </w:rPr>
              <w:t>993</w:t>
            </w:r>
          </w:p>
        </w:tc>
      </w:tr>
      <w:tr w:rsidR="00F47CBC" w:rsidRPr="0000665A" w:rsidTr="001C162E">
        <w:tc>
          <w:tcPr>
            <w:tcW w:w="4957" w:type="dxa"/>
            <w:tcMar>
              <w:top w:w="57" w:type="dxa"/>
              <w:left w:w="57" w:type="dxa"/>
              <w:bottom w:w="57" w:type="dxa"/>
              <w:right w:w="57" w:type="dxa"/>
            </w:tcMar>
            <w:vAlign w:val="center"/>
          </w:tcPr>
          <w:p w:rsidR="00F47CBC" w:rsidRPr="0000665A" w:rsidRDefault="00F47CBC" w:rsidP="001C162E">
            <w:pPr>
              <w:pStyle w:val="TableContents"/>
              <w:spacing w:line="240" w:lineRule="auto"/>
              <w:rPr>
                <w:rFonts w:ascii="Times New Roman" w:hAnsi="Times New Roman"/>
                <w:color w:val="auto"/>
                <w:sz w:val="24"/>
                <w:szCs w:val="24"/>
                <w:lang w:val="uk-UA"/>
              </w:rPr>
            </w:pPr>
            <w:r w:rsidRPr="0000665A">
              <w:rPr>
                <w:rFonts w:ascii="Times New Roman" w:hAnsi="Times New Roman"/>
                <w:color w:val="auto"/>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w:t>
            </w:r>
          </w:p>
        </w:tc>
        <w:tc>
          <w:tcPr>
            <w:tcW w:w="1082"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c>
          <w:tcPr>
            <w:tcW w:w="1083" w:type="dxa"/>
            <w:tcMar>
              <w:top w:w="57" w:type="dxa"/>
              <w:left w:w="57" w:type="dxa"/>
              <w:bottom w:w="57" w:type="dxa"/>
              <w:right w:w="57" w:type="dxa"/>
            </w:tcMar>
            <w:vAlign w:val="center"/>
          </w:tcPr>
          <w:p w:rsidR="00F47CBC" w:rsidRPr="00F47CBC" w:rsidRDefault="00F47CBC" w:rsidP="001C162E">
            <w:pPr>
              <w:spacing w:line="240" w:lineRule="auto"/>
              <w:jc w:val="center"/>
              <w:rPr>
                <w:rFonts w:ascii="Times New Roman" w:hAnsi="Times New Roman"/>
                <w:color w:val="auto"/>
                <w:sz w:val="24"/>
                <w:szCs w:val="24"/>
                <w:lang w:val="uk-UA"/>
              </w:rPr>
            </w:pPr>
            <w:r w:rsidRPr="00F47CBC">
              <w:rPr>
                <w:rFonts w:ascii="Times New Roman" w:hAnsi="Times New Roman"/>
                <w:color w:val="auto"/>
                <w:sz w:val="24"/>
                <w:szCs w:val="24"/>
                <w:lang w:val="uk-UA"/>
              </w:rPr>
              <w:t>100</w:t>
            </w:r>
          </w:p>
        </w:tc>
      </w:tr>
    </w:tbl>
    <w:p w:rsidR="00C055F0" w:rsidRPr="0000665A" w:rsidRDefault="00C055F0" w:rsidP="00C055F0">
      <w:pPr>
        <w:pStyle w:val="Textbody"/>
        <w:spacing w:after="0" w:line="240" w:lineRule="auto"/>
        <w:rPr>
          <w:rFonts w:ascii="Times New Roman" w:hAnsi="Times New Roman"/>
          <w:sz w:val="24"/>
          <w:szCs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2122"/>
        <w:gridCol w:w="3626"/>
        <w:gridCol w:w="3627"/>
      </w:tblGrid>
      <w:tr w:rsidR="00274AB4" w:rsidRPr="0095259D" w:rsidTr="00A01C24">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jc w:val="center"/>
              <w:rPr>
                <w:rFonts w:ascii="Times New Roman" w:hAnsi="Times New Roman"/>
                <w:b/>
                <w:bCs/>
                <w:color w:val="auto"/>
                <w:sz w:val="24"/>
                <w:szCs w:val="24"/>
                <w:lang w:val="uk-UA"/>
              </w:rPr>
            </w:pPr>
            <w:r w:rsidRPr="0095259D">
              <w:rPr>
                <w:rFonts w:ascii="Times New Roman" w:hAnsi="Times New Roman"/>
                <w:b/>
                <w:bCs/>
                <w:color w:val="auto"/>
                <w:sz w:val="24"/>
                <w:szCs w:val="24"/>
                <w:lang w:val="uk-UA"/>
              </w:rPr>
              <w:lastRenderedPageBreak/>
              <w:t>Вид альтернативи</w:t>
            </w:r>
          </w:p>
        </w:tc>
        <w:tc>
          <w:tcPr>
            <w:tcW w:w="3626"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jc w:val="center"/>
              <w:rPr>
                <w:rFonts w:ascii="Times New Roman" w:hAnsi="Times New Roman"/>
                <w:b/>
                <w:bCs/>
                <w:color w:val="auto"/>
                <w:sz w:val="24"/>
                <w:szCs w:val="24"/>
                <w:lang w:val="uk-UA"/>
              </w:rPr>
            </w:pPr>
            <w:r w:rsidRPr="0095259D">
              <w:rPr>
                <w:rFonts w:ascii="Times New Roman" w:hAnsi="Times New Roman"/>
                <w:b/>
                <w:bCs/>
                <w:color w:val="auto"/>
                <w:sz w:val="24"/>
                <w:szCs w:val="24"/>
                <w:lang w:val="uk-UA"/>
              </w:rPr>
              <w:t>Вигоди</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jc w:val="center"/>
              <w:rPr>
                <w:rFonts w:ascii="Times New Roman" w:hAnsi="Times New Roman"/>
                <w:b/>
                <w:bCs/>
                <w:color w:val="auto"/>
                <w:sz w:val="24"/>
                <w:szCs w:val="24"/>
                <w:lang w:val="uk-UA"/>
              </w:rPr>
            </w:pPr>
            <w:r w:rsidRPr="0095259D">
              <w:rPr>
                <w:rFonts w:ascii="Times New Roman" w:hAnsi="Times New Roman"/>
                <w:b/>
                <w:bCs/>
                <w:color w:val="auto"/>
                <w:sz w:val="24"/>
                <w:szCs w:val="24"/>
                <w:lang w:val="uk-UA"/>
              </w:rPr>
              <w:t>Витрати</w:t>
            </w:r>
          </w:p>
        </w:tc>
      </w:tr>
      <w:tr w:rsidR="00274AB4" w:rsidRPr="001C162E" w:rsidTr="00A01C24">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1</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F9371D" w:rsidP="00A01C24">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Відсутні. Заклади професійної (професійно-технічної) освіти у своїй діяльності користуються нормативно-правовими документами, які містять правові колізії.</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Pr="0095259D" w:rsidRDefault="00F9371D" w:rsidP="00A01C24">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Витрати, пов’язані із необхідністю звертатися за роз’ясненнями до Міністерства освіти і науки України. У середньому, затрати робочого часу працівників закладів освіти становлять 1 годину на рік. Сумарно це приводить до втрат у розмірі не менше 568</w:t>
            </w:r>
            <w:r w:rsidR="003106DF">
              <w:rPr>
                <w:rFonts w:ascii="Times New Roman" w:hAnsi="Times New Roman"/>
                <w:color w:val="auto"/>
                <w:sz w:val="24"/>
                <w:szCs w:val="24"/>
                <w:lang w:val="uk-UA"/>
              </w:rPr>
              <w:t>00</w:t>
            </w:r>
            <w:r w:rsidRPr="0095259D">
              <w:rPr>
                <w:rFonts w:ascii="Times New Roman" w:hAnsi="Times New Roman"/>
                <w:color w:val="auto"/>
                <w:sz w:val="24"/>
                <w:szCs w:val="24"/>
                <w:lang w:val="uk-UA"/>
              </w:rPr>
              <w:t xml:space="preserve"> тис. грн на рік.</w:t>
            </w:r>
            <w:r w:rsidR="003106DF">
              <w:rPr>
                <w:rFonts w:ascii="Times New Roman" w:hAnsi="Times New Roman"/>
                <w:color w:val="auto"/>
                <w:sz w:val="24"/>
                <w:szCs w:val="24"/>
                <w:lang w:val="uk-UA"/>
              </w:rPr>
              <w:t xml:space="preserve"> Загалом за 5 років – 227200 грн.</w:t>
            </w:r>
          </w:p>
        </w:tc>
      </w:tr>
      <w:tr w:rsidR="0095259D" w:rsidRPr="00655A90" w:rsidTr="00A01C24">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2</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F9371D" w:rsidP="00F9371D">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Відсутні. Положення постанови будуть повністю дублювати положення Законів, нічого самостійно не регулюючи.</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Pr="0095259D" w:rsidRDefault="001624F2" w:rsidP="001624F2">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 xml:space="preserve">Витрати, пов’язані із необхідністю звертатися за роз’ясненнями до Міністерства освіти і науки України. У середньому, затрати робочого часу працівників закладів освіти становитимуть 0,5 години на рік у перший рік після внесення змін до постанови. Сумарно це призведе до втрат у розмірі </w:t>
            </w:r>
            <w:r w:rsidRPr="00190C63">
              <w:rPr>
                <w:rFonts w:ascii="Times New Roman" w:hAnsi="Times New Roman"/>
                <w:color w:val="auto"/>
                <w:sz w:val="24"/>
                <w:szCs w:val="24"/>
                <w:lang w:val="uk-UA"/>
              </w:rPr>
              <w:t>284</w:t>
            </w:r>
            <w:r w:rsidR="003106DF">
              <w:rPr>
                <w:rFonts w:ascii="Times New Roman" w:hAnsi="Times New Roman"/>
                <w:color w:val="auto"/>
                <w:sz w:val="24"/>
                <w:szCs w:val="24"/>
                <w:lang w:val="uk-UA"/>
              </w:rPr>
              <w:t>00</w:t>
            </w:r>
            <w:r w:rsidRPr="0095259D">
              <w:rPr>
                <w:rFonts w:ascii="Times New Roman" w:hAnsi="Times New Roman"/>
                <w:color w:val="auto"/>
                <w:sz w:val="24"/>
                <w:szCs w:val="24"/>
                <w:lang w:val="uk-UA"/>
              </w:rPr>
              <w:t xml:space="preserve"> тис. грн.</w:t>
            </w:r>
            <w:r w:rsidR="003106DF">
              <w:rPr>
                <w:rFonts w:ascii="Times New Roman" w:hAnsi="Times New Roman"/>
                <w:color w:val="auto"/>
                <w:sz w:val="24"/>
                <w:szCs w:val="24"/>
                <w:lang w:val="uk-UA"/>
              </w:rPr>
              <w:t xml:space="preserve"> Загалом за 5 років – 28400 грн.</w:t>
            </w:r>
          </w:p>
        </w:tc>
      </w:tr>
      <w:tr w:rsidR="0095259D" w:rsidRPr="007C23DE" w:rsidTr="00A01C24">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C055F0" w:rsidP="00A01C24">
            <w:pPr>
              <w:pStyle w:val="TableContents"/>
              <w:spacing w:line="240" w:lineRule="auto"/>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3</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C055F0" w:rsidRPr="0095259D" w:rsidRDefault="001624F2" w:rsidP="00A01C24">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 xml:space="preserve">Прийняття постанови Кабінету Міністрів України </w:t>
            </w:r>
            <w:r w:rsidRPr="0095259D">
              <w:rPr>
                <w:rFonts w:ascii="Times New Roman" w:eastAsia="Times New Roman" w:hAnsi="Times New Roman" w:cs="Times New Roman"/>
                <w:color w:val="auto"/>
                <w:kern w:val="0"/>
                <w:sz w:val="24"/>
                <w:szCs w:val="24"/>
                <w:lang w:val="uk-UA" w:eastAsia="uk-UA" w:bidi="ar-SA"/>
              </w:rPr>
              <w:t>«</w:t>
            </w:r>
            <w:r w:rsidRPr="0095259D">
              <w:rPr>
                <w:rFonts w:ascii="Times New Roman" w:hAnsi="Times New Roman" w:cs="Times New Roman"/>
                <w:color w:val="auto"/>
                <w:sz w:val="24"/>
                <w:szCs w:val="24"/>
                <w:lang w:val="uk-UA"/>
              </w:rPr>
              <w:t xml:space="preserve">Про визнання такими, що втратили чинність, деяких постанов Кабінету Міністрів України» </w:t>
            </w:r>
            <w:r w:rsidRPr="0095259D">
              <w:rPr>
                <w:rFonts w:ascii="Times New Roman" w:hAnsi="Times New Roman"/>
                <w:color w:val="auto"/>
                <w:sz w:val="24"/>
                <w:szCs w:val="24"/>
                <w:lang w:val="uk-UA"/>
              </w:rPr>
              <w:t xml:space="preserve">дозволить </w:t>
            </w:r>
            <w:r w:rsidRPr="0095259D">
              <w:rPr>
                <w:rFonts w:ascii="Times New Roman" w:hAnsi="Times New Roman"/>
                <w:color w:val="auto"/>
                <w:sz w:val="24"/>
                <w:szCs w:val="24"/>
                <w:shd w:val="clear" w:color="auto" w:fill="FFFFFF"/>
                <w:lang w:val="uk-UA"/>
              </w:rPr>
              <w:t>удосконалити</w:t>
            </w:r>
            <w:r w:rsidRPr="0095259D">
              <w:rPr>
                <w:rFonts w:ascii="Times New Roman" w:eastAsia="Calibri" w:hAnsi="Times New Roman"/>
                <w:color w:val="auto"/>
                <w:kern w:val="0"/>
                <w:sz w:val="24"/>
                <w:szCs w:val="24"/>
                <w:shd w:val="clear" w:color="auto" w:fill="FFFFFF"/>
                <w:lang w:val="uk-UA" w:eastAsia="en-US" w:bidi="ar-SA"/>
              </w:rPr>
              <w:t xml:space="preserve"> правов</w:t>
            </w:r>
            <w:r w:rsidRPr="0095259D">
              <w:rPr>
                <w:rFonts w:ascii="Times New Roman" w:hAnsi="Times New Roman"/>
                <w:color w:val="auto"/>
                <w:sz w:val="24"/>
                <w:szCs w:val="24"/>
                <w:shd w:val="clear" w:color="auto" w:fill="FFFFFF"/>
                <w:lang w:val="uk-UA"/>
              </w:rPr>
              <w:t>ий механізм</w:t>
            </w:r>
            <w:r w:rsidRPr="0095259D">
              <w:rPr>
                <w:rFonts w:ascii="Times New Roman" w:eastAsia="Calibri" w:hAnsi="Times New Roman"/>
                <w:color w:val="auto"/>
                <w:kern w:val="0"/>
                <w:sz w:val="24"/>
                <w:szCs w:val="24"/>
                <w:shd w:val="clear" w:color="auto" w:fill="FFFFFF"/>
                <w:lang w:val="uk-UA" w:eastAsia="en-US" w:bidi="ar-SA"/>
              </w:rPr>
              <w:t xml:space="preserve"> регулювання діяльності закладів професійної (професійно-технічної) освіти</w:t>
            </w:r>
            <w:r w:rsidRPr="0095259D">
              <w:rPr>
                <w:rFonts w:ascii="Times New Roman" w:hAnsi="Times New Roman"/>
                <w:color w:val="auto"/>
                <w:sz w:val="24"/>
                <w:szCs w:val="24"/>
                <w:shd w:val="clear" w:color="auto" w:fill="FFFFFF"/>
                <w:lang w:val="uk-UA"/>
              </w:rPr>
              <w:t>, в тому числі усунить правові колізії та унеможливить неправильне тлумачення правових норм</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055F0" w:rsidRDefault="001624F2" w:rsidP="001624F2">
            <w:pPr>
              <w:pStyle w:val="Textbody"/>
              <w:spacing w:after="0" w:line="240" w:lineRule="auto"/>
              <w:jc w:val="both"/>
              <w:rPr>
                <w:rFonts w:ascii="Times New Roman" w:hAnsi="Times New Roman"/>
                <w:color w:val="auto"/>
                <w:sz w:val="24"/>
                <w:szCs w:val="24"/>
                <w:lang w:val="uk-UA"/>
              </w:rPr>
            </w:pPr>
            <w:r w:rsidRPr="0095259D">
              <w:rPr>
                <w:rFonts w:ascii="Times New Roman" w:hAnsi="Times New Roman"/>
                <w:color w:val="auto"/>
                <w:sz w:val="24"/>
                <w:szCs w:val="24"/>
                <w:lang w:val="uk-UA"/>
              </w:rPr>
              <w:t xml:space="preserve">Витрати, пов’язані із необхідністю звертатися за роз’ясненнями до Міністерства освіти і науки України. У середньому, затрати робочого часу працівників закладів освіти становитимуть 0,5 години на рік у перший рік після скасування постанови. Сумарно це призведе до втрат у розмірі </w:t>
            </w:r>
            <w:r w:rsidRPr="00190C63">
              <w:rPr>
                <w:rFonts w:ascii="Times New Roman" w:hAnsi="Times New Roman"/>
                <w:color w:val="auto"/>
                <w:sz w:val="24"/>
                <w:szCs w:val="24"/>
                <w:lang w:val="uk-UA"/>
              </w:rPr>
              <w:t>284</w:t>
            </w:r>
            <w:r w:rsidR="006A78AB">
              <w:rPr>
                <w:rFonts w:ascii="Times New Roman" w:hAnsi="Times New Roman"/>
                <w:color w:val="auto"/>
                <w:sz w:val="24"/>
                <w:szCs w:val="24"/>
                <w:lang w:val="uk-UA"/>
              </w:rPr>
              <w:t>00</w:t>
            </w:r>
            <w:r w:rsidRPr="0095259D">
              <w:rPr>
                <w:rFonts w:ascii="Times New Roman" w:hAnsi="Times New Roman"/>
                <w:color w:val="auto"/>
                <w:sz w:val="24"/>
                <w:szCs w:val="24"/>
                <w:lang w:val="uk-UA"/>
              </w:rPr>
              <w:t xml:space="preserve"> тис. грн.</w:t>
            </w:r>
          </w:p>
          <w:p w:rsidR="00890AAF" w:rsidRDefault="007C23DE" w:rsidP="00190C63">
            <w:pPr>
              <w:pStyle w:val="Textbody"/>
              <w:spacing w:after="0" w:line="240" w:lineRule="auto"/>
              <w:jc w:val="both"/>
              <w:rPr>
                <w:rFonts w:ascii="Times New Roman" w:hAnsi="Times New Roman" w:cs="Times New Roman"/>
                <w:sz w:val="24"/>
                <w:szCs w:val="24"/>
                <w:lang w:val="uk-UA"/>
              </w:rPr>
            </w:pPr>
            <w:r>
              <w:rPr>
                <w:rFonts w:ascii="Times New Roman" w:hAnsi="Times New Roman"/>
                <w:color w:val="auto"/>
                <w:sz w:val="24"/>
                <w:szCs w:val="24"/>
                <w:lang w:val="uk-UA"/>
              </w:rPr>
              <w:t>Витрати, пов’язані із внесенням змін до установчих документів</w:t>
            </w:r>
            <w:r w:rsidR="006A78AB">
              <w:rPr>
                <w:rFonts w:ascii="Times New Roman" w:hAnsi="Times New Roman"/>
                <w:color w:val="auto"/>
                <w:sz w:val="24"/>
                <w:szCs w:val="24"/>
                <w:lang w:val="uk-UA"/>
              </w:rPr>
              <w:t>, оскільки у</w:t>
            </w:r>
            <w:r>
              <w:rPr>
                <w:rFonts w:ascii="Times New Roman" w:hAnsi="Times New Roman"/>
                <w:color w:val="auto"/>
                <w:sz w:val="24"/>
                <w:szCs w:val="24"/>
                <w:lang w:val="uk-UA"/>
              </w:rPr>
              <w:t xml:space="preserve"> статутах закладів професійної (професійно-технічної) освіти є посилання на </w:t>
            </w:r>
            <w:r w:rsidRPr="0000665A">
              <w:rPr>
                <w:rFonts w:ascii="Times New Roman" w:hAnsi="Times New Roman" w:cs="Times New Roman"/>
                <w:sz w:val="24"/>
                <w:szCs w:val="24"/>
                <w:lang w:val="uk-UA"/>
              </w:rPr>
              <w:t>постанов</w:t>
            </w:r>
            <w:r>
              <w:rPr>
                <w:rFonts w:ascii="Times New Roman" w:hAnsi="Times New Roman" w:cs="Times New Roman"/>
                <w:sz w:val="24"/>
                <w:szCs w:val="24"/>
                <w:lang w:val="uk-UA"/>
              </w:rPr>
              <w:t>у</w:t>
            </w:r>
            <w:r w:rsidRPr="0000665A">
              <w:rPr>
                <w:rFonts w:ascii="Times New Roman" w:hAnsi="Times New Roman" w:cs="Times New Roman"/>
                <w:sz w:val="24"/>
                <w:szCs w:val="24"/>
                <w:lang w:val="uk-UA"/>
              </w:rPr>
              <w:t xml:space="preserve"> Кабінету Міністрів України від 05 серпня 1998 року № </w:t>
            </w:r>
            <w:r w:rsidRPr="00D3236A">
              <w:rPr>
                <w:rFonts w:ascii="Times New Roman" w:hAnsi="Times New Roman" w:cs="Times New Roman"/>
                <w:color w:val="auto"/>
                <w:sz w:val="24"/>
                <w:szCs w:val="24"/>
                <w:lang w:val="uk-UA"/>
              </w:rPr>
              <w:t>1240</w:t>
            </w:r>
            <w:r w:rsidR="00190C63" w:rsidRPr="00D3236A">
              <w:rPr>
                <w:rFonts w:ascii="Times New Roman" w:hAnsi="Times New Roman" w:cs="Times New Roman"/>
                <w:color w:val="auto"/>
                <w:sz w:val="24"/>
                <w:szCs w:val="24"/>
                <w:lang w:val="uk-UA"/>
              </w:rPr>
              <w:t xml:space="preserve">. Витрати становитимуть: </w:t>
            </w:r>
            <w:r w:rsidR="00D3236A" w:rsidRPr="00D3236A">
              <w:rPr>
                <w:rFonts w:ascii="Times New Roman" w:hAnsi="Times New Roman" w:cs="Times New Roman"/>
                <w:color w:val="auto"/>
                <w:sz w:val="24"/>
                <w:szCs w:val="24"/>
                <w:lang w:val="uk-UA"/>
              </w:rPr>
              <w:t>365</w:t>
            </w:r>
            <w:r w:rsidR="00190C63" w:rsidRPr="00D3236A">
              <w:rPr>
                <w:rFonts w:ascii="Times New Roman" w:hAnsi="Times New Roman" w:cs="Times New Roman"/>
                <w:color w:val="auto"/>
                <w:sz w:val="24"/>
                <w:szCs w:val="24"/>
                <w:lang w:val="uk-UA"/>
              </w:rPr>
              <w:t xml:space="preserve"> закладів х (121,8 грн (адміністративний збір та оприлюднення повідомлення) + 57,2 (середня з/</w:t>
            </w:r>
            <w:proofErr w:type="spellStart"/>
            <w:r w:rsidR="00190C63" w:rsidRPr="00D3236A">
              <w:rPr>
                <w:rFonts w:ascii="Times New Roman" w:hAnsi="Times New Roman" w:cs="Times New Roman"/>
                <w:color w:val="auto"/>
                <w:sz w:val="24"/>
                <w:szCs w:val="24"/>
                <w:lang w:val="uk-UA"/>
              </w:rPr>
              <w:t>пл</w:t>
            </w:r>
            <w:proofErr w:type="spellEnd"/>
            <w:r w:rsidR="00190C63" w:rsidRPr="00D3236A">
              <w:rPr>
                <w:rFonts w:ascii="Times New Roman" w:hAnsi="Times New Roman" w:cs="Times New Roman"/>
                <w:color w:val="auto"/>
                <w:sz w:val="24"/>
                <w:szCs w:val="24"/>
                <w:lang w:val="uk-UA"/>
              </w:rPr>
              <w:t xml:space="preserve"> працівника закладу за годину)) = </w:t>
            </w:r>
            <w:r w:rsidR="00D3236A" w:rsidRPr="00D3236A">
              <w:rPr>
                <w:rFonts w:ascii="Times New Roman" w:hAnsi="Times New Roman" w:cs="Times New Roman"/>
                <w:color w:val="auto"/>
                <w:sz w:val="24"/>
                <w:szCs w:val="24"/>
                <w:lang w:val="uk-UA"/>
              </w:rPr>
              <w:t xml:space="preserve">65335 </w:t>
            </w:r>
            <w:r w:rsidR="003106DF" w:rsidRPr="00D3236A">
              <w:rPr>
                <w:rFonts w:ascii="Times New Roman" w:hAnsi="Times New Roman" w:cs="Times New Roman"/>
                <w:color w:val="auto"/>
                <w:sz w:val="24"/>
                <w:szCs w:val="24"/>
                <w:lang w:val="uk-UA"/>
              </w:rPr>
              <w:t>грн за п’ять років</w:t>
            </w:r>
            <w:r w:rsidR="00D3236A" w:rsidRPr="00D3236A">
              <w:rPr>
                <w:rFonts w:ascii="Times New Roman" w:hAnsi="Times New Roman" w:cs="Times New Roman"/>
                <w:color w:val="auto"/>
                <w:sz w:val="24"/>
                <w:szCs w:val="24"/>
                <w:lang w:val="uk-UA"/>
              </w:rPr>
              <w:t xml:space="preserve"> (за цей час змінять </w:t>
            </w:r>
            <w:r w:rsidR="00D3236A">
              <w:rPr>
                <w:rFonts w:ascii="Times New Roman" w:hAnsi="Times New Roman" w:cs="Times New Roman"/>
                <w:sz w:val="24"/>
                <w:szCs w:val="24"/>
                <w:lang w:val="uk-UA"/>
              </w:rPr>
              <w:t>статути половина закладів державної форми власності)</w:t>
            </w:r>
            <w:r w:rsidR="003106DF">
              <w:rPr>
                <w:rFonts w:ascii="Times New Roman" w:hAnsi="Times New Roman" w:cs="Times New Roman"/>
                <w:sz w:val="24"/>
                <w:szCs w:val="24"/>
                <w:lang w:val="uk-UA"/>
              </w:rPr>
              <w:t xml:space="preserve">. </w:t>
            </w:r>
          </w:p>
          <w:p w:rsidR="003106DF" w:rsidRPr="0095259D" w:rsidRDefault="003106DF" w:rsidP="00190C63">
            <w:pPr>
              <w:pStyle w:val="Textbody"/>
              <w:spacing w:after="0" w:line="240" w:lineRule="auto"/>
              <w:jc w:val="both"/>
              <w:rPr>
                <w:rFonts w:ascii="Times New Roman" w:hAnsi="Times New Roman"/>
                <w:color w:val="auto"/>
                <w:sz w:val="24"/>
                <w:szCs w:val="24"/>
                <w:lang w:val="uk-UA"/>
              </w:rPr>
            </w:pPr>
            <w:r>
              <w:rPr>
                <w:rFonts w:ascii="Times New Roman" w:hAnsi="Times New Roman" w:cs="Times New Roman"/>
                <w:sz w:val="24"/>
                <w:szCs w:val="24"/>
                <w:lang w:val="uk-UA"/>
              </w:rPr>
              <w:t xml:space="preserve">Загалом за 5 років – </w:t>
            </w:r>
            <w:r w:rsidR="00D3236A" w:rsidRPr="00D3236A">
              <w:rPr>
                <w:rFonts w:ascii="Times New Roman" w:hAnsi="Times New Roman" w:cs="Times New Roman"/>
                <w:sz w:val="24"/>
                <w:szCs w:val="24"/>
                <w:lang w:val="uk-UA"/>
              </w:rPr>
              <w:t xml:space="preserve">93735 </w:t>
            </w:r>
            <w:r>
              <w:rPr>
                <w:rFonts w:ascii="Times New Roman" w:hAnsi="Times New Roman" w:cs="Times New Roman"/>
                <w:sz w:val="24"/>
                <w:szCs w:val="24"/>
                <w:lang w:val="uk-UA"/>
              </w:rPr>
              <w:t>грн.</w:t>
            </w:r>
          </w:p>
        </w:tc>
      </w:tr>
    </w:tbl>
    <w:p w:rsidR="00C055F0" w:rsidRDefault="00C055F0" w:rsidP="00C055F0">
      <w:pPr>
        <w:pStyle w:val="Textbody"/>
        <w:spacing w:after="0" w:line="240" w:lineRule="auto"/>
        <w:rPr>
          <w:rFonts w:ascii="Times New Roman" w:hAnsi="Times New Roman"/>
          <w:color w:val="auto"/>
          <w:sz w:val="24"/>
          <w:szCs w:val="24"/>
          <w:shd w:val="clear" w:color="auto" w:fill="FFFFFF"/>
          <w:lang w:val="uk-UA"/>
        </w:rPr>
      </w:pPr>
    </w:p>
    <w:p w:rsidR="003106DF" w:rsidRDefault="003106DF" w:rsidP="00C055F0">
      <w:pPr>
        <w:pStyle w:val="Textbody"/>
        <w:spacing w:after="0" w:line="240" w:lineRule="auto"/>
        <w:rPr>
          <w:rFonts w:ascii="Times New Roman" w:hAnsi="Times New Roman"/>
          <w:color w:val="auto"/>
          <w:sz w:val="24"/>
          <w:szCs w:val="24"/>
          <w:shd w:val="clear" w:color="auto" w:fill="FFFFFF"/>
          <w:lang w:val="uk-UA"/>
        </w:rPr>
      </w:pPr>
    </w:p>
    <w:p w:rsidR="003106DF" w:rsidRDefault="003106DF" w:rsidP="00C055F0">
      <w:pPr>
        <w:pStyle w:val="Textbody"/>
        <w:spacing w:after="0" w:line="240" w:lineRule="auto"/>
        <w:rPr>
          <w:rFonts w:ascii="Times New Roman" w:hAnsi="Times New Roman"/>
          <w:color w:val="auto"/>
          <w:sz w:val="24"/>
          <w:szCs w:val="24"/>
          <w:shd w:val="clear" w:color="auto" w:fill="FFFFFF"/>
          <w:lang w:val="uk-UA"/>
        </w:rPr>
      </w:pPr>
    </w:p>
    <w:p w:rsidR="003106DF" w:rsidRPr="0095259D" w:rsidRDefault="003106DF" w:rsidP="00C055F0">
      <w:pPr>
        <w:pStyle w:val="Textbody"/>
        <w:spacing w:after="0" w:line="240" w:lineRule="auto"/>
        <w:rPr>
          <w:rFonts w:ascii="Times New Roman" w:hAnsi="Times New Roman"/>
          <w:color w:val="auto"/>
          <w:sz w:val="24"/>
          <w:szCs w:val="24"/>
          <w:shd w:val="clear" w:color="auto" w:fill="FFFFFF"/>
          <w:lang w:val="uk-UA"/>
        </w:rPr>
      </w:pPr>
    </w:p>
    <w:p w:rsidR="00C055F0" w:rsidRPr="0095259D" w:rsidRDefault="00C055F0" w:rsidP="00C055F0">
      <w:pPr>
        <w:pStyle w:val="Textbody"/>
        <w:spacing w:after="0" w:line="240" w:lineRule="auto"/>
        <w:rPr>
          <w:rFonts w:ascii="Times New Roman" w:hAnsi="Times New Roman"/>
          <w:b/>
          <w:bCs/>
          <w:color w:val="auto"/>
          <w:sz w:val="28"/>
          <w:szCs w:val="24"/>
          <w:shd w:val="clear" w:color="auto" w:fill="FFFFFF"/>
          <w:lang w:val="uk-UA"/>
        </w:rPr>
      </w:pPr>
      <w:r w:rsidRPr="0095259D">
        <w:rPr>
          <w:rFonts w:ascii="Times New Roman" w:hAnsi="Times New Roman"/>
          <w:b/>
          <w:bCs/>
          <w:color w:val="auto"/>
          <w:sz w:val="28"/>
          <w:szCs w:val="24"/>
          <w:shd w:val="clear" w:color="auto" w:fill="FFFFFF"/>
          <w:lang w:val="uk-UA"/>
        </w:rPr>
        <w:t>Оцінка сумарних витрат за альтернативами</w:t>
      </w:r>
      <w:r w:rsidR="00E70958" w:rsidRPr="0095259D">
        <w:rPr>
          <w:rFonts w:ascii="Times New Roman" w:hAnsi="Times New Roman"/>
          <w:b/>
          <w:bCs/>
          <w:color w:val="auto"/>
          <w:sz w:val="28"/>
          <w:szCs w:val="24"/>
          <w:shd w:val="clear" w:color="auto" w:fill="FFFFFF"/>
          <w:lang w:val="uk-UA"/>
        </w:rPr>
        <w:t xml:space="preserve"> (на </w:t>
      </w:r>
      <w:r w:rsidR="003106DF">
        <w:rPr>
          <w:rFonts w:ascii="Times New Roman" w:hAnsi="Times New Roman"/>
          <w:b/>
          <w:bCs/>
          <w:color w:val="auto"/>
          <w:sz w:val="28"/>
          <w:szCs w:val="24"/>
          <w:shd w:val="clear" w:color="auto" w:fill="FFFFFF"/>
          <w:lang w:val="uk-UA"/>
        </w:rPr>
        <w:t xml:space="preserve">п’ять </w:t>
      </w:r>
      <w:r w:rsidR="00E70958" w:rsidRPr="0095259D">
        <w:rPr>
          <w:rFonts w:ascii="Times New Roman" w:hAnsi="Times New Roman"/>
          <w:b/>
          <w:bCs/>
          <w:color w:val="auto"/>
          <w:sz w:val="28"/>
          <w:szCs w:val="24"/>
          <w:shd w:val="clear" w:color="auto" w:fill="FFFFFF"/>
          <w:lang w:val="uk-UA"/>
        </w:rPr>
        <w:t>рок</w:t>
      </w:r>
      <w:r w:rsidR="003106DF">
        <w:rPr>
          <w:rFonts w:ascii="Times New Roman" w:hAnsi="Times New Roman"/>
          <w:b/>
          <w:bCs/>
          <w:color w:val="auto"/>
          <w:sz w:val="28"/>
          <w:szCs w:val="24"/>
          <w:shd w:val="clear" w:color="auto" w:fill="FFFFFF"/>
          <w:lang w:val="uk-UA"/>
        </w:rPr>
        <w:t>ів</w:t>
      </w:r>
      <w:r w:rsidR="00E70958" w:rsidRPr="0095259D">
        <w:rPr>
          <w:rFonts w:ascii="Times New Roman" w:hAnsi="Times New Roman"/>
          <w:b/>
          <w:bCs/>
          <w:color w:val="auto"/>
          <w:sz w:val="28"/>
          <w:szCs w:val="24"/>
          <w:shd w:val="clear" w:color="auto" w:fill="FFFFFF"/>
          <w:lang w:val="uk-UA"/>
        </w:rPr>
        <w:t>)</w:t>
      </w:r>
    </w:p>
    <w:tbl>
      <w:tblPr>
        <w:tblW w:w="9209" w:type="dxa"/>
        <w:tblLayout w:type="fixed"/>
        <w:tblCellMar>
          <w:left w:w="10" w:type="dxa"/>
          <w:right w:w="10" w:type="dxa"/>
        </w:tblCellMar>
        <w:tblLook w:val="0000" w:firstRow="0" w:lastRow="0" w:firstColumn="0" w:lastColumn="0" w:noHBand="0" w:noVBand="0"/>
      </w:tblPr>
      <w:tblGrid>
        <w:gridCol w:w="4531"/>
        <w:gridCol w:w="4678"/>
      </w:tblGrid>
      <w:tr w:rsidR="0095259D" w:rsidRPr="0095259D" w:rsidTr="00E70958">
        <w:tc>
          <w:tcPr>
            <w:tcW w:w="453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E70958" w:rsidRPr="0095259D" w:rsidRDefault="00E70958" w:rsidP="00A01C24">
            <w:pPr>
              <w:pStyle w:val="TableContents"/>
              <w:spacing w:line="240" w:lineRule="auto"/>
              <w:ind w:left="57"/>
              <w:rPr>
                <w:rFonts w:ascii="Times New Roman" w:hAnsi="Times New Roman"/>
                <w:b/>
                <w:bCs/>
                <w:color w:val="auto"/>
                <w:sz w:val="24"/>
                <w:szCs w:val="24"/>
                <w:lang w:val="uk-UA"/>
              </w:rPr>
            </w:pPr>
            <w:r w:rsidRPr="0095259D">
              <w:rPr>
                <w:rFonts w:ascii="Times New Roman" w:hAnsi="Times New Roman"/>
                <w:b/>
                <w:bCs/>
                <w:color w:val="auto"/>
                <w:sz w:val="24"/>
                <w:szCs w:val="24"/>
                <w:lang w:val="uk-UA"/>
              </w:rPr>
              <w:t>Сумарні витрати за альтернативами</w:t>
            </w:r>
          </w:p>
        </w:tc>
        <w:tc>
          <w:tcPr>
            <w:tcW w:w="4678" w:type="dxa"/>
            <w:tcBorders>
              <w:top w:val="single" w:sz="4" w:space="0" w:color="000000"/>
              <w:left w:val="single" w:sz="4" w:space="0" w:color="000000"/>
              <w:bottom w:val="single" w:sz="4" w:space="0" w:color="000000"/>
              <w:right w:val="single" w:sz="4" w:space="0" w:color="000000"/>
            </w:tcBorders>
          </w:tcPr>
          <w:p w:rsidR="00E70958" w:rsidRPr="0095259D" w:rsidRDefault="00E70958" w:rsidP="003106DF">
            <w:pPr>
              <w:pStyle w:val="TableContents"/>
              <w:spacing w:line="240" w:lineRule="auto"/>
              <w:rPr>
                <w:rFonts w:ascii="Times New Roman" w:hAnsi="Times New Roman"/>
                <w:b/>
                <w:bCs/>
                <w:color w:val="auto"/>
                <w:sz w:val="24"/>
                <w:szCs w:val="24"/>
                <w:lang w:val="uk-UA"/>
              </w:rPr>
            </w:pPr>
            <w:r w:rsidRPr="0095259D">
              <w:rPr>
                <w:rFonts w:ascii="Times New Roman" w:hAnsi="Times New Roman"/>
                <w:b/>
                <w:bCs/>
                <w:color w:val="auto"/>
                <w:sz w:val="24"/>
                <w:szCs w:val="24"/>
                <w:lang w:val="uk-UA"/>
              </w:rPr>
              <w:t>Сума витрат, гривень</w:t>
            </w:r>
          </w:p>
        </w:tc>
      </w:tr>
      <w:tr w:rsidR="0095259D" w:rsidRPr="0095259D" w:rsidTr="00E70958">
        <w:tc>
          <w:tcPr>
            <w:tcW w:w="4531" w:type="dxa"/>
            <w:tcBorders>
              <w:left w:val="single" w:sz="4" w:space="0" w:color="000000"/>
              <w:bottom w:val="single" w:sz="4" w:space="0" w:color="000000"/>
            </w:tcBorders>
            <w:shd w:val="clear" w:color="auto" w:fill="auto"/>
            <w:tcMar>
              <w:top w:w="57" w:type="dxa"/>
              <w:left w:w="57" w:type="dxa"/>
              <w:bottom w:w="57" w:type="dxa"/>
              <w:right w:w="57" w:type="dxa"/>
            </w:tcMar>
          </w:tcPr>
          <w:p w:rsidR="00E70958" w:rsidRPr="0095259D" w:rsidRDefault="00E70958" w:rsidP="00A01C24">
            <w:pPr>
              <w:pStyle w:val="TableContents"/>
              <w:spacing w:line="240" w:lineRule="auto"/>
              <w:ind w:left="57"/>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1</w:t>
            </w:r>
          </w:p>
        </w:tc>
        <w:tc>
          <w:tcPr>
            <w:tcW w:w="4678" w:type="dxa"/>
            <w:tcBorders>
              <w:left w:val="single" w:sz="4" w:space="0" w:color="000000"/>
              <w:bottom w:val="single" w:sz="4" w:space="0" w:color="000000"/>
              <w:right w:val="single" w:sz="4" w:space="0" w:color="000000"/>
            </w:tcBorders>
          </w:tcPr>
          <w:p w:rsidR="00E70958" w:rsidRPr="003106DF" w:rsidRDefault="003106DF" w:rsidP="003106DF">
            <w:pPr>
              <w:pStyle w:val="Textbody"/>
              <w:spacing w:after="0" w:line="240" w:lineRule="auto"/>
              <w:rPr>
                <w:rFonts w:ascii="Times New Roman" w:hAnsi="Times New Roman"/>
                <w:color w:val="auto"/>
                <w:sz w:val="24"/>
                <w:szCs w:val="24"/>
                <w:lang w:val="uk-UA"/>
              </w:rPr>
            </w:pPr>
            <w:r w:rsidRPr="003106DF">
              <w:rPr>
                <w:rFonts w:ascii="Times New Roman" w:hAnsi="Times New Roman"/>
                <w:color w:val="auto"/>
                <w:sz w:val="24"/>
                <w:szCs w:val="24"/>
                <w:lang w:val="uk-UA"/>
              </w:rPr>
              <w:t>38865</w:t>
            </w:r>
            <w:r w:rsidR="0095259D" w:rsidRPr="003106DF">
              <w:rPr>
                <w:rFonts w:ascii="Times New Roman" w:hAnsi="Times New Roman"/>
                <w:color w:val="auto"/>
                <w:sz w:val="24"/>
                <w:szCs w:val="24"/>
                <w:lang w:val="uk-UA"/>
              </w:rPr>
              <w:t>+</w:t>
            </w:r>
            <w:r w:rsidRPr="003106DF">
              <w:t xml:space="preserve"> </w:t>
            </w:r>
            <w:r w:rsidRPr="003106DF">
              <w:rPr>
                <w:rFonts w:ascii="Times New Roman" w:hAnsi="Times New Roman"/>
                <w:color w:val="auto"/>
                <w:sz w:val="24"/>
                <w:szCs w:val="24"/>
                <w:lang w:val="uk-UA"/>
              </w:rPr>
              <w:t>227200</w:t>
            </w:r>
            <w:r w:rsidR="004415F4">
              <w:rPr>
                <w:rFonts w:ascii="Times New Roman" w:hAnsi="Times New Roman"/>
                <w:color w:val="auto"/>
                <w:sz w:val="24"/>
                <w:szCs w:val="24"/>
                <w:lang w:val="uk-UA"/>
              </w:rPr>
              <w:t xml:space="preserve"> </w:t>
            </w:r>
            <w:r w:rsidR="0095259D" w:rsidRPr="003106DF">
              <w:rPr>
                <w:rFonts w:ascii="Times New Roman" w:hAnsi="Times New Roman"/>
                <w:color w:val="auto"/>
                <w:sz w:val="24"/>
                <w:szCs w:val="24"/>
                <w:lang w:val="uk-UA"/>
              </w:rPr>
              <w:t>=</w:t>
            </w:r>
            <w:r w:rsidR="004415F4">
              <w:rPr>
                <w:rFonts w:ascii="Times New Roman" w:hAnsi="Times New Roman"/>
                <w:color w:val="auto"/>
                <w:sz w:val="24"/>
                <w:szCs w:val="24"/>
                <w:lang w:val="uk-UA"/>
              </w:rPr>
              <w:t xml:space="preserve"> </w:t>
            </w:r>
            <w:r w:rsidRPr="003106DF">
              <w:rPr>
                <w:rFonts w:ascii="Times New Roman" w:hAnsi="Times New Roman"/>
                <w:color w:val="auto"/>
                <w:sz w:val="24"/>
                <w:szCs w:val="24"/>
                <w:lang w:val="uk-UA"/>
              </w:rPr>
              <w:t>266065</w:t>
            </w:r>
          </w:p>
        </w:tc>
      </w:tr>
      <w:tr w:rsidR="0095259D" w:rsidRPr="0095259D" w:rsidTr="00E70958">
        <w:tc>
          <w:tcPr>
            <w:tcW w:w="4531" w:type="dxa"/>
            <w:tcBorders>
              <w:left w:val="single" w:sz="4" w:space="0" w:color="000000"/>
              <w:bottom w:val="single" w:sz="4" w:space="0" w:color="000000"/>
            </w:tcBorders>
            <w:shd w:val="clear" w:color="auto" w:fill="auto"/>
            <w:tcMar>
              <w:top w:w="57" w:type="dxa"/>
              <w:left w:w="57" w:type="dxa"/>
              <w:bottom w:w="57" w:type="dxa"/>
              <w:right w:w="57" w:type="dxa"/>
            </w:tcMar>
          </w:tcPr>
          <w:p w:rsidR="00E70958" w:rsidRPr="0095259D" w:rsidRDefault="00E70958" w:rsidP="00A01C24">
            <w:pPr>
              <w:pStyle w:val="TableContents"/>
              <w:spacing w:line="240" w:lineRule="auto"/>
              <w:ind w:left="57"/>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2</w:t>
            </w:r>
          </w:p>
        </w:tc>
        <w:tc>
          <w:tcPr>
            <w:tcW w:w="4678" w:type="dxa"/>
            <w:tcBorders>
              <w:left w:val="single" w:sz="4" w:space="0" w:color="000000"/>
              <w:bottom w:val="single" w:sz="4" w:space="0" w:color="000000"/>
              <w:right w:val="single" w:sz="4" w:space="0" w:color="000000"/>
            </w:tcBorders>
          </w:tcPr>
          <w:p w:rsidR="00E70958" w:rsidRPr="003106DF" w:rsidRDefault="003106DF" w:rsidP="003106DF">
            <w:pPr>
              <w:pStyle w:val="Textbody"/>
              <w:spacing w:after="0" w:line="240" w:lineRule="auto"/>
              <w:rPr>
                <w:rFonts w:ascii="Times New Roman" w:hAnsi="Times New Roman"/>
                <w:color w:val="auto"/>
                <w:sz w:val="24"/>
                <w:szCs w:val="24"/>
                <w:lang w:val="uk-UA"/>
              </w:rPr>
            </w:pPr>
            <w:r w:rsidRPr="003106DF">
              <w:rPr>
                <w:rFonts w:ascii="Times New Roman" w:hAnsi="Times New Roman"/>
                <w:color w:val="auto"/>
                <w:sz w:val="24"/>
                <w:szCs w:val="24"/>
                <w:lang w:val="uk-UA"/>
              </w:rPr>
              <w:t>20731</w:t>
            </w:r>
            <w:r w:rsidR="0095259D" w:rsidRPr="003106DF">
              <w:rPr>
                <w:rFonts w:ascii="Times New Roman" w:hAnsi="Times New Roman"/>
                <w:color w:val="auto"/>
                <w:sz w:val="24"/>
                <w:szCs w:val="24"/>
                <w:lang w:val="uk-UA"/>
              </w:rPr>
              <w:t>+28400</w:t>
            </w:r>
            <w:r w:rsidR="004415F4">
              <w:rPr>
                <w:rFonts w:ascii="Times New Roman" w:hAnsi="Times New Roman"/>
                <w:color w:val="auto"/>
                <w:sz w:val="24"/>
                <w:szCs w:val="24"/>
                <w:lang w:val="uk-UA"/>
              </w:rPr>
              <w:t xml:space="preserve"> </w:t>
            </w:r>
            <w:r w:rsidR="0095259D" w:rsidRPr="003106DF">
              <w:rPr>
                <w:rFonts w:ascii="Times New Roman" w:hAnsi="Times New Roman"/>
                <w:color w:val="auto"/>
                <w:sz w:val="24"/>
                <w:szCs w:val="24"/>
                <w:lang w:val="uk-UA"/>
              </w:rPr>
              <w:t>=</w:t>
            </w:r>
            <w:r w:rsidR="004415F4">
              <w:rPr>
                <w:rFonts w:ascii="Times New Roman" w:hAnsi="Times New Roman"/>
                <w:color w:val="auto"/>
                <w:sz w:val="24"/>
                <w:szCs w:val="24"/>
                <w:lang w:val="uk-UA"/>
              </w:rPr>
              <w:t xml:space="preserve"> </w:t>
            </w:r>
            <w:r w:rsidRPr="003106DF">
              <w:rPr>
                <w:rFonts w:ascii="Times New Roman" w:hAnsi="Times New Roman"/>
                <w:color w:val="auto"/>
                <w:sz w:val="24"/>
                <w:szCs w:val="24"/>
                <w:lang w:val="uk-UA"/>
              </w:rPr>
              <w:t>49131</w:t>
            </w:r>
          </w:p>
        </w:tc>
      </w:tr>
      <w:tr w:rsidR="0095259D" w:rsidRPr="0095259D" w:rsidTr="00E70958">
        <w:tc>
          <w:tcPr>
            <w:tcW w:w="4531" w:type="dxa"/>
            <w:tcBorders>
              <w:left w:val="single" w:sz="4" w:space="0" w:color="000000"/>
              <w:bottom w:val="single" w:sz="4" w:space="0" w:color="000000"/>
            </w:tcBorders>
            <w:shd w:val="clear" w:color="auto" w:fill="auto"/>
            <w:tcMar>
              <w:top w:w="57" w:type="dxa"/>
              <w:left w:w="57" w:type="dxa"/>
              <w:bottom w:w="57" w:type="dxa"/>
              <w:right w:w="57" w:type="dxa"/>
            </w:tcMar>
          </w:tcPr>
          <w:p w:rsidR="00E70958" w:rsidRPr="0095259D" w:rsidRDefault="00E70958" w:rsidP="00A01C24">
            <w:pPr>
              <w:pStyle w:val="TableContents"/>
              <w:spacing w:line="240" w:lineRule="auto"/>
              <w:ind w:left="57"/>
              <w:rPr>
                <w:rFonts w:ascii="Times New Roman" w:hAnsi="Times New Roman"/>
                <w:color w:val="auto"/>
                <w:sz w:val="24"/>
                <w:szCs w:val="24"/>
                <w:lang w:val="uk-UA"/>
              </w:rPr>
            </w:pPr>
            <w:r w:rsidRPr="0095259D">
              <w:rPr>
                <w:rFonts w:ascii="Times New Roman" w:hAnsi="Times New Roman"/>
                <w:color w:val="auto"/>
                <w:sz w:val="24"/>
                <w:szCs w:val="24"/>
                <w:lang w:val="uk-UA"/>
              </w:rPr>
              <w:t>Альтернатива 3</w:t>
            </w:r>
          </w:p>
        </w:tc>
        <w:tc>
          <w:tcPr>
            <w:tcW w:w="4678" w:type="dxa"/>
            <w:tcBorders>
              <w:left w:val="single" w:sz="4" w:space="0" w:color="000000"/>
              <w:bottom w:val="single" w:sz="4" w:space="0" w:color="000000"/>
              <w:right w:val="single" w:sz="4" w:space="0" w:color="000000"/>
            </w:tcBorders>
          </w:tcPr>
          <w:p w:rsidR="00E70958" w:rsidRPr="003106DF" w:rsidRDefault="003106DF" w:rsidP="004415F4">
            <w:pPr>
              <w:pStyle w:val="Textbody"/>
              <w:spacing w:after="0" w:line="240" w:lineRule="auto"/>
              <w:rPr>
                <w:rFonts w:ascii="Times New Roman" w:hAnsi="Times New Roman"/>
                <w:color w:val="auto"/>
                <w:sz w:val="24"/>
                <w:szCs w:val="24"/>
                <w:lang w:val="uk-UA"/>
              </w:rPr>
            </w:pPr>
            <w:r w:rsidRPr="003106DF">
              <w:rPr>
                <w:rFonts w:ascii="Times New Roman" w:hAnsi="Times New Roman"/>
                <w:color w:val="auto"/>
                <w:sz w:val="24"/>
                <w:szCs w:val="24"/>
                <w:lang w:val="uk-UA"/>
              </w:rPr>
              <w:t>20731</w:t>
            </w:r>
            <w:r w:rsidR="0095259D" w:rsidRPr="003106DF">
              <w:rPr>
                <w:rFonts w:ascii="Times New Roman" w:hAnsi="Times New Roman"/>
                <w:color w:val="auto"/>
                <w:sz w:val="24"/>
                <w:szCs w:val="24"/>
                <w:lang w:val="uk-UA"/>
              </w:rPr>
              <w:t>+</w:t>
            </w:r>
            <w:r w:rsidR="004415F4">
              <w:rPr>
                <w:rFonts w:ascii="Times New Roman" w:hAnsi="Times New Roman"/>
                <w:color w:val="auto"/>
                <w:sz w:val="24"/>
                <w:szCs w:val="24"/>
                <w:lang w:val="uk-UA"/>
              </w:rPr>
              <w:t>93735</w:t>
            </w:r>
            <w:r w:rsidRPr="003106DF">
              <w:rPr>
                <w:rFonts w:ascii="Times New Roman" w:hAnsi="Times New Roman" w:cs="Times New Roman"/>
                <w:sz w:val="24"/>
                <w:szCs w:val="24"/>
                <w:lang w:val="uk-UA"/>
              </w:rPr>
              <w:t xml:space="preserve"> </w:t>
            </w:r>
            <w:r w:rsidR="0095259D" w:rsidRPr="003106DF">
              <w:rPr>
                <w:rFonts w:ascii="Times New Roman" w:hAnsi="Times New Roman"/>
                <w:color w:val="auto"/>
                <w:sz w:val="24"/>
                <w:szCs w:val="24"/>
                <w:lang w:val="uk-UA"/>
              </w:rPr>
              <w:t>=</w:t>
            </w:r>
            <w:r w:rsidR="004415F4">
              <w:t xml:space="preserve"> </w:t>
            </w:r>
            <w:r w:rsidR="004415F4" w:rsidRPr="004415F4">
              <w:rPr>
                <w:rFonts w:ascii="Times New Roman" w:hAnsi="Times New Roman"/>
                <w:color w:val="auto"/>
                <w:sz w:val="24"/>
                <w:szCs w:val="24"/>
                <w:lang w:val="uk-UA"/>
              </w:rPr>
              <w:t>114466</w:t>
            </w:r>
          </w:p>
        </w:tc>
      </w:tr>
    </w:tbl>
    <w:p w:rsidR="00C055F0" w:rsidRPr="0000665A" w:rsidRDefault="00C055F0" w:rsidP="00C055F0">
      <w:pPr>
        <w:pStyle w:val="Textbody"/>
        <w:spacing w:after="0" w:line="240" w:lineRule="auto"/>
        <w:rPr>
          <w:rFonts w:ascii="Times New Roman" w:hAnsi="Times New Roman"/>
          <w:sz w:val="24"/>
          <w:szCs w:val="24"/>
          <w:lang w:val="uk-UA"/>
        </w:rPr>
      </w:pPr>
    </w:p>
    <w:p w:rsidR="005C21C7" w:rsidRPr="0000665A" w:rsidRDefault="005C21C7" w:rsidP="005C21C7">
      <w:pPr>
        <w:pStyle w:val="Textbody"/>
        <w:spacing w:after="0" w:line="240" w:lineRule="auto"/>
        <w:jc w:val="both"/>
        <w:rPr>
          <w:rFonts w:ascii="Times New Roman" w:hAnsi="Times New Roman"/>
          <w:b/>
          <w:bCs/>
          <w:sz w:val="28"/>
          <w:szCs w:val="28"/>
          <w:lang w:val="uk-UA"/>
        </w:rPr>
      </w:pPr>
      <w:r w:rsidRPr="0000665A">
        <w:rPr>
          <w:rFonts w:ascii="Times New Roman" w:hAnsi="Times New Roman"/>
          <w:b/>
          <w:bCs/>
          <w:sz w:val="28"/>
          <w:szCs w:val="28"/>
          <w:lang w:val="uk-UA"/>
        </w:rPr>
        <w:t>IV. Вибір найбільш оптимального альтернативного способу досягнення цілей</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bookmarkStart w:id="0" w:name="n152"/>
      <w:bookmarkStart w:id="1" w:name="n153"/>
      <w:bookmarkStart w:id="2" w:name="n154"/>
      <w:bookmarkEnd w:id="0"/>
      <w:bookmarkEnd w:id="1"/>
      <w:bookmarkEnd w:id="2"/>
      <w:r>
        <w:rPr>
          <w:rFonts w:ascii="Times New Roman" w:eastAsia="Times New Roman" w:hAnsi="Times New Roman" w:cs="Times New Roman"/>
          <w:color w:val="auto"/>
          <w:kern w:val="0"/>
          <w:sz w:val="28"/>
          <w:szCs w:val="28"/>
          <w:lang w:val="uk-UA" w:eastAsia="uk-UA" w:bidi="ar-SA"/>
        </w:rPr>
        <w:t>В</w:t>
      </w:r>
      <w:r w:rsidRPr="003C25A2">
        <w:rPr>
          <w:rFonts w:ascii="Times New Roman" w:eastAsia="Times New Roman" w:hAnsi="Times New Roman" w:cs="Times New Roman"/>
          <w:color w:val="auto"/>
          <w:kern w:val="0"/>
          <w:sz w:val="28"/>
          <w:szCs w:val="28"/>
          <w:lang w:val="uk-UA" w:eastAsia="uk-UA" w:bidi="ar-SA"/>
        </w:rPr>
        <w:t xml:space="preserve">ибір оптимального альтернативного способу </w:t>
      </w:r>
      <w:r>
        <w:rPr>
          <w:rFonts w:ascii="Times New Roman" w:eastAsia="Times New Roman" w:hAnsi="Times New Roman" w:cs="Times New Roman"/>
          <w:color w:val="auto"/>
          <w:kern w:val="0"/>
          <w:sz w:val="28"/>
          <w:szCs w:val="28"/>
          <w:lang w:val="uk-UA" w:eastAsia="uk-UA" w:bidi="ar-SA"/>
        </w:rPr>
        <w:t xml:space="preserve">здійснювався </w:t>
      </w:r>
      <w:r w:rsidRPr="003C25A2">
        <w:rPr>
          <w:rFonts w:ascii="Times New Roman" w:eastAsia="Times New Roman" w:hAnsi="Times New Roman" w:cs="Times New Roman"/>
          <w:color w:val="auto"/>
          <w:kern w:val="0"/>
          <w:sz w:val="28"/>
          <w:szCs w:val="28"/>
          <w:lang w:val="uk-UA" w:eastAsia="uk-UA" w:bidi="ar-SA"/>
        </w:rPr>
        <w:t>з урахуванням системи бальної оцінки ступеня досягнення визначених цілей.</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r w:rsidRPr="003C25A2">
        <w:rPr>
          <w:rFonts w:ascii="Times New Roman" w:eastAsia="Times New Roman" w:hAnsi="Times New Roman" w:cs="Times New Roman"/>
          <w:color w:val="auto"/>
          <w:kern w:val="0"/>
          <w:sz w:val="28"/>
          <w:szCs w:val="28"/>
          <w:lang w:val="uk-UA" w:eastAsia="uk-UA" w:bidi="ar-SA"/>
        </w:rPr>
        <w:t>Вартість балів визнача</w:t>
      </w:r>
      <w:r>
        <w:rPr>
          <w:rFonts w:ascii="Times New Roman" w:eastAsia="Times New Roman" w:hAnsi="Times New Roman" w:cs="Times New Roman"/>
          <w:color w:val="auto"/>
          <w:kern w:val="0"/>
          <w:sz w:val="28"/>
          <w:szCs w:val="28"/>
          <w:lang w:val="uk-UA" w:eastAsia="uk-UA" w:bidi="ar-SA"/>
        </w:rPr>
        <w:t>лась</w:t>
      </w:r>
      <w:r w:rsidRPr="003C25A2">
        <w:rPr>
          <w:rFonts w:ascii="Times New Roman" w:eastAsia="Times New Roman" w:hAnsi="Times New Roman" w:cs="Times New Roman"/>
          <w:color w:val="auto"/>
          <w:kern w:val="0"/>
          <w:sz w:val="28"/>
          <w:szCs w:val="28"/>
          <w:lang w:val="uk-UA" w:eastAsia="uk-UA" w:bidi="ar-SA"/>
        </w:rPr>
        <w:t xml:space="preserve"> за чотирибальною системою оцінки ступеня досягнення визначених цілей, де:</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r w:rsidRPr="003C25A2">
        <w:rPr>
          <w:rFonts w:ascii="Times New Roman" w:eastAsia="Times New Roman" w:hAnsi="Times New Roman" w:cs="Times New Roman"/>
          <w:color w:val="auto"/>
          <w:kern w:val="0"/>
          <w:sz w:val="28"/>
          <w:szCs w:val="28"/>
          <w:lang w:val="uk-UA" w:eastAsia="uk-UA" w:bidi="ar-SA"/>
        </w:rPr>
        <w:t xml:space="preserve">4 – цілі прийняття регуляторного </w:t>
      </w:r>
      <w:proofErr w:type="spellStart"/>
      <w:r w:rsidRPr="003C25A2">
        <w:rPr>
          <w:rFonts w:ascii="Times New Roman" w:eastAsia="Times New Roman" w:hAnsi="Times New Roman" w:cs="Times New Roman"/>
          <w:color w:val="auto"/>
          <w:kern w:val="0"/>
          <w:sz w:val="28"/>
          <w:szCs w:val="28"/>
          <w:lang w:val="uk-UA" w:eastAsia="uk-UA" w:bidi="ar-SA"/>
        </w:rPr>
        <w:t>акта</w:t>
      </w:r>
      <w:proofErr w:type="spellEnd"/>
      <w:r w:rsidRPr="003C25A2">
        <w:rPr>
          <w:rFonts w:ascii="Times New Roman" w:eastAsia="Times New Roman" w:hAnsi="Times New Roman" w:cs="Times New Roman"/>
          <w:color w:val="auto"/>
          <w:kern w:val="0"/>
          <w:sz w:val="28"/>
          <w:szCs w:val="28"/>
          <w:lang w:val="uk-UA" w:eastAsia="uk-UA" w:bidi="ar-SA"/>
        </w:rPr>
        <w:t>, які можуть бути досягнуті повною мірою (проблема більше існувати не буде);</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bookmarkStart w:id="3" w:name="n155"/>
      <w:bookmarkEnd w:id="3"/>
      <w:r w:rsidRPr="003C25A2">
        <w:rPr>
          <w:rFonts w:ascii="Times New Roman" w:eastAsia="Times New Roman" w:hAnsi="Times New Roman" w:cs="Times New Roman"/>
          <w:color w:val="auto"/>
          <w:kern w:val="0"/>
          <w:sz w:val="28"/>
          <w:szCs w:val="28"/>
          <w:lang w:val="uk-UA" w:eastAsia="uk-UA" w:bidi="ar-SA"/>
        </w:rPr>
        <w:t xml:space="preserve">3 – цілі прийняття регуляторного </w:t>
      </w:r>
      <w:proofErr w:type="spellStart"/>
      <w:r w:rsidRPr="003C25A2">
        <w:rPr>
          <w:rFonts w:ascii="Times New Roman" w:eastAsia="Times New Roman" w:hAnsi="Times New Roman" w:cs="Times New Roman"/>
          <w:color w:val="auto"/>
          <w:kern w:val="0"/>
          <w:sz w:val="28"/>
          <w:szCs w:val="28"/>
          <w:lang w:val="uk-UA" w:eastAsia="uk-UA" w:bidi="ar-SA"/>
        </w:rPr>
        <w:t>акта</w:t>
      </w:r>
      <w:proofErr w:type="spellEnd"/>
      <w:r w:rsidRPr="003C25A2">
        <w:rPr>
          <w:rFonts w:ascii="Times New Roman" w:eastAsia="Times New Roman" w:hAnsi="Times New Roman" w:cs="Times New Roman"/>
          <w:color w:val="auto"/>
          <w:kern w:val="0"/>
          <w:sz w:val="28"/>
          <w:szCs w:val="28"/>
          <w:lang w:val="uk-UA" w:eastAsia="uk-UA" w:bidi="ar-SA"/>
        </w:rPr>
        <w:t>, які можуть бути досягнуті майже  повною мірою (усі важливі аспекти проблеми існувати не будуть);</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bookmarkStart w:id="4" w:name="n156"/>
      <w:bookmarkEnd w:id="4"/>
      <w:r w:rsidRPr="003C25A2">
        <w:rPr>
          <w:rFonts w:ascii="Times New Roman" w:eastAsia="Times New Roman" w:hAnsi="Times New Roman" w:cs="Times New Roman"/>
          <w:color w:val="auto"/>
          <w:kern w:val="0"/>
          <w:sz w:val="28"/>
          <w:szCs w:val="28"/>
          <w:lang w:val="uk-UA" w:eastAsia="uk-UA" w:bidi="ar-SA"/>
        </w:rPr>
        <w:t xml:space="preserve">2 – цілі прийняття регуляторного </w:t>
      </w:r>
      <w:proofErr w:type="spellStart"/>
      <w:r w:rsidRPr="003C25A2">
        <w:rPr>
          <w:rFonts w:ascii="Times New Roman" w:eastAsia="Times New Roman" w:hAnsi="Times New Roman" w:cs="Times New Roman"/>
          <w:color w:val="auto"/>
          <w:kern w:val="0"/>
          <w:sz w:val="28"/>
          <w:szCs w:val="28"/>
          <w:lang w:val="uk-UA" w:eastAsia="uk-UA" w:bidi="ar-SA"/>
        </w:rPr>
        <w:t>акта</w:t>
      </w:r>
      <w:proofErr w:type="spellEnd"/>
      <w:r w:rsidRPr="003C25A2">
        <w:rPr>
          <w:rFonts w:ascii="Times New Roman" w:eastAsia="Times New Roman" w:hAnsi="Times New Roman" w:cs="Times New Roman"/>
          <w:color w:val="auto"/>
          <w:kern w:val="0"/>
          <w:sz w:val="28"/>
          <w:szCs w:val="28"/>
          <w:lang w:val="uk-UA" w:eastAsia="uk-UA" w:bidi="ar-SA"/>
        </w:rPr>
        <w:t>, які можуть бути досягнуті частково (проблема значно зменшиться, деякі важливі та критичні аспекти проблеми залишаться невирішеними);</w:t>
      </w:r>
    </w:p>
    <w:p w:rsidR="00333CEC" w:rsidRPr="003C25A2" w:rsidRDefault="00333CEC" w:rsidP="00333CEC">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bookmarkStart w:id="5" w:name="n157"/>
      <w:bookmarkEnd w:id="5"/>
      <w:r w:rsidRPr="003C25A2">
        <w:rPr>
          <w:rFonts w:ascii="Times New Roman" w:eastAsia="Times New Roman" w:hAnsi="Times New Roman" w:cs="Times New Roman"/>
          <w:color w:val="auto"/>
          <w:kern w:val="0"/>
          <w:sz w:val="28"/>
          <w:szCs w:val="28"/>
          <w:lang w:val="uk-UA" w:eastAsia="uk-UA" w:bidi="ar-SA"/>
        </w:rPr>
        <w:t xml:space="preserve">1 – цілі прийняття регуляторного </w:t>
      </w:r>
      <w:proofErr w:type="spellStart"/>
      <w:r w:rsidRPr="003C25A2">
        <w:rPr>
          <w:rFonts w:ascii="Times New Roman" w:eastAsia="Times New Roman" w:hAnsi="Times New Roman" w:cs="Times New Roman"/>
          <w:color w:val="auto"/>
          <w:kern w:val="0"/>
          <w:sz w:val="28"/>
          <w:szCs w:val="28"/>
          <w:lang w:val="uk-UA" w:eastAsia="uk-UA" w:bidi="ar-SA"/>
        </w:rPr>
        <w:t>акта</w:t>
      </w:r>
      <w:proofErr w:type="spellEnd"/>
      <w:r w:rsidRPr="003C25A2">
        <w:rPr>
          <w:rFonts w:ascii="Times New Roman" w:eastAsia="Times New Roman" w:hAnsi="Times New Roman" w:cs="Times New Roman"/>
          <w:color w:val="auto"/>
          <w:kern w:val="0"/>
          <w:sz w:val="28"/>
          <w:szCs w:val="28"/>
          <w:lang w:val="uk-UA" w:eastAsia="uk-UA" w:bidi="ar-SA"/>
        </w:rPr>
        <w:t>, які не можуть бути досягнуті (проблема продовжує існувати).</w:t>
      </w:r>
    </w:p>
    <w:p w:rsidR="005C21C7" w:rsidRPr="0000665A" w:rsidRDefault="005C21C7" w:rsidP="005C21C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1"/>
        <w:gridCol w:w="2063"/>
        <w:gridCol w:w="4955"/>
      </w:tblGrid>
      <w:tr w:rsidR="005C21C7" w:rsidRPr="00655A90" w:rsidTr="0095259D">
        <w:tc>
          <w:tcPr>
            <w:tcW w:w="1356" w:type="pct"/>
            <w:vAlign w:val="center"/>
            <w:hideMark/>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bookmarkStart w:id="6" w:name="n158"/>
            <w:bookmarkEnd w:id="6"/>
            <w:r w:rsidRPr="0000665A">
              <w:rPr>
                <w:rFonts w:ascii="Times New Roman" w:eastAsia="Times New Roman" w:hAnsi="Times New Roman" w:cs="Times New Roman"/>
                <w:color w:val="auto"/>
                <w:kern w:val="0"/>
                <w:sz w:val="24"/>
                <w:szCs w:val="24"/>
                <w:lang w:val="uk-UA" w:eastAsia="uk-UA" w:bidi="ar-SA"/>
              </w:rPr>
              <w:t>Рейтинг результативності (досягнення цілей під час вирішення проблеми)</w:t>
            </w:r>
          </w:p>
        </w:tc>
        <w:tc>
          <w:tcPr>
            <w:tcW w:w="1071" w:type="pct"/>
            <w:vAlign w:val="center"/>
            <w:hideMark/>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Бал результативності (за чотирибальною системою оцінки)</w:t>
            </w:r>
          </w:p>
        </w:tc>
        <w:tc>
          <w:tcPr>
            <w:tcW w:w="2573" w:type="pct"/>
            <w:vAlign w:val="center"/>
            <w:hideMark/>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Коментарі щодо присвоєння відповідного </w:t>
            </w:r>
            <w:proofErr w:type="spellStart"/>
            <w:r w:rsidRPr="0000665A">
              <w:rPr>
                <w:rFonts w:ascii="Times New Roman" w:eastAsia="Times New Roman" w:hAnsi="Times New Roman" w:cs="Times New Roman"/>
                <w:color w:val="auto"/>
                <w:kern w:val="0"/>
                <w:sz w:val="24"/>
                <w:szCs w:val="24"/>
                <w:lang w:val="uk-UA" w:eastAsia="uk-UA" w:bidi="ar-SA"/>
              </w:rPr>
              <w:t>бала</w:t>
            </w:r>
            <w:proofErr w:type="spellEnd"/>
          </w:p>
        </w:tc>
      </w:tr>
      <w:tr w:rsidR="005C21C7" w:rsidRPr="00655A90" w:rsidTr="0095259D">
        <w:tc>
          <w:tcPr>
            <w:tcW w:w="1356" w:type="pct"/>
            <w:hideMark/>
          </w:tcPr>
          <w:p w:rsidR="005C21C7" w:rsidRPr="0000665A" w:rsidRDefault="005C21C7" w:rsidP="0095259D">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1</w:t>
            </w:r>
          </w:p>
        </w:tc>
        <w:tc>
          <w:tcPr>
            <w:tcW w:w="1071" w:type="pct"/>
            <w:hideMark/>
          </w:tcPr>
          <w:p w:rsidR="005C21C7" w:rsidRPr="0000665A" w:rsidRDefault="005C21C7" w:rsidP="0095259D">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1</w:t>
            </w:r>
          </w:p>
        </w:tc>
        <w:tc>
          <w:tcPr>
            <w:tcW w:w="2573" w:type="pct"/>
            <w:hideMark/>
          </w:tcPr>
          <w:p w:rsidR="005C21C7" w:rsidRPr="0000665A" w:rsidRDefault="0095259D" w:rsidP="0095259D">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Збереження поточного стану не дозволяє усунути проблему</w:t>
            </w:r>
          </w:p>
        </w:tc>
      </w:tr>
      <w:tr w:rsidR="005C21C7" w:rsidRPr="00655A90" w:rsidTr="0095259D">
        <w:tc>
          <w:tcPr>
            <w:tcW w:w="1356" w:type="pct"/>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2</w:t>
            </w:r>
          </w:p>
        </w:tc>
        <w:tc>
          <w:tcPr>
            <w:tcW w:w="1071" w:type="pct"/>
          </w:tcPr>
          <w:p w:rsidR="005C21C7" w:rsidRPr="0000665A" w:rsidRDefault="005C21C7" w:rsidP="0095259D">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2</w:t>
            </w:r>
          </w:p>
        </w:tc>
        <w:tc>
          <w:tcPr>
            <w:tcW w:w="2573" w:type="pct"/>
          </w:tcPr>
          <w:p w:rsidR="005C21C7" w:rsidRPr="0000665A" w:rsidRDefault="005C21C7" w:rsidP="0095259D">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Calibri" w:hAnsi="Times New Roman" w:cs="Times New Roman"/>
                <w:color w:val="auto"/>
                <w:kern w:val="0"/>
                <w:sz w:val="24"/>
                <w:szCs w:val="24"/>
                <w:lang w:val="uk-UA" w:eastAsia="en-US" w:bidi="ar-SA"/>
              </w:rPr>
              <w:t>Не дозволяє забезпечити взаємоузгодження положень нормативно-правових актів, які регулюють суспільні відносини у зазначеній сфері</w:t>
            </w:r>
          </w:p>
        </w:tc>
      </w:tr>
      <w:tr w:rsidR="005C21C7" w:rsidRPr="00655A90" w:rsidTr="0095259D">
        <w:tc>
          <w:tcPr>
            <w:tcW w:w="1356" w:type="pct"/>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3</w:t>
            </w:r>
          </w:p>
        </w:tc>
        <w:tc>
          <w:tcPr>
            <w:tcW w:w="1071" w:type="pct"/>
          </w:tcPr>
          <w:p w:rsidR="005C21C7" w:rsidRPr="0000665A" w:rsidRDefault="005C21C7" w:rsidP="0095259D">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4</w:t>
            </w:r>
          </w:p>
        </w:tc>
        <w:tc>
          <w:tcPr>
            <w:tcW w:w="2573" w:type="pct"/>
          </w:tcPr>
          <w:p w:rsidR="005C21C7" w:rsidRPr="0000665A" w:rsidRDefault="005C21C7" w:rsidP="0095259D">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Calibri" w:hAnsi="Times New Roman" w:cs="Times New Roman"/>
                <w:color w:val="auto"/>
                <w:kern w:val="0"/>
                <w:sz w:val="24"/>
                <w:szCs w:val="24"/>
                <w:lang w:val="uk-UA" w:eastAsia="en-US" w:bidi="ar-SA"/>
              </w:rPr>
              <w:t>Запропонований спосіб вирішення зазначеної проблеми є найбільш доцільним, оскільки прийняття запропонованого проекту дозволить забезпечити взаємоузгодження положень нормативно-правових актів, які регулюють суспільні відносини у зазначеній сфері</w:t>
            </w:r>
          </w:p>
        </w:tc>
      </w:tr>
    </w:tbl>
    <w:p w:rsidR="0095259D" w:rsidRPr="001C162E" w:rsidRDefault="0095259D">
      <w:pPr>
        <w:rPr>
          <w:lang w:val="uk-UA"/>
        </w:rPr>
      </w:pPr>
    </w:p>
    <w:p w:rsidR="0095259D" w:rsidRPr="001C162E" w:rsidRDefault="0095259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7"/>
        <w:gridCol w:w="2998"/>
        <w:gridCol w:w="1566"/>
        <w:gridCol w:w="2948"/>
      </w:tblGrid>
      <w:tr w:rsidR="00333CEC" w:rsidRPr="00655A90" w:rsidTr="002B7700">
        <w:tc>
          <w:tcPr>
            <w:tcW w:w="1099" w:type="pct"/>
            <w:vAlign w:val="center"/>
            <w:hideMark/>
          </w:tcPr>
          <w:p w:rsidR="005C21C7" w:rsidRPr="00333CEC"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bookmarkStart w:id="7" w:name="n159"/>
            <w:bookmarkEnd w:id="7"/>
            <w:r w:rsidRPr="00333CEC">
              <w:rPr>
                <w:rFonts w:ascii="Times New Roman" w:eastAsia="Times New Roman" w:hAnsi="Times New Roman" w:cs="Times New Roman"/>
                <w:color w:val="auto"/>
                <w:kern w:val="0"/>
                <w:sz w:val="24"/>
                <w:szCs w:val="24"/>
                <w:lang w:val="uk-UA" w:eastAsia="uk-UA" w:bidi="ar-SA"/>
              </w:rPr>
              <w:t>Рейтинг результативності</w:t>
            </w:r>
          </w:p>
        </w:tc>
        <w:tc>
          <w:tcPr>
            <w:tcW w:w="1557" w:type="pct"/>
            <w:vAlign w:val="center"/>
            <w:hideMark/>
          </w:tcPr>
          <w:p w:rsidR="005C21C7" w:rsidRPr="00333CEC"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Вигоди (підсумок)</w:t>
            </w:r>
          </w:p>
        </w:tc>
        <w:tc>
          <w:tcPr>
            <w:tcW w:w="813" w:type="pct"/>
            <w:vAlign w:val="center"/>
            <w:hideMark/>
          </w:tcPr>
          <w:p w:rsidR="005C21C7" w:rsidRPr="00333CEC"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Витрати (підсумок)</w:t>
            </w:r>
          </w:p>
        </w:tc>
        <w:tc>
          <w:tcPr>
            <w:tcW w:w="1531" w:type="pct"/>
            <w:vAlign w:val="center"/>
            <w:hideMark/>
          </w:tcPr>
          <w:p w:rsidR="005C21C7" w:rsidRPr="00333CEC"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Обґрунтування відповідного місця альтернативи у рейтингу</w:t>
            </w:r>
          </w:p>
        </w:tc>
      </w:tr>
      <w:tr w:rsidR="00333CEC" w:rsidRPr="00655A90" w:rsidTr="0095259D">
        <w:tc>
          <w:tcPr>
            <w:tcW w:w="1099" w:type="pct"/>
            <w:hideMark/>
          </w:tcPr>
          <w:p w:rsidR="00333CEC" w:rsidRPr="00333CEC" w:rsidRDefault="00333CEC" w:rsidP="00333CEC">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Альтернатива 3</w:t>
            </w:r>
          </w:p>
        </w:tc>
        <w:tc>
          <w:tcPr>
            <w:tcW w:w="1557" w:type="pct"/>
            <w:hideMark/>
          </w:tcPr>
          <w:p w:rsidR="00333CEC" w:rsidRPr="00333CEC" w:rsidRDefault="00333CEC" w:rsidP="00333CEC">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uk-UA" w:bidi="ar-SA"/>
              </w:rPr>
            </w:pPr>
            <w:r w:rsidRPr="00333CEC">
              <w:rPr>
                <w:rFonts w:ascii="Times New Roman" w:eastAsia="Calibri" w:hAnsi="Times New Roman" w:cs="Times New Roman"/>
                <w:color w:val="auto"/>
                <w:kern w:val="0"/>
                <w:sz w:val="24"/>
                <w:szCs w:val="24"/>
                <w:lang w:val="uk-UA" w:eastAsia="en-US" w:bidi="ar-SA"/>
              </w:rPr>
              <w:t xml:space="preserve">Прийняття запропонованого проекту дозволить забезпечити взаємоузгодження положень </w:t>
            </w:r>
            <w:r w:rsidRPr="00333CEC">
              <w:rPr>
                <w:rFonts w:ascii="Times New Roman" w:eastAsia="Calibri" w:hAnsi="Times New Roman" w:cs="Times New Roman"/>
                <w:color w:val="auto"/>
                <w:kern w:val="0"/>
                <w:sz w:val="24"/>
                <w:szCs w:val="24"/>
                <w:lang w:val="uk-UA" w:eastAsia="en-US" w:bidi="ar-SA"/>
              </w:rPr>
              <w:lastRenderedPageBreak/>
              <w:t>нормативно-правових актів, які регулюють суспільні відносини у зазначеній сфері</w:t>
            </w:r>
            <w:r w:rsidRPr="00333CEC">
              <w:rPr>
                <w:rFonts w:ascii="Times New Roman" w:eastAsia="Calibri" w:hAnsi="Times New Roman" w:cs="Times New Roman"/>
                <w:color w:val="auto"/>
                <w:kern w:val="0"/>
                <w:sz w:val="24"/>
                <w:szCs w:val="24"/>
                <w:lang w:val="uk-UA" w:eastAsia="uk-UA" w:bidi="ar-SA"/>
              </w:rPr>
              <w:t xml:space="preserve"> </w:t>
            </w:r>
          </w:p>
        </w:tc>
        <w:tc>
          <w:tcPr>
            <w:tcW w:w="813" w:type="pct"/>
          </w:tcPr>
          <w:p w:rsidR="00333CEC" w:rsidRPr="00333CEC" w:rsidRDefault="004415F4" w:rsidP="00333CEC">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4415F4">
              <w:rPr>
                <w:rFonts w:ascii="Times New Roman" w:hAnsi="Times New Roman"/>
                <w:color w:val="auto"/>
                <w:sz w:val="24"/>
                <w:szCs w:val="24"/>
                <w:lang w:val="uk-UA"/>
              </w:rPr>
              <w:lastRenderedPageBreak/>
              <w:t>114466</w:t>
            </w:r>
            <w:r w:rsidR="00333CEC" w:rsidRPr="00333CEC">
              <w:rPr>
                <w:rFonts w:ascii="Times New Roman" w:hAnsi="Times New Roman"/>
                <w:color w:val="auto"/>
                <w:sz w:val="24"/>
                <w:szCs w:val="24"/>
                <w:lang w:val="uk-UA"/>
              </w:rPr>
              <w:t xml:space="preserve"> грн</w:t>
            </w:r>
          </w:p>
        </w:tc>
        <w:tc>
          <w:tcPr>
            <w:tcW w:w="1531" w:type="pct"/>
            <w:hideMark/>
          </w:tcPr>
          <w:p w:rsidR="00333CEC" w:rsidRPr="00333CEC" w:rsidRDefault="00333CEC" w:rsidP="00333CEC">
            <w:pPr>
              <w:pStyle w:val="Textbody"/>
              <w:spacing w:after="0" w:line="240" w:lineRule="auto"/>
              <w:jc w:val="both"/>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Повністю вирішує проблему. В</w:t>
            </w:r>
            <w:r w:rsidRPr="00333CEC">
              <w:rPr>
                <w:rFonts w:ascii="Times New Roman" w:hAnsi="Times New Roman" w:cs="Times New Roman"/>
                <w:color w:val="auto"/>
                <w:sz w:val="24"/>
                <w:szCs w:val="24"/>
                <w:lang w:val="uk-UA"/>
              </w:rPr>
              <w:t xml:space="preserve">изнання постанови Кабінету Міністрів України від 05 </w:t>
            </w:r>
            <w:r w:rsidRPr="00333CEC">
              <w:rPr>
                <w:rFonts w:ascii="Times New Roman" w:hAnsi="Times New Roman" w:cs="Times New Roman"/>
                <w:color w:val="auto"/>
                <w:sz w:val="24"/>
                <w:szCs w:val="24"/>
                <w:lang w:val="uk-UA"/>
              </w:rPr>
              <w:lastRenderedPageBreak/>
              <w:t>серпня 1998 року № 1240 такою, що втратила чинність,</w:t>
            </w:r>
            <w:r w:rsidRPr="00333CEC">
              <w:rPr>
                <w:rFonts w:ascii="Times New Roman" w:hAnsi="Times New Roman"/>
                <w:color w:val="auto"/>
                <w:sz w:val="24"/>
                <w:szCs w:val="24"/>
                <w:lang w:val="uk-UA"/>
              </w:rPr>
              <w:t xml:space="preserve"> дозволить </w:t>
            </w:r>
            <w:r w:rsidRPr="00333CEC">
              <w:rPr>
                <w:rFonts w:ascii="Times New Roman" w:hAnsi="Times New Roman"/>
                <w:color w:val="auto"/>
                <w:sz w:val="24"/>
                <w:szCs w:val="24"/>
                <w:shd w:val="clear" w:color="auto" w:fill="FFFFFF"/>
                <w:lang w:val="uk-UA"/>
              </w:rPr>
              <w:t>удосконалити</w:t>
            </w:r>
            <w:r w:rsidRPr="00333CEC">
              <w:rPr>
                <w:rFonts w:ascii="Times New Roman" w:eastAsia="Calibri" w:hAnsi="Times New Roman"/>
                <w:color w:val="auto"/>
                <w:kern w:val="0"/>
                <w:sz w:val="24"/>
                <w:szCs w:val="24"/>
                <w:shd w:val="clear" w:color="auto" w:fill="FFFFFF"/>
                <w:lang w:val="uk-UA" w:eastAsia="en-US" w:bidi="ar-SA"/>
              </w:rPr>
              <w:t xml:space="preserve"> правов</w:t>
            </w:r>
            <w:r w:rsidRPr="00333CEC">
              <w:rPr>
                <w:rFonts w:ascii="Times New Roman" w:hAnsi="Times New Roman"/>
                <w:color w:val="auto"/>
                <w:sz w:val="24"/>
                <w:szCs w:val="24"/>
                <w:shd w:val="clear" w:color="auto" w:fill="FFFFFF"/>
                <w:lang w:val="uk-UA"/>
              </w:rPr>
              <w:t>ий механізм</w:t>
            </w:r>
            <w:r w:rsidRPr="00333CEC">
              <w:rPr>
                <w:rFonts w:ascii="Times New Roman" w:eastAsia="Calibri" w:hAnsi="Times New Roman"/>
                <w:color w:val="auto"/>
                <w:kern w:val="0"/>
                <w:sz w:val="24"/>
                <w:szCs w:val="24"/>
                <w:shd w:val="clear" w:color="auto" w:fill="FFFFFF"/>
                <w:lang w:val="uk-UA" w:eastAsia="en-US" w:bidi="ar-SA"/>
              </w:rPr>
              <w:t xml:space="preserve"> регулювання діяльності закладів професійної (професійно-технічної) освіти</w:t>
            </w:r>
            <w:r w:rsidRPr="00333CEC">
              <w:rPr>
                <w:rFonts w:ascii="Times New Roman" w:hAnsi="Times New Roman"/>
                <w:color w:val="auto"/>
                <w:sz w:val="24"/>
                <w:szCs w:val="24"/>
                <w:shd w:val="clear" w:color="auto" w:fill="FFFFFF"/>
                <w:lang w:val="uk-UA"/>
              </w:rPr>
              <w:t>, в тому числі усунити правові колізії та унеможливить неправильне тлумачення правових норм</w:t>
            </w:r>
          </w:p>
        </w:tc>
      </w:tr>
      <w:tr w:rsidR="00333CEC" w:rsidRPr="00655A90" w:rsidTr="002B7700">
        <w:tc>
          <w:tcPr>
            <w:tcW w:w="1099" w:type="pct"/>
          </w:tcPr>
          <w:p w:rsidR="004F75A4" w:rsidRPr="00333CEC" w:rsidRDefault="004F75A4" w:rsidP="0095259D">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lastRenderedPageBreak/>
              <w:t>Альтернатива 2</w:t>
            </w:r>
          </w:p>
        </w:tc>
        <w:tc>
          <w:tcPr>
            <w:tcW w:w="1557" w:type="pct"/>
          </w:tcPr>
          <w:p w:rsidR="004F75A4" w:rsidRPr="00333CEC" w:rsidRDefault="004F75A4" w:rsidP="0095259D">
            <w:pPr>
              <w:pStyle w:val="Textbody"/>
              <w:spacing w:after="0" w:line="240" w:lineRule="auto"/>
              <w:jc w:val="both"/>
              <w:rPr>
                <w:rFonts w:ascii="Times New Roman" w:hAnsi="Times New Roman"/>
                <w:color w:val="auto"/>
                <w:sz w:val="24"/>
                <w:szCs w:val="24"/>
                <w:lang w:val="uk-UA"/>
              </w:rPr>
            </w:pPr>
            <w:r w:rsidRPr="00333CEC">
              <w:rPr>
                <w:rFonts w:ascii="Times New Roman" w:hAnsi="Times New Roman"/>
                <w:color w:val="auto"/>
                <w:sz w:val="24"/>
                <w:szCs w:val="24"/>
                <w:lang w:val="uk-UA"/>
              </w:rPr>
              <w:t xml:space="preserve">У разі внесення змін до </w:t>
            </w:r>
            <w:r w:rsidRPr="00333CEC">
              <w:rPr>
                <w:rFonts w:ascii="Times New Roman" w:hAnsi="Times New Roman" w:cs="Times New Roman"/>
                <w:color w:val="auto"/>
                <w:sz w:val="24"/>
                <w:szCs w:val="24"/>
                <w:lang w:val="uk-UA"/>
              </w:rPr>
              <w:t xml:space="preserve">постанови Кабінету Міністрів України від 05 серпня 1998 року № 1240,  вигоди </w:t>
            </w:r>
            <w:r w:rsidRPr="00333CEC">
              <w:rPr>
                <w:rFonts w:ascii="Times New Roman" w:eastAsia="Times New Roman" w:hAnsi="Times New Roman" w:cs="Times New Roman"/>
                <w:color w:val="auto"/>
                <w:kern w:val="0"/>
                <w:sz w:val="24"/>
                <w:szCs w:val="24"/>
                <w:lang w:val="uk-UA" w:eastAsia="uk-UA" w:bidi="ar-SA"/>
              </w:rPr>
              <w:t xml:space="preserve">для держави, громадян та суб’єктів господарювання </w:t>
            </w:r>
            <w:r w:rsidR="00AE0FFA" w:rsidRPr="00333CEC">
              <w:rPr>
                <w:rFonts w:ascii="Times New Roman" w:eastAsia="Times New Roman" w:hAnsi="Times New Roman" w:cs="Times New Roman"/>
                <w:color w:val="auto"/>
                <w:kern w:val="0"/>
                <w:sz w:val="24"/>
                <w:szCs w:val="24"/>
                <w:lang w:val="uk-UA" w:eastAsia="uk-UA" w:bidi="ar-SA"/>
              </w:rPr>
              <w:t>є частковими</w:t>
            </w:r>
          </w:p>
        </w:tc>
        <w:tc>
          <w:tcPr>
            <w:tcW w:w="813" w:type="pct"/>
          </w:tcPr>
          <w:p w:rsidR="004F75A4" w:rsidRPr="00333CEC" w:rsidRDefault="00333CEC" w:rsidP="0095259D">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hAnsi="Times New Roman"/>
                <w:color w:val="auto"/>
                <w:sz w:val="24"/>
                <w:szCs w:val="24"/>
                <w:lang w:val="uk-UA"/>
              </w:rPr>
              <w:t xml:space="preserve">49131 </w:t>
            </w:r>
            <w:r w:rsidR="00AF0C09" w:rsidRPr="00333CEC">
              <w:rPr>
                <w:rFonts w:ascii="Times New Roman" w:hAnsi="Times New Roman"/>
                <w:color w:val="auto"/>
                <w:sz w:val="24"/>
                <w:szCs w:val="24"/>
                <w:lang w:val="uk-UA"/>
              </w:rPr>
              <w:t>грн</w:t>
            </w:r>
          </w:p>
        </w:tc>
        <w:tc>
          <w:tcPr>
            <w:tcW w:w="1531" w:type="pct"/>
          </w:tcPr>
          <w:p w:rsidR="004F75A4" w:rsidRPr="00333CEC" w:rsidRDefault="004F75A4" w:rsidP="0095259D">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Можливо вирішення проблеми частково за умови звернень від керівників закладів професійної (професійно-технічної</w:t>
            </w:r>
            <w:r w:rsidR="00333CEC" w:rsidRPr="00333CEC">
              <w:rPr>
                <w:rFonts w:ascii="Times New Roman" w:eastAsia="Times New Roman" w:hAnsi="Times New Roman" w:cs="Times New Roman"/>
                <w:color w:val="auto"/>
                <w:kern w:val="0"/>
                <w:sz w:val="24"/>
                <w:szCs w:val="24"/>
                <w:lang w:val="uk-UA" w:eastAsia="uk-UA" w:bidi="ar-SA"/>
              </w:rPr>
              <w:t xml:space="preserve">) </w:t>
            </w:r>
            <w:r w:rsidRPr="00333CEC">
              <w:rPr>
                <w:rFonts w:ascii="Times New Roman" w:eastAsia="Times New Roman" w:hAnsi="Times New Roman" w:cs="Times New Roman"/>
                <w:color w:val="auto"/>
                <w:kern w:val="0"/>
                <w:sz w:val="24"/>
                <w:szCs w:val="24"/>
                <w:lang w:val="uk-UA" w:eastAsia="uk-UA" w:bidi="ar-SA"/>
              </w:rPr>
              <w:t>освіти за роз’ясненнями</w:t>
            </w:r>
            <w:r w:rsidRPr="00333CEC">
              <w:rPr>
                <w:rFonts w:ascii="Times New Roman" w:eastAsia="Times New Roman" w:hAnsi="Times New Roman"/>
                <w:color w:val="auto"/>
                <w:sz w:val="24"/>
                <w:szCs w:val="24"/>
                <w:lang w:val="uk-UA" w:eastAsia="uk-UA"/>
              </w:rPr>
              <w:t xml:space="preserve"> до співробітників Міністерства освіти і науки України</w:t>
            </w:r>
            <w:r w:rsidRPr="00333CEC">
              <w:rPr>
                <w:rFonts w:ascii="Times New Roman" w:eastAsia="Times New Roman" w:hAnsi="Times New Roman" w:cs="Times New Roman"/>
                <w:color w:val="auto"/>
                <w:kern w:val="0"/>
                <w:sz w:val="24"/>
                <w:szCs w:val="24"/>
                <w:lang w:val="uk-UA" w:eastAsia="uk-UA" w:bidi="ar-SA"/>
              </w:rPr>
              <w:t xml:space="preserve"> </w:t>
            </w:r>
          </w:p>
        </w:tc>
      </w:tr>
      <w:tr w:rsidR="00333CEC" w:rsidRPr="004415F4" w:rsidTr="002B7700">
        <w:tc>
          <w:tcPr>
            <w:tcW w:w="1099" w:type="pct"/>
          </w:tcPr>
          <w:p w:rsidR="00333CEC" w:rsidRPr="00333CEC" w:rsidRDefault="00333CEC" w:rsidP="00333CEC">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Альтернатива 1</w:t>
            </w:r>
          </w:p>
        </w:tc>
        <w:tc>
          <w:tcPr>
            <w:tcW w:w="1557" w:type="pct"/>
          </w:tcPr>
          <w:p w:rsidR="00333CEC" w:rsidRPr="00333CEC" w:rsidRDefault="00333CEC" w:rsidP="00333CEC">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eastAsia="Times New Roman" w:hAnsi="Times New Roman" w:cs="Times New Roman"/>
                <w:color w:val="auto"/>
                <w:kern w:val="0"/>
                <w:sz w:val="24"/>
                <w:szCs w:val="24"/>
                <w:lang w:val="uk-UA" w:eastAsia="uk-UA" w:bidi="ar-SA"/>
              </w:rPr>
              <w:t>У разі залишення наявної на сьогодні ситуації без змін, вигоди для держави, громадян та суб’єктів господарювання відсутні</w:t>
            </w:r>
          </w:p>
        </w:tc>
        <w:tc>
          <w:tcPr>
            <w:tcW w:w="813" w:type="pct"/>
          </w:tcPr>
          <w:p w:rsidR="00333CEC" w:rsidRPr="00333CEC" w:rsidRDefault="00333CEC" w:rsidP="00333CEC">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333CEC">
              <w:rPr>
                <w:rFonts w:ascii="Times New Roman" w:hAnsi="Times New Roman"/>
                <w:color w:val="auto"/>
                <w:sz w:val="24"/>
                <w:szCs w:val="24"/>
                <w:lang w:val="uk-UA"/>
              </w:rPr>
              <w:t>266065 грн.</w:t>
            </w:r>
          </w:p>
        </w:tc>
        <w:tc>
          <w:tcPr>
            <w:tcW w:w="1531" w:type="pct"/>
          </w:tcPr>
          <w:p w:rsidR="00333CEC" w:rsidRPr="00333CEC" w:rsidRDefault="004415F4" w:rsidP="00333CEC">
            <w:pPr>
              <w:pStyle w:val="Textbody"/>
              <w:spacing w:after="0" w:line="240" w:lineRule="auto"/>
              <w:jc w:val="both"/>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Збереження поточного стану не дозволяє усунути проблему</w:t>
            </w:r>
          </w:p>
        </w:tc>
      </w:tr>
    </w:tbl>
    <w:p w:rsidR="005C21C7" w:rsidRPr="0000665A" w:rsidRDefault="005C21C7" w:rsidP="009C61A5">
      <w:pPr>
        <w:suppressAutoHyphens w:val="0"/>
        <w:autoSpaceDN/>
        <w:spacing w:line="240" w:lineRule="auto"/>
        <w:ind w:firstLine="709"/>
        <w:jc w:val="both"/>
        <w:textAlignment w:val="auto"/>
        <w:rPr>
          <w:rFonts w:ascii="Times New Roman" w:eastAsia="Calibri" w:hAnsi="Times New Roman" w:cs="Times New Roman"/>
          <w:color w:val="auto"/>
          <w:kern w:val="0"/>
          <w:sz w:val="24"/>
          <w:szCs w:val="24"/>
          <w:lang w:val="uk-UA" w:eastAsia="en-US" w:bidi="ar-SA"/>
        </w:rPr>
      </w:pPr>
      <w:bookmarkStart w:id="8" w:name="n160"/>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6"/>
        <w:gridCol w:w="4368"/>
        <w:gridCol w:w="3025"/>
      </w:tblGrid>
      <w:tr w:rsidR="005C21C7" w:rsidRPr="00655A90" w:rsidTr="00A01C24">
        <w:tc>
          <w:tcPr>
            <w:tcW w:w="1161" w:type="pct"/>
            <w:vAlign w:val="center"/>
            <w:hideMark/>
          </w:tcPr>
          <w:p w:rsidR="005C21C7" w:rsidRPr="0000665A" w:rsidRDefault="005C21C7" w:rsidP="00A01C24">
            <w:pPr>
              <w:suppressAutoHyphens w:val="0"/>
              <w:autoSpaceDN/>
              <w:spacing w:line="240" w:lineRule="auto"/>
              <w:ind w:firstLine="709"/>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Рейтинг</w:t>
            </w:r>
          </w:p>
        </w:tc>
        <w:tc>
          <w:tcPr>
            <w:tcW w:w="2268" w:type="pct"/>
            <w:vAlign w:val="center"/>
            <w:hideMark/>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Аргументи щодо переваги обраної альтернативи/причини відмови від альтернативи</w:t>
            </w:r>
          </w:p>
        </w:tc>
        <w:tc>
          <w:tcPr>
            <w:tcW w:w="1571" w:type="pct"/>
            <w:vAlign w:val="center"/>
            <w:hideMark/>
          </w:tcPr>
          <w:p w:rsidR="005C21C7" w:rsidRPr="0000665A" w:rsidRDefault="005C21C7" w:rsidP="00A01C24">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Оцінка ризику зовнішніх чинників на дію запропонованого регуляторного </w:t>
            </w:r>
            <w:proofErr w:type="spellStart"/>
            <w:r w:rsidRPr="0000665A">
              <w:rPr>
                <w:rFonts w:ascii="Times New Roman" w:eastAsia="Times New Roman" w:hAnsi="Times New Roman" w:cs="Times New Roman"/>
                <w:color w:val="auto"/>
                <w:kern w:val="0"/>
                <w:sz w:val="24"/>
                <w:szCs w:val="24"/>
                <w:lang w:val="uk-UA" w:eastAsia="uk-UA" w:bidi="ar-SA"/>
              </w:rPr>
              <w:t>акта</w:t>
            </w:r>
            <w:proofErr w:type="spellEnd"/>
          </w:p>
        </w:tc>
      </w:tr>
      <w:tr w:rsidR="00333CEC" w:rsidRPr="00655A90" w:rsidTr="00655A90">
        <w:tc>
          <w:tcPr>
            <w:tcW w:w="1161" w:type="pct"/>
          </w:tcPr>
          <w:p w:rsidR="00333CEC" w:rsidRPr="0000665A" w:rsidRDefault="00333CEC" w:rsidP="00655A90">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3</w:t>
            </w:r>
          </w:p>
        </w:tc>
        <w:tc>
          <w:tcPr>
            <w:tcW w:w="2268" w:type="pct"/>
          </w:tcPr>
          <w:p w:rsidR="00333CEC" w:rsidRPr="0000665A" w:rsidRDefault="00333CEC"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Прийняття проєкту </w:t>
            </w:r>
            <w:proofErr w:type="spellStart"/>
            <w:r w:rsidRPr="0000665A">
              <w:rPr>
                <w:rFonts w:ascii="Times New Roman" w:eastAsia="Times New Roman" w:hAnsi="Times New Roman" w:cs="Times New Roman"/>
                <w:color w:val="auto"/>
                <w:kern w:val="0"/>
                <w:sz w:val="24"/>
                <w:szCs w:val="24"/>
                <w:lang w:val="uk-UA" w:eastAsia="uk-UA" w:bidi="ar-SA"/>
              </w:rPr>
              <w:t>акта</w:t>
            </w:r>
            <w:proofErr w:type="spellEnd"/>
            <w:r w:rsidRPr="0000665A">
              <w:rPr>
                <w:rFonts w:ascii="Times New Roman" w:eastAsia="Times New Roman" w:hAnsi="Times New Roman" w:cs="Times New Roman"/>
                <w:color w:val="auto"/>
                <w:kern w:val="0"/>
                <w:sz w:val="24"/>
                <w:szCs w:val="24"/>
                <w:lang w:val="uk-UA" w:eastAsia="uk-UA" w:bidi="ar-SA"/>
              </w:rPr>
              <w:t xml:space="preserve"> забезпечить у повному обсязі досягнення задекларованих цілей та є єдиним необхідним і достатнім способом вирішення проблеми.</w:t>
            </w:r>
          </w:p>
        </w:tc>
        <w:tc>
          <w:tcPr>
            <w:tcW w:w="1571" w:type="pct"/>
          </w:tcPr>
          <w:p w:rsidR="00333CEC" w:rsidRPr="0000665A" w:rsidRDefault="00333CEC"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Вплив зовнішніх факторів на дію регуляторного </w:t>
            </w:r>
            <w:proofErr w:type="spellStart"/>
            <w:r w:rsidRPr="0000665A">
              <w:rPr>
                <w:rFonts w:ascii="Times New Roman" w:eastAsia="Times New Roman" w:hAnsi="Times New Roman" w:cs="Times New Roman"/>
                <w:color w:val="auto"/>
                <w:kern w:val="0"/>
                <w:sz w:val="24"/>
                <w:szCs w:val="24"/>
                <w:lang w:val="uk-UA" w:eastAsia="uk-UA" w:bidi="ar-SA"/>
              </w:rPr>
              <w:t>акта</w:t>
            </w:r>
            <w:proofErr w:type="spellEnd"/>
            <w:r w:rsidRPr="0000665A">
              <w:rPr>
                <w:rFonts w:ascii="Times New Roman" w:eastAsia="Times New Roman" w:hAnsi="Times New Roman" w:cs="Times New Roman"/>
                <w:color w:val="auto"/>
                <w:kern w:val="0"/>
                <w:sz w:val="24"/>
                <w:szCs w:val="24"/>
                <w:lang w:val="uk-UA" w:eastAsia="uk-UA" w:bidi="ar-SA"/>
              </w:rPr>
              <w:t xml:space="preserve"> не очікується</w:t>
            </w:r>
          </w:p>
        </w:tc>
      </w:tr>
      <w:tr w:rsidR="005C21C7" w:rsidRPr="00655A90" w:rsidTr="00A01C24">
        <w:tc>
          <w:tcPr>
            <w:tcW w:w="1161" w:type="pct"/>
          </w:tcPr>
          <w:p w:rsidR="005C21C7" w:rsidRPr="0000665A" w:rsidRDefault="005C21C7" w:rsidP="00A01C24">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2</w:t>
            </w:r>
          </w:p>
        </w:tc>
        <w:tc>
          <w:tcPr>
            <w:tcW w:w="2268" w:type="pct"/>
          </w:tcPr>
          <w:p w:rsidR="005C21C7" w:rsidRPr="0000665A" w:rsidRDefault="005C21C7"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Використання діючої нормативної бази не дозволяє в повній мірі досягти задекларованих цілей</w:t>
            </w:r>
          </w:p>
        </w:tc>
        <w:tc>
          <w:tcPr>
            <w:tcW w:w="1571" w:type="pct"/>
          </w:tcPr>
          <w:p w:rsidR="005C21C7" w:rsidRPr="0000665A" w:rsidRDefault="005C21C7"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Вплив зовнішніх факторів на дію регуляторного </w:t>
            </w:r>
            <w:proofErr w:type="spellStart"/>
            <w:r w:rsidRPr="0000665A">
              <w:rPr>
                <w:rFonts w:ascii="Times New Roman" w:eastAsia="Times New Roman" w:hAnsi="Times New Roman" w:cs="Times New Roman"/>
                <w:color w:val="auto"/>
                <w:kern w:val="0"/>
                <w:sz w:val="24"/>
                <w:szCs w:val="24"/>
                <w:lang w:val="uk-UA" w:eastAsia="uk-UA" w:bidi="ar-SA"/>
              </w:rPr>
              <w:t>акта</w:t>
            </w:r>
            <w:proofErr w:type="spellEnd"/>
            <w:r w:rsidRPr="0000665A">
              <w:rPr>
                <w:rFonts w:ascii="Times New Roman" w:eastAsia="Times New Roman" w:hAnsi="Times New Roman" w:cs="Times New Roman"/>
                <w:color w:val="auto"/>
                <w:kern w:val="0"/>
                <w:sz w:val="24"/>
                <w:szCs w:val="24"/>
                <w:lang w:val="uk-UA" w:eastAsia="uk-UA" w:bidi="ar-SA"/>
              </w:rPr>
              <w:t xml:space="preserve"> не очікується</w:t>
            </w:r>
          </w:p>
        </w:tc>
      </w:tr>
      <w:tr w:rsidR="00333CEC" w:rsidRPr="00655A90" w:rsidTr="00655A90">
        <w:tc>
          <w:tcPr>
            <w:tcW w:w="1161" w:type="pct"/>
            <w:hideMark/>
          </w:tcPr>
          <w:p w:rsidR="00333CEC" w:rsidRPr="0000665A" w:rsidRDefault="00333CEC" w:rsidP="00655A90">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Альтернатива 1</w:t>
            </w:r>
          </w:p>
        </w:tc>
        <w:tc>
          <w:tcPr>
            <w:tcW w:w="2268" w:type="pct"/>
            <w:hideMark/>
          </w:tcPr>
          <w:p w:rsidR="00333CEC" w:rsidRPr="0000665A" w:rsidRDefault="00333CEC"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Залишення наявної на сьогодні ситуації без змін не забезпечить досягнення цілей</w:t>
            </w:r>
          </w:p>
        </w:tc>
        <w:tc>
          <w:tcPr>
            <w:tcW w:w="1571" w:type="pct"/>
            <w:hideMark/>
          </w:tcPr>
          <w:p w:rsidR="00333CEC" w:rsidRPr="0000665A" w:rsidRDefault="00333CEC" w:rsidP="00655A90">
            <w:pPr>
              <w:suppressAutoHyphens w:val="0"/>
              <w:autoSpaceDN/>
              <w:spacing w:line="240" w:lineRule="auto"/>
              <w:jc w:val="both"/>
              <w:textAlignment w:val="auto"/>
              <w:rPr>
                <w:rFonts w:ascii="Times New Roman" w:eastAsia="Times New Roman" w:hAnsi="Times New Roman" w:cs="Times New Roman"/>
                <w:color w:val="auto"/>
                <w:kern w:val="0"/>
                <w:sz w:val="24"/>
                <w:szCs w:val="24"/>
                <w:lang w:val="uk-UA" w:eastAsia="uk-UA" w:bidi="ar-SA"/>
              </w:rPr>
            </w:pPr>
            <w:r w:rsidRPr="0000665A">
              <w:rPr>
                <w:rFonts w:ascii="Times New Roman" w:eastAsia="Times New Roman" w:hAnsi="Times New Roman" w:cs="Times New Roman"/>
                <w:color w:val="auto"/>
                <w:kern w:val="0"/>
                <w:sz w:val="24"/>
                <w:szCs w:val="24"/>
                <w:lang w:val="uk-UA" w:eastAsia="uk-UA" w:bidi="ar-SA"/>
              </w:rPr>
              <w:t xml:space="preserve">Вплив зовнішніх факторів на дію регуляторного </w:t>
            </w:r>
            <w:proofErr w:type="spellStart"/>
            <w:r w:rsidRPr="0000665A">
              <w:rPr>
                <w:rFonts w:ascii="Times New Roman" w:eastAsia="Times New Roman" w:hAnsi="Times New Roman" w:cs="Times New Roman"/>
                <w:color w:val="auto"/>
                <w:kern w:val="0"/>
                <w:sz w:val="24"/>
                <w:szCs w:val="24"/>
                <w:lang w:val="uk-UA" w:eastAsia="uk-UA" w:bidi="ar-SA"/>
              </w:rPr>
              <w:t>акта</w:t>
            </w:r>
            <w:proofErr w:type="spellEnd"/>
            <w:r w:rsidRPr="0000665A">
              <w:rPr>
                <w:rFonts w:ascii="Times New Roman" w:eastAsia="Times New Roman" w:hAnsi="Times New Roman" w:cs="Times New Roman"/>
                <w:color w:val="auto"/>
                <w:kern w:val="0"/>
                <w:sz w:val="24"/>
                <w:szCs w:val="24"/>
                <w:lang w:val="uk-UA" w:eastAsia="uk-UA" w:bidi="ar-SA"/>
              </w:rPr>
              <w:t xml:space="preserve"> не очікується</w:t>
            </w:r>
          </w:p>
        </w:tc>
      </w:tr>
    </w:tbl>
    <w:p w:rsidR="005C21C7" w:rsidRPr="0000665A" w:rsidRDefault="005C21C7" w:rsidP="005C21C7">
      <w:pPr>
        <w:pStyle w:val="Textbody"/>
        <w:spacing w:after="0" w:line="240" w:lineRule="auto"/>
        <w:jc w:val="center"/>
        <w:rPr>
          <w:rFonts w:ascii="Times New Roman" w:hAnsi="Times New Roman"/>
          <w:b/>
          <w:bCs/>
          <w:sz w:val="24"/>
          <w:szCs w:val="24"/>
          <w:lang w:val="uk-UA"/>
        </w:rPr>
      </w:pPr>
      <w:bookmarkStart w:id="9" w:name="n161"/>
      <w:bookmarkEnd w:id="9"/>
    </w:p>
    <w:p w:rsidR="005C21C7" w:rsidRPr="0000665A" w:rsidRDefault="005C21C7" w:rsidP="005C21C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Враховуючи вищенаведені позитивні та негативні сторони альтернативних способів досягнення мети, доцільно прийняти запропонований альтернативою 3 регуляторний акт.</w:t>
      </w:r>
    </w:p>
    <w:p w:rsidR="005C21C7" w:rsidRPr="0000665A" w:rsidRDefault="005C21C7" w:rsidP="005C21C7">
      <w:pPr>
        <w:pStyle w:val="Textbody"/>
        <w:spacing w:after="0" w:line="240" w:lineRule="auto"/>
        <w:jc w:val="center"/>
        <w:rPr>
          <w:rFonts w:ascii="Times New Roman" w:hAnsi="Times New Roman"/>
          <w:b/>
          <w:bCs/>
          <w:sz w:val="28"/>
          <w:szCs w:val="28"/>
          <w:lang w:val="uk-UA"/>
        </w:rPr>
      </w:pPr>
    </w:p>
    <w:p w:rsidR="005C21C7" w:rsidRPr="0000665A" w:rsidRDefault="005C21C7" w:rsidP="005C21C7">
      <w:pPr>
        <w:pStyle w:val="Textbody"/>
        <w:spacing w:after="0" w:line="240" w:lineRule="auto"/>
        <w:jc w:val="center"/>
        <w:rPr>
          <w:rFonts w:ascii="Times New Roman" w:hAnsi="Times New Roman"/>
          <w:b/>
          <w:bCs/>
          <w:sz w:val="28"/>
          <w:szCs w:val="28"/>
          <w:lang w:val="uk-UA"/>
        </w:rPr>
      </w:pPr>
      <w:r w:rsidRPr="0000665A">
        <w:rPr>
          <w:rFonts w:ascii="Times New Roman" w:hAnsi="Times New Roman"/>
          <w:b/>
          <w:bCs/>
          <w:sz w:val="28"/>
          <w:szCs w:val="28"/>
          <w:lang w:val="uk-UA"/>
        </w:rPr>
        <w:t>V. Механізми та заходи, які забезпечать розв’язання визначеної проблеми</w:t>
      </w:r>
    </w:p>
    <w:p w:rsidR="00A01C24" w:rsidRPr="0000665A" w:rsidRDefault="005C21C7" w:rsidP="00A01C24">
      <w:pPr>
        <w:pStyle w:val="Textbody"/>
        <w:spacing w:after="0" w:line="240" w:lineRule="auto"/>
        <w:jc w:val="both"/>
        <w:rPr>
          <w:rFonts w:ascii="Times New Roman" w:hAnsi="Times New Roman"/>
          <w:b/>
          <w:bCs/>
          <w:sz w:val="28"/>
          <w:szCs w:val="28"/>
          <w:lang w:val="uk-UA"/>
        </w:rPr>
      </w:pPr>
      <w:r w:rsidRPr="0000665A">
        <w:rPr>
          <w:rFonts w:ascii="Times New Roman" w:hAnsi="Times New Roman"/>
          <w:b/>
          <w:bCs/>
          <w:sz w:val="28"/>
          <w:szCs w:val="28"/>
          <w:lang w:val="uk-UA"/>
        </w:rPr>
        <w:t xml:space="preserve">Запропоновані механізми регуляторного </w:t>
      </w:r>
      <w:proofErr w:type="spellStart"/>
      <w:r w:rsidRPr="0000665A">
        <w:rPr>
          <w:rFonts w:ascii="Times New Roman" w:hAnsi="Times New Roman"/>
          <w:b/>
          <w:bCs/>
          <w:sz w:val="28"/>
          <w:szCs w:val="28"/>
          <w:lang w:val="uk-UA"/>
        </w:rPr>
        <w:t>акта</w:t>
      </w:r>
      <w:proofErr w:type="spellEnd"/>
      <w:r w:rsidRPr="0000665A">
        <w:rPr>
          <w:rFonts w:ascii="Times New Roman" w:hAnsi="Times New Roman"/>
          <w:b/>
          <w:bCs/>
          <w:sz w:val="28"/>
          <w:szCs w:val="28"/>
          <w:lang w:val="uk-UA"/>
        </w:rPr>
        <w:t>, за допомогою яких можна розв’язати проблему:</w:t>
      </w:r>
    </w:p>
    <w:p w:rsidR="00A01C24" w:rsidRPr="0000665A" w:rsidRDefault="00A01C24" w:rsidP="006A78AB">
      <w:pPr>
        <w:pStyle w:val="Textbody"/>
        <w:numPr>
          <w:ilvl w:val="0"/>
          <w:numId w:val="4"/>
        </w:numPr>
        <w:spacing w:after="0" w:line="240" w:lineRule="auto"/>
        <w:jc w:val="both"/>
        <w:rPr>
          <w:rFonts w:ascii="Times New Roman" w:hAnsi="Times New Roman" w:cs="Times New Roman"/>
          <w:sz w:val="28"/>
          <w:szCs w:val="28"/>
          <w:lang w:val="uk-UA"/>
        </w:rPr>
      </w:pPr>
      <w:r w:rsidRPr="006A78AB">
        <w:rPr>
          <w:rFonts w:ascii="Times New Roman" w:hAnsi="Times New Roman" w:cs="Times New Roman"/>
          <w:sz w:val="28"/>
          <w:szCs w:val="28"/>
          <w:lang w:val="uk-UA"/>
        </w:rPr>
        <w:t>Прийняття</w:t>
      </w:r>
      <w:r w:rsidRPr="0000665A">
        <w:rPr>
          <w:rFonts w:ascii="Times New Roman" w:hAnsi="Times New Roman"/>
          <w:sz w:val="28"/>
          <w:szCs w:val="28"/>
          <w:lang w:val="uk-UA"/>
        </w:rPr>
        <w:t xml:space="preserve"> </w:t>
      </w:r>
      <w:r w:rsidR="005C21C7" w:rsidRPr="0000665A">
        <w:rPr>
          <w:rFonts w:ascii="Times New Roman" w:hAnsi="Times New Roman"/>
          <w:sz w:val="28"/>
          <w:szCs w:val="28"/>
          <w:lang w:val="uk-UA"/>
        </w:rPr>
        <w:t xml:space="preserve">проєкту </w:t>
      </w:r>
      <w:r w:rsidRPr="0000665A">
        <w:rPr>
          <w:rFonts w:ascii="Times New Roman" w:eastAsia="Times New Roman" w:hAnsi="Times New Roman" w:cs="Times New Roman"/>
          <w:color w:val="auto"/>
          <w:kern w:val="0"/>
          <w:sz w:val="28"/>
          <w:szCs w:val="28"/>
          <w:lang w:val="uk-UA" w:eastAsia="uk-UA" w:bidi="ar-SA"/>
        </w:rPr>
        <w:t>постанови Кабінету Міністрів України «</w:t>
      </w:r>
      <w:r w:rsidRPr="0000665A">
        <w:rPr>
          <w:rFonts w:ascii="Times New Roman" w:hAnsi="Times New Roman" w:cs="Times New Roman"/>
          <w:sz w:val="28"/>
          <w:szCs w:val="28"/>
          <w:lang w:val="uk-UA"/>
        </w:rPr>
        <w:t xml:space="preserve">Про визнання такими, що втратили чинність, деяких постанов Кабінету Міністрів України» </w:t>
      </w:r>
    </w:p>
    <w:p w:rsidR="00A01C24" w:rsidRPr="0000665A" w:rsidRDefault="00A01C24" w:rsidP="005C21C7">
      <w:pPr>
        <w:pStyle w:val="Textbody"/>
        <w:numPr>
          <w:ilvl w:val="0"/>
          <w:numId w:val="4"/>
        </w:numPr>
        <w:spacing w:after="0" w:line="240" w:lineRule="auto"/>
        <w:jc w:val="both"/>
        <w:rPr>
          <w:rFonts w:ascii="Times New Roman" w:hAnsi="Times New Roman"/>
          <w:sz w:val="28"/>
          <w:szCs w:val="28"/>
          <w:lang w:val="uk-UA"/>
        </w:rPr>
      </w:pPr>
      <w:r w:rsidRPr="0000665A">
        <w:rPr>
          <w:rFonts w:ascii="Times New Roman" w:hAnsi="Times New Roman"/>
          <w:sz w:val="28"/>
          <w:szCs w:val="28"/>
          <w:lang w:val="uk-UA"/>
        </w:rPr>
        <w:lastRenderedPageBreak/>
        <w:t>Вилуч</w:t>
      </w:r>
      <w:r w:rsidR="00E70958">
        <w:rPr>
          <w:rFonts w:ascii="Times New Roman" w:hAnsi="Times New Roman"/>
          <w:sz w:val="28"/>
          <w:szCs w:val="28"/>
          <w:lang w:val="uk-UA"/>
        </w:rPr>
        <w:t>е</w:t>
      </w:r>
      <w:r w:rsidRPr="0000665A">
        <w:rPr>
          <w:rFonts w:ascii="Times New Roman" w:hAnsi="Times New Roman"/>
          <w:sz w:val="28"/>
          <w:szCs w:val="28"/>
          <w:lang w:val="uk-UA"/>
        </w:rPr>
        <w:t xml:space="preserve">ння </w:t>
      </w:r>
      <w:r w:rsidR="006A78AB">
        <w:rPr>
          <w:rFonts w:ascii="Times New Roman" w:hAnsi="Times New Roman"/>
          <w:sz w:val="28"/>
          <w:szCs w:val="28"/>
          <w:lang w:val="uk-UA"/>
        </w:rPr>
        <w:t xml:space="preserve">посилання на </w:t>
      </w:r>
      <w:r w:rsidRPr="0000665A">
        <w:rPr>
          <w:rFonts w:ascii="Times New Roman" w:hAnsi="Times New Roman" w:cs="Times New Roman"/>
          <w:sz w:val="28"/>
          <w:szCs w:val="28"/>
          <w:lang w:val="uk-UA"/>
        </w:rPr>
        <w:t>постанов</w:t>
      </w:r>
      <w:r w:rsidR="006A78AB">
        <w:rPr>
          <w:rFonts w:ascii="Times New Roman" w:hAnsi="Times New Roman" w:cs="Times New Roman"/>
          <w:sz w:val="28"/>
          <w:szCs w:val="28"/>
          <w:lang w:val="uk-UA"/>
        </w:rPr>
        <w:t>у</w:t>
      </w:r>
      <w:r w:rsidRPr="0000665A">
        <w:rPr>
          <w:rFonts w:ascii="Times New Roman" w:hAnsi="Times New Roman" w:cs="Times New Roman"/>
          <w:sz w:val="28"/>
          <w:szCs w:val="28"/>
          <w:lang w:val="uk-UA"/>
        </w:rPr>
        <w:t xml:space="preserve"> Кабінету Міністрів України від 05</w:t>
      </w:r>
      <w:r w:rsidR="006A78AB">
        <w:rPr>
          <w:rFonts w:ascii="Times New Roman" w:hAnsi="Times New Roman" w:cs="Times New Roman"/>
          <w:sz w:val="28"/>
          <w:szCs w:val="28"/>
          <w:lang w:val="uk-UA"/>
        </w:rPr>
        <w:t> </w:t>
      </w:r>
      <w:r w:rsidRPr="0000665A">
        <w:rPr>
          <w:rFonts w:ascii="Times New Roman" w:hAnsi="Times New Roman" w:cs="Times New Roman"/>
          <w:sz w:val="28"/>
          <w:szCs w:val="28"/>
          <w:lang w:val="uk-UA"/>
        </w:rPr>
        <w:t>серпня 1998 року № 1240 із відповідних документів закладу професійної (професійно-технічної) освіти, як підстави регулювання правового статусу закладу.</w:t>
      </w:r>
    </w:p>
    <w:p w:rsidR="005C21C7" w:rsidRPr="0000665A" w:rsidRDefault="005C21C7" w:rsidP="005C21C7">
      <w:pPr>
        <w:pStyle w:val="Textbody"/>
        <w:spacing w:after="0" w:line="240" w:lineRule="auto"/>
        <w:ind w:left="720"/>
        <w:jc w:val="both"/>
        <w:rPr>
          <w:rFonts w:ascii="Times New Roman" w:hAnsi="Times New Roman"/>
          <w:sz w:val="28"/>
          <w:szCs w:val="28"/>
          <w:lang w:val="uk-UA"/>
        </w:rPr>
      </w:pPr>
    </w:p>
    <w:p w:rsidR="005C21C7" w:rsidRPr="0000665A" w:rsidRDefault="005C21C7" w:rsidP="005C21C7">
      <w:pPr>
        <w:pStyle w:val="Textbody"/>
        <w:spacing w:after="0" w:line="240" w:lineRule="auto"/>
        <w:jc w:val="both"/>
        <w:rPr>
          <w:rFonts w:ascii="Times New Roman" w:hAnsi="Times New Roman"/>
          <w:b/>
          <w:bCs/>
          <w:sz w:val="28"/>
          <w:szCs w:val="28"/>
          <w:lang w:val="uk-UA"/>
        </w:rPr>
      </w:pPr>
      <w:r w:rsidRPr="0000665A">
        <w:rPr>
          <w:rFonts w:ascii="Times New Roman" w:hAnsi="Times New Roman"/>
          <w:b/>
          <w:bCs/>
          <w:sz w:val="28"/>
          <w:szCs w:val="28"/>
          <w:lang w:val="uk-UA"/>
        </w:rPr>
        <w:t xml:space="preserve">Заходи, які мають здійснити органи влади для впровадження цього регуляторного </w:t>
      </w:r>
      <w:proofErr w:type="spellStart"/>
      <w:r w:rsidRPr="0000665A">
        <w:rPr>
          <w:rFonts w:ascii="Times New Roman" w:hAnsi="Times New Roman"/>
          <w:b/>
          <w:bCs/>
          <w:sz w:val="28"/>
          <w:szCs w:val="28"/>
          <w:lang w:val="uk-UA"/>
        </w:rPr>
        <w:t>акта</w:t>
      </w:r>
      <w:proofErr w:type="spellEnd"/>
      <w:r w:rsidRPr="0000665A">
        <w:rPr>
          <w:rFonts w:ascii="Times New Roman" w:hAnsi="Times New Roman"/>
          <w:b/>
          <w:bCs/>
          <w:sz w:val="28"/>
          <w:szCs w:val="28"/>
          <w:lang w:val="uk-UA"/>
        </w:rPr>
        <w:t>:</w:t>
      </w:r>
    </w:p>
    <w:p w:rsidR="005C21C7" w:rsidRPr="0000665A" w:rsidRDefault="005C21C7" w:rsidP="005C21C7">
      <w:pPr>
        <w:pStyle w:val="Textbody"/>
        <w:numPr>
          <w:ilvl w:val="0"/>
          <w:numId w:val="4"/>
        </w:numPr>
        <w:spacing w:after="0" w:line="240" w:lineRule="auto"/>
        <w:jc w:val="both"/>
        <w:rPr>
          <w:rFonts w:ascii="Times New Roman" w:hAnsi="Times New Roman"/>
          <w:sz w:val="28"/>
          <w:szCs w:val="28"/>
          <w:lang w:val="uk-UA"/>
        </w:rPr>
      </w:pPr>
      <w:r w:rsidRPr="0000665A">
        <w:rPr>
          <w:rFonts w:ascii="Times New Roman" w:hAnsi="Times New Roman"/>
          <w:sz w:val="28"/>
          <w:szCs w:val="28"/>
          <w:lang w:val="uk-UA"/>
        </w:rPr>
        <w:t xml:space="preserve">забезпечити інформування </w:t>
      </w:r>
      <w:r w:rsidR="006A78AB">
        <w:rPr>
          <w:rFonts w:ascii="Times New Roman" w:hAnsi="Times New Roman"/>
          <w:sz w:val="28"/>
          <w:szCs w:val="28"/>
          <w:lang w:val="uk-UA"/>
        </w:rPr>
        <w:t xml:space="preserve">керівників закладів </w:t>
      </w:r>
      <w:r w:rsidRPr="0000665A">
        <w:rPr>
          <w:rFonts w:ascii="Times New Roman" w:hAnsi="Times New Roman"/>
          <w:sz w:val="28"/>
          <w:szCs w:val="28"/>
          <w:lang w:val="uk-UA"/>
        </w:rPr>
        <w:t>професійної (професійно-технічної) освіти про зміст</w:t>
      </w:r>
      <w:r w:rsidR="00A01C24" w:rsidRPr="0000665A">
        <w:rPr>
          <w:rFonts w:ascii="Times New Roman" w:hAnsi="Times New Roman"/>
          <w:sz w:val="28"/>
          <w:szCs w:val="28"/>
          <w:lang w:val="uk-UA"/>
        </w:rPr>
        <w:t xml:space="preserve"> Постанови</w:t>
      </w:r>
      <w:r w:rsidRPr="0000665A">
        <w:rPr>
          <w:rFonts w:ascii="Times New Roman" w:hAnsi="Times New Roman"/>
          <w:sz w:val="28"/>
          <w:szCs w:val="28"/>
          <w:lang w:val="uk-UA"/>
        </w:rPr>
        <w:t>;</w:t>
      </w:r>
    </w:p>
    <w:p w:rsidR="005C21C7" w:rsidRPr="006A78AB" w:rsidRDefault="005C21C7" w:rsidP="00655A90">
      <w:pPr>
        <w:pStyle w:val="Textbody"/>
        <w:numPr>
          <w:ilvl w:val="0"/>
          <w:numId w:val="4"/>
        </w:numPr>
        <w:spacing w:after="0" w:line="240" w:lineRule="auto"/>
        <w:jc w:val="both"/>
        <w:rPr>
          <w:rFonts w:ascii="Times New Roman" w:hAnsi="Times New Roman"/>
          <w:sz w:val="28"/>
          <w:szCs w:val="28"/>
          <w:lang w:val="uk-UA"/>
        </w:rPr>
      </w:pPr>
      <w:r w:rsidRPr="006A78AB">
        <w:rPr>
          <w:rFonts w:ascii="Times New Roman" w:hAnsi="Times New Roman"/>
          <w:sz w:val="28"/>
          <w:szCs w:val="28"/>
          <w:lang w:val="uk-UA"/>
        </w:rPr>
        <w:t>під час проведення співробітниками директорату професійної освіти Міністерства освіти і науки України методичних онлайн нарад та семінарів з керівниками департаментів (управлінь) освіти обласних державних адміністрацій, керівниками та методистами навчально-методичних центрів професійно-технічної освіти проводяться роз’яснення стосовно</w:t>
      </w:r>
      <w:r w:rsidR="00A01C24" w:rsidRPr="006A78AB">
        <w:rPr>
          <w:rFonts w:ascii="Times New Roman" w:hAnsi="Times New Roman"/>
          <w:sz w:val="28"/>
          <w:szCs w:val="28"/>
          <w:lang w:val="uk-UA"/>
        </w:rPr>
        <w:t xml:space="preserve"> втрати чинності</w:t>
      </w:r>
      <w:r w:rsidR="00A01C24" w:rsidRPr="006A78AB">
        <w:rPr>
          <w:rFonts w:ascii="Times New Roman" w:hAnsi="Times New Roman" w:cs="Times New Roman"/>
          <w:sz w:val="24"/>
          <w:szCs w:val="24"/>
          <w:lang w:val="uk-UA"/>
        </w:rPr>
        <w:t xml:space="preserve"> </w:t>
      </w:r>
      <w:r w:rsidR="00A01C24" w:rsidRPr="006A78AB">
        <w:rPr>
          <w:rFonts w:ascii="Times New Roman" w:hAnsi="Times New Roman" w:cs="Times New Roman"/>
          <w:sz w:val="28"/>
          <w:szCs w:val="28"/>
          <w:lang w:val="uk-UA"/>
        </w:rPr>
        <w:t>постанови Кабінету Міністрів України від 05 серпня 1998 року №</w:t>
      </w:r>
      <w:r w:rsidR="006A78AB" w:rsidRPr="006A78AB">
        <w:rPr>
          <w:rFonts w:ascii="Times New Roman" w:hAnsi="Times New Roman" w:cs="Times New Roman"/>
          <w:sz w:val="28"/>
          <w:szCs w:val="28"/>
          <w:lang w:val="uk-UA"/>
        </w:rPr>
        <w:t> </w:t>
      </w:r>
      <w:r w:rsidR="00A01C24" w:rsidRPr="006A78AB">
        <w:rPr>
          <w:rFonts w:ascii="Times New Roman" w:hAnsi="Times New Roman" w:cs="Times New Roman"/>
          <w:sz w:val="28"/>
          <w:szCs w:val="28"/>
          <w:lang w:val="uk-UA"/>
        </w:rPr>
        <w:t>1240</w:t>
      </w:r>
      <w:r w:rsidRPr="006A78AB">
        <w:rPr>
          <w:rFonts w:ascii="Times New Roman" w:hAnsi="Times New Roman"/>
          <w:sz w:val="28"/>
          <w:szCs w:val="28"/>
          <w:lang w:val="uk-UA"/>
        </w:rPr>
        <w:t>.</w:t>
      </w:r>
    </w:p>
    <w:p w:rsidR="005C21C7" w:rsidRPr="0000665A" w:rsidRDefault="005C21C7" w:rsidP="005C21C7">
      <w:pPr>
        <w:pStyle w:val="Textbody"/>
        <w:spacing w:after="0" w:line="240" w:lineRule="auto"/>
        <w:rPr>
          <w:rFonts w:ascii="Times New Roman" w:hAnsi="Times New Roman"/>
          <w:sz w:val="28"/>
          <w:szCs w:val="28"/>
          <w:lang w:val="uk-UA"/>
        </w:rPr>
      </w:pPr>
    </w:p>
    <w:p w:rsidR="005C21C7" w:rsidRPr="0000665A" w:rsidRDefault="005C21C7" w:rsidP="005C21C7">
      <w:pPr>
        <w:pStyle w:val="Textbody"/>
        <w:spacing w:after="0" w:line="240" w:lineRule="auto"/>
        <w:jc w:val="center"/>
        <w:rPr>
          <w:rFonts w:ascii="Times New Roman" w:hAnsi="Times New Roman"/>
          <w:b/>
          <w:bCs/>
          <w:sz w:val="28"/>
          <w:szCs w:val="28"/>
          <w:lang w:val="uk-UA"/>
        </w:rPr>
      </w:pPr>
      <w:r w:rsidRPr="0000665A">
        <w:rPr>
          <w:rFonts w:ascii="Times New Roman" w:hAnsi="Times New Roman"/>
          <w:b/>
          <w:bCs/>
          <w:sz w:val="28"/>
          <w:szCs w:val="28"/>
          <w:lang w:val="uk-UA"/>
        </w:rPr>
        <w:t xml:space="preserve">VI. Оцінка виконання вимог регуляторного </w:t>
      </w:r>
      <w:proofErr w:type="spellStart"/>
      <w:r w:rsidRPr="0000665A">
        <w:rPr>
          <w:rFonts w:ascii="Times New Roman" w:hAnsi="Times New Roman"/>
          <w:b/>
          <w:bCs/>
          <w:sz w:val="28"/>
          <w:szCs w:val="28"/>
          <w:lang w:val="uk-UA"/>
        </w:rPr>
        <w:t>акта</w:t>
      </w:r>
      <w:proofErr w:type="spellEnd"/>
      <w:r w:rsidRPr="0000665A">
        <w:rPr>
          <w:rFonts w:ascii="Times New Roman" w:hAnsi="Times New Roman"/>
          <w:b/>
          <w:bCs/>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C21C7" w:rsidRPr="0000665A" w:rsidRDefault="005C21C7" w:rsidP="005C21C7">
      <w:pPr>
        <w:suppressAutoHyphens w:val="0"/>
        <w:autoSpaceDE w:val="0"/>
        <w:adjustRightInd w:val="0"/>
        <w:spacing w:line="240" w:lineRule="auto"/>
        <w:ind w:firstLine="720"/>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 xml:space="preserve">Від впровадження проєкту регуляторного </w:t>
      </w:r>
      <w:proofErr w:type="spellStart"/>
      <w:r w:rsidRPr="0000665A">
        <w:rPr>
          <w:rFonts w:ascii="Times New Roman" w:eastAsia="Calibri" w:hAnsi="Times New Roman" w:cs="Times New Roman"/>
          <w:color w:val="auto"/>
          <w:kern w:val="0"/>
          <w:sz w:val="28"/>
          <w:szCs w:val="28"/>
          <w:lang w:val="uk-UA" w:eastAsia="en-US" w:bidi="ar-SA"/>
        </w:rPr>
        <w:t>акта</w:t>
      </w:r>
      <w:proofErr w:type="spellEnd"/>
      <w:r w:rsidRPr="0000665A">
        <w:rPr>
          <w:rFonts w:ascii="Times New Roman" w:eastAsia="Calibri" w:hAnsi="Times New Roman" w:cs="Times New Roman"/>
          <w:color w:val="auto"/>
          <w:kern w:val="0"/>
          <w:sz w:val="28"/>
          <w:szCs w:val="28"/>
          <w:lang w:val="uk-UA" w:eastAsia="en-US" w:bidi="ar-SA"/>
        </w:rPr>
        <w:t xml:space="preserve"> негативних наслідків не очікується.</w:t>
      </w:r>
    </w:p>
    <w:p w:rsidR="005C21C7" w:rsidRPr="0000665A" w:rsidRDefault="005C21C7" w:rsidP="005C21C7">
      <w:pPr>
        <w:suppressAutoHyphens w:val="0"/>
        <w:autoSpaceDE w:val="0"/>
        <w:adjustRightInd w:val="0"/>
        <w:spacing w:line="240" w:lineRule="auto"/>
        <w:ind w:firstLine="720"/>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 xml:space="preserve">Реалізація проєкту регуляторного </w:t>
      </w:r>
      <w:proofErr w:type="spellStart"/>
      <w:r w:rsidRPr="0000665A">
        <w:rPr>
          <w:rFonts w:ascii="Times New Roman" w:eastAsia="Calibri" w:hAnsi="Times New Roman" w:cs="Times New Roman"/>
          <w:color w:val="auto"/>
          <w:kern w:val="0"/>
          <w:sz w:val="28"/>
          <w:szCs w:val="28"/>
          <w:lang w:val="uk-UA" w:eastAsia="en-US" w:bidi="ar-SA"/>
        </w:rPr>
        <w:t>акта</w:t>
      </w:r>
      <w:proofErr w:type="spellEnd"/>
      <w:r w:rsidRPr="0000665A">
        <w:rPr>
          <w:rFonts w:ascii="Times New Roman" w:eastAsia="Calibri" w:hAnsi="Times New Roman" w:cs="Times New Roman"/>
          <w:color w:val="auto"/>
          <w:kern w:val="0"/>
          <w:sz w:val="28"/>
          <w:szCs w:val="28"/>
          <w:lang w:val="uk-UA" w:eastAsia="en-US" w:bidi="ar-SA"/>
        </w:rPr>
        <w:t xml:space="preserve"> не потребує додаткових витрат із державного бюджету України, тому розрахунок бюджетних витрат не здійснювався.</w:t>
      </w:r>
    </w:p>
    <w:p w:rsidR="005C21C7" w:rsidRPr="0000665A" w:rsidRDefault="005C21C7" w:rsidP="005C21C7">
      <w:pPr>
        <w:pStyle w:val="Textbody"/>
        <w:spacing w:after="0" w:line="240" w:lineRule="auto"/>
        <w:ind w:firstLine="720"/>
        <w:jc w:val="both"/>
        <w:rPr>
          <w:rFonts w:ascii="Times New Roman" w:hAnsi="Times New Roman"/>
          <w:sz w:val="28"/>
          <w:szCs w:val="28"/>
          <w:shd w:val="clear" w:color="auto" w:fill="FFFFFF"/>
          <w:lang w:val="uk-UA"/>
        </w:rPr>
      </w:pPr>
      <w:r w:rsidRPr="0000665A">
        <w:rPr>
          <w:rFonts w:ascii="Times New Roman" w:hAnsi="Times New Roman"/>
          <w:sz w:val="28"/>
          <w:szCs w:val="28"/>
          <w:shd w:val="clear" w:color="auto" w:fill="FFFFFF"/>
          <w:lang w:val="uk-UA"/>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w:t>
      </w:r>
      <w:proofErr w:type="spellStart"/>
      <w:r w:rsidRPr="0000665A">
        <w:rPr>
          <w:rFonts w:ascii="Times New Roman" w:hAnsi="Times New Roman"/>
          <w:sz w:val="28"/>
          <w:szCs w:val="28"/>
          <w:shd w:val="clear" w:color="auto" w:fill="FFFFFF"/>
          <w:lang w:val="uk-UA"/>
        </w:rPr>
        <w:t>акта</w:t>
      </w:r>
      <w:proofErr w:type="spellEnd"/>
      <w:r w:rsidRPr="0000665A">
        <w:rPr>
          <w:rFonts w:ascii="Times New Roman" w:hAnsi="Times New Roman"/>
          <w:sz w:val="28"/>
          <w:szCs w:val="28"/>
          <w:shd w:val="clear" w:color="auto" w:fill="FFFFFF"/>
          <w:lang w:val="uk-UA"/>
        </w:rPr>
        <w:t xml:space="preserve"> (Тест малого підприємництва).</w:t>
      </w:r>
    </w:p>
    <w:p w:rsidR="005C21C7" w:rsidRPr="0000665A" w:rsidRDefault="005C21C7" w:rsidP="005C21C7">
      <w:pPr>
        <w:pStyle w:val="Textbody"/>
        <w:spacing w:after="0" w:line="240" w:lineRule="auto"/>
        <w:jc w:val="center"/>
        <w:rPr>
          <w:rFonts w:ascii="Times New Roman" w:hAnsi="Times New Roman"/>
          <w:sz w:val="28"/>
          <w:szCs w:val="28"/>
          <w:lang w:val="uk-UA"/>
        </w:rPr>
      </w:pPr>
      <w:r w:rsidRPr="0000665A">
        <w:rPr>
          <w:rFonts w:ascii="Times New Roman" w:hAnsi="Times New Roman"/>
          <w:sz w:val="28"/>
          <w:szCs w:val="28"/>
          <w:lang w:val="uk-UA"/>
        </w:rPr>
        <w:t xml:space="preserve"> </w:t>
      </w:r>
    </w:p>
    <w:p w:rsidR="005C21C7" w:rsidRPr="0000665A" w:rsidRDefault="005C21C7" w:rsidP="005C21C7">
      <w:pPr>
        <w:pStyle w:val="Textbody"/>
        <w:spacing w:after="0" w:line="240" w:lineRule="auto"/>
        <w:jc w:val="center"/>
        <w:rPr>
          <w:rFonts w:ascii="Times New Roman" w:hAnsi="Times New Roman"/>
          <w:sz w:val="28"/>
          <w:szCs w:val="28"/>
          <w:lang w:val="uk-UA"/>
        </w:rPr>
      </w:pPr>
      <w:r w:rsidRPr="0000665A">
        <w:rPr>
          <w:rFonts w:ascii="Times New Roman" w:hAnsi="Times New Roman"/>
          <w:b/>
          <w:bCs/>
          <w:sz w:val="28"/>
          <w:szCs w:val="28"/>
          <w:shd w:val="clear" w:color="auto" w:fill="FFFFFF"/>
          <w:lang w:val="uk-UA"/>
        </w:rPr>
        <w:t xml:space="preserve">VII. Обґрунтування запропонованого строку дії регуляторного </w:t>
      </w:r>
      <w:proofErr w:type="spellStart"/>
      <w:r w:rsidRPr="0000665A">
        <w:rPr>
          <w:rFonts w:ascii="Times New Roman" w:hAnsi="Times New Roman"/>
          <w:b/>
          <w:bCs/>
          <w:sz w:val="28"/>
          <w:szCs w:val="28"/>
          <w:shd w:val="clear" w:color="auto" w:fill="FFFFFF"/>
          <w:lang w:val="uk-UA"/>
        </w:rPr>
        <w:t>акта</w:t>
      </w:r>
      <w:proofErr w:type="spellEnd"/>
    </w:p>
    <w:p w:rsidR="005C21C7" w:rsidRPr="0000665A" w:rsidRDefault="005C21C7" w:rsidP="005C21C7">
      <w:pPr>
        <w:pStyle w:val="Textbody"/>
        <w:spacing w:after="0" w:line="240" w:lineRule="auto"/>
        <w:jc w:val="both"/>
        <w:rPr>
          <w:rFonts w:ascii="Times New Roman" w:hAnsi="Times New Roman"/>
          <w:b/>
          <w:bCs/>
          <w:sz w:val="28"/>
          <w:szCs w:val="28"/>
          <w:lang w:val="uk-UA"/>
        </w:rPr>
      </w:pPr>
      <w:r w:rsidRPr="0000665A">
        <w:rPr>
          <w:rFonts w:ascii="Times New Roman" w:hAnsi="Times New Roman"/>
          <w:b/>
          <w:bCs/>
          <w:sz w:val="28"/>
          <w:szCs w:val="28"/>
          <w:lang w:val="uk-UA"/>
        </w:rPr>
        <w:t xml:space="preserve">Запропонований термін дії </w:t>
      </w:r>
      <w:proofErr w:type="spellStart"/>
      <w:r w:rsidRPr="0000665A">
        <w:rPr>
          <w:rFonts w:ascii="Times New Roman" w:hAnsi="Times New Roman"/>
          <w:b/>
          <w:bCs/>
          <w:sz w:val="28"/>
          <w:szCs w:val="28"/>
          <w:lang w:val="uk-UA"/>
        </w:rPr>
        <w:t>акта</w:t>
      </w:r>
      <w:proofErr w:type="spellEnd"/>
      <w:r w:rsidRPr="0000665A">
        <w:rPr>
          <w:rFonts w:ascii="Times New Roman" w:hAnsi="Times New Roman"/>
          <w:b/>
          <w:bCs/>
          <w:sz w:val="28"/>
          <w:szCs w:val="28"/>
          <w:lang w:val="uk-UA"/>
        </w:rPr>
        <w:t>:</w:t>
      </w:r>
    </w:p>
    <w:p w:rsidR="005C21C7" w:rsidRPr="0000665A" w:rsidRDefault="005C21C7" w:rsidP="001127B1">
      <w:pPr>
        <w:pStyle w:val="Textbody"/>
        <w:spacing w:after="0" w:line="240" w:lineRule="auto"/>
        <w:ind w:firstLine="720"/>
        <w:jc w:val="both"/>
        <w:rPr>
          <w:rFonts w:ascii="Times New Roman" w:hAnsi="Times New Roman"/>
          <w:sz w:val="28"/>
          <w:szCs w:val="28"/>
          <w:lang w:val="uk-UA"/>
        </w:rPr>
      </w:pPr>
      <w:r w:rsidRPr="001127B1">
        <w:rPr>
          <w:rFonts w:ascii="Times New Roman" w:hAnsi="Times New Roman"/>
          <w:sz w:val="28"/>
          <w:szCs w:val="28"/>
          <w:shd w:val="clear" w:color="auto" w:fill="FFFFFF"/>
          <w:lang w:val="uk-UA"/>
        </w:rPr>
        <w:t>Безстроково</w:t>
      </w:r>
    </w:p>
    <w:p w:rsidR="005C21C7" w:rsidRPr="0000665A" w:rsidRDefault="005C21C7" w:rsidP="005C21C7">
      <w:pPr>
        <w:pStyle w:val="Textbody"/>
        <w:spacing w:after="0" w:line="240" w:lineRule="auto"/>
        <w:jc w:val="both"/>
        <w:rPr>
          <w:rFonts w:ascii="Times New Roman" w:hAnsi="Times New Roman"/>
          <w:b/>
          <w:bCs/>
          <w:sz w:val="28"/>
          <w:szCs w:val="28"/>
          <w:lang w:val="uk-UA"/>
        </w:rPr>
      </w:pPr>
      <w:r w:rsidRPr="0000665A">
        <w:rPr>
          <w:rFonts w:ascii="Times New Roman" w:hAnsi="Times New Roman"/>
          <w:b/>
          <w:bCs/>
          <w:sz w:val="28"/>
          <w:szCs w:val="28"/>
          <w:lang w:val="uk-UA"/>
        </w:rPr>
        <w:t xml:space="preserve">Обґрунтування запропонованого терміну дії </w:t>
      </w:r>
      <w:proofErr w:type="spellStart"/>
      <w:r w:rsidRPr="0000665A">
        <w:rPr>
          <w:rFonts w:ascii="Times New Roman" w:hAnsi="Times New Roman"/>
          <w:b/>
          <w:bCs/>
          <w:sz w:val="28"/>
          <w:szCs w:val="28"/>
          <w:lang w:val="uk-UA"/>
        </w:rPr>
        <w:t>акта</w:t>
      </w:r>
      <w:proofErr w:type="spellEnd"/>
      <w:r w:rsidRPr="0000665A">
        <w:rPr>
          <w:rFonts w:ascii="Times New Roman" w:hAnsi="Times New Roman"/>
          <w:b/>
          <w:bCs/>
          <w:sz w:val="28"/>
          <w:szCs w:val="28"/>
          <w:lang w:val="uk-UA"/>
        </w:rPr>
        <w:t>:</w:t>
      </w:r>
    </w:p>
    <w:p w:rsidR="001127B1" w:rsidRPr="0000665A" w:rsidRDefault="006A78AB" w:rsidP="001127B1">
      <w:pPr>
        <w:pStyle w:val="Textbody"/>
        <w:spacing w:after="0" w:line="240" w:lineRule="auto"/>
        <w:ind w:firstLine="720"/>
        <w:jc w:val="both"/>
        <w:rPr>
          <w:rFonts w:ascii="Times New Roman" w:eastAsia="Times New Roman" w:hAnsi="Times New Roman" w:cs="Times New Roman"/>
          <w:color w:val="auto"/>
          <w:kern w:val="0"/>
          <w:sz w:val="28"/>
          <w:szCs w:val="28"/>
          <w:lang w:val="uk-UA" w:eastAsia="ru-RU" w:bidi="ar-SA"/>
        </w:rPr>
      </w:pPr>
      <w:r>
        <w:rPr>
          <w:rFonts w:ascii="Times New Roman" w:hAnsi="Times New Roman" w:cs="Times New Roman"/>
          <w:sz w:val="28"/>
          <w:szCs w:val="28"/>
          <w:lang w:val="uk-UA"/>
        </w:rPr>
        <w:t xml:space="preserve">Правове регулювання діяльності закладів професійної (професійно-технічної) </w:t>
      </w:r>
      <w:r w:rsidRPr="001127B1">
        <w:rPr>
          <w:rFonts w:ascii="Times New Roman" w:hAnsi="Times New Roman"/>
          <w:sz w:val="28"/>
          <w:szCs w:val="28"/>
          <w:shd w:val="clear" w:color="auto" w:fill="FFFFFF"/>
          <w:lang w:val="uk-UA"/>
        </w:rPr>
        <w:t>освіти</w:t>
      </w:r>
      <w:r>
        <w:rPr>
          <w:rFonts w:ascii="Times New Roman" w:hAnsi="Times New Roman" w:cs="Times New Roman"/>
          <w:sz w:val="28"/>
          <w:szCs w:val="28"/>
          <w:lang w:val="uk-UA"/>
        </w:rPr>
        <w:t xml:space="preserve"> повинно бути перманентним</w:t>
      </w:r>
      <w:r w:rsidR="00EA0318" w:rsidRPr="0000665A">
        <w:rPr>
          <w:rFonts w:ascii="Times New Roman" w:hAnsi="Times New Roman" w:cs="Times New Roman"/>
          <w:sz w:val="28"/>
          <w:szCs w:val="28"/>
          <w:lang w:val="uk-UA"/>
        </w:rPr>
        <w:t>.</w:t>
      </w:r>
      <w:r w:rsidR="001127B1">
        <w:rPr>
          <w:rFonts w:ascii="Times New Roman" w:hAnsi="Times New Roman" w:cs="Times New Roman"/>
          <w:sz w:val="28"/>
          <w:szCs w:val="28"/>
          <w:lang w:val="uk-UA"/>
        </w:rPr>
        <w:t xml:space="preserve"> </w:t>
      </w:r>
      <w:r w:rsidR="001127B1">
        <w:rPr>
          <w:rFonts w:ascii="Times New Roman" w:eastAsia="Times New Roman" w:hAnsi="Times New Roman" w:cs="Times New Roman"/>
          <w:color w:val="auto"/>
          <w:kern w:val="0"/>
          <w:sz w:val="28"/>
          <w:szCs w:val="28"/>
          <w:lang w:val="uk-UA" w:eastAsia="ru-RU" w:bidi="ar-SA"/>
        </w:rPr>
        <w:t xml:space="preserve">Зміна строку дії регуляторного </w:t>
      </w:r>
      <w:proofErr w:type="spellStart"/>
      <w:r w:rsidR="001127B1">
        <w:rPr>
          <w:rFonts w:ascii="Times New Roman" w:eastAsia="Times New Roman" w:hAnsi="Times New Roman" w:cs="Times New Roman"/>
          <w:color w:val="auto"/>
          <w:kern w:val="0"/>
          <w:sz w:val="28"/>
          <w:szCs w:val="28"/>
          <w:lang w:val="uk-UA" w:eastAsia="ru-RU" w:bidi="ar-SA"/>
        </w:rPr>
        <w:t>акта</w:t>
      </w:r>
      <w:proofErr w:type="spellEnd"/>
      <w:r w:rsidR="001127B1">
        <w:rPr>
          <w:rFonts w:ascii="Times New Roman" w:eastAsia="Times New Roman" w:hAnsi="Times New Roman" w:cs="Times New Roman"/>
          <w:color w:val="auto"/>
          <w:kern w:val="0"/>
          <w:sz w:val="28"/>
          <w:szCs w:val="28"/>
          <w:lang w:val="uk-UA" w:eastAsia="ru-RU" w:bidi="ar-SA"/>
        </w:rPr>
        <w:t xml:space="preserve"> можлива в разі зміни міжнародно-правових актів чи законодавчих актів України вищої юридичної сили. </w:t>
      </w:r>
    </w:p>
    <w:p w:rsidR="00EA0318" w:rsidRPr="0000665A" w:rsidRDefault="00EA0318" w:rsidP="00EA0318">
      <w:pPr>
        <w:shd w:val="clear" w:color="auto" w:fill="FFFFFF"/>
        <w:suppressAutoHyphens w:val="0"/>
        <w:autoSpaceDN/>
        <w:spacing w:line="240" w:lineRule="auto"/>
        <w:ind w:firstLine="567"/>
        <w:jc w:val="both"/>
        <w:rPr>
          <w:rFonts w:ascii="Times New Roman" w:hAnsi="Times New Roman" w:cs="Times New Roman"/>
          <w:sz w:val="28"/>
          <w:szCs w:val="28"/>
          <w:lang w:val="uk-UA"/>
        </w:rPr>
      </w:pPr>
    </w:p>
    <w:p w:rsidR="005C21C7" w:rsidRDefault="005C21C7" w:rsidP="005C21C7">
      <w:pPr>
        <w:pStyle w:val="Textbody"/>
        <w:spacing w:after="0" w:line="240" w:lineRule="auto"/>
        <w:jc w:val="both"/>
        <w:rPr>
          <w:rFonts w:ascii="Times New Roman" w:hAnsi="Times New Roman"/>
          <w:sz w:val="28"/>
          <w:szCs w:val="24"/>
          <w:lang w:val="uk-UA"/>
        </w:rPr>
      </w:pPr>
    </w:p>
    <w:p w:rsidR="00454E60" w:rsidRDefault="00454E60" w:rsidP="005C21C7">
      <w:pPr>
        <w:pStyle w:val="Textbody"/>
        <w:spacing w:after="0" w:line="240" w:lineRule="auto"/>
        <w:jc w:val="both"/>
        <w:rPr>
          <w:rFonts w:ascii="Times New Roman" w:hAnsi="Times New Roman"/>
          <w:sz w:val="28"/>
          <w:szCs w:val="24"/>
          <w:lang w:val="uk-UA"/>
        </w:rPr>
      </w:pPr>
    </w:p>
    <w:p w:rsidR="00454E60" w:rsidRDefault="00454E60" w:rsidP="005C21C7">
      <w:pPr>
        <w:pStyle w:val="Textbody"/>
        <w:spacing w:after="0" w:line="240" w:lineRule="auto"/>
        <w:jc w:val="both"/>
        <w:rPr>
          <w:rFonts w:ascii="Times New Roman" w:hAnsi="Times New Roman"/>
          <w:sz w:val="28"/>
          <w:szCs w:val="24"/>
          <w:lang w:val="uk-UA"/>
        </w:rPr>
      </w:pPr>
    </w:p>
    <w:p w:rsidR="00454E60" w:rsidRPr="0000665A" w:rsidRDefault="00454E60" w:rsidP="005C21C7">
      <w:pPr>
        <w:pStyle w:val="Textbody"/>
        <w:spacing w:after="0" w:line="240" w:lineRule="auto"/>
        <w:jc w:val="both"/>
        <w:rPr>
          <w:rFonts w:ascii="Times New Roman" w:hAnsi="Times New Roman"/>
          <w:sz w:val="28"/>
          <w:szCs w:val="24"/>
          <w:lang w:val="uk-UA"/>
        </w:rPr>
      </w:pPr>
    </w:p>
    <w:p w:rsidR="005C21C7" w:rsidRPr="0000665A" w:rsidRDefault="005C21C7" w:rsidP="005C21C7">
      <w:pPr>
        <w:pStyle w:val="Textbody"/>
        <w:spacing w:after="0" w:line="240" w:lineRule="auto"/>
        <w:jc w:val="center"/>
        <w:rPr>
          <w:rFonts w:ascii="Times New Roman" w:hAnsi="Times New Roman"/>
          <w:b/>
          <w:bCs/>
          <w:sz w:val="28"/>
          <w:szCs w:val="24"/>
          <w:shd w:val="clear" w:color="auto" w:fill="FFFFFF"/>
          <w:lang w:val="uk-UA"/>
        </w:rPr>
      </w:pPr>
      <w:r w:rsidRPr="0000665A">
        <w:rPr>
          <w:rFonts w:ascii="Times New Roman" w:hAnsi="Times New Roman"/>
          <w:b/>
          <w:bCs/>
          <w:sz w:val="28"/>
          <w:szCs w:val="24"/>
          <w:shd w:val="clear" w:color="auto" w:fill="FFFFFF"/>
          <w:lang w:val="uk-UA"/>
        </w:rPr>
        <w:lastRenderedPageBreak/>
        <w:t xml:space="preserve">VIII. Визначення показників результативності дії регуляторного </w:t>
      </w:r>
      <w:proofErr w:type="spellStart"/>
      <w:r w:rsidRPr="0000665A">
        <w:rPr>
          <w:rFonts w:ascii="Times New Roman" w:hAnsi="Times New Roman"/>
          <w:b/>
          <w:bCs/>
          <w:sz w:val="28"/>
          <w:szCs w:val="24"/>
          <w:shd w:val="clear" w:color="auto" w:fill="FFFFFF"/>
          <w:lang w:val="uk-UA"/>
        </w:rPr>
        <w:t>акта</w:t>
      </w:r>
      <w:proofErr w:type="spellEnd"/>
    </w:p>
    <w:p w:rsidR="005C21C7" w:rsidRPr="0000665A" w:rsidRDefault="005C21C7" w:rsidP="005C21C7">
      <w:pPr>
        <w:pStyle w:val="Textbody"/>
        <w:spacing w:after="0" w:line="240" w:lineRule="auto"/>
        <w:ind w:firstLine="720"/>
        <w:jc w:val="both"/>
        <w:rPr>
          <w:rFonts w:ascii="Times New Roman" w:hAnsi="Times New Roman"/>
          <w:sz w:val="28"/>
          <w:szCs w:val="24"/>
          <w:lang w:val="uk-UA"/>
        </w:rPr>
      </w:pPr>
      <w:r w:rsidRPr="0000665A">
        <w:rPr>
          <w:rFonts w:ascii="Times New Roman" w:hAnsi="Times New Roman"/>
          <w:sz w:val="28"/>
          <w:szCs w:val="24"/>
          <w:lang w:val="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634" w:type="dxa"/>
        <w:tblLayout w:type="fixed"/>
        <w:tblCellMar>
          <w:left w:w="10" w:type="dxa"/>
          <w:right w:w="10" w:type="dxa"/>
        </w:tblCellMar>
        <w:tblLook w:val="0000" w:firstRow="0" w:lastRow="0" w:firstColumn="0" w:lastColumn="0" w:noHBand="0" w:noVBand="0"/>
      </w:tblPr>
      <w:tblGrid>
        <w:gridCol w:w="421"/>
        <w:gridCol w:w="3543"/>
        <w:gridCol w:w="1134"/>
        <w:gridCol w:w="1134"/>
        <w:gridCol w:w="1134"/>
        <w:gridCol w:w="1134"/>
        <w:gridCol w:w="1134"/>
      </w:tblGrid>
      <w:tr w:rsidR="004415F4" w:rsidRPr="004415F4" w:rsidTr="004415F4">
        <w:trPr>
          <w:tblHeader/>
        </w:trPr>
        <w:tc>
          <w:tcPr>
            <w:tcW w:w="42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w:t>
            </w:r>
          </w:p>
        </w:tc>
        <w:tc>
          <w:tcPr>
            <w:tcW w:w="3543"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Назва показника</w:t>
            </w:r>
          </w:p>
        </w:tc>
        <w:tc>
          <w:tcPr>
            <w:tcW w:w="113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Зараз</w:t>
            </w:r>
          </w:p>
        </w:tc>
        <w:tc>
          <w:tcPr>
            <w:tcW w:w="113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6 місяців</w:t>
            </w:r>
          </w:p>
        </w:tc>
        <w:tc>
          <w:tcPr>
            <w:tcW w:w="113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1 рік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b/>
                <w:bCs/>
                <w:color w:val="auto"/>
                <w:sz w:val="24"/>
                <w:szCs w:val="24"/>
                <w:lang w:val="uk-UA"/>
              </w:rPr>
            </w:pPr>
            <w:r w:rsidRPr="004415F4">
              <w:rPr>
                <w:rFonts w:ascii="Times New Roman" w:hAnsi="Times New Roman"/>
                <w:b/>
                <w:bCs/>
                <w:color w:val="auto"/>
                <w:sz w:val="24"/>
                <w:szCs w:val="24"/>
                <w:lang w:val="uk-UA"/>
              </w:rPr>
              <w:t>3 роки</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1</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Розмір надходжень до державного бюджету, пов’язаних з дією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грн.</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2</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Розмір надходжень до місцевих бюджетів, пов’язаних з дією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грн.</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3</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Розмір надходжень до цільового фонду, пов’язаних з дією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грн.</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4</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Кількість суб’єктів господарювання та/або фізичних осіб, на яких поширюватиметься дія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од.</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4C37FD" w:rsidP="00A01C24">
            <w:pPr>
              <w:spacing w:line="240" w:lineRule="auto"/>
              <w:jc w:val="center"/>
              <w:rPr>
                <w:rFonts w:ascii="Times New Roman" w:hAnsi="Times New Roman" w:cs="Times New Roman"/>
                <w:color w:val="auto"/>
                <w:sz w:val="24"/>
                <w:szCs w:val="24"/>
                <w:lang w:val="uk-UA"/>
              </w:rPr>
            </w:pPr>
            <w:r w:rsidRPr="004415F4">
              <w:rPr>
                <w:rFonts w:ascii="Times New Roman" w:hAnsi="Times New Roman" w:cs="Times New Roman"/>
                <w:color w:val="auto"/>
                <w:sz w:val="24"/>
                <w:lang w:val="uk-UA"/>
              </w:rPr>
              <w:t>993</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3002CF" w:rsidP="003002CF">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993</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3002CF"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993</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3002CF" w:rsidP="001F2693">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993</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5</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Розмір коштів, що витрачатимуться суб’єктами господарювання та/або фізичними особами, пов’язаними з виконанням вимог </w:t>
            </w:r>
            <w:proofErr w:type="spellStart"/>
            <w:r w:rsidRPr="004415F4">
              <w:rPr>
                <w:rFonts w:ascii="Times New Roman" w:hAnsi="Times New Roman"/>
                <w:color w:val="auto"/>
                <w:sz w:val="24"/>
                <w:szCs w:val="24"/>
                <w:lang w:val="uk-UA"/>
              </w:rPr>
              <w:t>акта</w:t>
            </w:r>
            <w:proofErr w:type="spellEnd"/>
            <w:r w:rsidRPr="004415F4">
              <w:rPr>
                <w:rFonts w:ascii="Times New Roman" w:hAnsi="Times New Roman"/>
                <w:color w:val="auto"/>
                <w:sz w:val="24"/>
                <w:szCs w:val="24"/>
                <w:lang w:val="uk-UA"/>
              </w:rPr>
              <w:t>, грн</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грн.</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6A78AB" w:rsidP="006A78AB">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0</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4415F4" w:rsidP="004415F4">
            <w:pPr>
              <w:jc w:val="center"/>
              <w:rPr>
                <w:rFonts w:ascii="Times New Roman" w:hAnsi="Times New Roman" w:cs="Times New Roman"/>
                <w:color w:val="auto"/>
                <w:sz w:val="24"/>
                <w:szCs w:val="24"/>
                <w:lang w:val="uk-UA"/>
              </w:rPr>
            </w:pPr>
            <w:r w:rsidRPr="004415F4">
              <w:rPr>
                <w:rFonts w:ascii="Times New Roman" w:hAnsi="Times New Roman" w:cs="Times New Roman"/>
                <w:color w:val="auto"/>
                <w:sz w:val="24"/>
                <w:szCs w:val="24"/>
                <w:lang w:val="uk-UA"/>
              </w:rPr>
              <w:t>20733</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4415F4" w:rsidP="006A78AB">
            <w:pPr>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41467</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4415F4" w:rsidP="006A78AB">
            <w:pPr>
              <w:pStyle w:val="TableContents"/>
              <w:spacing w:line="240" w:lineRule="auto"/>
              <w:jc w:val="center"/>
              <w:rPr>
                <w:rFonts w:ascii="Times New Roman" w:hAnsi="Times New Roman"/>
                <w:color w:val="auto"/>
                <w:sz w:val="24"/>
                <w:szCs w:val="24"/>
                <w:lang w:val="uk-UA"/>
              </w:rPr>
            </w:pPr>
            <w:r>
              <w:rPr>
                <w:rFonts w:ascii="Times New Roman" w:hAnsi="Times New Roman"/>
                <w:color w:val="auto"/>
                <w:sz w:val="24"/>
                <w:szCs w:val="24"/>
                <w:lang w:val="uk-UA"/>
              </w:rPr>
              <w:t>13067</w:t>
            </w:r>
          </w:p>
        </w:tc>
      </w:tr>
      <w:tr w:rsidR="004415F4" w:rsidRPr="004415F4" w:rsidTr="004415F4">
        <w:tc>
          <w:tcPr>
            <w:tcW w:w="421"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6</w:t>
            </w:r>
          </w:p>
        </w:tc>
        <w:tc>
          <w:tcPr>
            <w:tcW w:w="3543"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Час, що витрачатиметься суб’єктами господарювання та/або фізичними особами, пов’язаними з виконанням вимог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год.</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6A78AB"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0</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1F2693"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248</w:t>
            </w:r>
          </w:p>
        </w:tc>
        <w:tc>
          <w:tcPr>
            <w:tcW w:w="1134" w:type="dxa"/>
            <w:tcBorders>
              <w:left w:val="single" w:sz="4" w:space="0" w:color="000000"/>
              <w:bottom w:val="single" w:sz="4" w:space="0" w:color="000000"/>
            </w:tcBorders>
            <w:shd w:val="clear" w:color="auto" w:fill="auto"/>
            <w:tcMar>
              <w:top w:w="57" w:type="dxa"/>
              <w:left w:w="57" w:type="dxa"/>
              <w:bottom w:w="57" w:type="dxa"/>
              <w:right w:w="57" w:type="dxa"/>
            </w:tcMar>
          </w:tcPr>
          <w:p w:rsidR="005C21C7" w:rsidRPr="004415F4" w:rsidRDefault="001F2693"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321</w:t>
            </w:r>
          </w:p>
        </w:tc>
        <w:tc>
          <w:tcPr>
            <w:tcW w:w="113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5C21C7" w:rsidRPr="004415F4" w:rsidRDefault="005B0153" w:rsidP="00A01C24">
            <w:pPr>
              <w:pStyle w:val="TableContents"/>
              <w:spacing w:line="240" w:lineRule="auto"/>
              <w:jc w:val="center"/>
              <w:rPr>
                <w:rFonts w:ascii="Times New Roman" w:hAnsi="Times New Roman"/>
                <w:color w:val="auto"/>
                <w:sz w:val="24"/>
                <w:szCs w:val="24"/>
                <w:lang w:val="uk-UA"/>
              </w:rPr>
            </w:pPr>
            <w:r>
              <w:rPr>
                <w:rFonts w:ascii="Times New Roman" w:hAnsi="Times New Roman"/>
                <w:color w:val="auto"/>
                <w:sz w:val="24"/>
                <w:szCs w:val="24"/>
                <w:lang w:val="uk-UA"/>
              </w:rPr>
              <w:t>73</w:t>
            </w:r>
          </w:p>
        </w:tc>
      </w:tr>
      <w:tr w:rsidR="004415F4" w:rsidRPr="004415F4" w:rsidTr="004415F4">
        <w:tc>
          <w:tcPr>
            <w:tcW w:w="421"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7</w:t>
            </w:r>
          </w:p>
        </w:tc>
        <w:tc>
          <w:tcPr>
            <w:tcW w:w="3543"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Рівень поінформованості суб’єктів господарювання та/або фізичних осіб з основних положень </w:t>
            </w:r>
            <w:proofErr w:type="spellStart"/>
            <w:r w:rsidRPr="004415F4">
              <w:rPr>
                <w:rFonts w:ascii="Times New Roman" w:hAnsi="Times New Roman"/>
                <w:color w:val="auto"/>
                <w:sz w:val="24"/>
                <w:szCs w:val="24"/>
                <w:lang w:val="uk-UA"/>
              </w:rPr>
              <w:t>акта</w:t>
            </w:r>
            <w:proofErr w:type="spellEnd"/>
          </w:p>
        </w:tc>
        <w:tc>
          <w:tcPr>
            <w:tcW w:w="1134"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p>
        </w:tc>
        <w:tc>
          <w:tcPr>
            <w:tcW w:w="1134"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100</w:t>
            </w:r>
          </w:p>
        </w:tc>
        <w:tc>
          <w:tcPr>
            <w:tcW w:w="1134" w:type="dxa"/>
            <w:tcBorders>
              <w:left w:val="single" w:sz="4" w:space="0" w:color="000000"/>
              <w:bottom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100</w:t>
            </w:r>
          </w:p>
        </w:tc>
        <w:tc>
          <w:tcPr>
            <w:tcW w:w="1134"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100</w:t>
            </w:r>
          </w:p>
        </w:tc>
      </w:tr>
      <w:tr w:rsidR="004415F4" w:rsidRPr="004415F4" w:rsidTr="004415F4">
        <w:tc>
          <w:tcPr>
            <w:tcW w:w="42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rPr>
                <w:rFonts w:ascii="Times New Roman" w:hAnsi="Times New Roman"/>
                <w:color w:val="auto"/>
                <w:sz w:val="24"/>
                <w:szCs w:val="24"/>
                <w:lang w:val="uk-UA"/>
              </w:rPr>
            </w:pPr>
            <w:r w:rsidRPr="004415F4">
              <w:rPr>
                <w:rFonts w:ascii="Times New Roman" w:hAnsi="Times New Roman"/>
                <w:color w:val="auto"/>
                <w:sz w:val="24"/>
                <w:szCs w:val="24"/>
                <w:lang w:val="uk-UA"/>
              </w:rPr>
              <w:t xml:space="preserve">Рівень задоволеності ключових </w:t>
            </w:r>
            <w:proofErr w:type="spellStart"/>
            <w:r w:rsidRPr="004415F4">
              <w:rPr>
                <w:rFonts w:ascii="Times New Roman" w:hAnsi="Times New Roman"/>
                <w:color w:val="auto"/>
                <w:sz w:val="24"/>
                <w:szCs w:val="24"/>
                <w:lang w:val="uk-UA"/>
              </w:rPr>
              <w:t>стейкхолдерів</w:t>
            </w:r>
            <w:proofErr w:type="spellEnd"/>
            <w:r w:rsidRPr="004415F4">
              <w:rPr>
                <w:rFonts w:ascii="Times New Roman" w:hAnsi="Times New Roman"/>
                <w:color w:val="auto"/>
                <w:sz w:val="24"/>
                <w:szCs w:val="24"/>
                <w:lang w:val="uk-UA"/>
              </w:rPr>
              <w:t xml:space="preserve"> системи професійної (професійно-технічної) освіти положеннями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C21C7" w:rsidRPr="004415F4" w:rsidRDefault="005C21C7" w:rsidP="00A01C24">
            <w:pPr>
              <w:pStyle w:val="TableContents"/>
              <w:spacing w:line="240" w:lineRule="auto"/>
              <w:jc w:val="center"/>
              <w:rPr>
                <w:rFonts w:ascii="Times New Roman" w:hAnsi="Times New Roman"/>
                <w:color w:val="auto"/>
                <w:sz w:val="24"/>
                <w:szCs w:val="24"/>
                <w:lang w:val="uk-UA"/>
              </w:rPr>
            </w:pPr>
            <w:r w:rsidRPr="004415F4">
              <w:rPr>
                <w:rFonts w:ascii="Times New Roman" w:hAnsi="Times New Roman"/>
                <w:color w:val="auto"/>
                <w:sz w:val="24"/>
                <w:szCs w:val="24"/>
                <w:lang w:val="uk-UA"/>
              </w:rPr>
              <w:t>100</w:t>
            </w:r>
          </w:p>
        </w:tc>
      </w:tr>
    </w:tbl>
    <w:p w:rsidR="005C21C7" w:rsidRPr="0000665A" w:rsidRDefault="005C21C7" w:rsidP="005C21C7">
      <w:pPr>
        <w:pStyle w:val="Textbody"/>
        <w:shd w:val="clear" w:color="auto" w:fill="FFFFFF"/>
        <w:spacing w:after="0" w:line="240" w:lineRule="auto"/>
        <w:jc w:val="center"/>
        <w:rPr>
          <w:rFonts w:ascii="Times New Roman" w:hAnsi="Times New Roman"/>
          <w:b/>
          <w:bCs/>
          <w:sz w:val="24"/>
          <w:szCs w:val="24"/>
          <w:lang w:val="uk-UA"/>
        </w:rPr>
      </w:pPr>
    </w:p>
    <w:p w:rsidR="005C21C7" w:rsidRPr="0000665A" w:rsidRDefault="005C21C7" w:rsidP="005C21C7">
      <w:pPr>
        <w:pStyle w:val="Textbody"/>
        <w:shd w:val="clear" w:color="auto" w:fill="FFFFFF"/>
        <w:spacing w:after="0" w:line="240" w:lineRule="auto"/>
        <w:jc w:val="center"/>
        <w:rPr>
          <w:rFonts w:ascii="Times New Roman" w:hAnsi="Times New Roman"/>
          <w:b/>
          <w:bCs/>
          <w:sz w:val="28"/>
          <w:szCs w:val="24"/>
          <w:lang w:val="uk-UA"/>
        </w:rPr>
      </w:pPr>
      <w:r w:rsidRPr="0000665A">
        <w:rPr>
          <w:rFonts w:ascii="Times New Roman" w:hAnsi="Times New Roman"/>
          <w:b/>
          <w:bCs/>
          <w:sz w:val="28"/>
          <w:szCs w:val="24"/>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00665A">
        <w:rPr>
          <w:rFonts w:ascii="Times New Roman" w:hAnsi="Times New Roman"/>
          <w:b/>
          <w:bCs/>
          <w:sz w:val="28"/>
          <w:szCs w:val="24"/>
          <w:lang w:val="uk-UA"/>
        </w:rPr>
        <w:t>акта</w:t>
      </w:r>
      <w:proofErr w:type="spellEnd"/>
    </w:p>
    <w:p w:rsidR="005C21C7" w:rsidRPr="0000665A" w:rsidRDefault="005C21C7" w:rsidP="005C21C7">
      <w:pPr>
        <w:pStyle w:val="Textbody"/>
        <w:shd w:val="clear" w:color="auto" w:fill="FFFFFF"/>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 xml:space="preserve">Строки проведення базового відстеження результативності дії регуляторного </w:t>
      </w:r>
      <w:proofErr w:type="spellStart"/>
      <w:r w:rsidRPr="0000665A">
        <w:rPr>
          <w:rFonts w:ascii="Times New Roman" w:hAnsi="Times New Roman"/>
          <w:b/>
          <w:bCs/>
          <w:sz w:val="28"/>
          <w:szCs w:val="24"/>
          <w:lang w:val="uk-UA"/>
        </w:rPr>
        <w:t>акта</w:t>
      </w:r>
      <w:proofErr w:type="spellEnd"/>
      <w:r w:rsidRPr="0000665A">
        <w:rPr>
          <w:rFonts w:ascii="Times New Roman" w:hAnsi="Times New Roman"/>
          <w:b/>
          <w:bCs/>
          <w:sz w:val="28"/>
          <w:szCs w:val="24"/>
          <w:lang w:val="uk-UA"/>
        </w:rPr>
        <w:t>:</w:t>
      </w:r>
    </w:p>
    <w:p w:rsidR="005C21C7" w:rsidRPr="0000665A" w:rsidRDefault="005C21C7" w:rsidP="005C21C7">
      <w:pPr>
        <w:pStyle w:val="Textbody"/>
        <w:shd w:val="clear" w:color="auto" w:fill="FFFFFF"/>
        <w:spacing w:after="0" w:line="240" w:lineRule="auto"/>
        <w:ind w:firstLine="720"/>
        <w:jc w:val="both"/>
        <w:rPr>
          <w:rFonts w:ascii="Times New Roman" w:hAnsi="Times New Roman"/>
          <w:sz w:val="28"/>
          <w:szCs w:val="24"/>
          <w:lang w:val="uk-UA"/>
        </w:rPr>
      </w:pPr>
      <w:r w:rsidRPr="0000665A">
        <w:rPr>
          <w:rFonts w:ascii="Times New Roman" w:hAnsi="Times New Roman"/>
          <w:sz w:val="28"/>
          <w:szCs w:val="24"/>
          <w:lang w:val="uk-UA"/>
        </w:rPr>
        <w:t xml:space="preserve">Базове відстеження результативності вищезазначеного регуляторного </w:t>
      </w:r>
      <w:proofErr w:type="spellStart"/>
      <w:r w:rsidRPr="0000665A">
        <w:rPr>
          <w:rFonts w:ascii="Times New Roman" w:hAnsi="Times New Roman"/>
          <w:sz w:val="28"/>
          <w:szCs w:val="24"/>
          <w:lang w:val="uk-UA"/>
        </w:rPr>
        <w:t>акта</w:t>
      </w:r>
      <w:proofErr w:type="spellEnd"/>
      <w:r w:rsidRPr="0000665A">
        <w:rPr>
          <w:rFonts w:ascii="Times New Roman" w:hAnsi="Times New Roman"/>
          <w:sz w:val="28"/>
          <w:szCs w:val="24"/>
          <w:lang w:val="uk-UA"/>
        </w:rPr>
        <w:t xml:space="preserve"> буде здійснюватися до кінця календарного року з моменту набрання чинності.</w:t>
      </w:r>
    </w:p>
    <w:p w:rsidR="005C21C7" w:rsidRPr="0000665A" w:rsidRDefault="005C21C7" w:rsidP="005C21C7">
      <w:pPr>
        <w:pStyle w:val="Textbody"/>
        <w:shd w:val="clear" w:color="auto" w:fill="FFFFFF"/>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 xml:space="preserve">Строки проведення повторного відстеження результативності дії регуляторного </w:t>
      </w:r>
      <w:proofErr w:type="spellStart"/>
      <w:r w:rsidRPr="0000665A">
        <w:rPr>
          <w:rFonts w:ascii="Times New Roman" w:hAnsi="Times New Roman"/>
          <w:b/>
          <w:bCs/>
          <w:sz w:val="28"/>
          <w:szCs w:val="24"/>
          <w:lang w:val="uk-UA"/>
        </w:rPr>
        <w:t>акта</w:t>
      </w:r>
      <w:proofErr w:type="spellEnd"/>
      <w:r w:rsidRPr="0000665A">
        <w:rPr>
          <w:rFonts w:ascii="Times New Roman" w:hAnsi="Times New Roman"/>
          <w:b/>
          <w:bCs/>
          <w:sz w:val="28"/>
          <w:szCs w:val="24"/>
          <w:lang w:val="uk-UA"/>
        </w:rPr>
        <w:t>:</w:t>
      </w:r>
    </w:p>
    <w:p w:rsidR="005C21C7" w:rsidRPr="0000665A" w:rsidRDefault="005C21C7" w:rsidP="005C21C7">
      <w:pPr>
        <w:pStyle w:val="Textbody"/>
        <w:shd w:val="clear" w:color="auto" w:fill="FFFFFF"/>
        <w:spacing w:after="0" w:line="240" w:lineRule="auto"/>
        <w:ind w:firstLine="720"/>
        <w:jc w:val="both"/>
        <w:rPr>
          <w:rFonts w:ascii="Times New Roman" w:hAnsi="Times New Roman"/>
          <w:sz w:val="28"/>
          <w:szCs w:val="24"/>
          <w:lang w:val="uk-UA"/>
        </w:rPr>
      </w:pPr>
      <w:r w:rsidRPr="0000665A">
        <w:rPr>
          <w:rFonts w:ascii="Times New Roman" w:hAnsi="Times New Roman"/>
          <w:sz w:val="28"/>
          <w:szCs w:val="24"/>
          <w:lang w:val="uk-UA"/>
        </w:rPr>
        <w:t xml:space="preserve">Повторне відстеження планується здійснити через рік після набрання чинності регуляторного </w:t>
      </w:r>
      <w:proofErr w:type="spellStart"/>
      <w:r w:rsidRPr="0000665A">
        <w:rPr>
          <w:rFonts w:ascii="Times New Roman" w:hAnsi="Times New Roman"/>
          <w:sz w:val="28"/>
          <w:szCs w:val="24"/>
          <w:lang w:val="uk-UA"/>
        </w:rPr>
        <w:t>акта</w:t>
      </w:r>
      <w:proofErr w:type="spellEnd"/>
      <w:r w:rsidRPr="0000665A">
        <w:rPr>
          <w:rFonts w:ascii="Times New Roman" w:hAnsi="Times New Roman"/>
          <w:sz w:val="28"/>
          <w:szCs w:val="24"/>
          <w:lang w:val="uk-UA"/>
        </w:rPr>
        <w:t xml:space="preserve">, в результаті якого відбудеться порівняння </w:t>
      </w:r>
      <w:r w:rsidRPr="0000665A">
        <w:rPr>
          <w:rFonts w:ascii="Times New Roman" w:hAnsi="Times New Roman"/>
          <w:sz w:val="28"/>
          <w:szCs w:val="24"/>
          <w:lang w:val="uk-UA"/>
        </w:rPr>
        <w:lastRenderedPageBreak/>
        <w:t>показників базового та повторного відстеження. Періодичне відстеження здійснюватиметься раз на три роки, починаючи з дня виконання заходів з повторного відстеження.</w:t>
      </w:r>
    </w:p>
    <w:p w:rsidR="005C21C7" w:rsidRPr="0000665A" w:rsidRDefault="005C21C7" w:rsidP="005C21C7">
      <w:pPr>
        <w:pStyle w:val="Textbody"/>
        <w:spacing w:after="0" w:line="240" w:lineRule="auto"/>
        <w:rPr>
          <w:rFonts w:ascii="Times New Roman" w:hAnsi="Times New Roman"/>
          <w:b/>
          <w:bCs/>
          <w:sz w:val="28"/>
          <w:szCs w:val="24"/>
          <w:lang w:val="uk-UA"/>
        </w:rPr>
      </w:pPr>
      <w:r w:rsidRPr="0000665A">
        <w:rPr>
          <w:rFonts w:ascii="Times New Roman" w:hAnsi="Times New Roman"/>
          <w:b/>
          <w:bCs/>
          <w:sz w:val="28"/>
          <w:szCs w:val="24"/>
          <w:lang w:val="uk-UA"/>
        </w:rPr>
        <w:t>Метод проведення відстеження результативності:</w:t>
      </w:r>
    </w:p>
    <w:p w:rsidR="005C21C7" w:rsidRPr="0000665A" w:rsidRDefault="005C21C7" w:rsidP="005C21C7">
      <w:pPr>
        <w:pStyle w:val="Textbody"/>
        <w:shd w:val="clear" w:color="auto" w:fill="FFFFFF"/>
        <w:spacing w:after="0" w:line="240" w:lineRule="auto"/>
        <w:ind w:firstLine="720"/>
        <w:jc w:val="both"/>
        <w:rPr>
          <w:rFonts w:ascii="Times New Roman" w:hAnsi="Times New Roman"/>
          <w:sz w:val="28"/>
          <w:szCs w:val="24"/>
          <w:lang w:val="uk-UA"/>
        </w:rPr>
      </w:pPr>
      <w:r w:rsidRPr="0000665A">
        <w:rPr>
          <w:rFonts w:ascii="Times New Roman" w:hAnsi="Times New Roman"/>
          <w:sz w:val="28"/>
          <w:szCs w:val="24"/>
          <w:lang w:val="uk-UA"/>
        </w:rPr>
        <w:t>Соціологічний та статистичний.</w:t>
      </w:r>
    </w:p>
    <w:p w:rsidR="005C21C7" w:rsidRPr="0000665A" w:rsidRDefault="005C21C7" w:rsidP="005C21C7">
      <w:pPr>
        <w:pStyle w:val="Textbody"/>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Вид даних, за допомогою яких здійснюватиметься відстеження результативності:</w:t>
      </w:r>
    </w:p>
    <w:p w:rsidR="005C21C7" w:rsidRPr="0000665A" w:rsidRDefault="005C21C7" w:rsidP="005C21C7">
      <w:pPr>
        <w:pStyle w:val="Textbody"/>
        <w:shd w:val="clear" w:color="auto" w:fill="FFFFFF"/>
        <w:spacing w:after="0" w:line="240" w:lineRule="auto"/>
        <w:jc w:val="both"/>
        <w:rPr>
          <w:rFonts w:ascii="Times New Roman" w:hAnsi="Times New Roman"/>
          <w:sz w:val="28"/>
          <w:szCs w:val="24"/>
          <w:lang w:val="uk-UA"/>
        </w:rPr>
      </w:pPr>
      <w:r w:rsidRPr="0000665A">
        <w:rPr>
          <w:rFonts w:ascii="Times New Roman" w:hAnsi="Times New Roman"/>
          <w:sz w:val="28"/>
          <w:szCs w:val="24"/>
          <w:lang w:val="uk-UA"/>
        </w:rPr>
        <w:tab/>
        <w:t>Статистичні, наукові дослідження та опитування.</w:t>
      </w:r>
    </w:p>
    <w:p w:rsidR="005C21C7" w:rsidRPr="0000665A" w:rsidRDefault="005C21C7" w:rsidP="005C21C7">
      <w:pPr>
        <w:pStyle w:val="Textbody"/>
        <w:spacing w:after="0" w:line="240" w:lineRule="auto"/>
        <w:jc w:val="both"/>
        <w:rPr>
          <w:rFonts w:ascii="Times New Roman" w:hAnsi="Times New Roman"/>
          <w:b/>
          <w:bCs/>
          <w:sz w:val="28"/>
          <w:szCs w:val="24"/>
          <w:lang w:val="uk-UA"/>
        </w:rPr>
      </w:pPr>
      <w:r w:rsidRPr="0000665A">
        <w:rPr>
          <w:rFonts w:ascii="Times New Roman" w:hAnsi="Times New Roman"/>
          <w:b/>
          <w:bCs/>
          <w:sz w:val="28"/>
          <w:szCs w:val="24"/>
          <w:lang w:val="uk-UA"/>
        </w:rPr>
        <w:t>Цільові групи осіб, що обиратимуться для участі у відповідному опитуванні:</w:t>
      </w:r>
    </w:p>
    <w:p w:rsidR="005C21C7" w:rsidRPr="0000665A" w:rsidRDefault="005C21C7" w:rsidP="005C21C7">
      <w:pPr>
        <w:pStyle w:val="Textbody"/>
        <w:spacing w:after="0" w:line="240" w:lineRule="auto"/>
        <w:jc w:val="both"/>
        <w:rPr>
          <w:rFonts w:ascii="Times New Roman" w:hAnsi="Times New Roman"/>
          <w:sz w:val="28"/>
          <w:szCs w:val="24"/>
          <w:lang w:val="uk-UA"/>
        </w:rPr>
      </w:pPr>
      <w:r w:rsidRPr="0000665A">
        <w:rPr>
          <w:rFonts w:ascii="Times New Roman" w:hAnsi="Times New Roman"/>
          <w:sz w:val="28"/>
          <w:szCs w:val="24"/>
          <w:lang w:val="uk-UA"/>
        </w:rPr>
        <w:tab/>
        <w:t>Цільові аудиторії –</w:t>
      </w:r>
      <w:r w:rsidRPr="0000665A">
        <w:rPr>
          <w:rFonts w:ascii="Times New Roman" w:hAnsi="Times New Roman"/>
          <w:sz w:val="28"/>
          <w:szCs w:val="28"/>
          <w:lang w:val="uk-UA"/>
        </w:rPr>
        <w:t xml:space="preserve"> керівники</w:t>
      </w:r>
      <w:r w:rsidRPr="0000665A">
        <w:rPr>
          <w:rFonts w:ascii="Times New Roman" w:hAnsi="Times New Roman"/>
          <w:sz w:val="28"/>
          <w:szCs w:val="24"/>
          <w:lang w:val="uk-UA"/>
        </w:rPr>
        <w:t xml:space="preserve"> закладів освіти, представники органів місцевого самоврядування.</w:t>
      </w:r>
    </w:p>
    <w:p w:rsidR="005C21C7" w:rsidRPr="0000665A" w:rsidRDefault="005C21C7" w:rsidP="005C21C7">
      <w:pPr>
        <w:pStyle w:val="Textbody"/>
        <w:spacing w:after="0" w:line="240" w:lineRule="auto"/>
        <w:rPr>
          <w:rFonts w:ascii="Times New Roman" w:hAnsi="Times New Roman"/>
          <w:b/>
          <w:bCs/>
          <w:sz w:val="28"/>
          <w:szCs w:val="24"/>
          <w:lang w:val="uk-UA"/>
        </w:rPr>
      </w:pPr>
      <w:r w:rsidRPr="0000665A">
        <w:rPr>
          <w:rFonts w:ascii="Times New Roman" w:hAnsi="Times New Roman"/>
          <w:b/>
          <w:bCs/>
          <w:sz w:val="28"/>
          <w:szCs w:val="24"/>
          <w:lang w:val="uk-UA"/>
        </w:rPr>
        <w:t>Наукові установи, що залучатимуться для проведення відстеження:</w:t>
      </w:r>
    </w:p>
    <w:p w:rsidR="005C21C7" w:rsidRPr="0000665A" w:rsidRDefault="005C21C7" w:rsidP="005C21C7">
      <w:pPr>
        <w:pStyle w:val="Textbody"/>
        <w:spacing w:after="0" w:line="240" w:lineRule="auto"/>
        <w:jc w:val="both"/>
        <w:rPr>
          <w:rFonts w:ascii="Times New Roman" w:hAnsi="Times New Roman"/>
          <w:sz w:val="28"/>
          <w:szCs w:val="24"/>
          <w:lang w:val="uk-UA"/>
        </w:rPr>
      </w:pPr>
      <w:r w:rsidRPr="0000665A">
        <w:rPr>
          <w:rFonts w:ascii="Times New Roman" w:hAnsi="Times New Roman"/>
          <w:sz w:val="28"/>
          <w:szCs w:val="24"/>
          <w:lang w:val="uk-UA"/>
        </w:rPr>
        <w:tab/>
        <w:t xml:space="preserve">До проведення відстеження результативності дії регуляторного </w:t>
      </w:r>
      <w:proofErr w:type="spellStart"/>
      <w:r w:rsidRPr="0000665A">
        <w:rPr>
          <w:rFonts w:ascii="Times New Roman" w:hAnsi="Times New Roman"/>
          <w:sz w:val="28"/>
          <w:szCs w:val="24"/>
          <w:lang w:val="uk-UA"/>
        </w:rPr>
        <w:t>акта</w:t>
      </w:r>
      <w:proofErr w:type="spellEnd"/>
      <w:r w:rsidRPr="0000665A">
        <w:rPr>
          <w:rFonts w:ascii="Times New Roman" w:hAnsi="Times New Roman"/>
          <w:sz w:val="28"/>
          <w:szCs w:val="24"/>
          <w:lang w:val="uk-UA"/>
        </w:rPr>
        <w:t xml:space="preserve"> залучатиметься державна наукова установа «Інститут модернізації змісту освіти».</w:t>
      </w:r>
    </w:p>
    <w:p w:rsidR="005C21C7" w:rsidRPr="0000665A" w:rsidRDefault="005C21C7" w:rsidP="005C21C7">
      <w:pPr>
        <w:pStyle w:val="Textbody"/>
        <w:spacing w:after="0" w:line="360" w:lineRule="auto"/>
        <w:jc w:val="both"/>
        <w:rPr>
          <w:rFonts w:ascii="Times New Roman" w:hAnsi="Times New Roman"/>
          <w:sz w:val="28"/>
          <w:szCs w:val="24"/>
          <w:lang w:val="uk-UA"/>
        </w:rPr>
      </w:pPr>
    </w:p>
    <w:p w:rsidR="005C21C7" w:rsidRPr="0000665A" w:rsidRDefault="005C21C7" w:rsidP="005C21C7">
      <w:pPr>
        <w:pStyle w:val="Textbody"/>
        <w:spacing w:after="0" w:line="360" w:lineRule="auto"/>
        <w:jc w:val="both"/>
        <w:rPr>
          <w:rFonts w:ascii="Times New Roman" w:hAnsi="Times New Roman"/>
          <w:sz w:val="28"/>
          <w:szCs w:val="24"/>
          <w:lang w:val="uk-UA"/>
        </w:rPr>
      </w:pPr>
    </w:p>
    <w:p w:rsidR="00A01C24" w:rsidRPr="000421E6" w:rsidRDefault="005C21C7" w:rsidP="00274AB4">
      <w:pPr>
        <w:spacing w:line="240" w:lineRule="auto"/>
        <w:jc w:val="both"/>
        <w:rPr>
          <w:rFonts w:ascii="Times New Roman" w:eastAsia="Times New Roman" w:hAnsi="Times New Roman"/>
          <w:sz w:val="28"/>
          <w:szCs w:val="28"/>
          <w:lang w:val="uk-UA" w:eastAsia="ru-RU"/>
        </w:rPr>
      </w:pPr>
      <w:bookmarkStart w:id="10" w:name="_GoBack"/>
      <w:r w:rsidRPr="000421E6">
        <w:rPr>
          <w:rFonts w:ascii="Times New Roman" w:eastAsia="Times New Roman" w:hAnsi="Times New Roman"/>
          <w:sz w:val="28"/>
          <w:szCs w:val="28"/>
          <w:lang w:val="uk-UA" w:eastAsia="ru-RU"/>
        </w:rPr>
        <w:t xml:space="preserve">Міністр освіти і науки України </w:t>
      </w:r>
      <w:r w:rsidRPr="000421E6">
        <w:rPr>
          <w:rFonts w:ascii="Times New Roman" w:eastAsia="Times New Roman" w:hAnsi="Times New Roman"/>
          <w:sz w:val="28"/>
          <w:szCs w:val="28"/>
          <w:lang w:val="uk-UA" w:eastAsia="ru-RU"/>
        </w:rPr>
        <w:tab/>
      </w:r>
      <w:r w:rsidRPr="000421E6">
        <w:rPr>
          <w:rFonts w:ascii="Times New Roman" w:eastAsia="Times New Roman" w:hAnsi="Times New Roman"/>
          <w:sz w:val="28"/>
          <w:szCs w:val="28"/>
          <w:lang w:val="uk-UA" w:eastAsia="ru-RU"/>
        </w:rPr>
        <w:tab/>
      </w:r>
      <w:r w:rsidRPr="000421E6">
        <w:rPr>
          <w:rFonts w:ascii="Times New Roman" w:eastAsia="Times New Roman" w:hAnsi="Times New Roman"/>
          <w:sz w:val="28"/>
          <w:szCs w:val="28"/>
          <w:lang w:val="uk-UA" w:eastAsia="ru-RU"/>
        </w:rPr>
        <w:tab/>
      </w:r>
      <w:r w:rsidRPr="000421E6">
        <w:rPr>
          <w:rFonts w:ascii="Times New Roman" w:eastAsia="Times New Roman" w:hAnsi="Times New Roman"/>
          <w:sz w:val="28"/>
          <w:szCs w:val="28"/>
          <w:lang w:val="uk-UA" w:eastAsia="ru-RU"/>
        </w:rPr>
        <w:tab/>
        <w:t xml:space="preserve">      Ганна НОВОСАД</w:t>
      </w:r>
    </w:p>
    <w:bookmarkEnd w:id="10"/>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EA0318" w:rsidRPr="0000665A" w:rsidRDefault="00EA0318" w:rsidP="00274AB4">
      <w:pPr>
        <w:spacing w:line="240" w:lineRule="auto"/>
        <w:jc w:val="both"/>
        <w:rPr>
          <w:rFonts w:ascii="Times New Roman" w:eastAsia="Times New Roman" w:hAnsi="Times New Roman"/>
          <w:b/>
          <w:sz w:val="28"/>
          <w:szCs w:val="28"/>
          <w:lang w:val="uk-UA" w:eastAsia="ru-RU"/>
        </w:rPr>
      </w:pPr>
    </w:p>
    <w:p w:rsidR="001F2693" w:rsidRDefault="001F2693">
      <w:pPr>
        <w:suppressAutoHyphens w:val="0"/>
        <w:autoSpaceDN/>
        <w:spacing w:after="160" w:line="259" w:lineRule="auto"/>
        <w:textAlignment w:val="auto"/>
        <w:rPr>
          <w:rFonts w:ascii="Times New Roman" w:hAnsi="Times New Roman"/>
          <w:color w:val="auto"/>
          <w:sz w:val="28"/>
          <w:szCs w:val="24"/>
          <w:shd w:val="clear" w:color="auto" w:fill="FFFFFF"/>
          <w:lang w:val="uk-UA"/>
        </w:rPr>
      </w:pPr>
      <w:r>
        <w:rPr>
          <w:rFonts w:ascii="Times New Roman" w:hAnsi="Times New Roman"/>
          <w:color w:val="auto"/>
          <w:sz w:val="28"/>
          <w:szCs w:val="24"/>
          <w:shd w:val="clear" w:color="auto" w:fill="FFFFFF"/>
          <w:lang w:val="uk-UA"/>
        </w:rPr>
        <w:br w:type="page"/>
      </w:r>
    </w:p>
    <w:p w:rsidR="00EA0318" w:rsidRPr="0000665A" w:rsidRDefault="00EA0318" w:rsidP="00EA0318">
      <w:pPr>
        <w:pStyle w:val="Textbody"/>
        <w:spacing w:after="0" w:line="240" w:lineRule="auto"/>
        <w:ind w:firstLine="3963"/>
        <w:jc w:val="center"/>
        <w:rPr>
          <w:rFonts w:ascii="Times New Roman" w:hAnsi="Times New Roman"/>
          <w:color w:val="auto"/>
          <w:sz w:val="28"/>
          <w:szCs w:val="24"/>
          <w:shd w:val="clear" w:color="auto" w:fill="FFFFFF"/>
          <w:lang w:val="uk-UA"/>
        </w:rPr>
      </w:pPr>
      <w:r w:rsidRPr="0000665A">
        <w:rPr>
          <w:rFonts w:ascii="Times New Roman" w:hAnsi="Times New Roman"/>
          <w:color w:val="auto"/>
          <w:sz w:val="28"/>
          <w:szCs w:val="24"/>
          <w:shd w:val="clear" w:color="auto" w:fill="FFFFFF"/>
          <w:lang w:val="uk-UA"/>
        </w:rPr>
        <w:lastRenderedPageBreak/>
        <w:t>Згідно з Додатком 4</w:t>
      </w:r>
    </w:p>
    <w:p w:rsidR="00EA0318" w:rsidRPr="0000665A" w:rsidRDefault="00EA0318" w:rsidP="00EA0318">
      <w:pPr>
        <w:pStyle w:val="Textbody"/>
        <w:spacing w:after="0" w:line="240" w:lineRule="auto"/>
        <w:ind w:firstLine="3963"/>
        <w:jc w:val="center"/>
        <w:rPr>
          <w:rFonts w:ascii="Times New Roman" w:hAnsi="Times New Roman"/>
          <w:color w:val="auto"/>
          <w:sz w:val="28"/>
          <w:szCs w:val="24"/>
          <w:shd w:val="clear" w:color="auto" w:fill="FFFFFF"/>
          <w:lang w:val="uk-UA"/>
        </w:rPr>
      </w:pPr>
      <w:r w:rsidRPr="0000665A">
        <w:rPr>
          <w:rFonts w:ascii="Times New Roman" w:hAnsi="Times New Roman"/>
          <w:color w:val="auto"/>
          <w:sz w:val="28"/>
          <w:szCs w:val="24"/>
          <w:shd w:val="clear" w:color="auto" w:fill="FFFFFF"/>
          <w:lang w:val="uk-UA"/>
        </w:rPr>
        <w:t>до Методики проведення аналізу впливу</w:t>
      </w:r>
    </w:p>
    <w:p w:rsidR="00EA0318" w:rsidRPr="0000665A" w:rsidRDefault="00EA0318" w:rsidP="00EA0318">
      <w:pPr>
        <w:pStyle w:val="Textbody"/>
        <w:spacing w:after="0" w:line="240" w:lineRule="auto"/>
        <w:ind w:firstLine="3950"/>
        <w:jc w:val="center"/>
        <w:rPr>
          <w:rFonts w:ascii="Times New Roman" w:hAnsi="Times New Roman"/>
          <w:color w:val="auto"/>
          <w:sz w:val="28"/>
          <w:szCs w:val="24"/>
          <w:shd w:val="clear" w:color="auto" w:fill="FFFFFF"/>
          <w:lang w:val="uk-UA"/>
        </w:rPr>
      </w:pPr>
      <w:r w:rsidRPr="0000665A">
        <w:rPr>
          <w:rFonts w:ascii="Times New Roman" w:hAnsi="Times New Roman"/>
          <w:color w:val="auto"/>
          <w:sz w:val="28"/>
          <w:szCs w:val="24"/>
          <w:shd w:val="clear" w:color="auto" w:fill="FFFFFF"/>
          <w:lang w:val="uk-UA"/>
        </w:rPr>
        <w:t xml:space="preserve">регуляторного </w:t>
      </w:r>
      <w:proofErr w:type="spellStart"/>
      <w:r w:rsidRPr="0000665A">
        <w:rPr>
          <w:rFonts w:ascii="Times New Roman" w:hAnsi="Times New Roman"/>
          <w:color w:val="auto"/>
          <w:sz w:val="28"/>
          <w:szCs w:val="24"/>
          <w:shd w:val="clear" w:color="auto" w:fill="FFFFFF"/>
          <w:lang w:val="uk-UA"/>
        </w:rPr>
        <w:t>акта</w:t>
      </w:r>
      <w:proofErr w:type="spellEnd"/>
    </w:p>
    <w:p w:rsidR="00EA0318" w:rsidRPr="0000665A" w:rsidRDefault="00EA0318" w:rsidP="00EA0318">
      <w:pPr>
        <w:pStyle w:val="Textbody"/>
        <w:spacing w:after="0" w:line="240" w:lineRule="auto"/>
        <w:jc w:val="center"/>
        <w:rPr>
          <w:rFonts w:ascii="Times New Roman" w:hAnsi="Times New Roman"/>
          <w:b/>
          <w:color w:val="auto"/>
          <w:sz w:val="28"/>
          <w:szCs w:val="24"/>
          <w:shd w:val="clear" w:color="auto" w:fill="FFFFFF"/>
          <w:lang w:val="uk-UA"/>
        </w:rPr>
      </w:pPr>
      <w:r w:rsidRPr="0000665A">
        <w:rPr>
          <w:rFonts w:ascii="Times New Roman" w:hAnsi="Times New Roman"/>
          <w:b/>
          <w:color w:val="auto"/>
          <w:sz w:val="28"/>
          <w:szCs w:val="24"/>
          <w:shd w:val="clear" w:color="auto" w:fill="FFFFFF"/>
          <w:lang w:val="uk-UA"/>
        </w:rPr>
        <w:t>ТЕСТ</w:t>
      </w:r>
    </w:p>
    <w:p w:rsidR="00EA0318" w:rsidRPr="0000665A" w:rsidRDefault="00EA0318" w:rsidP="00EA0318">
      <w:pPr>
        <w:pStyle w:val="Textbody"/>
        <w:spacing w:after="0" w:line="240" w:lineRule="auto"/>
        <w:jc w:val="center"/>
        <w:rPr>
          <w:rFonts w:ascii="Times New Roman" w:hAnsi="Times New Roman"/>
          <w:b/>
          <w:color w:val="auto"/>
          <w:sz w:val="28"/>
          <w:szCs w:val="24"/>
          <w:shd w:val="clear" w:color="auto" w:fill="FFFFFF"/>
          <w:lang w:val="uk-UA"/>
        </w:rPr>
      </w:pPr>
      <w:r w:rsidRPr="0000665A">
        <w:rPr>
          <w:rFonts w:ascii="Times New Roman" w:hAnsi="Times New Roman"/>
          <w:b/>
          <w:color w:val="auto"/>
          <w:sz w:val="28"/>
          <w:szCs w:val="24"/>
          <w:shd w:val="clear" w:color="auto" w:fill="FFFFFF"/>
          <w:lang w:val="uk-UA"/>
        </w:rPr>
        <w:t>малого підприємництва (М-Тест)</w:t>
      </w:r>
    </w:p>
    <w:p w:rsidR="00EA0318" w:rsidRPr="0000665A" w:rsidRDefault="00EA0318" w:rsidP="00EA0318">
      <w:pPr>
        <w:pStyle w:val="Textbody"/>
        <w:spacing w:after="0" w:line="240" w:lineRule="auto"/>
        <w:rPr>
          <w:rFonts w:ascii="Times New Roman" w:hAnsi="Times New Roman"/>
          <w:b/>
          <w:color w:val="auto"/>
          <w:sz w:val="28"/>
          <w:szCs w:val="24"/>
          <w:shd w:val="clear" w:color="auto" w:fill="FFFFFF"/>
          <w:lang w:val="uk-UA"/>
        </w:rPr>
      </w:pPr>
      <w:r w:rsidRPr="0000665A">
        <w:rPr>
          <w:rFonts w:ascii="Times New Roman" w:hAnsi="Times New Roman"/>
          <w:b/>
          <w:color w:val="auto"/>
          <w:sz w:val="28"/>
          <w:szCs w:val="24"/>
          <w:shd w:val="clear" w:color="auto" w:fill="FFFFFF"/>
          <w:lang w:val="uk-UA"/>
        </w:rPr>
        <w:t>1. Консультації з представниками мікро- та малого підприємництва щодо оцінки впливу регулювання</w:t>
      </w:r>
    </w:p>
    <w:p w:rsidR="00EA0318" w:rsidRPr="0000665A" w:rsidRDefault="00EA0318" w:rsidP="00EA0318">
      <w:pPr>
        <w:pStyle w:val="Textbody"/>
        <w:spacing w:after="0" w:line="240" w:lineRule="auto"/>
        <w:ind w:firstLine="720"/>
        <w:jc w:val="both"/>
        <w:rPr>
          <w:rFonts w:ascii="Times New Roman" w:hAnsi="Times New Roman"/>
          <w:color w:val="FF0000"/>
          <w:sz w:val="28"/>
          <w:szCs w:val="24"/>
          <w:shd w:val="clear" w:color="auto" w:fill="FFFFFF"/>
          <w:lang w:val="uk-UA"/>
        </w:rPr>
      </w:pPr>
      <w:r w:rsidRPr="0000665A">
        <w:rPr>
          <w:rFonts w:ascii="Times New Roman" w:hAnsi="Times New Roman"/>
          <w:color w:val="auto"/>
          <w:sz w:val="28"/>
          <w:szCs w:val="24"/>
          <w:shd w:val="clear" w:color="auto" w:fill="FFFFFF"/>
          <w:lang w:val="uk-UA"/>
        </w:rPr>
        <w:t xml:space="preserve">Консультації щодо визначення впливу запропонованого регулювання на суб’єктів малого </w:t>
      </w:r>
      <w:r w:rsidRPr="0000665A">
        <w:rPr>
          <w:rFonts w:ascii="Times New Roman" w:hAnsi="Times New Roman"/>
          <w:color w:val="auto"/>
          <w:sz w:val="28"/>
          <w:szCs w:val="24"/>
          <w:lang w:val="uk-UA"/>
        </w:rPr>
        <w:t xml:space="preserve">підприємництва та визначення детального переліку процедур, виконання яких необхідно для здійснення регулювання, проведено розробником у </w:t>
      </w:r>
      <w:r w:rsidR="000912AA">
        <w:rPr>
          <w:rFonts w:ascii="Times New Roman" w:hAnsi="Times New Roman"/>
          <w:color w:val="auto"/>
          <w:sz w:val="28"/>
          <w:szCs w:val="24"/>
          <w:lang w:val="uk-UA"/>
        </w:rPr>
        <w:t>березні, травні та червні 2019 року.</w:t>
      </w:r>
    </w:p>
    <w:tbl>
      <w:tblP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600"/>
        <w:gridCol w:w="3225"/>
        <w:gridCol w:w="1701"/>
        <w:gridCol w:w="3827"/>
      </w:tblGrid>
      <w:tr w:rsidR="000912AA" w:rsidRPr="000912AA" w:rsidTr="00B23326">
        <w:tc>
          <w:tcPr>
            <w:tcW w:w="600" w:type="dxa"/>
            <w:tcMar>
              <w:top w:w="55" w:type="dxa"/>
              <w:left w:w="55" w:type="dxa"/>
              <w:bottom w:w="55" w:type="dxa"/>
              <w:right w:w="55" w:type="dxa"/>
            </w:tcMar>
          </w:tcPr>
          <w:p w:rsidR="00EA0318" w:rsidRPr="000912AA" w:rsidRDefault="00EA0318" w:rsidP="00B23326">
            <w:pPr>
              <w:pStyle w:val="TableContents"/>
              <w:spacing w:line="240" w:lineRule="auto"/>
              <w:jc w:val="center"/>
              <w:rPr>
                <w:rFonts w:ascii="Times New Roman" w:hAnsi="Times New Roman"/>
                <w:b/>
                <w:bCs/>
                <w:color w:val="auto"/>
                <w:sz w:val="24"/>
                <w:szCs w:val="24"/>
                <w:lang w:val="uk-UA"/>
              </w:rPr>
            </w:pPr>
            <w:r w:rsidRPr="000912AA">
              <w:rPr>
                <w:rFonts w:ascii="Times New Roman" w:hAnsi="Times New Roman"/>
                <w:b/>
                <w:bCs/>
                <w:color w:val="auto"/>
                <w:sz w:val="24"/>
                <w:szCs w:val="24"/>
                <w:lang w:val="uk-UA"/>
              </w:rPr>
              <w:t>№</w:t>
            </w:r>
          </w:p>
        </w:tc>
        <w:tc>
          <w:tcPr>
            <w:tcW w:w="3225" w:type="dxa"/>
            <w:tcMar>
              <w:top w:w="55" w:type="dxa"/>
              <w:left w:w="55" w:type="dxa"/>
              <w:bottom w:w="55" w:type="dxa"/>
              <w:right w:w="55" w:type="dxa"/>
            </w:tcMar>
          </w:tcPr>
          <w:p w:rsidR="00EA0318" w:rsidRPr="000912AA" w:rsidRDefault="00EA0318" w:rsidP="00B23326">
            <w:pPr>
              <w:pStyle w:val="TableContents"/>
              <w:spacing w:line="240" w:lineRule="auto"/>
              <w:rPr>
                <w:rFonts w:ascii="Times New Roman" w:hAnsi="Times New Roman"/>
                <w:bCs/>
                <w:color w:val="auto"/>
                <w:sz w:val="24"/>
                <w:szCs w:val="24"/>
                <w:lang w:val="uk-UA"/>
              </w:rPr>
            </w:pPr>
            <w:r w:rsidRPr="000912AA">
              <w:rPr>
                <w:rFonts w:ascii="Times New Roman" w:hAnsi="Times New Roman"/>
                <w:bCs/>
                <w:color w:val="auto"/>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Mar>
              <w:top w:w="55" w:type="dxa"/>
              <w:left w:w="55" w:type="dxa"/>
              <w:bottom w:w="55" w:type="dxa"/>
              <w:right w:w="55" w:type="dxa"/>
            </w:tcMar>
          </w:tcPr>
          <w:p w:rsidR="00EA0318" w:rsidRPr="000912AA" w:rsidRDefault="00EA0318" w:rsidP="00B23326">
            <w:pPr>
              <w:pStyle w:val="TableContents"/>
              <w:spacing w:line="240" w:lineRule="auto"/>
              <w:rPr>
                <w:rFonts w:ascii="Times New Roman" w:hAnsi="Times New Roman"/>
                <w:bCs/>
                <w:color w:val="auto"/>
                <w:sz w:val="24"/>
                <w:szCs w:val="24"/>
                <w:lang w:val="uk-UA"/>
              </w:rPr>
            </w:pPr>
            <w:r w:rsidRPr="000912AA">
              <w:rPr>
                <w:rFonts w:ascii="Times New Roman" w:hAnsi="Times New Roman"/>
                <w:bCs/>
                <w:color w:val="auto"/>
                <w:sz w:val="24"/>
                <w:szCs w:val="24"/>
                <w:lang w:val="uk-UA"/>
              </w:rPr>
              <w:t>Кількість учасників консультацій, осіб</w:t>
            </w:r>
          </w:p>
        </w:tc>
        <w:tc>
          <w:tcPr>
            <w:tcW w:w="3827" w:type="dxa"/>
            <w:tcMar>
              <w:top w:w="55" w:type="dxa"/>
              <w:left w:w="55" w:type="dxa"/>
              <w:bottom w:w="55" w:type="dxa"/>
              <w:right w:w="55" w:type="dxa"/>
            </w:tcMar>
          </w:tcPr>
          <w:p w:rsidR="00EA0318" w:rsidRPr="000912AA" w:rsidRDefault="00EA0318" w:rsidP="00B23326">
            <w:pPr>
              <w:pStyle w:val="TableContents"/>
              <w:spacing w:line="240" w:lineRule="auto"/>
              <w:rPr>
                <w:rFonts w:ascii="Times New Roman" w:hAnsi="Times New Roman"/>
                <w:bCs/>
                <w:color w:val="auto"/>
                <w:sz w:val="24"/>
                <w:szCs w:val="24"/>
                <w:lang w:val="uk-UA"/>
              </w:rPr>
            </w:pPr>
            <w:r w:rsidRPr="000912AA">
              <w:rPr>
                <w:rFonts w:ascii="Times New Roman" w:hAnsi="Times New Roman"/>
                <w:bCs/>
                <w:color w:val="auto"/>
                <w:sz w:val="24"/>
                <w:szCs w:val="24"/>
                <w:lang w:val="uk-UA"/>
              </w:rPr>
              <w:t>Основні результати консультацій (опис)</w:t>
            </w:r>
          </w:p>
        </w:tc>
      </w:tr>
      <w:tr w:rsidR="000912AA" w:rsidRPr="000912AA" w:rsidTr="00B23326">
        <w:tc>
          <w:tcPr>
            <w:tcW w:w="600" w:type="dxa"/>
            <w:tcMar>
              <w:top w:w="55" w:type="dxa"/>
              <w:left w:w="55" w:type="dxa"/>
              <w:bottom w:w="55" w:type="dxa"/>
              <w:right w:w="55" w:type="dxa"/>
            </w:tcMar>
          </w:tcPr>
          <w:p w:rsidR="00EA0318" w:rsidRPr="000912AA" w:rsidRDefault="000912AA" w:rsidP="00B23326">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1</w:t>
            </w:r>
          </w:p>
        </w:tc>
        <w:tc>
          <w:tcPr>
            <w:tcW w:w="3225" w:type="dxa"/>
            <w:tcMar>
              <w:top w:w="55" w:type="dxa"/>
              <w:left w:w="55" w:type="dxa"/>
              <w:bottom w:w="55" w:type="dxa"/>
              <w:right w:w="55" w:type="dxa"/>
            </w:tcMar>
          </w:tcPr>
          <w:p w:rsidR="00EA0318" w:rsidRPr="000912AA" w:rsidRDefault="000912AA" w:rsidP="000912AA">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Робочі зустрічі п</w:t>
            </w:r>
            <w:r w:rsidR="00655A90" w:rsidRPr="000912AA">
              <w:rPr>
                <w:rFonts w:ascii="Times New Roman" w:hAnsi="Times New Roman"/>
                <w:color w:val="auto"/>
                <w:sz w:val="24"/>
                <w:szCs w:val="24"/>
                <w:lang w:val="uk-UA"/>
              </w:rPr>
              <w:t>ід час обговорення регіональних звітів по Туринському процесу</w:t>
            </w:r>
          </w:p>
        </w:tc>
        <w:tc>
          <w:tcPr>
            <w:tcW w:w="1701" w:type="dxa"/>
            <w:tcMar>
              <w:top w:w="55" w:type="dxa"/>
              <w:left w:w="55" w:type="dxa"/>
              <w:bottom w:w="55" w:type="dxa"/>
              <w:right w:w="55" w:type="dxa"/>
            </w:tcMar>
          </w:tcPr>
          <w:p w:rsidR="00EA0318" w:rsidRPr="000912AA" w:rsidRDefault="000912AA" w:rsidP="00B23326">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30</w:t>
            </w:r>
          </w:p>
        </w:tc>
        <w:tc>
          <w:tcPr>
            <w:tcW w:w="3827" w:type="dxa"/>
            <w:tcMar>
              <w:top w:w="55" w:type="dxa"/>
              <w:left w:w="55" w:type="dxa"/>
              <w:bottom w:w="55" w:type="dxa"/>
              <w:right w:w="55" w:type="dxa"/>
            </w:tcMar>
          </w:tcPr>
          <w:p w:rsidR="00EA0318" w:rsidRPr="000912AA" w:rsidRDefault="000912AA" w:rsidP="00B23326">
            <w:pPr>
              <w:pStyle w:val="Standard"/>
              <w:spacing w:line="240" w:lineRule="auto"/>
              <w:jc w:val="both"/>
              <w:rPr>
                <w:rFonts w:ascii="Times New Roman" w:hAnsi="Times New Roman"/>
                <w:color w:val="auto"/>
                <w:sz w:val="24"/>
                <w:szCs w:val="24"/>
                <w:lang w:val="uk-UA"/>
              </w:rPr>
            </w:pPr>
            <w:r w:rsidRPr="000912AA">
              <w:rPr>
                <w:rFonts w:ascii="Times New Roman" w:hAnsi="Times New Roman"/>
                <w:color w:val="auto"/>
                <w:sz w:val="24"/>
                <w:szCs w:val="24"/>
                <w:lang w:val="uk-UA"/>
              </w:rPr>
              <w:t>Положення різних нормативно-правових актів частково дублюють, а частково протирічать.</w:t>
            </w:r>
          </w:p>
        </w:tc>
      </w:tr>
      <w:tr w:rsidR="000912AA" w:rsidRPr="000912AA" w:rsidTr="00B23326">
        <w:tc>
          <w:tcPr>
            <w:tcW w:w="600" w:type="dxa"/>
            <w:tcMar>
              <w:top w:w="55" w:type="dxa"/>
              <w:left w:w="55" w:type="dxa"/>
              <w:bottom w:w="55" w:type="dxa"/>
              <w:right w:w="55" w:type="dxa"/>
            </w:tcMar>
          </w:tcPr>
          <w:p w:rsidR="00EA0318" w:rsidRPr="000912AA" w:rsidRDefault="000912AA" w:rsidP="00B23326">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2</w:t>
            </w:r>
          </w:p>
        </w:tc>
        <w:tc>
          <w:tcPr>
            <w:tcW w:w="3225" w:type="dxa"/>
            <w:tcMar>
              <w:top w:w="55" w:type="dxa"/>
              <w:left w:w="55" w:type="dxa"/>
              <w:bottom w:w="55" w:type="dxa"/>
              <w:right w:w="55" w:type="dxa"/>
            </w:tcMar>
          </w:tcPr>
          <w:p w:rsidR="00EA0318" w:rsidRPr="000912AA" w:rsidRDefault="000912AA" w:rsidP="00B23326">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Круглий стіл з СПО роботодавців на національному рівні</w:t>
            </w:r>
          </w:p>
        </w:tc>
        <w:tc>
          <w:tcPr>
            <w:tcW w:w="1701" w:type="dxa"/>
            <w:tcMar>
              <w:top w:w="55" w:type="dxa"/>
              <w:left w:w="55" w:type="dxa"/>
              <w:bottom w:w="55" w:type="dxa"/>
              <w:right w:w="55" w:type="dxa"/>
            </w:tcMar>
          </w:tcPr>
          <w:p w:rsidR="00EA0318" w:rsidRPr="000912AA" w:rsidRDefault="000912AA" w:rsidP="00B23326">
            <w:pPr>
              <w:pStyle w:val="Standard"/>
              <w:spacing w:line="240" w:lineRule="auto"/>
              <w:rPr>
                <w:rFonts w:ascii="Times New Roman" w:hAnsi="Times New Roman"/>
                <w:color w:val="auto"/>
                <w:sz w:val="24"/>
                <w:szCs w:val="24"/>
                <w:lang w:val="uk-UA"/>
              </w:rPr>
            </w:pPr>
            <w:r w:rsidRPr="000912AA">
              <w:rPr>
                <w:rFonts w:ascii="Times New Roman" w:hAnsi="Times New Roman"/>
                <w:color w:val="auto"/>
                <w:sz w:val="24"/>
                <w:szCs w:val="24"/>
                <w:lang w:val="uk-UA"/>
              </w:rPr>
              <w:t>20</w:t>
            </w:r>
          </w:p>
        </w:tc>
        <w:tc>
          <w:tcPr>
            <w:tcW w:w="3827" w:type="dxa"/>
            <w:tcMar>
              <w:top w:w="55" w:type="dxa"/>
              <w:left w:w="55" w:type="dxa"/>
              <w:bottom w:w="55" w:type="dxa"/>
              <w:right w:w="55" w:type="dxa"/>
            </w:tcMar>
          </w:tcPr>
          <w:p w:rsidR="00EA0318" w:rsidRPr="000912AA" w:rsidRDefault="000912AA" w:rsidP="00B23326">
            <w:pPr>
              <w:pStyle w:val="Standard"/>
              <w:spacing w:line="240" w:lineRule="auto"/>
              <w:jc w:val="both"/>
              <w:rPr>
                <w:rFonts w:ascii="Times New Roman" w:hAnsi="Times New Roman"/>
                <w:color w:val="auto"/>
                <w:sz w:val="24"/>
                <w:szCs w:val="24"/>
                <w:lang w:val="uk-UA"/>
              </w:rPr>
            </w:pPr>
            <w:r w:rsidRPr="000912AA">
              <w:rPr>
                <w:rFonts w:ascii="Times New Roman" w:hAnsi="Times New Roman"/>
                <w:color w:val="auto"/>
                <w:sz w:val="24"/>
                <w:szCs w:val="24"/>
                <w:lang w:val="uk-UA"/>
              </w:rPr>
              <w:t>Потрібно зменшувати кількість підзаконних актів, що регулюють діяльність закладів професійної (професійно-технічної) освіти</w:t>
            </w:r>
            <w:r>
              <w:rPr>
                <w:rFonts w:ascii="Times New Roman" w:hAnsi="Times New Roman"/>
                <w:color w:val="auto"/>
                <w:sz w:val="24"/>
                <w:szCs w:val="24"/>
                <w:lang w:val="uk-UA"/>
              </w:rPr>
              <w:t xml:space="preserve"> та обмежують їх автономію.</w:t>
            </w:r>
          </w:p>
        </w:tc>
      </w:tr>
    </w:tbl>
    <w:p w:rsidR="00EA0318" w:rsidRPr="0000665A" w:rsidRDefault="00EA0318" w:rsidP="00EA0318">
      <w:pPr>
        <w:pStyle w:val="Textbody"/>
        <w:spacing w:after="0" w:line="240" w:lineRule="auto"/>
        <w:rPr>
          <w:rFonts w:ascii="Times New Roman" w:hAnsi="Times New Roman"/>
          <w:color w:val="auto"/>
          <w:sz w:val="24"/>
          <w:szCs w:val="24"/>
          <w:shd w:val="clear" w:color="auto" w:fill="FFFFFF"/>
          <w:lang w:val="uk-UA"/>
        </w:rPr>
      </w:pPr>
      <w:r w:rsidRPr="0000665A">
        <w:rPr>
          <w:rFonts w:ascii="Times New Roman" w:hAnsi="Times New Roman"/>
          <w:color w:val="auto"/>
          <w:sz w:val="24"/>
          <w:szCs w:val="24"/>
          <w:shd w:val="clear" w:color="auto" w:fill="FFFFFF"/>
          <w:lang w:val="uk-UA"/>
        </w:rPr>
        <w:t> </w:t>
      </w:r>
    </w:p>
    <w:p w:rsidR="00EA0318" w:rsidRPr="0000665A" w:rsidRDefault="00EA0318" w:rsidP="00EA0318">
      <w:pPr>
        <w:pStyle w:val="Textbody"/>
        <w:spacing w:after="0" w:line="240" w:lineRule="auto"/>
        <w:rPr>
          <w:rFonts w:ascii="Times New Roman" w:hAnsi="Times New Roman"/>
          <w:b/>
          <w:color w:val="auto"/>
          <w:sz w:val="28"/>
          <w:szCs w:val="24"/>
          <w:shd w:val="clear" w:color="auto" w:fill="FFFFFF"/>
          <w:lang w:val="uk-UA"/>
        </w:rPr>
      </w:pPr>
      <w:r w:rsidRPr="0000665A">
        <w:rPr>
          <w:rFonts w:ascii="Times New Roman" w:hAnsi="Times New Roman"/>
          <w:b/>
          <w:color w:val="auto"/>
          <w:sz w:val="28"/>
          <w:szCs w:val="24"/>
          <w:shd w:val="clear" w:color="auto" w:fill="FFFFFF"/>
          <w:lang w:val="uk-UA"/>
        </w:rPr>
        <w:t>2. Вимірювання впливу регулювання на суб’єктів малого підприємництва (мікро- та малі):</w:t>
      </w:r>
    </w:p>
    <w:p w:rsidR="00EA0318" w:rsidRDefault="00EA0318" w:rsidP="00EA0318">
      <w:pPr>
        <w:pStyle w:val="Textbody"/>
        <w:spacing w:after="0" w:line="240" w:lineRule="auto"/>
        <w:jc w:val="both"/>
        <w:rPr>
          <w:rFonts w:ascii="Times New Roman" w:hAnsi="Times New Roman"/>
          <w:color w:val="auto"/>
          <w:sz w:val="28"/>
          <w:szCs w:val="24"/>
          <w:shd w:val="clear" w:color="auto" w:fill="FFFFFF"/>
          <w:lang w:val="uk-UA"/>
        </w:rPr>
      </w:pPr>
      <w:r w:rsidRPr="0000665A">
        <w:rPr>
          <w:rFonts w:ascii="Times New Roman" w:hAnsi="Times New Roman"/>
          <w:color w:val="auto"/>
          <w:sz w:val="28"/>
          <w:szCs w:val="24"/>
          <w:shd w:val="clear" w:color="auto" w:fill="FFFFFF"/>
          <w:lang w:val="uk-UA"/>
        </w:rPr>
        <w:t xml:space="preserve">кількість суб’єктів малого підприємництва, </w:t>
      </w:r>
      <w:r w:rsidR="000912AA">
        <w:rPr>
          <w:rFonts w:ascii="Times New Roman" w:hAnsi="Times New Roman"/>
          <w:color w:val="auto"/>
          <w:sz w:val="28"/>
          <w:szCs w:val="24"/>
          <w:shd w:val="clear" w:color="auto" w:fill="FFFFFF"/>
          <w:lang w:val="uk-UA"/>
        </w:rPr>
        <w:t xml:space="preserve">а також бюджетних установ з характеристиками, ідентичними малим підприємствам, </w:t>
      </w:r>
      <w:r w:rsidRPr="0000665A">
        <w:rPr>
          <w:rFonts w:ascii="Times New Roman" w:hAnsi="Times New Roman"/>
          <w:color w:val="auto"/>
          <w:sz w:val="28"/>
          <w:szCs w:val="24"/>
          <w:shd w:val="clear" w:color="auto" w:fill="FFFFFF"/>
          <w:lang w:val="uk-UA"/>
        </w:rPr>
        <w:t>на яких поширюється регулювання</w:t>
      </w:r>
      <w:r w:rsidR="000912AA">
        <w:rPr>
          <w:rFonts w:ascii="Times New Roman" w:hAnsi="Times New Roman"/>
          <w:color w:val="auto"/>
          <w:sz w:val="28"/>
          <w:szCs w:val="24"/>
          <w:shd w:val="clear" w:color="auto" w:fill="FFFFFF"/>
          <w:lang w:val="uk-UA"/>
        </w:rPr>
        <w:t xml:space="preserve"> становить</w:t>
      </w:r>
      <w:r w:rsidRPr="0000665A">
        <w:rPr>
          <w:rFonts w:ascii="Times New Roman" w:hAnsi="Times New Roman"/>
          <w:color w:val="auto"/>
          <w:sz w:val="28"/>
          <w:szCs w:val="24"/>
          <w:shd w:val="clear" w:color="auto" w:fill="FFFFFF"/>
          <w:lang w:val="uk-UA"/>
        </w:rPr>
        <w:t xml:space="preserve"> </w:t>
      </w:r>
      <w:r w:rsidR="000912AA">
        <w:rPr>
          <w:rFonts w:ascii="Times New Roman" w:hAnsi="Times New Roman"/>
          <w:color w:val="auto"/>
          <w:sz w:val="28"/>
          <w:szCs w:val="24"/>
          <w:shd w:val="clear" w:color="auto" w:fill="FFFFFF"/>
          <w:lang w:val="uk-UA"/>
        </w:rPr>
        <w:t xml:space="preserve">993 </w:t>
      </w:r>
      <w:r w:rsidRPr="0000665A">
        <w:rPr>
          <w:rFonts w:ascii="Times New Roman" w:hAnsi="Times New Roman"/>
          <w:color w:val="auto"/>
          <w:sz w:val="28"/>
          <w:szCs w:val="24"/>
          <w:shd w:val="clear" w:color="auto" w:fill="FFFFFF"/>
          <w:lang w:val="uk-UA"/>
        </w:rPr>
        <w:t>одиниці;</w:t>
      </w:r>
      <w:r w:rsidR="000912AA">
        <w:rPr>
          <w:rFonts w:ascii="Times New Roman" w:hAnsi="Times New Roman"/>
          <w:color w:val="auto"/>
          <w:sz w:val="28"/>
          <w:szCs w:val="24"/>
          <w:shd w:val="clear" w:color="auto" w:fill="FFFFFF"/>
          <w:lang w:val="uk-UA"/>
        </w:rPr>
        <w:t xml:space="preserve"> їх питома вага становить 100%.</w:t>
      </w:r>
    </w:p>
    <w:p w:rsidR="000912AA" w:rsidRPr="0000665A" w:rsidRDefault="000912AA" w:rsidP="00EA0318">
      <w:pPr>
        <w:pStyle w:val="Textbody"/>
        <w:spacing w:after="0" w:line="240" w:lineRule="auto"/>
        <w:jc w:val="both"/>
        <w:rPr>
          <w:rFonts w:ascii="Times New Roman" w:hAnsi="Times New Roman"/>
          <w:color w:val="auto"/>
          <w:sz w:val="28"/>
          <w:szCs w:val="24"/>
          <w:lang w:val="uk-UA"/>
        </w:rPr>
      </w:pPr>
    </w:p>
    <w:p w:rsidR="00EA0318" w:rsidRPr="0000665A" w:rsidRDefault="00EA0318" w:rsidP="00EA0318">
      <w:pPr>
        <w:pStyle w:val="Textbody"/>
        <w:spacing w:after="0" w:line="240" w:lineRule="auto"/>
        <w:jc w:val="both"/>
        <w:rPr>
          <w:rFonts w:ascii="Times New Roman" w:hAnsi="Times New Roman"/>
          <w:b/>
          <w:color w:val="auto"/>
          <w:sz w:val="28"/>
          <w:szCs w:val="24"/>
          <w:shd w:val="clear" w:color="auto" w:fill="FFFFFF"/>
          <w:lang w:val="uk-UA"/>
        </w:rPr>
      </w:pPr>
      <w:r w:rsidRPr="0000665A">
        <w:rPr>
          <w:rFonts w:ascii="Times New Roman" w:hAnsi="Times New Roman"/>
          <w:b/>
          <w:color w:val="auto"/>
          <w:sz w:val="28"/>
          <w:szCs w:val="24"/>
          <w:shd w:val="clear" w:color="auto" w:fill="FFFFFF"/>
          <w:lang w:val="uk-UA"/>
        </w:rPr>
        <w:t>3. Розрахунок витрат суб’єктів малого підприємництва на виконання вимог регулювання</w:t>
      </w:r>
    </w:p>
    <w:p w:rsidR="00EA0318" w:rsidRPr="0000665A" w:rsidRDefault="00EA0318" w:rsidP="00EA0318">
      <w:pPr>
        <w:suppressAutoHyphens w:val="0"/>
        <w:autoSpaceDN/>
        <w:spacing w:line="240" w:lineRule="auto"/>
        <w:ind w:firstLine="708"/>
        <w:contextualSpacing/>
        <w:jc w:val="both"/>
        <w:textAlignment w:val="auto"/>
        <w:rPr>
          <w:rFonts w:ascii="Times New Roman" w:eastAsia="Times New Roman" w:hAnsi="Times New Roman" w:cs="Times New Roman"/>
          <w:color w:val="auto"/>
          <w:kern w:val="0"/>
          <w:sz w:val="28"/>
          <w:szCs w:val="28"/>
          <w:lang w:val="uk-UA" w:eastAsia="uk-UA" w:bidi="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4536"/>
        <w:gridCol w:w="1653"/>
        <w:gridCol w:w="1370"/>
        <w:gridCol w:w="1372"/>
      </w:tblGrid>
      <w:tr w:rsidR="00EA0318" w:rsidRPr="001F2693" w:rsidTr="009F1036">
        <w:trPr>
          <w:trHeight w:val="15"/>
          <w:tblHeader/>
        </w:trPr>
        <w:tc>
          <w:tcPr>
            <w:tcW w:w="365" w:type="pct"/>
            <w:vAlign w:val="center"/>
            <w:hideMark/>
          </w:tcPr>
          <w:p w:rsidR="00EA0318" w:rsidRPr="001F2693"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1F2693">
              <w:rPr>
                <w:rFonts w:ascii="Times New Roman" w:eastAsia="Times New Roman" w:hAnsi="Times New Roman" w:cs="Times New Roman"/>
                <w:color w:val="auto"/>
                <w:kern w:val="0"/>
                <w:sz w:val="24"/>
                <w:szCs w:val="24"/>
                <w:lang w:val="uk-UA" w:eastAsia="uk-UA" w:bidi="ar-SA"/>
              </w:rPr>
              <w:t>Порядковий номер</w:t>
            </w:r>
          </w:p>
        </w:tc>
        <w:tc>
          <w:tcPr>
            <w:tcW w:w="2354" w:type="pct"/>
            <w:vAlign w:val="center"/>
            <w:hideMark/>
          </w:tcPr>
          <w:p w:rsidR="00EA0318" w:rsidRPr="001F2693"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1F2693">
              <w:rPr>
                <w:rFonts w:ascii="Times New Roman" w:eastAsia="Times New Roman" w:hAnsi="Times New Roman" w:cs="Times New Roman"/>
                <w:color w:val="auto"/>
                <w:kern w:val="0"/>
                <w:sz w:val="24"/>
                <w:szCs w:val="24"/>
                <w:lang w:val="uk-UA" w:eastAsia="uk-UA" w:bidi="ar-SA"/>
              </w:rPr>
              <w:t>Найменування оцінки</w:t>
            </w:r>
          </w:p>
        </w:tc>
        <w:tc>
          <w:tcPr>
            <w:tcW w:w="858" w:type="pct"/>
            <w:vAlign w:val="center"/>
            <w:hideMark/>
          </w:tcPr>
          <w:p w:rsidR="00EA0318" w:rsidRPr="001F2693"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1F2693">
              <w:rPr>
                <w:rFonts w:ascii="Times New Roman" w:eastAsia="Times New Roman" w:hAnsi="Times New Roman" w:cs="Times New Roman"/>
                <w:color w:val="auto"/>
                <w:kern w:val="0"/>
                <w:sz w:val="24"/>
                <w:szCs w:val="24"/>
                <w:lang w:val="uk-UA" w:eastAsia="uk-UA" w:bidi="ar-SA"/>
              </w:rPr>
              <w:t>У перший рік (стартовий рік впровадження регулювання)</w:t>
            </w:r>
          </w:p>
        </w:tc>
        <w:tc>
          <w:tcPr>
            <w:tcW w:w="711" w:type="pct"/>
            <w:vAlign w:val="center"/>
            <w:hideMark/>
          </w:tcPr>
          <w:p w:rsidR="00EA0318" w:rsidRPr="001F2693"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1F2693">
              <w:rPr>
                <w:rFonts w:ascii="Times New Roman" w:eastAsia="Times New Roman" w:hAnsi="Times New Roman" w:cs="Times New Roman"/>
                <w:color w:val="auto"/>
                <w:kern w:val="0"/>
                <w:sz w:val="24"/>
                <w:szCs w:val="24"/>
                <w:lang w:val="uk-UA" w:eastAsia="uk-UA" w:bidi="ar-SA"/>
              </w:rPr>
              <w:t>Періодичні (за наступ-ний рік)</w:t>
            </w:r>
          </w:p>
        </w:tc>
        <w:tc>
          <w:tcPr>
            <w:tcW w:w="712" w:type="pct"/>
            <w:vAlign w:val="center"/>
            <w:hideMark/>
          </w:tcPr>
          <w:p w:rsidR="00EA0318" w:rsidRPr="001F2693"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1F2693">
              <w:rPr>
                <w:rFonts w:ascii="Times New Roman" w:eastAsia="Times New Roman" w:hAnsi="Times New Roman" w:cs="Times New Roman"/>
                <w:color w:val="auto"/>
                <w:kern w:val="0"/>
                <w:sz w:val="24"/>
                <w:szCs w:val="24"/>
                <w:lang w:val="uk-UA" w:eastAsia="uk-UA" w:bidi="ar-SA"/>
              </w:rPr>
              <w:t xml:space="preserve">Витрати за </w:t>
            </w:r>
            <w:r w:rsidRPr="001F2693">
              <w:rPr>
                <w:rFonts w:ascii="Times New Roman" w:eastAsia="Times New Roman" w:hAnsi="Times New Roman" w:cs="Times New Roman"/>
                <w:color w:val="auto"/>
                <w:kern w:val="0"/>
                <w:sz w:val="24"/>
                <w:szCs w:val="24"/>
                <w:lang w:val="uk-UA" w:eastAsia="uk-UA" w:bidi="ar-SA"/>
              </w:rPr>
              <w:br/>
              <w:t>п’ять років</w:t>
            </w:r>
          </w:p>
        </w:tc>
      </w:tr>
      <w:tr w:rsidR="00EA0318" w:rsidRPr="00655A90" w:rsidTr="001F2693">
        <w:trPr>
          <w:trHeight w:val="253"/>
        </w:trPr>
        <w:tc>
          <w:tcPr>
            <w:tcW w:w="5000" w:type="pct"/>
            <w:gridSpan w:val="5"/>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Оцінка «прямих» витрат суб’єктів малого підприємництва на виконання регулювання</w:t>
            </w:r>
          </w:p>
        </w:tc>
      </w:tr>
      <w:tr w:rsidR="00EA0318" w:rsidRPr="001F2693" w:rsidTr="001F2693">
        <w:trPr>
          <w:trHeight w:val="685"/>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1.</w:t>
            </w:r>
          </w:p>
        </w:tc>
        <w:tc>
          <w:tcPr>
            <w:tcW w:w="2354" w:type="pct"/>
            <w:hideMark/>
          </w:tcPr>
          <w:p w:rsidR="00EA0318" w:rsidRPr="001F2693" w:rsidRDefault="00EA0318" w:rsidP="000912AA">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Придбання необхідного обладнання (пристроїв, машин, механізмів)</w:t>
            </w:r>
          </w:p>
        </w:tc>
        <w:tc>
          <w:tcPr>
            <w:tcW w:w="858"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1"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2"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r>
      <w:tr w:rsidR="00EA0318" w:rsidRPr="001F2693" w:rsidTr="001F2693">
        <w:trPr>
          <w:trHeight w:val="1236"/>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lastRenderedPageBreak/>
              <w:t>2.</w:t>
            </w:r>
          </w:p>
        </w:tc>
        <w:tc>
          <w:tcPr>
            <w:tcW w:w="2354" w:type="pct"/>
            <w:hideMark/>
          </w:tcPr>
          <w:p w:rsidR="00EA0318" w:rsidRPr="001F2693" w:rsidRDefault="00EA0318" w:rsidP="00B2332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Процедури повірки та/або постановки на відповідний облік у визначеному органі державної влади чи місцевого самоврядування</w:t>
            </w:r>
          </w:p>
        </w:tc>
        <w:tc>
          <w:tcPr>
            <w:tcW w:w="858"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1"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2"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r>
      <w:tr w:rsidR="00EA0318" w:rsidRPr="001F2693" w:rsidTr="001F2693">
        <w:trPr>
          <w:trHeight w:val="15"/>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3.</w:t>
            </w:r>
          </w:p>
        </w:tc>
        <w:tc>
          <w:tcPr>
            <w:tcW w:w="2354" w:type="pct"/>
            <w:hideMark/>
          </w:tcPr>
          <w:p w:rsidR="00EA0318" w:rsidRPr="001F2693" w:rsidRDefault="00EA0318" w:rsidP="00B2332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Процедури експлуатації обладнання (експлуатаційні витрати - витратні матеріали)</w:t>
            </w:r>
          </w:p>
        </w:tc>
        <w:tc>
          <w:tcPr>
            <w:tcW w:w="858"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1"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2"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r>
      <w:tr w:rsidR="00EA0318" w:rsidRPr="001F2693" w:rsidTr="001F2693">
        <w:trPr>
          <w:trHeight w:val="656"/>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4.</w:t>
            </w:r>
          </w:p>
        </w:tc>
        <w:tc>
          <w:tcPr>
            <w:tcW w:w="2354" w:type="pct"/>
            <w:hideMark/>
          </w:tcPr>
          <w:p w:rsidR="00EA0318" w:rsidRPr="001F2693" w:rsidRDefault="00EA0318" w:rsidP="00B2332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Процедури обслуговування обладнання (технічне обслуговування</w:t>
            </w:r>
          </w:p>
        </w:tc>
        <w:tc>
          <w:tcPr>
            <w:tcW w:w="858"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1"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2" w:type="pct"/>
            <w:hideMark/>
          </w:tcPr>
          <w:p w:rsidR="00EA0318" w:rsidRPr="001F2693" w:rsidRDefault="00EA0318" w:rsidP="001F2693">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не передбачені</w:t>
            </w:r>
          </w:p>
        </w:tc>
      </w:tr>
      <w:tr w:rsidR="009C61A5" w:rsidRPr="001F2693" w:rsidTr="001F2693">
        <w:trPr>
          <w:trHeight w:val="532"/>
        </w:trPr>
        <w:tc>
          <w:tcPr>
            <w:tcW w:w="365" w:type="pct"/>
            <w:hideMark/>
          </w:tcPr>
          <w:p w:rsidR="009C61A5" w:rsidRPr="001F2693" w:rsidRDefault="009C61A5" w:rsidP="009C61A5">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5.</w:t>
            </w:r>
          </w:p>
        </w:tc>
        <w:tc>
          <w:tcPr>
            <w:tcW w:w="2354" w:type="pct"/>
            <w:hideMark/>
          </w:tcPr>
          <w:p w:rsidR="009C61A5" w:rsidRPr="001F2693" w:rsidRDefault="009C61A5" w:rsidP="001F2693">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Інші процедури (уточнити):</w:t>
            </w:r>
          </w:p>
        </w:tc>
        <w:tc>
          <w:tcPr>
            <w:tcW w:w="858" w:type="pct"/>
            <w:hideMark/>
          </w:tcPr>
          <w:p w:rsidR="009C61A5" w:rsidRPr="001F2693" w:rsidRDefault="009C61A5" w:rsidP="001F2693">
            <w:pPr>
              <w:jc w:val="center"/>
              <w:rPr>
                <w:sz w:val="24"/>
                <w:szCs w:val="24"/>
                <w:lang w:val="uk-U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1" w:type="pct"/>
            <w:hideMark/>
          </w:tcPr>
          <w:p w:rsidR="009C61A5" w:rsidRPr="001F2693" w:rsidRDefault="009C61A5" w:rsidP="001F2693">
            <w:pPr>
              <w:jc w:val="center"/>
              <w:rPr>
                <w:sz w:val="24"/>
                <w:szCs w:val="24"/>
                <w:lang w:val="uk-UA"/>
              </w:rPr>
            </w:pPr>
            <w:r w:rsidRPr="001F2693">
              <w:rPr>
                <w:rFonts w:ascii="Times New Roman" w:eastAsia="Calibri" w:hAnsi="Times New Roman" w:cs="Times New Roman"/>
                <w:color w:val="auto"/>
                <w:kern w:val="0"/>
                <w:sz w:val="24"/>
                <w:szCs w:val="24"/>
                <w:lang w:val="uk-UA" w:eastAsia="ru-RU" w:bidi="ar-SA"/>
              </w:rPr>
              <w:t>не передбачені</w:t>
            </w:r>
          </w:p>
        </w:tc>
        <w:tc>
          <w:tcPr>
            <w:tcW w:w="712" w:type="pct"/>
            <w:hideMark/>
          </w:tcPr>
          <w:p w:rsidR="009C61A5" w:rsidRPr="001F2693" w:rsidRDefault="009C61A5" w:rsidP="001F2693">
            <w:pPr>
              <w:jc w:val="center"/>
              <w:rPr>
                <w:sz w:val="24"/>
                <w:szCs w:val="24"/>
                <w:lang w:val="uk-UA"/>
              </w:rPr>
            </w:pPr>
            <w:r w:rsidRPr="001F2693">
              <w:rPr>
                <w:rFonts w:ascii="Times New Roman" w:eastAsia="Calibri" w:hAnsi="Times New Roman" w:cs="Times New Roman"/>
                <w:color w:val="auto"/>
                <w:kern w:val="0"/>
                <w:sz w:val="24"/>
                <w:szCs w:val="24"/>
                <w:lang w:val="uk-UA" w:eastAsia="ru-RU" w:bidi="ar-SA"/>
              </w:rPr>
              <w:t>не передбачені</w:t>
            </w:r>
          </w:p>
        </w:tc>
      </w:tr>
      <w:tr w:rsidR="00EA0318" w:rsidRPr="001F2693" w:rsidTr="001F2693">
        <w:trPr>
          <w:trHeight w:val="15"/>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7.</w:t>
            </w:r>
          </w:p>
        </w:tc>
        <w:tc>
          <w:tcPr>
            <w:tcW w:w="2354" w:type="pct"/>
            <w:hideMark/>
          </w:tcPr>
          <w:p w:rsidR="00EA0318" w:rsidRPr="001F2693" w:rsidRDefault="00EA0318" w:rsidP="00B2332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Кількість суб’єктів господарювання, що повинні виконати вимоги регулювання, одиниць</w:t>
            </w:r>
          </w:p>
        </w:tc>
        <w:tc>
          <w:tcPr>
            <w:tcW w:w="2281" w:type="pct"/>
            <w:gridSpan w:val="3"/>
            <w:hideMark/>
          </w:tcPr>
          <w:p w:rsidR="00EA0318" w:rsidRPr="001F2693" w:rsidRDefault="003002CF"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993</w:t>
            </w:r>
          </w:p>
        </w:tc>
      </w:tr>
      <w:tr w:rsidR="00EA0318" w:rsidRPr="001F2693" w:rsidTr="001F2693">
        <w:trPr>
          <w:trHeight w:val="15"/>
        </w:trPr>
        <w:tc>
          <w:tcPr>
            <w:tcW w:w="365" w:type="pct"/>
            <w:hideMark/>
          </w:tcPr>
          <w:p w:rsidR="00EA0318" w:rsidRPr="001F2693"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8.</w:t>
            </w:r>
          </w:p>
        </w:tc>
        <w:tc>
          <w:tcPr>
            <w:tcW w:w="2354" w:type="pct"/>
            <w:hideMark/>
          </w:tcPr>
          <w:p w:rsidR="00EA0318" w:rsidRPr="001F2693" w:rsidRDefault="00EA0318" w:rsidP="00B23326">
            <w:pPr>
              <w:suppressAutoHyphens w:val="0"/>
              <w:autoSpaceDN/>
              <w:spacing w:line="240" w:lineRule="auto"/>
              <w:textAlignment w:val="auto"/>
              <w:rPr>
                <w:rFonts w:ascii="Times New Roman" w:eastAsia="Calibri" w:hAnsi="Times New Roman" w:cs="Times New Roman"/>
                <w:color w:val="auto"/>
                <w:kern w:val="0"/>
                <w:sz w:val="24"/>
                <w:szCs w:val="24"/>
                <w:lang w:val="uk-UA" w:eastAsia="ru-RU" w:bidi="ar-SA"/>
              </w:rPr>
            </w:pPr>
            <w:r w:rsidRPr="001F2693">
              <w:rPr>
                <w:rFonts w:ascii="Times New Roman" w:eastAsia="Calibri" w:hAnsi="Times New Roman" w:cs="Times New Roman"/>
                <w:color w:val="auto"/>
                <w:kern w:val="0"/>
                <w:sz w:val="24"/>
                <w:szCs w:val="24"/>
                <w:lang w:val="uk-UA" w:eastAsia="ru-RU" w:bidi="ar-SA"/>
              </w:rPr>
              <w:t xml:space="preserve">Сумарно, гривень </w:t>
            </w:r>
          </w:p>
        </w:tc>
        <w:tc>
          <w:tcPr>
            <w:tcW w:w="858" w:type="pct"/>
          </w:tcPr>
          <w:p w:rsidR="00EA0318" w:rsidRPr="00053C67" w:rsidRDefault="00053C67"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eastAsia="ru-RU" w:bidi="ar-SA"/>
              </w:rPr>
            </w:pPr>
            <w:r>
              <w:rPr>
                <w:rFonts w:ascii="Times New Roman" w:eastAsia="Calibri" w:hAnsi="Times New Roman" w:cs="Times New Roman"/>
                <w:color w:val="auto"/>
                <w:kern w:val="0"/>
                <w:sz w:val="24"/>
                <w:szCs w:val="24"/>
                <w:lang w:eastAsia="ru-RU" w:bidi="ar-SA"/>
              </w:rPr>
              <w:t>0</w:t>
            </w:r>
          </w:p>
        </w:tc>
        <w:tc>
          <w:tcPr>
            <w:tcW w:w="711" w:type="pct"/>
          </w:tcPr>
          <w:p w:rsidR="00EA0318" w:rsidRPr="00053C67" w:rsidRDefault="00053C67"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eastAsia="ru-RU" w:bidi="ar-SA"/>
              </w:rPr>
            </w:pPr>
            <w:r>
              <w:rPr>
                <w:rFonts w:ascii="Times New Roman" w:eastAsia="Calibri" w:hAnsi="Times New Roman" w:cs="Times New Roman"/>
                <w:color w:val="auto"/>
                <w:kern w:val="0"/>
                <w:sz w:val="24"/>
                <w:szCs w:val="24"/>
                <w:lang w:eastAsia="ru-RU" w:bidi="ar-SA"/>
              </w:rPr>
              <w:t>0</w:t>
            </w:r>
          </w:p>
        </w:tc>
        <w:tc>
          <w:tcPr>
            <w:tcW w:w="712" w:type="pct"/>
          </w:tcPr>
          <w:p w:rsidR="00EA0318" w:rsidRPr="00053C67" w:rsidRDefault="00053C67" w:rsidP="009F1036">
            <w:pPr>
              <w:suppressAutoHyphens w:val="0"/>
              <w:autoSpaceDN/>
              <w:spacing w:line="240" w:lineRule="auto"/>
              <w:jc w:val="center"/>
              <w:textAlignment w:val="auto"/>
              <w:rPr>
                <w:rFonts w:ascii="Times New Roman" w:eastAsia="Calibri" w:hAnsi="Times New Roman" w:cs="Times New Roman"/>
                <w:color w:val="auto"/>
                <w:kern w:val="0"/>
                <w:sz w:val="24"/>
                <w:szCs w:val="24"/>
                <w:lang w:eastAsia="ru-RU" w:bidi="ar-SA"/>
              </w:rPr>
            </w:pPr>
            <w:r>
              <w:rPr>
                <w:rFonts w:ascii="Times New Roman" w:eastAsia="Calibri" w:hAnsi="Times New Roman" w:cs="Times New Roman"/>
                <w:color w:val="auto"/>
                <w:kern w:val="0"/>
                <w:sz w:val="24"/>
                <w:szCs w:val="24"/>
                <w:lang w:eastAsia="ru-RU" w:bidi="ar-SA"/>
              </w:rPr>
              <w:t>0</w:t>
            </w:r>
          </w:p>
        </w:tc>
      </w:tr>
      <w:tr w:rsidR="00D3236A" w:rsidRPr="00D3236A" w:rsidTr="001F2693">
        <w:trPr>
          <w:trHeight w:val="558"/>
        </w:trPr>
        <w:tc>
          <w:tcPr>
            <w:tcW w:w="5000" w:type="pct"/>
            <w:gridSpan w:val="5"/>
            <w:hideMark/>
          </w:tcPr>
          <w:p w:rsidR="00EA0318" w:rsidRPr="00D3236A" w:rsidRDefault="00EA0318" w:rsidP="00B2332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 xml:space="preserve">          Оцінка вартості адміністративних процедур суб’єктів малого підприємництва щодо виконання регулювання та звітування</w:t>
            </w:r>
          </w:p>
        </w:tc>
      </w:tr>
      <w:tr w:rsidR="00D3236A" w:rsidRPr="00D3236A" w:rsidTr="001F2693">
        <w:trPr>
          <w:trHeight w:val="15"/>
        </w:trPr>
        <w:tc>
          <w:tcPr>
            <w:tcW w:w="365" w:type="pct"/>
            <w:hideMark/>
          </w:tcPr>
          <w:p w:rsidR="00EA0318" w:rsidRPr="00D3236A" w:rsidRDefault="00EA0318"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9.</w:t>
            </w:r>
          </w:p>
        </w:tc>
        <w:tc>
          <w:tcPr>
            <w:tcW w:w="2354" w:type="pct"/>
            <w:tcBorders>
              <w:top w:val="single" w:sz="4" w:space="0" w:color="auto"/>
              <w:left w:val="single" w:sz="4" w:space="0" w:color="auto"/>
              <w:bottom w:val="single" w:sz="4" w:space="0" w:color="auto"/>
              <w:right w:val="single" w:sz="4" w:space="0" w:color="auto"/>
            </w:tcBorders>
            <w:hideMark/>
          </w:tcPr>
          <w:p w:rsidR="00053C67" w:rsidRDefault="00EA0318" w:rsidP="00053C6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Процедури отримання первинної інформації про вимоги регулювання</w:t>
            </w:r>
            <w:r w:rsidR="00053C67">
              <w:rPr>
                <w:rFonts w:ascii="Times New Roman" w:eastAsia="Calibri" w:hAnsi="Times New Roman" w:cs="Times New Roman"/>
                <w:color w:val="auto"/>
                <w:kern w:val="0"/>
                <w:sz w:val="24"/>
                <w:szCs w:val="24"/>
                <w:lang w:val="uk-UA" w:eastAsia="ru-RU" w:bidi="ar-SA"/>
              </w:rPr>
              <w:t>, гривень</w:t>
            </w:r>
          </w:p>
          <w:p w:rsidR="009F1036" w:rsidRPr="00D3236A" w:rsidRDefault="009F1036" w:rsidP="00053C6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0,5 год х 57,2 грн/год = 28,6 грн</w:t>
            </w:r>
          </w:p>
        </w:tc>
        <w:tc>
          <w:tcPr>
            <w:tcW w:w="858" w:type="pct"/>
            <w:tcBorders>
              <w:top w:val="single" w:sz="4" w:space="0" w:color="auto"/>
              <w:left w:val="single" w:sz="4" w:space="0" w:color="auto"/>
              <w:bottom w:val="single" w:sz="4" w:space="0" w:color="auto"/>
              <w:right w:val="single" w:sz="4" w:space="0" w:color="auto"/>
            </w:tcBorders>
            <w:hideMark/>
          </w:tcPr>
          <w:p w:rsidR="00EA0318" w:rsidRPr="00D3236A" w:rsidRDefault="009F1036"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28,6</w:t>
            </w:r>
          </w:p>
        </w:tc>
        <w:tc>
          <w:tcPr>
            <w:tcW w:w="711" w:type="pct"/>
            <w:tcBorders>
              <w:top w:val="single" w:sz="4" w:space="0" w:color="auto"/>
              <w:left w:val="single" w:sz="4" w:space="0" w:color="auto"/>
              <w:bottom w:val="single" w:sz="4" w:space="0" w:color="auto"/>
              <w:right w:val="single" w:sz="4" w:space="0" w:color="auto"/>
            </w:tcBorders>
            <w:hideMark/>
          </w:tcPr>
          <w:p w:rsidR="00EA0318" w:rsidRPr="00D3236A" w:rsidRDefault="00E12B07" w:rsidP="009F103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0</w:t>
            </w:r>
          </w:p>
        </w:tc>
        <w:tc>
          <w:tcPr>
            <w:tcW w:w="712" w:type="pct"/>
            <w:tcBorders>
              <w:top w:val="single" w:sz="4" w:space="0" w:color="auto"/>
              <w:left w:val="single" w:sz="4" w:space="0" w:color="auto"/>
              <w:bottom w:val="single" w:sz="4" w:space="0" w:color="auto"/>
              <w:right w:val="single" w:sz="4" w:space="0" w:color="auto"/>
            </w:tcBorders>
            <w:hideMark/>
          </w:tcPr>
          <w:p w:rsidR="00EA0318" w:rsidRPr="00D3236A" w:rsidRDefault="009F1036" w:rsidP="009F103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28,6</w:t>
            </w:r>
            <w:r w:rsidR="00EA0318" w:rsidRPr="00D3236A">
              <w:rPr>
                <w:rFonts w:ascii="Times New Roman" w:eastAsia="Calibri" w:hAnsi="Times New Roman" w:cs="Times New Roman"/>
                <w:color w:val="auto"/>
                <w:kern w:val="0"/>
                <w:sz w:val="24"/>
                <w:szCs w:val="24"/>
                <w:lang w:val="uk-UA" w:eastAsia="ru-RU" w:bidi="ar-SA"/>
              </w:rPr>
              <w:t xml:space="preserve"> </w:t>
            </w:r>
          </w:p>
        </w:tc>
      </w:tr>
      <w:tr w:rsidR="00D3236A" w:rsidRPr="00D3236A" w:rsidTr="00CC1F92">
        <w:trPr>
          <w:trHeight w:val="15"/>
        </w:trPr>
        <w:tc>
          <w:tcPr>
            <w:tcW w:w="365" w:type="pct"/>
            <w:hideMark/>
          </w:tcPr>
          <w:p w:rsidR="00E12B07" w:rsidRPr="00D3236A" w:rsidRDefault="00E12B07"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10.</w:t>
            </w:r>
          </w:p>
        </w:tc>
        <w:tc>
          <w:tcPr>
            <w:tcW w:w="2354" w:type="pct"/>
            <w:tcBorders>
              <w:top w:val="single" w:sz="4" w:space="0" w:color="auto"/>
              <w:left w:val="single" w:sz="4" w:space="0" w:color="auto"/>
              <w:bottom w:val="single" w:sz="4" w:space="0" w:color="auto"/>
              <w:right w:val="single" w:sz="4" w:space="0" w:color="auto"/>
            </w:tcBorders>
            <w:hideMark/>
          </w:tcPr>
          <w:p w:rsidR="00E12B07" w:rsidRPr="00D3236A" w:rsidRDefault="00E12B07" w:rsidP="00CC1F92">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Кількість суб’єктів малого підприємництва, що повинні виконати вимоги регулювання, одиниць</w:t>
            </w:r>
          </w:p>
        </w:tc>
        <w:tc>
          <w:tcPr>
            <w:tcW w:w="858" w:type="pct"/>
            <w:tcBorders>
              <w:top w:val="single" w:sz="4" w:space="0" w:color="auto"/>
              <w:left w:val="single" w:sz="4" w:space="0" w:color="auto"/>
              <w:bottom w:val="single" w:sz="4" w:space="0" w:color="auto"/>
              <w:right w:val="single" w:sz="4" w:space="0" w:color="auto"/>
            </w:tcBorders>
            <w:hideMark/>
          </w:tcPr>
          <w:p w:rsidR="00E12B07" w:rsidRPr="00D3236A" w:rsidRDefault="00E12B07" w:rsidP="00CC1F92">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en-US" w:bidi="ar-SA"/>
              </w:rPr>
              <w:t>993</w:t>
            </w:r>
          </w:p>
        </w:tc>
        <w:tc>
          <w:tcPr>
            <w:tcW w:w="711" w:type="pct"/>
            <w:tcBorders>
              <w:top w:val="single" w:sz="4" w:space="0" w:color="auto"/>
              <w:left w:val="single" w:sz="4" w:space="0" w:color="auto"/>
              <w:bottom w:val="single" w:sz="4" w:space="0" w:color="auto"/>
              <w:right w:val="single" w:sz="4" w:space="0" w:color="auto"/>
            </w:tcBorders>
            <w:hideMark/>
          </w:tcPr>
          <w:p w:rsidR="00E12B07" w:rsidRPr="00D3236A" w:rsidRDefault="00E12B07" w:rsidP="00CC1F92">
            <w:pPr>
              <w:suppressAutoHyphens w:val="0"/>
              <w:autoSpaceDN/>
              <w:spacing w:after="200"/>
              <w:jc w:val="center"/>
              <w:textAlignment w:val="auto"/>
              <w:rPr>
                <w:rFonts w:ascii="Calibri" w:eastAsia="Calibri" w:hAnsi="Calibri" w:cs="Times New Roman"/>
                <w:color w:val="auto"/>
                <w:kern w:val="0"/>
                <w:sz w:val="24"/>
                <w:szCs w:val="24"/>
                <w:lang w:val="uk-UA" w:eastAsia="en-US" w:bidi="ar-SA"/>
              </w:rPr>
            </w:pPr>
            <w:r w:rsidRPr="00D3236A">
              <w:rPr>
                <w:rFonts w:ascii="Calibri" w:eastAsia="Calibri" w:hAnsi="Calibri" w:cs="Times New Roman"/>
                <w:color w:val="auto"/>
                <w:kern w:val="0"/>
                <w:sz w:val="24"/>
                <w:szCs w:val="24"/>
                <w:lang w:val="uk-UA" w:eastAsia="en-US" w:bidi="ar-SA"/>
              </w:rPr>
              <w:t>0</w:t>
            </w:r>
          </w:p>
        </w:tc>
        <w:tc>
          <w:tcPr>
            <w:tcW w:w="712" w:type="pct"/>
            <w:tcBorders>
              <w:top w:val="single" w:sz="4" w:space="0" w:color="auto"/>
              <w:left w:val="single" w:sz="4" w:space="0" w:color="auto"/>
              <w:bottom w:val="single" w:sz="4" w:space="0" w:color="auto"/>
              <w:right w:val="single" w:sz="4" w:space="0" w:color="auto"/>
            </w:tcBorders>
            <w:hideMark/>
          </w:tcPr>
          <w:p w:rsidR="00E12B07" w:rsidRPr="00D3236A" w:rsidRDefault="00E12B07" w:rsidP="00E12B07">
            <w:pPr>
              <w:suppressAutoHyphens w:val="0"/>
              <w:autoSpaceDN/>
              <w:spacing w:after="200"/>
              <w:jc w:val="center"/>
              <w:textAlignment w:val="auto"/>
              <w:rPr>
                <w:rFonts w:ascii="Calibri" w:eastAsia="Calibri" w:hAnsi="Calibri"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en-US" w:bidi="ar-SA"/>
              </w:rPr>
              <w:t>993</w:t>
            </w:r>
          </w:p>
        </w:tc>
      </w:tr>
      <w:tr w:rsidR="00D3236A" w:rsidRPr="00053C67" w:rsidTr="00CC1F92">
        <w:trPr>
          <w:trHeight w:val="15"/>
        </w:trPr>
        <w:tc>
          <w:tcPr>
            <w:tcW w:w="365" w:type="pct"/>
          </w:tcPr>
          <w:p w:rsidR="00E12B07" w:rsidRPr="00D3236A" w:rsidRDefault="00E12B07"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11.</w:t>
            </w:r>
          </w:p>
        </w:tc>
        <w:tc>
          <w:tcPr>
            <w:tcW w:w="2354" w:type="pct"/>
            <w:tcBorders>
              <w:top w:val="single" w:sz="4" w:space="0" w:color="auto"/>
              <w:left w:val="single" w:sz="4" w:space="0" w:color="auto"/>
              <w:bottom w:val="single" w:sz="4" w:space="0" w:color="auto"/>
              <w:right w:val="single" w:sz="4" w:space="0" w:color="auto"/>
            </w:tcBorders>
          </w:tcPr>
          <w:p w:rsidR="00E12B07" w:rsidRPr="00D3236A" w:rsidRDefault="00E12B07" w:rsidP="00D3236A">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Сумарно</w:t>
            </w:r>
            <w:r w:rsidR="00053C67">
              <w:rPr>
                <w:rFonts w:ascii="Times New Roman" w:eastAsia="Calibri" w:hAnsi="Times New Roman" w:cs="Times New Roman"/>
                <w:color w:val="auto"/>
                <w:kern w:val="0"/>
                <w:sz w:val="24"/>
                <w:szCs w:val="24"/>
                <w:lang w:val="uk-UA" w:eastAsia="ru-RU" w:bidi="ar-SA"/>
              </w:rPr>
              <w:t>, гривень</w:t>
            </w:r>
            <w:r w:rsidRPr="00D3236A">
              <w:rPr>
                <w:rFonts w:ascii="Times New Roman" w:eastAsia="Calibri" w:hAnsi="Times New Roman" w:cs="Times New Roman"/>
                <w:color w:val="auto"/>
                <w:kern w:val="0"/>
                <w:sz w:val="24"/>
                <w:szCs w:val="24"/>
                <w:lang w:val="uk-UA" w:eastAsia="ru-RU" w:bidi="ar-SA"/>
              </w:rPr>
              <w:t xml:space="preserve"> (ряд</w:t>
            </w:r>
            <w:r w:rsidR="00D3236A" w:rsidRPr="00D3236A">
              <w:rPr>
                <w:rFonts w:ascii="Times New Roman" w:eastAsia="Calibri" w:hAnsi="Times New Roman" w:cs="Times New Roman"/>
                <w:color w:val="auto"/>
                <w:kern w:val="0"/>
                <w:sz w:val="24"/>
                <w:szCs w:val="24"/>
                <w:lang w:val="uk-UA" w:eastAsia="ru-RU" w:bidi="ar-SA"/>
              </w:rPr>
              <w:t>о</w:t>
            </w:r>
            <w:r w:rsidRPr="00D3236A">
              <w:rPr>
                <w:rFonts w:ascii="Times New Roman" w:eastAsia="Calibri" w:hAnsi="Times New Roman" w:cs="Times New Roman"/>
                <w:color w:val="auto"/>
                <w:kern w:val="0"/>
                <w:sz w:val="24"/>
                <w:szCs w:val="24"/>
                <w:lang w:val="uk-UA" w:eastAsia="ru-RU" w:bidi="ar-SA"/>
              </w:rPr>
              <w:t>к 9</w:t>
            </w:r>
            <w:r w:rsidR="00D3236A" w:rsidRPr="00D3236A">
              <w:rPr>
                <w:rFonts w:ascii="Times New Roman" w:eastAsia="Calibri" w:hAnsi="Times New Roman" w:cs="Times New Roman"/>
                <w:color w:val="auto"/>
                <w:kern w:val="0"/>
                <w:sz w:val="24"/>
                <w:szCs w:val="24"/>
                <w:lang w:val="uk-UA" w:eastAsia="ru-RU" w:bidi="ar-SA"/>
              </w:rPr>
              <w:t xml:space="preserve"> Х рядок </w:t>
            </w:r>
            <w:r w:rsidRPr="00D3236A">
              <w:rPr>
                <w:rFonts w:ascii="Times New Roman" w:eastAsia="Calibri" w:hAnsi="Times New Roman" w:cs="Times New Roman"/>
                <w:color w:val="auto"/>
                <w:kern w:val="0"/>
                <w:sz w:val="24"/>
                <w:szCs w:val="24"/>
                <w:lang w:val="uk-UA" w:eastAsia="ru-RU" w:bidi="ar-SA"/>
              </w:rPr>
              <w:t>10)</w:t>
            </w:r>
          </w:p>
        </w:tc>
        <w:tc>
          <w:tcPr>
            <w:tcW w:w="858" w:type="pct"/>
            <w:tcBorders>
              <w:top w:val="single" w:sz="4" w:space="0" w:color="auto"/>
              <w:left w:val="single" w:sz="4" w:space="0" w:color="auto"/>
              <w:bottom w:val="single" w:sz="4" w:space="0" w:color="auto"/>
              <w:right w:val="single" w:sz="4" w:space="0" w:color="auto"/>
            </w:tcBorders>
          </w:tcPr>
          <w:p w:rsidR="00E12B07" w:rsidRPr="00D3236A" w:rsidRDefault="00E12B07" w:rsidP="00CC1F92">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en-US" w:bidi="ar-SA"/>
              </w:rPr>
              <w:t>28400</w:t>
            </w:r>
          </w:p>
        </w:tc>
        <w:tc>
          <w:tcPr>
            <w:tcW w:w="711" w:type="pct"/>
            <w:tcBorders>
              <w:top w:val="single" w:sz="4" w:space="0" w:color="auto"/>
              <w:left w:val="single" w:sz="4" w:space="0" w:color="auto"/>
              <w:bottom w:val="single" w:sz="4" w:space="0" w:color="auto"/>
              <w:right w:val="single" w:sz="4" w:space="0" w:color="auto"/>
            </w:tcBorders>
          </w:tcPr>
          <w:p w:rsidR="00E12B07" w:rsidRPr="00D3236A" w:rsidRDefault="00E12B07" w:rsidP="00CC1F92">
            <w:pPr>
              <w:suppressAutoHyphens w:val="0"/>
              <w:autoSpaceDN/>
              <w:spacing w:after="200"/>
              <w:jc w:val="center"/>
              <w:textAlignment w:val="auto"/>
              <w:rPr>
                <w:rFonts w:ascii="Calibri" w:eastAsia="Calibri" w:hAnsi="Calibri" w:cs="Times New Roman"/>
                <w:color w:val="auto"/>
                <w:kern w:val="0"/>
                <w:sz w:val="24"/>
                <w:szCs w:val="24"/>
                <w:lang w:val="uk-UA" w:eastAsia="en-US" w:bidi="ar-SA"/>
              </w:rPr>
            </w:pPr>
            <w:r w:rsidRPr="00D3236A">
              <w:rPr>
                <w:rFonts w:ascii="Calibri" w:eastAsia="Calibri" w:hAnsi="Calibri" w:cs="Times New Roman"/>
                <w:color w:val="auto"/>
                <w:kern w:val="0"/>
                <w:sz w:val="24"/>
                <w:szCs w:val="24"/>
                <w:lang w:val="uk-UA" w:eastAsia="en-US" w:bidi="ar-SA"/>
              </w:rPr>
              <w:t>0</w:t>
            </w:r>
          </w:p>
        </w:tc>
        <w:tc>
          <w:tcPr>
            <w:tcW w:w="712" w:type="pct"/>
            <w:tcBorders>
              <w:top w:val="single" w:sz="4" w:space="0" w:color="auto"/>
              <w:left w:val="single" w:sz="4" w:space="0" w:color="auto"/>
              <w:bottom w:val="single" w:sz="4" w:space="0" w:color="auto"/>
              <w:right w:val="single" w:sz="4" w:space="0" w:color="auto"/>
            </w:tcBorders>
          </w:tcPr>
          <w:p w:rsidR="00E12B07" w:rsidRPr="00D3236A" w:rsidRDefault="00E12B07" w:rsidP="00E12B07">
            <w:pPr>
              <w:suppressAutoHyphens w:val="0"/>
              <w:autoSpaceDN/>
              <w:spacing w:after="200"/>
              <w:jc w:val="center"/>
              <w:textAlignment w:val="auto"/>
              <w:rPr>
                <w:rFonts w:ascii="Times New Roman" w:eastAsia="Calibri" w:hAnsi="Times New Roman"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en-US" w:bidi="ar-SA"/>
              </w:rPr>
              <w:t>28400</w:t>
            </w:r>
          </w:p>
        </w:tc>
      </w:tr>
      <w:tr w:rsidR="00D3236A" w:rsidRPr="00D3236A" w:rsidTr="009F1036">
        <w:trPr>
          <w:trHeight w:val="15"/>
        </w:trPr>
        <w:tc>
          <w:tcPr>
            <w:tcW w:w="365" w:type="pct"/>
            <w:hideMark/>
          </w:tcPr>
          <w:p w:rsidR="00EA0318" w:rsidRPr="00D3236A" w:rsidRDefault="00EA0318"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w:t>
            </w:r>
            <w:r w:rsidR="00E12B07" w:rsidRPr="00D3236A">
              <w:rPr>
                <w:rFonts w:ascii="Times New Roman" w:eastAsia="Times New Roman" w:hAnsi="Times New Roman" w:cs="Times New Roman"/>
                <w:color w:val="auto"/>
                <w:kern w:val="0"/>
                <w:sz w:val="24"/>
                <w:szCs w:val="24"/>
                <w:lang w:val="uk-UA" w:eastAsia="uk-UA" w:bidi="ar-SA"/>
              </w:rPr>
              <w:t>2</w:t>
            </w:r>
            <w:r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hideMark/>
          </w:tcPr>
          <w:p w:rsidR="00053C67" w:rsidRDefault="00EA0318" w:rsidP="00053C6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Процедури організації виконання вимог регулювання</w:t>
            </w:r>
            <w:r w:rsidR="00E12B07" w:rsidRPr="00D3236A">
              <w:rPr>
                <w:rFonts w:ascii="Times New Roman" w:eastAsia="Calibri" w:hAnsi="Times New Roman" w:cs="Times New Roman"/>
                <w:color w:val="auto"/>
                <w:kern w:val="0"/>
                <w:sz w:val="24"/>
                <w:szCs w:val="24"/>
                <w:lang w:val="uk-UA" w:eastAsia="ru-RU" w:bidi="ar-SA"/>
              </w:rPr>
              <w:t xml:space="preserve"> (внесення змін до статутних документів)</w:t>
            </w:r>
            <w:r w:rsidR="00053C67">
              <w:rPr>
                <w:rFonts w:ascii="Times New Roman" w:eastAsia="Calibri" w:hAnsi="Times New Roman" w:cs="Times New Roman"/>
                <w:color w:val="auto"/>
                <w:kern w:val="0"/>
                <w:sz w:val="24"/>
                <w:szCs w:val="24"/>
                <w:lang w:val="uk-UA" w:eastAsia="ru-RU" w:bidi="ar-SA"/>
              </w:rPr>
              <w:t>, гривень</w:t>
            </w:r>
          </w:p>
          <w:p w:rsidR="00E12B07" w:rsidRPr="00D3236A" w:rsidRDefault="00D3236A" w:rsidP="00053C6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 xml:space="preserve">57,2 </w:t>
            </w:r>
            <w:r w:rsidR="009F1036" w:rsidRPr="00D3236A">
              <w:rPr>
                <w:rFonts w:ascii="Times New Roman" w:eastAsia="Calibri" w:hAnsi="Times New Roman" w:cs="Times New Roman"/>
                <w:color w:val="auto"/>
                <w:kern w:val="0"/>
                <w:sz w:val="24"/>
                <w:szCs w:val="24"/>
                <w:lang w:val="uk-UA" w:eastAsia="ru-RU" w:bidi="ar-SA"/>
              </w:rPr>
              <w:t>год х 27,2 грн/год = 28</w:t>
            </w:r>
            <w:r w:rsidR="00E12B07" w:rsidRPr="00D3236A">
              <w:rPr>
                <w:rFonts w:ascii="Times New Roman" w:eastAsia="Calibri" w:hAnsi="Times New Roman" w:cs="Times New Roman"/>
                <w:color w:val="auto"/>
                <w:kern w:val="0"/>
                <w:sz w:val="24"/>
                <w:szCs w:val="24"/>
                <w:lang w:val="uk-UA" w:eastAsia="ru-RU" w:bidi="ar-SA"/>
              </w:rPr>
              <w:t>,</w:t>
            </w:r>
            <w:r w:rsidR="009F1036" w:rsidRPr="00D3236A">
              <w:rPr>
                <w:rFonts w:ascii="Times New Roman" w:eastAsia="Calibri" w:hAnsi="Times New Roman" w:cs="Times New Roman"/>
                <w:color w:val="auto"/>
                <w:kern w:val="0"/>
                <w:sz w:val="24"/>
                <w:szCs w:val="24"/>
                <w:lang w:val="uk-UA" w:eastAsia="ru-RU" w:bidi="ar-SA"/>
              </w:rPr>
              <w:t>6 грн</w:t>
            </w:r>
          </w:p>
        </w:tc>
        <w:tc>
          <w:tcPr>
            <w:tcW w:w="858" w:type="pct"/>
            <w:tcBorders>
              <w:top w:val="single" w:sz="4" w:space="0" w:color="auto"/>
              <w:left w:val="single" w:sz="4" w:space="0" w:color="auto"/>
              <w:bottom w:val="single" w:sz="4" w:space="0" w:color="auto"/>
              <w:right w:val="single" w:sz="4" w:space="0" w:color="auto"/>
            </w:tcBorders>
            <w:hideMark/>
          </w:tcPr>
          <w:p w:rsidR="00EA0318" w:rsidRPr="00D3236A" w:rsidRDefault="00D3236A" w:rsidP="00E12B07">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57,2</w:t>
            </w:r>
          </w:p>
        </w:tc>
        <w:tc>
          <w:tcPr>
            <w:tcW w:w="711"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57,2</w:t>
            </w:r>
          </w:p>
        </w:tc>
        <w:tc>
          <w:tcPr>
            <w:tcW w:w="712"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57,2</w:t>
            </w:r>
          </w:p>
        </w:tc>
      </w:tr>
      <w:tr w:rsidR="00D3236A" w:rsidRPr="00D3236A" w:rsidTr="009F1036">
        <w:trPr>
          <w:trHeight w:val="15"/>
        </w:trPr>
        <w:tc>
          <w:tcPr>
            <w:tcW w:w="365" w:type="pct"/>
          </w:tcPr>
          <w:p w:rsidR="00D3236A" w:rsidRPr="00D3236A" w:rsidRDefault="00D3236A"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13.</w:t>
            </w:r>
          </w:p>
        </w:tc>
        <w:tc>
          <w:tcPr>
            <w:tcW w:w="2354" w:type="pct"/>
            <w:tcBorders>
              <w:top w:val="single" w:sz="4" w:space="0" w:color="auto"/>
              <w:left w:val="single" w:sz="4" w:space="0" w:color="auto"/>
              <w:bottom w:val="single" w:sz="4" w:space="0" w:color="auto"/>
              <w:right w:val="single" w:sz="4" w:space="0" w:color="auto"/>
            </w:tcBorders>
          </w:tcPr>
          <w:p w:rsidR="00D3236A" w:rsidRPr="00D3236A" w:rsidRDefault="00D3236A" w:rsidP="00E12B0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Адміністративний збір та оприлюднення повідомлення про зміни у статуті закладу</w:t>
            </w:r>
            <w:r w:rsidR="00053C67">
              <w:rPr>
                <w:rFonts w:ascii="Times New Roman" w:eastAsia="Calibri" w:hAnsi="Times New Roman" w:cs="Times New Roman"/>
                <w:color w:val="auto"/>
                <w:kern w:val="0"/>
                <w:sz w:val="24"/>
                <w:szCs w:val="24"/>
                <w:lang w:val="uk-UA" w:eastAsia="ru-RU" w:bidi="ar-SA"/>
              </w:rPr>
              <w:t>, гривень</w:t>
            </w:r>
          </w:p>
        </w:tc>
        <w:tc>
          <w:tcPr>
            <w:tcW w:w="858" w:type="pct"/>
            <w:tcBorders>
              <w:top w:val="single" w:sz="4" w:space="0" w:color="auto"/>
              <w:left w:val="single" w:sz="4" w:space="0" w:color="auto"/>
              <w:bottom w:val="single" w:sz="4" w:space="0" w:color="auto"/>
              <w:right w:val="single" w:sz="4" w:space="0" w:color="auto"/>
            </w:tcBorders>
          </w:tcPr>
          <w:p w:rsidR="00D3236A" w:rsidRPr="00D3236A" w:rsidRDefault="00D3236A" w:rsidP="00E12B07">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121,8</w:t>
            </w:r>
          </w:p>
        </w:tc>
        <w:tc>
          <w:tcPr>
            <w:tcW w:w="711" w:type="pct"/>
            <w:tcBorders>
              <w:top w:val="single" w:sz="4" w:space="0" w:color="auto"/>
              <w:left w:val="single" w:sz="4" w:space="0" w:color="auto"/>
              <w:bottom w:val="single" w:sz="4" w:space="0" w:color="auto"/>
              <w:right w:val="single" w:sz="4" w:space="0" w:color="auto"/>
            </w:tcBorders>
          </w:tcPr>
          <w:p w:rsidR="00D3236A"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121,8</w:t>
            </w:r>
          </w:p>
        </w:tc>
        <w:tc>
          <w:tcPr>
            <w:tcW w:w="712" w:type="pct"/>
            <w:tcBorders>
              <w:top w:val="single" w:sz="4" w:space="0" w:color="auto"/>
              <w:left w:val="single" w:sz="4" w:space="0" w:color="auto"/>
              <w:bottom w:val="single" w:sz="4" w:space="0" w:color="auto"/>
              <w:right w:val="single" w:sz="4" w:space="0" w:color="auto"/>
            </w:tcBorders>
          </w:tcPr>
          <w:p w:rsidR="00D3236A"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121,8</w:t>
            </w:r>
          </w:p>
        </w:tc>
      </w:tr>
      <w:tr w:rsidR="00D3236A" w:rsidRPr="00D3236A" w:rsidTr="009F1036">
        <w:trPr>
          <w:trHeight w:val="15"/>
        </w:trPr>
        <w:tc>
          <w:tcPr>
            <w:tcW w:w="365" w:type="pct"/>
          </w:tcPr>
          <w:p w:rsidR="00D3236A" w:rsidRPr="00D3236A" w:rsidRDefault="00D3236A"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14.</w:t>
            </w:r>
          </w:p>
        </w:tc>
        <w:tc>
          <w:tcPr>
            <w:tcW w:w="2354" w:type="pct"/>
            <w:tcBorders>
              <w:top w:val="single" w:sz="4" w:space="0" w:color="auto"/>
              <w:left w:val="single" w:sz="4" w:space="0" w:color="auto"/>
              <w:bottom w:val="single" w:sz="4" w:space="0" w:color="auto"/>
              <w:right w:val="single" w:sz="4" w:space="0" w:color="auto"/>
            </w:tcBorders>
          </w:tcPr>
          <w:p w:rsidR="00D3236A" w:rsidRPr="00D3236A" w:rsidRDefault="00D3236A" w:rsidP="00E12B07">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Разом</w:t>
            </w:r>
            <w:r w:rsidR="00053C67">
              <w:rPr>
                <w:rFonts w:ascii="Times New Roman" w:eastAsia="Calibri" w:hAnsi="Times New Roman" w:cs="Times New Roman"/>
                <w:color w:val="auto"/>
                <w:kern w:val="0"/>
                <w:sz w:val="24"/>
                <w:szCs w:val="24"/>
                <w:lang w:val="uk-UA" w:eastAsia="ru-RU" w:bidi="ar-SA"/>
              </w:rPr>
              <w:t>, гривень</w:t>
            </w:r>
            <w:r w:rsidRPr="00D3236A">
              <w:rPr>
                <w:rFonts w:ascii="Times New Roman" w:eastAsia="Calibri" w:hAnsi="Times New Roman" w:cs="Times New Roman"/>
                <w:color w:val="auto"/>
                <w:kern w:val="0"/>
                <w:sz w:val="24"/>
                <w:szCs w:val="24"/>
                <w:lang w:val="uk-UA" w:eastAsia="ru-RU" w:bidi="ar-SA"/>
              </w:rPr>
              <w:t xml:space="preserve"> (рядок 12+рядок 13)</w:t>
            </w:r>
          </w:p>
        </w:tc>
        <w:tc>
          <w:tcPr>
            <w:tcW w:w="858" w:type="pct"/>
            <w:tcBorders>
              <w:top w:val="single" w:sz="4" w:space="0" w:color="auto"/>
              <w:left w:val="single" w:sz="4" w:space="0" w:color="auto"/>
              <w:bottom w:val="single" w:sz="4" w:space="0" w:color="auto"/>
              <w:right w:val="single" w:sz="4" w:space="0" w:color="auto"/>
            </w:tcBorders>
          </w:tcPr>
          <w:p w:rsidR="00D3236A" w:rsidRPr="00D3236A" w:rsidRDefault="00D3236A" w:rsidP="00E12B07">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179</w:t>
            </w:r>
          </w:p>
        </w:tc>
        <w:tc>
          <w:tcPr>
            <w:tcW w:w="711" w:type="pct"/>
            <w:tcBorders>
              <w:top w:val="single" w:sz="4" w:space="0" w:color="auto"/>
              <w:left w:val="single" w:sz="4" w:space="0" w:color="auto"/>
              <w:bottom w:val="single" w:sz="4" w:space="0" w:color="auto"/>
              <w:right w:val="single" w:sz="4" w:space="0" w:color="auto"/>
            </w:tcBorders>
          </w:tcPr>
          <w:p w:rsidR="00D3236A"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179</w:t>
            </w:r>
          </w:p>
        </w:tc>
        <w:tc>
          <w:tcPr>
            <w:tcW w:w="712" w:type="pct"/>
            <w:tcBorders>
              <w:top w:val="single" w:sz="4" w:space="0" w:color="auto"/>
              <w:left w:val="single" w:sz="4" w:space="0" w:color="auto"/>
              <w:bottom w:val="single" w:sz="4" w:space="0" w:color="auto"/>
              <w:right w:val="single" w:sz="4" w:space="0" w:color="auto"/>
            </w:tcBorders>
          </w:tcPr>
          <w:p w:rsidR="00D3236A" w:rsidRPr="00D3236A" w:rsidRDefault="00D3236A"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179</w:t>
            </w:r>
          </w:p>
        </w:tc>
      </w:tr>
      <w:tr w:rsidR="00D3236A" w:rsidRPr="00D3236A" w:rsidTr="00E12B07">
        <w:trPr>
          <w:trHeight w:val="15"/>
        </w:trPr>
        <w:tc>
          <w:tcPr>
            <w:tcW w:w="365" w:type="pct"/>
            <w:hideMark/>
          </w:tcPr>
          <w:p w:rsidR="00E12B07" w:rsidRPr="00D3236A" w:rsidRDefault="00E12B07" w:rsidP="00D3236A">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w:t>
            </w:r>
            <w:r w:rsidR="00D3236A" w:rsidRPr="00D3236A">
              <w:rPr>
                <w:rFonts w:ascii="Times New Roman" w:eastAsia="Times New Roman" w:hAnsi="Times New Roman" w:cs="Times New Roman"/>
                <w:color w:val="auto"/>
                <w:kern w:val="0"/>
                <w:sz w:val="24"/>
                <w:szCs w:val="24"/>
                <w:lang w:val="uk-UA" w:eastAsia="uk-UA" w:bidi="ar-SA"/>
              </w:rPr>
              <w:t>5</w:t>
            </w:r>
            <w:r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hideMark/>
          </w:tcPr>
          <w:p w:rsidR="00E12B07" w:rsidRPr="00D3236A" w:rsidRDefault="00E12B07" w:rsidP="00CC1F92">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Кількість суб’єктів малого підприємництва, що повинні виконати вимоги регулювання, одиниць</w:t>
            </w:r>
          </w:p>
        </w:tc>
        <w:tc>
          <w:tcPr>
            <w:tcW w:w="858" w:type="pct"/>
            <w:tcBorders>
              <w:top w:val="single" w:sz="4" w:space="0" w:color="auto"/>
              <w:left w:val="single" w:sz="4" w:space="0" w:color="auto"/>
              <w:bottom w:val="single" w:sz="4" w:space="0" w:color="auto"/>
              <w:right w:val="single" w:sz="4" w:space="0" w:color="auto"/>
            </w:tcBorders>
          </w:tcPr>
          <w:p w:rsidR="00E12B07" w:rsidRPr="00D3236A" w:rsidRDefault="00E12B07" w:rsidP="00CC1F92">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73</w:t>
            </w:r>
          </w:p>
        </w:tc>
        <w:tc>
          <w:tcPr>
            <w:tcW w:w="711" w:type="pct"/>
            <w:tcBorders>
              <w:top w:val="single" w:sz="4" w:space="0" w:color="auto"/>
              <w:left w:val="single" w:sz="4" w:space="0" w:color="auto"/>
              <w:bottom w:val="single" w:sz="4" w:space="0" w:color="auto"/>
              <w:right w:val="single" w:sz="4" w:space="0" w:color="auto"/>
            </w:tcBorders>
          </w:tcPr>
          <w:p w:rsidR="00E12B07" w:rsidRPr="00D3236A" w:rsidRDefault="00E12B07" w:rsidP="00CC1F92">
            <w:pPr>
              <w:suppressAutoHyphens w:val="0"/>
              <w:autoSpaceDN/>
              <w:spacing w:after="200"/>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73</w:t>
            </w:r>
          </w:p>
        </w:tc>
        <w:tc>
          <w:tcPr>
            <w:tcW w:w="712" w:type="pct"/>
            <w:tcBorders>
              <w:top w:val="single" w:sz="4" w:space="0" w:color="auto"/>
              <w:left w:val="single" w:sz="4" w:space="0" w:color="auto"/>
              <w:bottom w:val="single" w:sz="4" w:space="0" w:color="auto"/>
              <w:right w:val="single" w:sz="4" w:space="0" w:color="auto"/>
            </w:tcBorders>
          </w:tcPr>
          <w:p w:rsidR="00E12B07" w:rsidRPr="00D3236A" w:rsidRDefault="00E12B07" w:rsidP="00E12B07">
            <w:pPr>
              <w:suppressAutoHyphens w:val="0"/>
              <w:autoSpaceDN/>
              <w:spacing w:after="200"/>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365</w:t>
            </w:r>
          </w:p>
        </w:tc>
      </w:tr>
      <w:tr w:rsidR="00D3236A" w:rsidRPr="00D3236A" w:rsidTr="00E12B07">
        <w:trPr>
          <w:trHeight w:val="15"/>
        </w:trPr>
        <w:tc>
          <w:tcPr>
            <w:tcW w:w="365" w:type="pct"/>
          </w:tcPr>
          <w:p w:rsidR="00E12B07" w:rsidRPr="00D3236A" w:rsidRDefault="00E12B07" w:rsidP="00D3236A">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w:t>
            </w:r>
            <w:r w:rsidR="00D3236A" w:rsidRPr="00D3236A">
              <w:rPr>
                <w:rFonts w:ascii="Times New Roman" w:eastAsia="Times New Roman" w:hAnsi="Times New Roman" w:cs="Times New Roman"/>
                <w:color w:val="auto"/>
                <w:kern w:val="0"/>
                <w:sz w:val="24"/>
                <w:szCs w:val="24"/>
                <w:lang w:val="uk-UA" w:eastAsia="uk-UA" w:bidi="ar-SA"/>
              </w:rPr>
              <w:t>6</w:t>
            </w:r>
            <w:r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tcPr>
          <w:p w:rsidR="00E12B07" w:rsidRPr="00D3236A" w:rsidRDefault="00E12B07" w:rsidP="00CC1F92">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Сумарно</w:t>
            </w:r>
            <w:r w:rsidR="00053C67">
              <w:rPr>
                <w:rFonts w:ascii="Times New Roman" w:eastAsia="Calibri" w:hAnsi="Times New Roman" w:cs="Times New Roman"/>
                <w:color w:val="auto"/>
                <w:kern w:val="0"/>
                <w:sz w:val="24"/>
                <w:szCs w:val="24"/>
                <w:lang w:val="uk-UA" w:eastAsia="ru-RU" w:bidi="ar-SA"/>
              </w:rPr>
              <w:t>, гривень</w:t>
            </w:r>
            <w:r w:rsidR="00D3236A" w:rsidRPr="00D3236A">
              <w:rPr>
                <w:rFonts w:ascii="Times New Roman" w:eastAsia="Calibri" w:hAnsi="Times New Roman" w:cs="Times New Roman"/>
                <w:color w:val="auto"/>
                <w:kern w:val="0"/>
                <w:sz w:val="24"/>
                <w:szCs w:val="24"/>
                <w:lang w:val="uk-UA" w:eastAsia="ru-RU" w:bidi="ar-SA"/>
              </w:rPr>
              <w:t xml:space="preserve"> (рядок 14 Х рядок 15)</w:t>
            </w:r>
          </w:p>
        </w:tc>
        <w:tc>
          <w:tcPr>
            <w:tcW w:w="858" w:type="pct"/>
            <w:tcBorders>
              <w:top w:val="single" w:sz="4" w:space="0" w:color="auto"/>
              <w:left w:val="single" w:sz="4" w:space="0" w:color="auto"/>
              <w:bottom w:val="single" w:sz="4" w:space="0" w:color="auto"/>
              <w:right w:val="single" w:sz="4" w:space="0" w:color="auto"/>
            </w:tcBorders>
          </w:tcPr>
          <w:p w:rsidR="00E12B07" w:rsidRPr="00D3236A" w:rsidRDefault="00D3236A" w:rsidP="00CC1F92">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13067</w:t>
            </w:r>
          </w:p>
        </w:tc>
        <w:tc>
          <w:tcPr>
            <w:tcW w:w="711" w:type="pct"/>
            <w:tcBorders>
              <w:top w:val="single" w:sz="4" w:space="0" w:color="auto"/>
              <w:left w:val="single" w:sz="4" w:space="0" w:color="auto"/>
              <w:bottom w:val="single" w:sz="4" w:space="0" w:color="auto"/>
              <w:right w:val="single" w:sz="4" w:space="0" w:color="auto"/>
            </w:tcBorders>
          </w:tcPr>
          <w:p w:rsidR="00E12B07" w:rsidRPr="00D3236A" w:rsidRDefault="00D3236A" w:rsidP="00CC1F92">
            <w:pPr>
              <w:suppressAutoHyphens w:val="0"/>
              <w:autoSpaceDN/>
              <w:spacing w:after="200"/>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13067</w:t>
            </w:r>
          </w:p>
        </w:tc>
        <w:tc>
          <w:tcPr>
            <w:tcW w:w="712" w:type="pct"/>
            <w:tcBorders>
              <w:top w:val="single" w:sz="4" w:space="0" w:color="auto"/>
              <w:left w:val="single" w:sz="4" w:space="0" w:color="auto"/>
              <w:bottom w:val="single" w:sz="4" w:space="0" w:color="auto"/>
              <w:right w:val="single" w:sz="4" w:space="0" w:color="auto"/>
            </w:tcBorders>
          </w:tcPr>
          <w:p w:rsidR="00E12B07" w:rsidRPr="00D3236A" w:rsidRDefault="00D3236A" w:rsidP="00E12B07">
            <w:pPr>
              <w:suppressAutoHyphens w:val="0"/>
              <w:autoSpaceDN/>
              <w:spacing w:after="200"/>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65335</w:t>
            </w:r>
          </w:p>
        </w:tc>
      </w:tr>
      <w:tr w:rsidR="00D3236A" w:rsidRPr="00D3236A" w:rsidTr="00053C67">
        <w:trPr>
          <w:trHeight w:val="515"/>
        </w:trPr>
        <w:tc>
          <w:tcPr>
            <w:tcW w:w="365" w:type="pct"/>
            <w:hideMark/>
          </w:tcPr>
          <w:p w:rsidR="00EA0318" w:rsidRPr="00D3236A" w:rsidRDefault="00EA0318" w:rsidP="00D3236A">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w:t>
            </w:r>
            <w:r w:rsidR="00D3236A" w:rsidRPr="00D3236A">
              <w:rPr>
                <w:rFonts w:ascii="Times New Roman" w:eastAsia="Times New Roman" w:hAnsi="Times New Roman" w:cs="Times New Roman"/>
                <w:color w:val="auto"/>
                <w:kern w:val="0"/>
                <w:sz w:val="24"/>
                <w:szCs w:val="24"/>
                <w:lang w:val="uk-UA" w:eastAsia="uk-UA" w:bidi="ar-SA"/>
              </w:rPr>
              <w:t>7</w:t>
            </w:r>
            <w:r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hideMark/>
          </w:tcPr>
          <w:p w:rsidR="00EA0318" w:rsidRPr="00D3236A" w:rsidRDefault="00EA0318" w:rsidP="009F103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Процедури офіційного звітування</w:t>
            </w:r>
            <w:r w:rsidRPr="00D3236A">
              <w:rPr>
                <w:rFonts w:ascii="Times New Roman" w:eastAsia="Calibri" w:hAnsi="Times New Roman" w:cs="Times New Roman"/>
                <w:color w:val="auto"/>
                <w:kern w:val="0"/>
                <w:sz w:val="24"/>
                <w:szCs w:val="24"/>
                <w:lang w:val="uk-UA" w:eastAsia="ru-RU" w:bidi="ar-SA"/>
              </w:rPr>
              <w:br/>
            </w:r>
          </w:p>
        </w:tc>
        <w:tc>
          <w:tcPr>
            <w:tcW w:w="858"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не передбачені</w:t>
            </w:r>
          </w:p>
        </w:tc>
        <w:tc>
          <w:tcPr>
            <w:tcW w:w="711"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не передбачені</w:t>
            </w:r>
          </w:p>
        </w:tc>
        <w:tc>
          <w:tcPr>
            <w:tcW w:w="712"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не передбачені</w:t>
            </w:r>
          </w:p>
        </w:tc>
      </w:tr>
      <w:tr w:rsidR="00D3236A" w:rsidRPr="00D3236A" w:rsidTr="001F2693">
        <w:trPr>
          <w:trHeight w:val="15"/>
        </w:trPr>
        <w:tc>
          <w:tcPr>
            <w:tcW w:w="365" w:type="pct"/>
            <w:hideMark/>
          </w:tcPr>
          <w:p w:rsidR="00EA0318" w:rsidRPr="00D3236A" w:rsidRDefault="00EA0318" w:rsidP="00D3236A">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w:t>
            </w:r>
            <w:r w:rsidR="00D3236A" w:rsidRPr="00D3236A">
              <w:rPr>
                <w:rFonts w:ascii="Times New Roman" w:eastAsia="Times New Roman" w:hAnsi="Times New Roman" w:cs="Times New Roman"/>
                <w:color w:val="auto"/>
                <w:kern w:val="0"/>
                <w:sz w:val="24"/>
                <w:szCs w:val="24"/>
                <w:lang w:val="uk-UA" w:eastAsia="uk-UA" w:bidi="ar-SA"/>
              </w:rPr>
              <w:t>8</w:t>
            </w:r>
            <w:r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hideMark/>
          </w:tcPr>
          <w:p w:rsidR="00EA0318" w:rsidRPr="00D3236A" w:rsidRDefault="00EA0318" w:rsidP="009F1036">
            <w:pPr>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 xml:space="preserve">Процедури щодо забезпечення процесу перевірок </w:t>
            </w:r>
          </w:p>
        </w:tc>
        <w:tc>
          <w:tcPr>
            <w:tcW w:w="858"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ru-RU" w:bidi="ar-SA"/>
              </w:rPr>
              <w:t>не передбачені</w:t>
            </w:r>
          </w:p>
        </w:tc>
        <w:tc>
          <w:tcPr>
            <w:tcW w:w="711"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en-US" w:bidi="ar-SA"/>
              </w:rPr>
            </w:pPr>
            <w:r w:rsidRPr="00D3236A">
              <w:rPr>
                <w:rFonts w:ascii="Times New Roman" w:eastAsia="Calibri" w:hAnsi="Times New Roman" w:cs="Times New Roman"/>
                <w:color w:val="auto"/>
                <w:kern w:val="0"/>
                <w:sz w:val="24"/>
                <w:szCs w:val="24"/>
                <w:lang w:val="uk-UA" w:eastAsia="ru-RU" w:bidi="ar-SA"/>
              </w:rPr>
              <w:t>не передбачені</w:t>
            </w:r>
          </w:p>
        </w:tc>
        <w:tc>
          <w:tcPr>
            <w:tcW w:w="712" w:type="pct"/>
            <w:tcBorders>
              <w:top w:val="single" w:sz="4" w:space="0" w:color="auto"/>
              <w:left w:val="single" w:sz="4" w:space="0" w:color="auto"/>
              <w:bottom w:val="single" w:sz="4" w:space="0" w:color="auto"/>
              <w:right w:val="single" w:sz="4" w:space="0" w:color="auto"/>
            </w:tcBorders>
            <w:hideMark/>
          </w:tcPr>
          <w:p w:rsidR="00EA0318" w:rsidRPr="00D3236A" w:rsidRDefault="00EA0318" w:rsidP="00B23326">
            <w:pPr>
              <w:suppressAutoHyphens w:val="0"/>
              <w:autoSpaceDN/>
              <w:spacing w:line="240" w:lineRule="auto"/>
              <w:jc w:val="center"/>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не передбачені</w:t>
            </w:r>
          </w:p>
        </w:tc>
      </w:tr>
      <w:tr w:rsidR="00D3236A" w:rsidRPr="00D3236A" w:rsidTr="00D3236A">
        <w:trPr>
          <w:trHeight w:val="15"/>
        </w:trPr>
        <w:tc>
          <w:tcPr>
            <w:tcW w:w="365" w:type="pct"/>
            <w:hideMark/>
          </w:tcPr>
          <w:p w:rsidR="00EA0318" w:rsidRPr="00D3236A" w:rsidRDefault="00053C67" w:rsidP="00E12B0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19</w:t>
            </w:r>
            <w:r w:rsidR="00EA0318" w:rsidRPr="00D3236A">
              <w:rPr>
                <w:rFonts w:ascii="Times New Roman" w:eastAsia="Times New Roman" w:hAnsi="Times New Roman" w:cs="Times New Roman"/>
                <w:color w:val="auto"/>
                <w:kern w:val="0"/>
                <w:sz w:val="24"/>
                <w:szCs w:val="24"/>
                <w:lang w:val="uk-UA" w:eastAsia="uk-UA" w:bidi="ar-SA"/>
              </w:rPr>
              <w:t>.</w:t>
            </w:r>
          </w:p>
        </w:tc>
        <w:tc>
          <w:tcPr>
            <w:tcW w:w="2354"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tabs>
                <w:tab w:val="center" w:pos="4819"/>
                <w:tab w:val="right" w:pos="9639"/>
              </w:tabs>
              <w:suppressAutoHyphens w:val="0"/>
              <w:autoSpaceDN/>
              <w:spacing w:line="240" w:lineRule="auto"/>
              <w:jc w:val="both"/>
              <w:textAlignment w:val="auto"/>
              <w:rPr>
                <w:rFonts w:ascii="Times New Roman" w:eastAsia="Calibri" w:hAnsi="Times New Roman" w:cs="Times New Roman"/>
                <w:color w:val="auto"/>
                <w:kern w:val="0"/>
                <w:sz w:val="24"/>
                <w:szCs w:val="24"/>
                <w:lang w:val="uk-UA" w:eastAsia="ru-RU" w:bidi="ar-SA"/>
              </w:rPr>
            </w:pPr>
            <w:r w:rsidRPr="00D3236A">
              <w:rPr>
                <w:rFonts w:ascii="Times New Roman" w:eastAsia="Calibri" w:hAnsi="Times New Roman" w:cs="Times New Roman"/>
                <w:color w:val="auto"/>
                <w:kern w:val="0"/>
                <w:sz w:val="24"/>
                <w:szCs w:val="24"/>
                <w:lang w:val="uk-UA" w:eastAsia="ru-RU" w:bidi="ar-SA"/>
              </w:rPr>
              <w:t>Разом (рядок 11 + рядок 16)</w:t>
            </w:r>
          </w:p>
        </w:tc>
        <w:tc>
          <w:tcPr>
            <w:tcW w:w="858"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D3236A">
              <w:rPr>
                <w:rFonts w:ascii="Times New Roman" w:eastAsia="Times New Roman" w:hAnsi="Times New Roman" w:cs="Times New Roman"/>
                <w:color w:val="auto"/>
                <w:kern w:val="0"/>
                <w:sz w:val="24"/>
                <w:szCs w:val="24"/>
                <w:lang w:val="uk-UA" w:eastAsia="ru-RU" w:bidi="ar-SA"/>
              </w:rPr>
              <w:t>41467</w:t>
            </w:r>
          </w:p>
        </w:tc>
        <w:tc>
          <w:tcPr>
            <w:tcW w:w="711"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D3236A">
              <w:rPr>
                <w:rFonts w:ascii="Times New Roman" w:eastAsia="Times New Roman" w:hAnsi="Times New Roman" w:cs="Times New Roman"/>
                <w:color w:val="auto"/>
                <w:kern w:val="0"/>
                <w:sz w:val="24"/>
                <w:szCs w:val="24"/>
                <w:lang w:val="uk-UA" w:eastAsia="ru-RU" w:bidi="ar-SA"/>
              </w:rPr>
              <w:t>13067</w:t>
            </w:r>
          </w:p>
        </w:tc>
        <w:tc>
          <w:tcPr>
            <w:tcW w:w="712" w:type="pct"/>
            <w:tcBorders>
              <w:top w:val="single" w:sz="4" w:space="0" w:color="auto"/>
              <w:left w:val="single" w:sz="4" w:space="0" w:color="auto"/>
              <w:bottom w:val="single" w:sz="4" w:space="0" w:color="auto"/>
              <w:right w:val="single" w:sz="4" w:space="0" w:color="auto"/>
            </w:tcBorders>
          </w:tcPr>
          <w:p w:rsidR="00EA0318" w:rsidRPr="00D3236A" w:rsidRDefault="00D3236A"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ru-RU" w:bidi="ar-SA"/>
              </w:rPr>
            </w:pPr>
            <w:r w:rsidRPr="00D3236A">
              <w:rPr>
                <w:rFonts w:ascii="Times New Roman" w:eastAsia="Times New Roman" w:hAnsi="Times New Roman" w:cs="Times New Roman"/>
                <w:color w:val="auto"/>
                <w:kern w:val="0"/>
                <w:sz w:val="24"/>
                <w:szCs w:val="24"/>
                <w:lang w:val="uk-UA" w:eastAsia="ru-RU" w:bidi="ar-SA"/>
              </w:rPr>
              <w:t>93735</w:t>
            </w:r>
          </w:p>
        </w:tc>
      </w:tr>
    </w:tbl>
    <w:p w:rsidR="00EA0318" w:rsidRPr="0000665A" w:rsidRDefault="00EA0318" w:rsidP="00EA0318">
      <w:pPr>
        <w:suppressAutoHyphens w:val="0"/>
        <w:autoSpaceDN/>
        <w:spacing w:line="240" w:lineRule="auto"/>
        <w:ind w:firstLine="708"/>
        <w:jc w:val="both"/>
        <w:textAlignment w:val="auto"/>
        <w:rPr>
          <w:rFonts w:ascii="Times New Roman" w:eastAsia="Times New Roman" w:hAnsi="Times New Roman" w:cs="Times New Roman"/>
          <w:color w:val="FF0000"/>
          <w:kern w:val="0"/>
          <w:sz w:val="28"/>
          <w:szCs w:val="28"/>
          <w:lang w:val="uk-UA" w:eastAsia="uk-UA" w:bidi="ar-SA"/>
        </w:rPr>
      </w:pPr>
    </w:p>
    <w:p w:rsidR="00EA0318" w:rsidRPr="0000665A" w:rsidRDefault="00EA0318" w:rsidP="00EA0318">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lastRenderedPageBreak/>
        <w:t>4. Бюджетні витрати на адміністрування регулювання суб’єктів малого підприємництва</w:t>
      </w:r>
    </w:p>
    <w:p w:rsidR="00EA0318" w:rsidRPr="0000665A" w:rsidRDefault="00EA0318" w:rsidP="00EA0318">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uk-UA" w:bidi="ar-SA"/>
        </w:rPr>
      </w:pPr>
      <w:bookmarkStart w:id="11" w:name="n209"/>
      <w:bookmarkEnd w:id="11"/>
      <w:r w:rsidRPr="0000665A">
        <w:rPr>
          <w:rFonts w:ascii="Times New Roman" w:eastAsia="Times New Roman" w:hAnsi="Times New Roman" w:cs="Times New Roman"/>
          <w:color w:val="auto"/>
          <w:kern w:val="0"/>
          <w:sz w:val="28"/>
          <w:szCs w:val="28"/>
          <w:lang w:val="uk-UA" w:eastAsia="uk-UA" w:bidi="ar-S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bookmarkStart w:id="12" w:name="n210"/>
      <w:bookmarkEnd w:id="12"/>
    </w:p>
    <w:p w:rsidR="00EA0318" w:rsidRDefault="00EA0318" w:rsidP="00EA0318">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Орган, для якого здійснюється розрахунок вартості адміністрування регулювання:</w:t>
      </w:r>
      <w:r w:rsidR="00053C67">
        <w:rPr>
          <w:rFonts w:ascii="Times New Roman" w:eastAsia="Times New Roman" w:hAnsi="Times New Roman" w:cs="Times New Roman"/>
          <w:color w:val="auto"/>
          <w:kern w:val="0"/>
          <w:sz w:val="28"/>
          <w:szCs w:val="28"/>
          <w:lang w:val="uk-UA" w:eastAsia="uk-UA" w:bidi="ar-SA"/>
        </w:rPr>
        <w:t xml:space="preserve"> Міністерство освіти і науки України</w:t>
      </w:r>
      <w:r w:rsidRPr="0000665A">
        <w:rPr>
          <w:rFonts w:ascii="Times New Roman" w:eastAsia="Times New Roman" w:hAnsi="Times New Roman" w:cs="Times New Roman"/>
          <w:color w:val="auto"/>
          <w:kern w:val="0"/>
          <w:sz w:val="28"/>
          <w:szCs w:val="28"/>
          <w:lang w:val="uk-UA" w:eastAsia="uk-UA" w:bidi="ar-SA"/>
        </w:rPr>
        <w:t>.</w:t>
      </w:r>
    </w:p>
    <w:p w:rsidR="00053C67" w:rsidRPr="0000665A" w:rsidRDefault="00053C67" w:rsidP="00EA0318">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uk-UA" w:bidi="ar-SA"/>
        </w:rPr>
      </w:pPr>
      <w:r>
        <w:rPr>
          <w:rFonts w:ascii="Times New Roman" w:eastAsia="Times New Roman" w:hAnsi="Times New Roman" w:cs="Times New Roman"/>
          <w:color w:val="auto"/>
          <w:kern w:val="0"/>
          <w:sz w:val="28"/>
          <w:szCs w:val="28"/>
          <w:lang w:val="uk-UA" w:eastAsia="uk-UA" w:bidi="ar-SA"/>
        </w:rPr>
        <w:t xml:space="preserve">Додаткових витрат на регулювання суб’єктів малого і </w:t>
      </w:r>
      <w:proofErr w:type="spellStart"/>
      <w:r>
        <w:rPr>
          <w:rFonts w:ascii="Times New Roman" w:eastAsia="Times New Roman" w:hAnsi="Times New Roman" w:cs="Times New Roman"/>
          <w:color w:val="auto"/>
          <w:kern w:val="0"/>
          <w:sz w:val="28"/>
          <w:szCs w:val="28"/>
          <w:lang w:val="uk-UA" w:eastAsia="uk-UA" w:bidi="ar-SA"/>
        </w:rPr>
        <w:t>мікропідприємництва</w:t>
      </w:r>
      <w:proofErr w:type="spellEnd"/>
      <w:r>
        <w:rPr>
          <w:rFonts w:ascii="Times New Roman" w:eastAsia="Times New Roman" w:hAnsi="Times New Roman" w:cs="Times New Roman"/>
          <w:color w:val="auto"/>
          <w:kern w:val="0"/>
          <w:sz w:val="28"/>
          <w:szCs w:val="28"/>
          <w:lang w:val="uk-UA" w:eastAsia="uk-UA" w:bidi="ar-SA"/>
        </w:rPr>
        <w:t xml:space="preserve"> не передбачається.</w:t>
      </w:r>
    </w:p>
    <w:p w:rsidR="00EA0318" w:rsidRPr="0000665A" w:rsidRDefault="00EA0318" w:rsidP="00EA0318">
      <w:pPr>
        <w:suppressAutoHyphens w:val="0"/>
        <w:autoSpaceDN/>
        <w:spacing w:line="240" w:lineRule="auto"/>
        <w:ind w:firstLine="708"/>
        <w:jc w:val="both"/>
        <w:textAlignment w:val="auto"/>
        <w:rPr>
          <w:rFonts w:ascii="Times New Roman" w:eastAsia="Times New Roman" w:hAnsi="Times New Roman" w:cs="Times New Roman"/>
          <w:color w:val="auto"/>
          <w:kern w:val="0"/>
          <w:sz w:val="28"/>
          <w:szCs w:val="28"/>
          <w:lang w:val="uk-UA" w:eastAsia="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75"/>
        <w:gridCol w:w="1279"/>
        <w:gridCol w:w="1400"/>
        <w:gridCol w:w="1444"/>
        <w:gridCol w:w="1375"/>
        <w:gridCol w:w="1556"/>
      </w:tblGrid>
      <w:tr w:rsidR="00EA0318" w:rsidRPr="00D3236A" w:rsidTr="00B23326">
        <w:tc>
          <w:tcPr>
            <w:tcW w:w="1337"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bookmarkStart w:id="13" w:name="n211"/>
            <w:bookmarkStart w:id="14" w:name="n212"/>
            <w:bookmarkEnd w:id="13"/>
            <w:bookmarkEnd w:id="14"/>
            <w:r w:rsidRPr="00D3236A">
              <w:rPr>
                <w:rFonts w:ascii="Times New Roman" w:eastAsia="Times New Roman" w:hAnsi="Times New Roman" w:cs="Times New Roman"/>
                <w:color w:val="auto"/>
                <w:kern w:val="0"/>
                <w:sz w:val="24"/>
                <w:szCs w:val="24"/>
                <w:lang w:val="uk-UA" w:eastAsia="uk-UA" w:bidi="ar-S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D3236A">
              <w:rPr>
                <w:rFonts w:ascii="Times New Roman" w:eastAsia="Times New Roman" w:hAnsi="Times New Roman" w:cs="Times New Roman"/>
                <w:color w:val="auto"/>
                <w:kern w:val="0"/>
                <w:sz w:val="24"/>
                <w:szCs w:val="24"/>
                <w:lang w:val="uk-UA" w:eastAsia="uk-UA" w:bidi="ar-SA"/>
              </w:rPr>
              <w:t>підприємництв</w:t>
            </w:r>
            <w:proofErr w:type="spellEnd"/>
            <w:r w:rsidRPr="00D3236A">
              <w:rPr>
                <w:rFonts w:ascii="Times New Roman" w:eastAsia="Times New Roman" w:hAnsi="Times New Roman" w:cs="Times New Roman"/>
                <w:color w:val="auto"/>
                <w:kern w:val="0"/>
                <w:sz w:val="24"/>
                <w:szCs w:val="24"/>
                <w:lang w:val="uk-UA" w:eastAsia="uk-UA" w:bidi="ar-SA"/>
              </w:rPr>
              <w:t>)</w:t>
            </w:r>
          </w:p>
        </w:tc>
        <w:tc>
          <w:tcPr>
            <w:tcW w:w="664"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Планові витрати часу на процедуру</w:t>
            </w:r>
          </w:p>
        </w:tc>
        <w:tc>
          <w:tcPr>
            <w:tcW w:w="727"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Вартість часу співробітника органу державної влади відповідної категорії (заробітна плата)</w:t>
            </w:r>
          </w:p>
        </w:tc>
        <w:tc>
          <w:tcPr>
            <w:tcW w:w="750"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Оцінка кількості процедур за рік, що припадають на одного суб’єкта</w:t>
            </w:r>
          </w:p>
        </w:tc>
        <w:tc>
          <w:tcPr>
            <w:tcW w:w="714"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 xml:space="preserve">Оцінка кількості  суб’єктів, що підпадають під дію процедури </w:t>
            </w:r>
            <w:proofErr w:type="spellStart"/>
            <w:r w:rsidRPr="00D3236A">
              <w:rPr>
                <w:rFonts w:ascii="Times New Roman" w:eastAsia="Times New Roman" w:hAnsi="Times New Roman" w:cs="Times New Roman"/>
                <w:color w:val="auto"/>
                <w:kern w:val="0"/>
                <w:sz w:val="24"/>
                <w:szCs w:val="24"/>
                <w:lang w:val="uk-UA" w:eastAsia="uk-UA" w:bidi="ar-SA"/>
              </w:rPr>
              <w:t>регулю-вання</w:t>
            </w:r>
            <w:proofErr w:type="spellEnd"/>
          </w:p>
        </w:tc>
        <w:tc>
          <w:tcPr>
            <w:tcW w:w="808" w:type="pct"/>
            <w:vAlign w:val="center"/>
            <w:hideMark/>
          </w:tcPr>
          <w:p w:rsidR="00EA0318" w:rsidRPr="00D3236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 xml:space="preserve">Витрати на </w:t>
            </w:r>
            <w:proofErr w:type="spellStart"/>
            <w:r w:rsidRPr="00D3236A">
              <w:rPr>
                <w:rFonts w:ascii="Times New Roman" w:eastAsia="Times New Roman" w:hAnsi="Times New Roman" w:cs="Times New Roman"/>
                <w:color w:val="auto"/>
                <w:kern w:val="0"/>
                <w:sz w:val="24"/>
                <w:szCs w:val="24"/>
                <w:lang w:val="uk-UA" w:eastAsia="uk-UA" w:bidi="ar-SA"/>
              </w:rPr>
              <w:t>адміністру-вання</w:t>
            </w:r>
            <w:proofErr w:type="spellEnd"/>
            <w:r w:rsidRPr="00D3236A">
              <w:rPr>
                <w:rFonts w:ascii="Times New Roman" w:eastAsia="Times New Roman" w:hAnsi="Times New Roman" w:cs="Times New Roman"/>
                <w:color w:val="auto"/>
                <w:kern w:val="0"/>
                <w:sz w:val="24"/>
                <w:szCs w:val="24"/>
                <w:lang w:val="uk-UA" w:eastAsia="uk-UA" w:bidi="ar-SA"/>
              </w:rPr>
              <w:t xml:space="preserve"> регулювання* (за рік), гривень</w:t>
            </w:r>
          </w:p>
        </w:tc>
      </w:tr>
      <w:tr w:rsidR="00EA0318" w:rsidRPr="00D3236A" w:rsidTr="00D3236A">
        <w:tc>
          <w:tcPr>
            <w:tcW w:w="1337" w:type="pct"/>
            <w:hideMark/>
          </w:tcPr>
          <w:p w:rsidR="00EA0318" w:rsidRPr="00D3236A" w:rsidRDefault="00EA0318" w:rsidP="00B23326">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1. Облік суб’єкта господарювання, що перебуває у сфері регулювання</w:t>
            </w:r>
          </w:p>
        </w:tc>
        <w:tc>
          <w:tcPr>
            <w:tcW w:w="664" w:type="pct"/>
          </w:tcPr>
          <w:p w:rsidR="00EA0318" w:rsidRPr="00D3236A" w:rsidRDefault="00053C67"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EA0318" w:rsidRPr="00D3236A" w:rsidRDefault="00053C67"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EA0318" w:rsidRPr="00D3236A" w:rsidRDefault="00053C67"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EA0318" w:rsidRPr="00D3236A" w:rsidRDefault="00053C67"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EA0318" w:rsidRPr="00D3236A" w:rsidRDefault="00053C67" w:rsidP="00B23326">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підготовка матеріалів на засідання ОМС та оформлення прийняття рішень</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надання усних консультацій та письмових роз’яснень суб’єктам господарювання</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2. Поточний контроль за суб’єктом господарювання, що перебуває у сфері регулювання, у тому числі:</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камеральні</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виїзні</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 xml:space="preserve">3. Підготовка, затвердження та опрацювання одного окремого </w:t>
            </w:r>
            <w:proofErr w:type="spellStart"/>
            <w:r w:rsidRPr="00D3236A">
              <w:rPr>
                <w:rFonts w:ascii="Times New Roman" w:eastAsia="Times New Roman" w:hAnsi="Times New Roman" w:cs="Times New Roman"/>
                <w:color w:val="auto"/>
                <w:kern w:val="0"/>
                <w:sz w:val="24"/>
                <w:szCs w:val="24"/>
                <w:lang w:val="uk-UA" w:eastAsia="uk-UA" w:bidi="ar-SA"/>
              </w:rPr>
              <w:t>акта</w:t>
            </w:r>
            <w:proofErr w:type="spellEnd"/>
            <w:r w:rsidRPr="00D3236A">
              <w:rPr>
                <w:rFonts w:ascii="Times New Roman" w:eastAsia="Times New Roman" w:hAnsi="Times New Roman" w:cs="Times New Roman"/>
                <w:color w:val="auto"/>
                <w:kern w:val="0"/>
                <w:sz w:val="24"/>
                <w:szCs w:val="24"/>
                <w:lang w:val="uk-UA" w:eastAsia="uk-UA" w:bidi="ar-SA"/>
              </w:rPr>
              <w:t xml:space="preserve"> про порушення вимог регулювання </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 xml:space="preserve">4. Реалізація одного окремого рішення щодо порушення вимог регулювання </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053C67"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lastRenderedPageBreak/>
              <w:t xml:space="preserve">5. Оскарження одного окремого рішення суб’єктами господарювання </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6. Підготовка звітності за результатами регулювання</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B23326">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 xml:space="preserve">7. Інші адміністративні процедури (уточнити): </w:t>
            </w:r>
            <w:r w:rsidRPr="00D3236A">
              <w:rPr>
                <w:rFonts w:ascii="Times New Roman" w:eastAsia="Times New Roman" w:hAnsi="Times New Roman" w:cs="Times New Roman"/>
                <w:color w:val="auto"/>
                <w:kern w:val="0"/>
                <w:sz w:val="24"/>
                <w:szCs w:val="24"/>
                <w:lang w:val="uk-UA" w:eastAsia="uk-UA" w:bidi="ar-SA"/>
              </w:rPr>
              <w:br/>
              <w:t xml:space="preserve">ознайомлення суб’єкта господарювання  з вимогами регулювання </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Разом за рік</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r w:rsidR="00053C67" w:rsidRPr="00D3236A" w:rsidTr="00D3236A">
        <w:tc>
          <w:tcPr>
            <w:tcW w:w="1337" w:type="pct"/>
            <w:hideMark/>
          </w:tcPr>
          <w:p w:rsidR="00053C67" w:rsidRPr="00D3236A" w:rsidRDefault="00053C67" w:rsidP="00053C67">
            <w:pPr>
              <w:suppressAutoHyphens w:val="0"/>
              <w:autoSpaceDN/>
              <w:spacing w:line="240" w:lineRule="auto"/>
              <w:textAlignment w:val="auto"/>
              <w:rPr>
                <w:rFonts w:ascii="Times New Roman" w:eastAsia="Times New Roman" w:hAnsi="Times New Roman" w:cs="Times New Roman"/>
                <w:color w:val="auto"/>
                <w:kern w:val="0"/>
                <w:sz w:val="24"/>
                <w:szCs w:val="24"/>
                <w:lang w:val="uk-UA" w:eastAsia="uk-UA" w:bidi="ar-SA"/>
              </w:rPr>
            </w:pPr>
            <w:r w:rsidRPr="00D3236A">
              <w:rPr>
                <w:rFonts w:ascii="Times New Roman" w:eastAsia="Times New Roman" w:hAnsi="Times New Roman" w:cs="Times New Roman"/>
                <w:color w:val="auto"/>
                <w:kern w:val="0"/>
                <w:sz w:val="24"/>
                <w:szCs w:val="24"/>
                <w:lang w:val="uk-UA" w:eastAsia="uk-UA" w:bidi="ar-SA"/>
              </w:rPr>
              <w:t>Сумарно за п’ять років</w:t>
            </w:r>
          </w:p>
        </w:tc>
        <w:tc>
          <w:tcPr>
            <w:tcW w:w="66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27"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50"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714"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c>
          <w:tcPr>
            <w:tcW w:w="808" w:type="pct"/>
          </w:tcPr>
          <w:p w:rsidR="00053C67" w:rsidRPr="00D3236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4"/>
                <w:szCs w:val="24"/>
                <w:lang w:val="uk-UA" w:eastAsia="uk-UA" w:bidi="ar-SA"/>
              </w:rPr>
            </w:pPr>
            <w:r>
              <w:rPr>
                <w:rFonts w:ascii="Times New Roman" w:eastAsia="Times New Roman" w:hAnsi="Times New Roman" w:cs="Times New Roman"/>
                <w:color w:val="auto"/>
                <w:kern w:val="0"/>
                <w:sz w:val="24"/>
                <w:szCs w:val="24"/>
                <w:lang w:val="uk-UA" w:eastAsia="uk-UA" w:bidi="ar-SA"/>
              </w:rPr>
              <w:t>0</w:t>
            </w:r>
          </w:p>
        </w:tc>
      </w:tr>
    </w:tbl>
    <w:p w:rsidR="00EA0318" w:rsidRPr="00454E60" w:rsidRDefault="00EA0318" w:rsidP="00EA0318">
      <w:pPr>
        <w:suppressAutoHyphens w:val="0"/>
        <w:autoSpaceDN/>
        <w:spacing w:line="240" w:lineRule="auto"/>
        <w:jc w:val="both"/>
        <w:textAlignment w:val="auto"/>
        <w:rPr>
          <w:rFonts w:ascii="Times New Roman" w:eastAsia="Times New Roman" w:hAnsi="Times New Roman" w:cs="Times New Roman"/>
          <w:i/>
          <w:color w:val="auto"/>
          <w:kern w:val="0"/>
          <w:sz w:val="24"/>
          <w:szCs w:val="28"/>
          <w:lang w:val="uk-UA" w:eastAsia="uk-UA" w:bidi="ar-SA"/>
        </w:rPr>
      </w:pPr>
      <w:bookmarkStart w:id="15" w:name="n213"/>
      <w:bookmarkEnd w:id="15"/>
      <w:r w:rsidRPr="00454E60">
        <w:rPr>
          <w:rFonts w:ascii="Times New Roman" w:eastAsia="Times New Roman" w:hAnsi="Times New Roman" w:cs="Times New Roman"/>
          <w:i/>
          <w:color w:val="auto"/>
          <w:kern w:val="0"/>
          <w:sz w:val="24"/>
          <w:szCs w:val="28"/>
          <w:lang w:val="uk-UA" w:eastAsia="uk-UA" w:bidi="ar-SA"/>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A0318" w:rsidRDefault="00EA0318" w:rsidP="00EA0318">
      <w:pPr>
        <w:suppressAutoHyphens w:val="0"/>
        <w:autoSpaceDN/>
        <w:spacing w:line="240" w:lineRule="auto"/>
        <w:ind w:firstLine="708"/>
        <w:jc w:val="both"/>
        <w:textAlignment w:val="auto"/>
        <w:rPr>
          <w:rFonts w:ascii="Times New Roman" w:eastAsia="Times New Roman" w:hAnsi="Times New Roman" w:cs="Times New Roman"/>
          <w:i/>
          <w:color w:val="auto"/>
          <w:kern w:val="0"/>
          <w:sz w:val="24"/>
          <w:szCs w:val="28"/>
          <w:lang w:val="uk-UA" w:eastAsia="uk-UA" w:bidi="ar-SA"/>
        </w:rPr>
      </w:pPr>
      <w:r w:rsidRPr="00454E60">
        <w:rPr>
          <w:rFonts w:ascii="Times New Roman" w:eastAsia="Times New Roman" w:hAnsi="Times New Roman" w:cs="Times New Roman"/>
          <w:i/>
          <w:color w:val="auto"/>
          <w:kern w:val="0"/>
          <w:sz w:val="24"/>
          <w:szCs w:val="28"/>
          <w:lang w:val="uk-UA" w:eastAsia="uk-UA" w:bidi="ar-SA"/>
        </w:rPr>
        <w:t>Вартість часу співробітника органу державної влади відповідної категорії (заробітна плата) розраховувалася з урахуванням посадового окладу.</w:t>
      </w:r>
    </w:p>
    <w:p w:rsidR="00454E60" w:rsidRPr="00454E60" w:rsidRDefault="00454E60" w:rsidP="00EA0318">
      <w:pPr>
        <w:suppressAutoHyphens w:val="0"/>
        <w:autoSpaceDN/>
        <w:spacing w:line="240" w:lineRule="auto"/>
        <w:ind w:firstLine="708"/>
        <w:jc w:val="both"/>
        <w:textAlignment w:val="auto"/>
        <w:rPr>
          <w:rFonts w:ascii="Times New Roman" w:eastAsia="Times New Roman" w:hAnsi="Times New Roman" w:cs="Times New Roman"/>
          <w:i/>
          <w:color w:val="auto"/>
          <w:kern w:val="0"/>
          <w:sz w:val="24"/>
          <w:szCs w:val="28"/>
          <w:lang w:val="uk-UA" w:eastAsia="uk-UA" w:bidi="ar-SA"/>
        </w:rPr>
      </w:pPr>
    </w:p>
    <w:p w:rsidR="00EA0318" w:rsidRPr="0000665A" w:rsidRDefault="00053C67"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bookmarkStart w:id="16" w:name="n214"/>
      <w:bookmarkEnd w:id="16"/>
      <w:r>
        <w:rPr>
          <w:rFonts w:ascii="Times New Roman" w:eastAsia="Times New Roman" w:hAnsi="Times New Roman" w:cs="Times New Roman"/>
          <w:color w:val="auto"/>
          <w:kern w:val="0"/>
          <w:sz w:val="28"/>
          <w:szCs w:val="28"/>
          <w:lang w:val="uk-UA" w:eastAsia="uk-UA" w:bidi="ar-SA"/>
        </w:rPr>
        <w:t>5</w:t>
      </w:r>
      <w:r w:rsidRPr="00053C67">
        <w:rPr>
          <w:rFonts w:ascii="Times New Roman" w:eastAsia="Times New Roman" w:hAnsi="Times New Roman" w:cs="Times New Roman"/>
          <w:color w:val="auto"/>
          <w:kern w:val="0"/>
          <w:sz w:val="28"/>
          <w:szCs w:val="28"/>
          <w:lang w:val="uk-UA" w:eastAsia="uk-UA" w:bidi="ar-SA"/>
        </w:rPr>
        <w:t>. Розрахунок сумарних витрат суб’єктів малого підприємництва, що</w:t>
      </w:r>
      <w:r>
        <w:rPr>
          <w:rFonts w:ascii="Times New Roman" w:eastAsia="Times New Roman" w:hAnsi="Times New Roman" w:cs="Times New Roman"/>
          <w:color w:val="auto"/>
          <w:kern w:val="0"/>
          <w:sz w:val="28"/>
          <w:szCs w:val="28"/>
          <w:lang w:val="uk-UA" w:eastAsia="uk-UA" w:bidi="ar-SA"/>
        </w:rPr>
        <w:t xml:space="preserve"> </w:t>
      </w:r>
      <w:r w:rsidRPr="00053C67">
        <w:rPr>
          <w:rFonts w:ascii="Times New Roman" w:eastAsia="Times New Roman" w:hAnsi="Times New Roman" w:cs="Times New Roman"/>
          <w:color w:val="auto"/>
          <w:kern w:val="0"/>
          <w:sz w:val="28"/>
          <w:szCs w:val="28"/>
          <w:lang w:val="uk-UA" w:eastAsia="uk-UA" w:bidi="ar-SA"/>
        </w:rPr>
        <w:t>виникають на виконання вимог регулювання</w:t>
      </w:r>
    </w:p>
    <w:p w:rsidR="00EA0318" w:rsidRPr="0000665A" w:rsidRDefault="00EA0318" w:rsidP="00EA0318">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7"/>
        <w:gridCol w:w="2364"/>
        <w:gridCol w:w="2274"/>
      </w:tblGrid>
      <w:tr w:rsidR="00EA0318" w:rsidRPr="0000665A" w:rsidTr="00053C67">
        <w:tc>
          <w:tcPr>
            <w:tcW w:w="594" w:type="dxa"/>
            <w:shd w:val="clear" w:color="auto" w:fill="auto"/>
          </w:tcPr>
          <w:p w:rsidR="00EA0318" w:rsidRPr="0000665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 п/п</w:t>
            </w:r>
          </w:p>
        </w:tc>
        <w:tc>
          <w:tcPr>
            <w:tcW w:w="4397" w:type="dxa"/>
            <w:shd w:val="clear" w:color="auto" w:fill="auto"/>
          </w:tcPr>
          <w:p w:rsidR="00EA0318" w:rsidRPr="0000665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Показник</w:t>
            </w:r>
          </w:p>
        </w:tc>
        <w:tc>
          <w:tcPr>
            <w:tcW w:w="2364" w:type="dxa"/>
            <w:shd w:val="clear" w:color="auto" w:fill="auto"/>
          </w:tcPr>
          <w:p w:rsidR="00EA0318" w:rsidRPr="0000665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Перший рік регулювання (стартовий)</w:t>
            </w:r>
          </w:p>
        </w:tc>
        <w:tc>
          <w:tcPr>
            <w:tcW w:w="2274" w:type="dxa"/>
            <w:shd w:val="clear" w:color="auto" w:fill="auto"/>
          </w:tcPr>
          <w:p w:rsidR="00EA0318" w:rsidRPr="0000665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За п’ять років</w:t>
            </w:r>
          </w:p>
        </w:tc>
      </w:tr>
      <w:tr w:rsidR="00EA0318" w:rsidRPr="0000665A" w:rsidTr="00053C67">
        <w:tc>
          <w:tcPr>
            <w:tcW w:w="594" w:type="dxa"/>
            <w:shd w:val="clear" w:color="auto" w:fill="auto"/>
          </w:tcPr>
          <w:p w:rsidR="00EA0318" w:rsidRPr="0000665A" w:rsidRDefault="00EA0318" w:rsidP="00B23326">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1</w:t>
            </w:r>
          </w:p>
        </w:tc>
        <w:tc>
          <w:tcPr>
            <w:tcW w:w="4397" w:type="dxa"/>
            <w:shd w:val="clear" w:color="auto" w:fill="auto"/>
          </w:tcPr>
          <w:p w:rsidR="00EA0318" w:rsidRPr="0000665A" w:rsidRDefault="00EA0318" w:rsidP="00053C67">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Оцінка «прямих» витрат суб’єктів малого підприємництва на виконання регулювання</w:t>
            </w:r>
          </w:p>
        </w:tc>
        <w:tc>
          <w:tcPr>
            <w:tcW w:w="2364" w:type="dxa"/>
            <w:shd w:val="clear" w:color="auto" w:fill="auto"/>
          </w:tcPr>
          <w:p w:rsidR="00EA0318"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Pr>
                <w:rFonts w:ascii="Times New Roman" w:eastAsia="Calibri" w:hAnsi="Times New Roman" w:cs="Times New Roman"/>
                <w:color w:val="auto"/>
                <w:kern w:val="0"/>
                <w:sz w:val="28"/>
                <w:szCs w:val="28"/>
                <w:lang w:val="uk-UA" w:eastAsia="en-US" w:bidi="ar-SA"/>
              </w:rPr>
              <w:t>0</w:t>
            </w:r>
          </w:p>
        </w:tc>
        <w:tc>
          <w:tcPr>
            <w:tcW w:w="2274" w:type="dxa"/>
            <w:shd w:val="clear" w:color="auto" w:fill="auto"/>
          </w:tcPr>
          <w:p w:rsidR="00EA0318"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Pr>
                <w:rFonts w:ascii="Times New Roman" w:eastAsia="Calibri" w:hAnsi="Times New Roman" w:cs="Times New Roman"/>
                <w:color w:val="auto"/>
                <w:kern w:val="0"/>
                <w:sz w:val="28"/>
                <w:szCs w:val="28"/>
                <w:lang w:val="uk-UA" w:eastAsia="en-US" w:bidi="ar-SA"/>
              </w:rPr>
              <w:t>0</w:t>
            </w:r>
          </w:p>
        </w:tc>
      </w:tr>
      <w:tr w:rsidR="00053C67" w:rsidRPr="0000665A" w:rsidTr="00053C67">
        <w:tc>
          <w:tcPr>
            <w:tcW w:w="59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2</w:t>
            </w:r>
          </w:p>
        </w:tc>
        <w:tc>
          <w:tcPr>
            <w:tcW w:w="4397" w:type="dxa"/>
            <w:shd w:val="clear" w:color="auto" w:fill="auto"/>
          </w:tcPr>
          <w:p w:rsidR="00053C67" w:rsidRPr="0000665A" w:rsidRDefault="00053C67" w:rsidP="00053C67">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Оцінка вартості адміністративних процедур для суб’єктів малого підприємництва щодо виконання регулювання та звітування</w:t>
            </w:r>
          </w:p>
        </w:tc>
        <w:tc>
          <w:tcPr>
            <w:tcW w:w="236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41467</w:t>
            </w:r>
          </w:p>
        </w:tc>
        <w:tc>
          <w:tcPr>
            <w:tcW w:w="227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93735</w:t>
            </w:r>
          </w:p>
        </w:tc>
      </w:tr>
      <w:tr w:rsidR="00053C67" w:rsidRPr="0000665A" w:rsidTr="00053C67">
        <w:tc>
          <w:tcPr>
            <w:tcW w:w="59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3</w:t>
            </w:r>
          </w:p>
        </w:tc>
        <w:tc>
          <w:tcPr>
            <w:tcW w:w="4397" w:type="dxa"/>
            <w:shd w:val="clear" w:color="auto" w:fill="auto"/>
          </w:tcPr>
          <w:p w:rsidR="00053C67" w:rsidRPr="0000665A" w:rsidRDefault="00053C67" w:rsidP="00053C67">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Сумарні витрати малого підприємництва на виконання запланованого регулювання</w:t>
            </w:r>
          </w:p>
        </w:tc>
        <w:tc>
          <w:tcPr>
            <w:tcW w:w="236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41467</w:t>
            </w:r>
          </w:p>
        </w:tc>
        <w:tc>
          <w:tcPr>
            <w:tcW w:w="227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93735</w:t>
            </w:r>
          </w:p>
        </w:tc>
      </w:tr>
      <w:tr w:rsidR="00053C67" w:rsidRPr="0000665A" w:rsidTr="00053C67">
        <w:tc>
          <w:tcPr>
            <w:tcW w:w="59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4</w:t>
            </w:r>
          </w:p>
        </w:tc>
        <w:tc>
          <w:tcPr>
            <w:tcW w:w="4397" w:type="dxa"/>
            <w:shd w:val="clear" w:color="auto" w:fill="auto"/>
          </w:tcPr>
          <w:p w:rsidR="00053C67" w:rsidRPr="0000665A" w:rsidRDefault="00053C67" w:rsidP="00053C67">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Бюджетні витрати на адміністрування регулювання суб’єктів малого підприємництва</w:t>
            </w:r>
          </w:p>
        </w:tc>
        <w:tc>
          <w:tcPr>
            <w:tcW w:w="236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Pr>
                <w:rFonts w:ascii="Times New Roman" w:eastAsia="Calibri" w:hAnsi="Times New Roman" w:cs="Times New Roman"/>
                <w:color w:val="auto"/>
                <w:kern w:val="0"/>
                <w:sz w:val="28"/>
                <w:szCs w:val="28"/>
                <w:lang w:val="uk-UA" w:eastAsia="en-US" w:bidi="ar-SA"/>
              </w:rPr>
              <w:t>0</w:t>
            </w:r>
          </w:p>
        </w:tc>
        <w:tc>
          <w:tcPr>
            <w:tcW w:w="227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Pr>
                <w:rFonts w:ascii="Times New Roman" w:eastAsia="Calibri" w:hAnsi="Times New Roman" w:cs="Times New Roman"/>
                <w:color w:val="auto"/>
                <w:kern w:val="0"/>
                <w:sz w:val="28"/>
                <w:szCs w:val="28"/>
                <w:lang w:val="uk-UA" w:eastAsia="en-US" w:bidi="ar-SA"/>
              </w:rPr>
              <w:t>0</w:t>
            </w:r>
          </w:p>
        </w:tc>
      </w:tr>
      <w:tr w:rsidR="00053C67" w:rsidRPr="0000665A" w:rsidTr="00053C67">
        <w:tc>
          <w:tcPr>
            <w:tcW w:w="59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t>5</w:t>
            </w:r>
          </w:p>
        </w:tc>
        <w:tc>
          <w:tcPr>
            <w:tcW w:w="4397" w:type="dxa"/>
            <w:shd w:val="clear" w:color="auto" w:fill="auto"/>
          </w:tcPr>
          <w:p w:rsidR="00053C67" w:rsidRPr="0000665A" w:rsidRDefault="00053C67" w:rsidP="00053C67">
            <w:pPr>
              <w:suppressAutoHyphens w:val="0"/>
              <w:autoSpaceDN/>
              <w:spacing w:line="240" w:lineRule="auto"/>
              <w:jc w:val="both"/>
              <w:textAlignment w:val="auto"/>
              <w:rPr>
                <w:rFonts w:ascii="Times New Roman" w:eastAsia="Calibri" w:hAnsi="Times New Roman" w:cs="Times New Roman"/>
                <w:color w:val="auto"/>
                <w:kern w:val="0"/>
                <w:sz w:val="28"/>
                <w:szCs w:val="28"/>
                <w:lang w:val="uk-UA" w:eastAsia="en-US" w:bidi="ar-SA"/>
              </w:rPr>
            </w:pPr>
            <w:r w:rsidRPr="0000665A">
              <w:rPr>
                <w:rFonts w:ascii="Times New Roman" w:eastAsia="Calibri" w:hAnsi="Times New Roman" w:cs="Times New Roman"/>
                <w:color w:val="auto"/>
                <w:kern w:val="0"/>
                <w:sz w:val="28"/>
                <w:szCs w:val="28"/>
                <w:lang w:val="uk-UA" w:eastAsia="en-US" w:bidi="ar-SA"/>
              </w:rPr>
              <w:t>Сумарні витрати на виконання запланованого регулювання</w:t>
            </w:r>
          </w:p>
        </w:tc>
        <w:tc>
          <w:tcPr>
            <w:tcW w:w="236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41467</w:t>
            </w:r>
          </w:p>
        </w:tc>
        <w:tc>
          <w:tcPr>
            <w:tcW w:w="2274" w:type="dxa"/>
            <w:shd w:val="clear" w:color="auto" w:fill="auto"/>
          </w:tcPr>
          <w:p w:rsidR="00053C67" w:rsidRPr="0000665A" w:rsidRDefault="00053C67" w:rsidP="00053C67">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053C67">
              <w:rPr>
                <w:rFonts w:ascii="Times New Roman" w:eastAsia="Calibri" w:hAnsi="Times New Roman" w:cs="Times New Roman"/>
                <w:color w:val="auto"/>
                <w:kern w:val="0"/>
                <w:sz w:val="28"/>
                <w:szCs w:val="28"/>
                <w:lang w:val="uk-UA" w:eastAsia="en-US" w:bidi="ar-SA"/>
              </w:rPr>
              <w:t>93735</w:t>
            </w:r>
          </w:p>
        </w:tc>
      </w:tr>
    </w:tbl>
    <w:p w:rsidR="00053C67" w:rsidRDefault="00053C67"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454E60" w:rsidRDefault="00454E60"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454E60" w:rsidRDefault="00454E60"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454E60" w:rsidRDefault="00454E60"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454E60" w:rsidRDefault="00454E60"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454E60" w:rsidRDefault="00454E60"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p>
    <w:p w:rsidR="00053C67" w:rsidRPr="0000665A" w:rsidRDefault="00053C67" w:rsidP="00053C67">
      <w:pPr>
        <w:suppressAutoHyphens w:val="0"/>
        <w:autoSpaceDN/>
        <w:spacing w:line="240" w:lineRule="auto"/>
        <w:ind w:firstLine="709"/>
        <w:jc w:val="both"/>
        <w:textAlignment w:val="auto"/>
        <w:rPr>
          <w:rFonts w:ascii="Times New Roman" w:eastAsia="Times New Roman" w:hAnsi="Times New Roman" w:cs="Times New Roman"/>
          <w:color w:val="auto"/>
          <w:kern w:val="0"/>
          <w:sz w:val="28"/>
          <w:szCs w:val="28"/>
          <w:lang w:val="uk-UA" w:eastAsia="uk-UA" w:bidi="ar-SA"/>
        </w:rPr>
      </w:pPr>
      <w:r w:rsidRPr="0000665A">
        <w:rPr>
          <w:rFonts w:ascii="Times New Roman" w:eastAsia="Times New Roman" w:hAnsi="Times New Roman" w:cs="Times New Roman"/>
          <w:color w:val="auto"/>
          <w:kern w:val="0"/>
          <w:sz w:val="28"/>
          <w:szCs w:val="28"/>
          <w:lang w:val="uk-UA" w:eastAsia="uk-UA" w:bidi="ar-SA"/>
        </w:rPr>
        <w:lastRenderedPageBreak/>
        <w:t xml:space="preserve">5. Розроблення </w:t>
      </w:r>
      <w:proofErr w:type="spellStart"/>
      <w:r w:rsidRPr="0000665A">
        <w:rPr>
          <w:rFonts w:ascii="Times New Roman" w:eastAsia="Times New Roman" w:hAnsi="Times New Roman" w:cs="Times New Roman"/>
          <w:color w:val="auto"/>
          <w:kern w:val="0"/>
          <w:sz w:val="28"/>
          <w:szCs w:val="28"/>
          <w:lang w:val="uk-UA" w:eastAsia="uk-UA" w:bidi="ar-SA"/>
        </w:rPr>
        <w:t>корегуючих</w:t>
      </w:r>
      <w:proofErr w:type="spellEnd"/>
      <w:r w:rsidRPr="0000665A">
        <w:rPr>
          <w:rFonts w:ascii="Times New Roman" w:eastAsia="Times New Roman" w:hAnsi="Times New Roman" w:cs="Times New Roman"/>
          <w:color w:val="auto"/>
          <w:kern w:val="0"/>
          <w:sz w:val="28"/>
          <w:szCs w:val="28"/>
          <w:lang w:val="uk-UA" w:eastAsia="uk-UA" w:bidi="ar-SA"/>
        </w:rPr>
        <w:t xml:space="preserve"> (пом’якшувальних) заходів для малого підприємництва щодо запропонованого регулювання</w:t>
      </w:r>
    </w:p>
    <w:tbl>
      <w:tblPr>
        <w:tblStyle w:val="a6"/>
        <w:tblW w:w="0" w:type="auto"/>
        <w:tblLook w:val="04A0" w:firstRow="1" w:lastRow="0" w:firstColumn="1" w:lastColumn="0" w:noHBand="0" w:noVBand="1"/>
      </w:tblPr>
      <w:tblGrid>
        <w:gridCol w:w="2547"/>
        <w:gridCol w:w="7082"/>
      </w:tblGrid>
      <w:tr w:rsidR="00053C67" w:rsidTr="00491266">
        <w:tc>
          <w:tcPr>
            <w:tcW w:w="2547" w:type="dxa"/>
          </w:tcPr>
          <w:p w:rsidR="00053C67" w:rsidRDefault="00053C67"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r>
              <w:rPr>
                <w:rFonts w:ascii="Times New Roman" w:eastAsia="Times New Roman" w:hAnsi="Times New Roman" w:cs="Times New Roman"/>
                <w:b/>
                <w:color w:val="auto"/>
                <w:kern w:val="0"/>
                <w:sz w:val="28"/>
                <w:szCs w:val="28"/>
                <w:lang w:val="uk-UA" w:eastAsia="en-US" w:bidi="ar-SA"/>
              </w:rPr>
              <w:t>Процедура, що потребує корегування</w:t>
            </w:r>
          </w:p>
        </w:tc>
        <w:tc>
          <w:tcPr>
            <w:tcW w:w="7082" w:type="dxa"/>
          </w:tcPr>
          <w:p w:rsidR="00053C67" w:rsidRDefault="00053C67"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proofErr w:type="spellStart"/>
            <w:r>
              <w:rPr>
                <w:rFonts w:ascii="Times New Roman" w:eastAsia="Times New Roman" w:hAnsi="Times New Roman" w:cs="Times New Roman"/>
                <w:b/>
                <w:color w:val="auto"/>
                <w:kern w:val="0"/>
                <w:sz w:val="28"/>
                <w:szCs w:val="28"/>
                <w:lang w:val="uk-UA" w:eastAsia="en-US" w:bidi="ar-SA"/>
              </w:rPr>
              <w:t>Корегуючий</w:t>
            </w:r>
            <w:proofErr w:type="spellEnd"/>
            <w:r>
              <w:rPr>
                <w:rFonts w:ascii="Times New Roman" w:eastAsia="Times New Roman" w:hAnsi="Times New Roman" w:cs="Times New Roman"/>
                <w:b/>
                <w:color w:val="auto"/>
                <w:kern w:val="0"/>
                <w:sz w:val="28"/>
                <w:szCs w:val="28"/>
                <w:lang w:val="uk-UA" w:eastAsia="en-US" w:bidi="ar-SA"/>
              </w:rPr>
              <w:t xml:space="preserve"> механізм</w:t>
            </w:r>
          </w:p>
        </w:tc>
      </w:tr>
      <w:tr w:rsidR="00053C67" w:rsidTr="00491266">
        <w:tc>
          <w:tcPr>
            <w:tcW w:w="2547" w:type="dxa"/>
          </w:tcPr>
          <w:p w:rsidR="00053C67" w:rsidRPr="00053C67" w:rsidRDefault="00053C67" w:rsidP="00053C67">
            <w:pPr>
              <w:suppressAutoHyphens w:val="0"/>
              <w:autoSpaceDN/>
              <w:spacing w:line="240" w:lineRule="auto"/>
              <w:jc w:val="both"/>
              <w:textAlignment w:val="auto"/>
              <w:outlineLvl w:val="2"/>
              <w:rPr>
                <w:rFonts w:ascii="Times New Roman" w:eastAsia="Times New Roman" w:hAnsi="Times New Roman" w:cs="Times New Roman"/>
                <w:color w:val="auto"/>
                <w:kern w:val="0"/>
                <w:sz w:val="28"/>
                <w:szCs w:val="28"/>
                <w:lang w:val="uk-UA" w:eastAsia="en-US" w:bidi="ar-SA"/>
              </w:rPr>
            </w:pPr>
            <w:r w:rsidRPr="00053C67">
              <w:rPr>
                <w:rFonts w:ascii="Times New Roman" w:eastAsia="Times New Roman" w:hAnsi="Times New Roman" w:cs="Times New Roman"/>
                <w:color w:val="auto"/>
                <w:kern w:val="0"/>
                <w:sz w:val="28"/>
                <w:szCs w:val="28"/>
                <w:lang w:val="uk-UA" w:eastAsia="en-US" w:bidi="ar-SA"/>
              </w:rPr>
              <w:t>Процедури організації вимог регулювання</w:t>
            </w:r>
          </w:p>
        </w:tc>
        <w:tc>
          <w:tcPr>
            <w:tcW w:w="7082" w:type="dxa"/>
          </w:tcPr>
          <w:p w:rsidR="00053C67" w:rsidRPr="00491266" w:rsidRDefault="00053C67" w:rsidP="00491266">
            <w:pPr>
              <w:suppressAutoHyphens w:val="0"/>
              <w:autoSpaceDN/>
              <w:spacing w:line="240" w:lineRule="auto"/>
              <w:jc w:val="both"/>
              <w:textAlignment w:val="auto"/>
              <w:outlineLvl w:val="2"/>
              <w:rPr>
                <w:rFonts w:ascii="Times New Roman" w:eastAsia="Times New Roman" w:hAnsi="Times New Roman" w:cs="Times New Roman"/>
                <w:color w:val="auto"/>
                <w:kern w:val="0"/>
                <w:sz w:val="28"/>
                <w:szCs w:val="28"/>
                <w:lang w:val="ru-RU" w:eastAsia="en-US" w:bidi="ar-SA"/>
              </w:rPr>
            </w:pPr>
            <w:r w:rsidRPr="00053C67">
              <w:rPr>
                <w:rFonts w:ascii="Times New Roman" w:eastAsia="Times New Roman" w:hAnsi="Times New Roman" w:cs="Times New Roman"/>
                <w:color w:val="auto"/>
                <w:kern w:val="0"/>
                <w:sz w:val="28"/>
                <w:szCs w:val="28"/>
                <w:lang w:val="uk-UA" w:eastAsia="en-US" w:bidi="ar-SA"/>
              </w:rPr>
              <w:t>Процес</w:t>
            </w:r>
            <w:r>
              <w:rPr>
                <w:rFonts w:ascii="Times New Roman" w:eastAsia="Times New Roman" w:hAnsi="Times New Roman" w:cs="Times New Roman"/>
                <w:color w:val="auto"/>
                <w:kern w:val="0"/>
                <w:sz w:val="28"/>
                <w:szCs w:val="28"/>
                <w:lang w:val="uk-UA" w:eastAsia="en-US" w:bidi="ar-SA"/>
              </w:rPr>
              <w:t xml:space="preserve"> внесення змін до установчих документів </w:t>
            </w:r>
            <w:r w:rsidR="00491266">
              <w:rPr>
                <w:rFonts w:ascii="Times New Roman" w:eastAsia="Times New Roman" w:hAnsi="Times New Roman" w:cs="Times New Roman"/>
                <w:color w:val="auto"/>
                <w:kern w:val="0"/>
                <w:sz w:val="28"/>
                <w:szCs w:val="28"/>
                <w:lang w:val="uk-UA" w:eastAsia="en-US" w:bidi="ar-SA"/>
              </w:rPr>
              <w:t xml:space="preserve">буде відбуватися поступово. Протягом п’яти років після набуття чинності даного нормативного </w:t>
            </w:r>
            <w:proofErr w:type="spellStart"/>
            <w:r w:rsidR="00491266">
              <w:rPr>
                <w:rFonts w:ascii="Times New Roman" w:eastAsia="Times New Roman" w:hAnsi="Times New Roman" w:cs="Times New Roman"/>
                <w:color w:val="auto"/>
                <w:kern w:val="0"/>
                <w:sz w:val="28"/>
                <w:szCs w:val="28"/>
                <w:lang w:val="uk-UA" w:eastAsia="en-US" w:bidi="ar-SA"/>
              </w:rPr>
              <w:t>акта</w:t>
            </w:r>
            <w:proofErr w:type="spellEnd"/>
            <w:r w:rsidR="00491266">
              <w:rPr>
                <w:rFonts w:ascii="Times New Roman" w:eastAsia="Times New Roman" w:hAnsi="Times New Roman" w:cs="Times New Roman"/>
                <w:color w:val="auto"/>
                <w:kern w:val="0"/>
                <w:sz w:val="28"/>
                <w:szCs w:val="28"/>
                <w:lang w:val="uk-UA" w:eastAsia="en-US" w:bidi="ar-SA"/>
              </w:rPr>
              <w:t xml:space="preserve"> </w:t>
            </w:r>
            <w:proofErr w:type="spellStart"/>
            <w:r w:rsidR="00491266">
              <w:rPr>
                <w:rFonts w:ascii="Times New Roman" w:eastAsia="Times New Roman" w:hAnsi="Times New Roman" w:cs="Times New Roman"/>
                <w:color w:val="auto"/>
                <w:kern w:val="0"/>
                <w:sz w:val="28"/>
                <w:szCs w:val="28"/>
                <w:lang w:val="uk-UA" w:eastAsia="en-US" w:bidi="ar-SA"/>
              </w:rPr>
              <w:t>внесуть</w:t>
            </w:r>
            <w:proofErr w:type="spellEnd"/>
            <w:r w:rsidR="00491266">
              <w:rPr>
                <w:rFonts w:ascii="Times New Roman" w:eastAsia="Times New Roman" w:hAnsi="Times New Roman" w:cs="Times New Roman"/>
                <w:color w:val="auto"/>
                <w:kern w:val="0"/>
                <w:sz w:val="28"/>
                <w:szCs w:val="28"/>
                <w:lang w:val="uk-UA" w:eastAsia="en-US" w:bidi="ar-SA"/>
              </w:rPr>
              <w:t xml:space="preserve"> зміни 50% закладів професійної (професійно-технічної) освіти. Приватні заклади не повинні змінювати установчі документи, оскільки в них немає посилання на </w:t>
            </w:r>
            <w:r w:rsidR="00491266" w:rsidRPr="00491266">
              <w:rPr>
                <w:rFonts w:ascii="Times New Roman" w:eastAsia="Times New Roman" w:hAnsi="Times New Roman" w:cs="Times New Roman"/>
                <w:color w:val="auto"/>
                <w:kern w:val="0"/>
                <w:sz w:val="28"/>
                <w:szCs w:val="28"/>
                <w:lang w:val="uk-UA" w:eastAsia="en-US" w:bidi="ar-SA"/>
              </w:rPr>
              <w:t>постанов</w:t>
            </w:r>
            <w:r w:rsidR="00491266">
              <w:rPr>
                <w:rFonts w:ascii="Times New Roman" w:eastAsia="Times New Roman" w:hAnsi="Times New Roman" w:cs="Times New Roman"/>
                <w:color w:val="auto"/>
                <w:kern w:val="0"/>
                <w:sz w:val="28"/>
                <w:szCs w:val="28"/>
                <w:lang w:val="uk-UA" w:eastAsia="en-US" w:bidi="ar-SA"/>
              </w:rPr>
              <w:t>у</w:t>
            </w:r>
            <w:r w:rsidR="00491266" w:rsidRPr="00491266">
              <w:rPr>
                <w:rFonts w:ascii="Times New Roman" w:eastAsia="Times New Roman" w:hAnsi="Times New Roman" w:cs="Times New Roman"/>
                <w:color w:val="auto"/>
                <w:kern w:val="0"/>
                <w:sz w:val="28"/>
                <w:szCs w:val="28"/>
                <w:lang w:val="uk-UA" w:eastAsia="en-US" w:bidi="ar-SA"/>
              </w:rPr>
              <w:t xml:space="preserve"> Кабінету Міністрів України від 05.08.1998 № 1240</w:t>
            </w:r>
          </w:p>
        </w:tc>
      </w:tr>
    </w:tbl>
    <w:p w:rsidR="00EA0318" w:rsidRDefault="00EA0318"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p>
    <w:tbl>
      <w:tblPr>
        <w:tblStyle w:val="a6"/>
        <w:tblW w:w="0" w:type="auto"/>
        <w:tblLook w:val="04A0" w:firstRow="1" w:lastRow="0" w:firstColumn="1" w:lastColumn="0" w:noHBand="0" w:noVBand="1"/>
      </w:tblPr>
      <w:tblGrid>
        <w:gridCol w:w="3209"/>
        <w:gridCol w:w="3210"/>
        <w:gridCol w:w="3210"/>
      </w:tblGrid>
      <w:tr w:rsidR="00491266" w:rsidRPr="00491266" w:rsidTr="00491266">
        <w:tc>
          <w:tcPr>
            <w:tcW w:w="3209" w:type="dxa"/>
          </w:tcPr>
          <w:p w:rsidR="00491266" w:rsidRPr="00491266" w:rsidRDefault="00491266"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r w:rsidRPr="00491266">
              <w:rPr>
                <w:rFonts w:ascii="Times New Roman" w:eastAsia="Times New Roman" w:hAnsi="Times New Roman" w:cs="Times New Roman"/>
                <w:b/>
                <w:color w:val="auto"/>
                <w:kern w:val="0"/>
                <w:sz w:val="28"/>
                <w:szCs w:val="28"/>
                <w:lang w:val="uk-UA" w:eastAsia="en-US" w:bidi="ar-SA"/>
              </w:rPr>
              <w:t>Показник</w:t>
            </w:r>
          </w:p>
        </w:tc>
        <w:tc>
          <w:tcPr>
            <w:tcW w:w="3210" w:type="dxa"/>
          </w:tcPr>
          <w:p w:rsidR="00491266" w:rsidRPr="00491266" w:rsidRDefault="00491266"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r w:rsidRPr="00491266">
              <w:rPr>
                <w:rFonts w:ascii="Times New Roman" w:eastAsia="Times New Roman" w:hAnsi="Times New Roman" w:cs="Times New Roman"/>
                <w:b/>
                <w:color w:val="auto"/>
                <w:kern w:val="0"/>
                <w:sz w:val="28"/>
                <w:szCs w:val="28"/>
                <w:lang w:val="uk-UA" w:eastAsia="en-US" w:bidi="ar-SA"/>
              </w:rPr>
              <w:t>Сумарні витрати малого підприємництва на виконання запланованого регулювання за перший рік, гривень</w:t>
            </w:r>
          </w:p>
        </w:tc>
        <w:tc>
          <w:tcPr>
            <w:tcW w:w="3210" w:type="dxa"/>
          </w:tcPr>
          <w:p w:rsidR="00491266" w:rsidRPr="00491266" w:rsidRDefault="00491266" w:rsidP="00053C67">
            <w:pPr>
              <w:suppressAutoHyphens w:val="0"/>
              <w:autoSpaceDN/>
              <w:spacing w:line="240" w:lineRule="auto"/>
              <w:jc w:val="both"/>
              <w:textAlignment w:val="auto"/>
              <w:outlineLvl w:val="2"/>
              <w:rPr>
                <w:rFonts w:ascii="Times New Roman" w:eastAsia="Times New Roman" w:hAnsi="Times New Roman" w:cs="Times New Roman"/>
                <w:b/>
                <w:color w:val="auto"/>
                <w:kern w:val="0"/>
                <w:sz w:val="28"/>
                <w:szCs w:val="28"/>
                <w:lang w:val="uk-UA" w:eastAsia="en-US" w:bidi="ar-SA"/>
              </w:rPr>
            </w:pPr>
            <w:r w:rsidRPr="00491266">
              <w:rPr>
                <w:rFonts w:ascii="Times New Roman" w:eastAsia="Times New Roman" w:hAnsi="Times New Roman" w:cs="Times New Roman"/>
                <w:b/>
                <w:color w:val="auto"/>
                <w:kern w:val="0"/>
                <w:sz w:val="28"/>
                <w:szCs w:val="28"/>
                <w:lang w:val="uk-UA" w:eastAsia="en-US" w:bidi="ar-SA"/>
              </w:rPr>
              <w:t>Сумарні витрати малого підприємництва на виконання запланованого регулювання за п’ять років, гривень</w:t>
            </w:r>
          </w:p>
        </w:tc>
      </w:tr>
      <w:tr w:rsidR="00491266" w:rsidRPr="00491266" w:rsidTr="00491266">
        <w:tc>
          <w:tcPr>
            <w:tcW w:w="3209" w:type="dxa"/>
          </w:tcPr>
          <w:p w:rsidR="00491266" w:rsidRPr="00491266" w:rsidRDefault="00491266" w:rsidP="00491266">
            <w:pPr>
              <w:suppressAutoHyphens w:val="0"/>
              <w:autoSpaceDN/>
              <w:spacing w:line="240" w:lineRule="auto"/>
              <w:jc w:val="both"/>
              <w:textAlignment w:val="auto"/>
              <w:outlineLvl w:val="2"/>
              <w:rPr>
                <w:rFonts w:ascii="Times New Roman" w:eastAsia="Times New Roman" w:hAnsi="Times New Roman" w:cs="Times New Roman"/>
                <w:color w:val="auto"/>
                <w:kern w:val="0"/>
                <w:sz w:val="28"/>
                <w:szCs w:val="28"/>
                <w:lang w:val="uk-UA" w:eastAsia="en-US" w:bidi="ar-SA"/>
              </w:rPr>
            </w:pPr>
            <w:r w:rsidRPr="00491266">
              <w:rPr>
                <w:rFonts w:ascii="Times New Roman" w:eastAsia="Times New Roman" w:hAnsi="Times New Roman" w:cs="Times New Roman"/>
                <w:color w:val="auto"/>
                <w:kern w:val="0"/>
                <w:sz w:val="28"/>
                <w:szCs w:val="28"/>
                <w:lang w:val="uk-UA" w:eastAsia="en-US" w:bidi="ar-SA"/>
              </w:rPr>
              <w:t>Заплановане регулювання</w:t>
            </w:r>
          </w:p>
        </w:tc>
        <w:tc>
          <w:tcPr>
            <w:tcW w:w="3210" w:type="dxa"/>
          </w:tcPr>
          <w:p w:rsidR="00491266" w:rsidRPr="00491266" w:rsidRDefault="00491266" w:rsidP="00491266">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491266">
              <w:rPr>
                <w:rFonts w:ascii="Times New Roman" w:eastAsia="Calibri" w:hAnsi="Times New Roman" w:cs="Times New Roman"/>
                <w:color w:val="auto"/>
                <w:kern w:val="0"/>
                <w:sz w:val="28"/>
                <w:szCs w:val="28"/>
                <w:lang w:val="uk-UA" w:eastAsia="en-US" w:bidi="ar-SA"/>
              </w:rPr>
              <w:t>41467</w:t>
            </w:r>
          </w:p>
        </w:tc>
        <w:tc>
          <w:tcPr>
            <w:tcW w:w="3210" w:type="dxa"/>
          </w:tcPr>
          <w:p w:rsidR="00491266" w:rsidRPr="00491266" w:rsidRDefault="00491266" w:rsidP="00491266">
            <w:pPr>
              <w:suppressAutoHyphens w:val="0"/>
              <w:autoSpaceDN/>
              <w:spacing w:line="240" w:lineRule="auto"/>
              <w:jc w:val="center"/>
              <w:textAlignment w:val="auto"/>
              <w:rPr>
                <w:rFonts w:ascii="Times New Roman" w:eastAsia="Calibri" w:hAnsi="Times New Roman" w:cs="Times New Roman"/>
                <w:color w:val="auto"/>
                <w:kern w:val="0"/>
                <w:sz w:val="28"/>
                <w:szCs w:val="28"/>
                <w:lang w:val="uk-UA" w:eastAsia="en-US" w:bidi="ar-SA"/>
              </w:rPr>
            </w:pPr>
            <w:r w:rsidRPr="00491266">
              <w:rPr>
                <w:rFonts w:ascii="Times New Roman" w:eastAsia="Calibri" w:hAnsi="Times New Roman" w:cs="Times New Roman"/>
                <w:color w:val="auto"/>
                <w:kern w:val="0"/>
                <w:sz w:val="28"/>
                <w:szCs w:val="28"/>
                <w:lang w:val="uk-UA" w:eastAsia="en-US" w:bidi="ar-SA"/>
              </w:rPr>
              <w:t>93735</w:t>
            </w:r>
          </w:p>
        </w:tc>
      </w:tr>
      <w:tr w:rsidR="00491266" w:rsidRPr="00491266" w:rsidTr="00491266">
        <w:tc>
          <w:tcPr>
            <w:tcW w:w="3209" w:type="dxa"/>
          </w:tcPr>
          <w:p w:rsidR="00491266" w:rsidRPr="00491266" w:rsidRDefault="00491266" w:rsidP="00491266">
            <w:pPr>
              <w:suppressAutoHyphens w:val="0"/>
              <w:autoSpaceDN/>
              <w:spacing w:line="240" w:lineRule="auto"/>
              <w:jc w:val="both"/>
              <w:textAlignment w:val="auto"/>
              <w:outlineLvl w:val="2"/>
              <w:rPr>
                <w:rFonts w:ascii="Times New Roman" w:eastAsia="Times New Roman" w:hAnsi="Times New Roman" w:cs="Times New Roman"/>
                <w:color w:val="auto"/>
                <w:kern w:val="0"/>
                <w:sz w:val="28"/>
                <w:szCs w:val="28"/>
                <w:lang w:val="uk-UA" w:eastAsia="en-US" w:bidi="ar-SA"/>
              </w:rPr>
            </w:pPr>
            <w:r w:rsidRPr="00491266">
              <w:rPr>
                <w:rFonts w:ascii="Times New Roman" w:eastAsia="Times New Roman" w:hAnsi="Times New Roman" w:cs="Times New Roman"/>
                <w:color w:val="auto"/>
                <w:kern w:val="0"/>
                <w:sz w:val="28"/>
                <w:szCs w:val="28"/>
                <w:lang w:val="uk-UA" w:eastAsia="en-US" w:bidi="ar-SA"/>
              </w:rPr>
              <w:t>За умов застосування компенсаторних механізмів для малого підприємництва</w:t>
            </w:r>
          </w:p>
        </w:tc>
        <w:tc>
          <w:tcPr>
            <w:tcW w:w="3210" w:type="dxa"/>
          </w:tcPr>
          <w:p w:rsidR="00491266" w:rsidRPr="00491266" w:rsidRDefault="00491266" w:rsidP="00491266">
            <w:pPr>
              <w:suppressAutoHyphens w:val="0"/>
              <w:autoSpaceDN/>
              <w:spacing w:line="240" w:lineRule="auto"/>
              <w:jc w:val="center"/>
              <w:textAlignment w:val="auto"/>
              <w:outlineLvl w:val="2"/>
              <w:rPr>
                <w:rFonts w:ascii="Times New Roman" w:eastAsia="Times New Roman" w:hAnsi="Times New Roman" w:cs="Times New Roman"/>
                <w:color w:val="auto"/>
                <w:kern w:val="0"/>
                <w:sz w:val="28"/>
                <w:szCs w:val="28"/>
                <w:lang w:val="uk-UA" w:eastAsia="en-US" w:bidi="ar-SA"/>
              </w:rPr>
            </w:pPr>
            <w:r w:rsidRPr="00491266">
              <w:rPr>
                <w:rFonts w:ascii="Times New Roman" w:eastAsia="Times New Roman" w:hAnsi="Times New Roman" w:cs="Times New Roman"/>
                <w:color w:val="auto"/>
                <w:kern w:val="0"/>
                <w:sz w:val="28"/>
                <w:szCs w:val="28"/>
                <w:lang w:val="uk-UA" w:eastAsia="en-US" w:bidi="ar-SA"/>
              </w:rPr>
              <w:t>не передбачено</w:t>
            </w:r>
          </w:p>
        </w:tc>
        <w:tc>
          <w:tcPr>
            <w:tcW w:w="3210" w:type="dxa"/>
          </w:tcPr>
          <w:p w:rsidR="00491266" w:rsidRPr="00491266" w:rsidRDefault="00491266" w:rsidP="00491266">
            <w:pPr>
              <w:suppressAutoHyphens w:val="0"/>
              <w:autoSpaceDN/>
              <w:spacing w:line="240" w:lineRule="auto"/>
              <w:jc w:val="center"/>
              <w:textAlignment w:val="auto"/>
              <w:outlineLvl w:val="2"/>
              <w:rPr>
                <w:rFonts w:ascii="Times New Roman" w:eastAsia="Times New Roman" w:hAnsi="Times New Roman" w:cs="Times New Roman"/>
                <w:color w:val="auto"/>
                <w:kern w:val="0"/>
                <w:sz w:val="28"/>
                <w:szCs w:val="28"/>
                <w:lang w:val="uk-UA" w:eastAsia="en-US" w:bidi="ar-SA"/>
              </w:rPr>
            </w:pPr>
            <w:r w:rsidRPr="00491266">
              <w:rPr>
                <w:rFonts w:ascii="Times New Roman" w:eastAsia="Times New Roman" w:hAnsi="Times New Roman" w:cs="Times New Roman"/>
                <w:color w:val="auto"/>
                <w:kern w:val="0"/>
                <w:sz w:val="28"/>
                <w:szCs w:val="28"/>
                <w:lang w:val="uk-UA" w:eastAsia="en-US" w:bidi="ar-SA"/>
              </w:rPr>
              <w:t>не передбачено</w:t>
            </w:r>
          </w:p>
        </w:tc>
      </w:tr>
      <w:tr w:rsidR="00491266" w:rsidRPr="00CC1F92" w:rsidTr="00491266">
        <w:tc>
          <w:tcPr>
            <w:tcW w:w="3209" w:type="dxa"/>
          </w:tcPr>
          <w:p w:rsidR="00491266" w:rsidRPr="00CC1F92" w:rsidRDefault="00491266" w:rsidP="00CC1F92">
            <w:pPr>
              <w:suppressAutoHyphens w:val="0"/>
              <w:autoSpaceDN/>
              <w:spacing w:line="360" w:lineRule="auto"/>
              <w:jc w:val="both"/>
              <w:textAlignment w:val="auto"/>
              <w:outlineLvl w:val="2"/>
              <w:rPr>
                <w:rFonts w:ascii="Times New Roman" w:eastAsia="Times New Roman" w:hAnsi="Times New Roman" w:cs="Times New Roman"/>
                <w:color w:val="auto"/>
                <w:kern w:val="0"/>
                <w:sz w:val="28"/>
                <w:szCs w:val="28"/>
                <w:lang w:val="uk-UA" w:eastAsia="en-US" w:bidi="ar-SA"/>
              </w:rPr>
            </w:pPr>
            <w:r w:rsidRPr="00CC1F92">
              <w:rPr>
                <w:rFonts w:ascii="Times New Roman" w:eastAsia="Times New Roman" w:hAnsi="Times New Roman" w:cs="Times New Roman"/>
                <w:color w:val="auto"/>
                <w:kern w:val="0"/>
                <w:sz w:val="28"/>
                <w:szCs w:val="28"/>
                <w:lang w:val="uk-UA" w:eastAsia="en-US" w:bidi="ar-SA"/>
              </w:rPr>
              <w:t>Сумарно: зміна вартості регулювання малого підприємництва</w:t>
            </w:r>
          </w:p>
        </w:tc>
        <w:tc>
          <w:tcPr>
            <w:tcW w:w="3210" w:type="dxa"/>
          </w:tcPr>
          <w:p w:rsidR="00491266" w:rsidRPr="00CC1F92" w:rsidRDefault="00491266" w:rsidP="00CC1F92">
            <w:pPr>
              <w:suppressAutoHyphens w:val="0"/>
              <w:autoSpaceDN/>
              <w:spacing w:line="360" w:lineRule="auto"/>
              <w:jc w:val="center"/>
              <w:textAlignment w:val="auto"/>
              <w:outlineLvl w:val="2"/>
              <w:rPr>
                <w:rFonts w:ascii="Times New Roman" w:eastAsia="Times New Roman" w:hAnsi="Times New Roman" w:cs="Times New Roman"/>
                <w:color w:val="auto"/>
                <w:kern w:val="0"/>
                <w:sz w:val="28"/>
                <w:szCs w:val="28"/>
                <w:lang w:val="uk-UA" w:eastAsia="en-US" w:bidi="ar-SA"/>
              </w:rPr>
            </w:pPr>
            <w:r w:rsidRPr="00CC1F92">
              <w:rPr>
                <w:rFonts w:ascii="Times New Roman" w:eastAsia="Times New Roman" w:hAnsi="Times New Roman" w:cs="Times New Roman"/>
                <w:color w:val="auto"/>
                <w:kern w:val="0"/>
                <w:sz w:val="28"/>
                <w:szCs w:val="28"/>
                <w:lang w:val="uk-UA" w:eastAsia="en-US" w:bidi="ar-SA"/>
              </w:rPr>
              <w:t>0</w:t>
            </w:r>
          </w:p>
        </w:tc>
        <w:tc>
          <w:tcPr>
            <w:tcW w:w="3210" w:type="dxa"/>
          </w:tcPr>
          <w:p w:rsidR="00491266" w:rsidRPr="00CC1F92" w:rsidRDefault="00491266" w:rsidP="00CC1F92">
            <w:pPr>
              <w:suppressAutoHyphens w:val="0"/>
              <w:autoSpaceDN/>
              <w:spacing w:line="360" w:lineRule="auto"/>
              <w:jc w:val="center"/>
              <w:textAlignment w:val="auto"/>
              <w:outlineLvl w:val="2"/>
              <w:rPr>
                <w:rFonts w:ascii="Times New Roman" w:eastAsia="Times New Roman" w:hAnsi="Times New Roman" w:cs="Times New Roman"/>
                <w:color w:val="auto"/>
                <w:kern w:val="0"/>
                <w:sz w:val="28"/>
                <w:szCs w:val="28"/>
                <w:lang w:val="uk-UA" w:eastAsia="en-US" w:bidi="ar-SA"/>
              </w:rPr>
            </w:pPr>
            <w:r w:rsidRPr="00CC1F92">
              <w:rPr>
                <w:rFonts w:ascii="Times New Roman" w:eastAsia="Times New Roman" w:hAnsi="Times New Roman" w:cs="Times New Roman"/>
                <w:color w:val="auto"/>
                <w:kern w:val="0"/>
                <w:sz w:val="28"/>
                <w:szCs w:val="28"/>
                <w:lang w:val="uk-UA" w:eastAsia="en-US" w:bidi="ar-SA"/>
              </w:rPr>
              <w:t>0</w:t>
            </w:r>
          </w:p>
        </w:tc>
      </w:tr>
    </w:tbl>
    <w:p w:rsidR="00EA0318" w:rsidRPr="00CC1F92" w:rsidRDefault="00EA0318" w:rsidP="00CC1F92">
      <w:pPr>
        <w:spacing w:line="360" w:lineRule="auto"/>
        <w:jc w:val="both"/>
        <w:rPr>
          <w:rFonts w:ascii="Times New Roman" w:hAnsi="Times New Roman" w:cs="Times New Roman"/>
          <w:lang w:val="uk-UA"/>
        </w:rPr>
      </w:pPr>
    </w:p>
    <w:p w:rsidR="00CC1F92" w:rsidRPr="00CC1F92" w:rsidRDefault="00CC1F92" w:rsidP="00CC1F92">
      <w:pPr>
        <w:spacing w:line="360" w:lineRule="auto"/>
        <w:jc w:val="both"/>
        <w:rPr>
          <w:rFonts w:ascii="Times New Roman" w:hAnsi="Times New Roman" w:cs="Times New Roman"/>
          <w:lang w:val="uk-UA"/>
        </w:rPr>
      </w:pPr>
    </w:p>
    <w:sectPr w:rsidR="00CC1F92" w:rsidRPr="00CC1F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8EC5B27"/>
    <w:multiLevelType w:val="hybridMultilevel"/>
    <w:tmpl w:val="C1DA4164"/>
    <w:lvl w:ilvl="0" w:tplc="573E3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B"/>
    <w:rsid w:val="000038B8"/>
    <w:rsid w:val="0000665A"/>
    <w:rsid w:val="00037C40"/>
    <w:rsid w:val="000421E6"/>
    <w:rsid w:val="00053C67"/>
    <w:rsid w:val="000912AA"/>
    <w:rsid w:val="000E66B1"/>
    <w:rsid w:val="000F44DA"/>
    <w:rsid w:val="001127B1"/>
    <w:rsid w:val="001624F2"/>
    <w:rsid w:val="00190C63"/>
    <w:rsid w:val="001C162E"/>
    <w:rsid w:val="001F2693"/>
    <w:rsid w:val="002043E4"/>
    <w:rsid w:val="00274AB4"/>
    <w:rsid w:val="002A6459"/>
    <w:rsid w:val="002B7700"/>
    <w:rsid w:val="003002CF"/>
    <w:rsid w:val="003106DF"/>
    <w:rsid w:val="00321928"/>
    <w:rsid w:val="00333CEC"/>
    <w:rsid w:val="004415F4"/>
    <w:rsid w:val="00454E60"/>
    <w:rsid w:val="004815CC"/>
    <w:rsid w:val="00491266"/>
    <w:rsid w:val="0049693C"/>
    <w:rsid w:val="004A0D20"/>
    <w:rsid w:val="004C37FD"/>
    <w:rsid w:val="004F75A4"/>
    <w:rsid w:val="005B0153"/>
    <w:rsid w:val="005C21C7"/>
    <w:rsid w:val="00655A90"/>
    <w:rsid w:val="006A78AB"/>
    <w:rsid w:val="007C23DE"/>
    <w:rsid w:val="00853725"/>
    <w:rsid w:val="00890AAF"/>
    <w:rsid w:val="008E5919"/>
    <w:rsid w:val="009365EB"/>
    <w:rsid w:val="0095259D"/>
    <w:rsid w:val="009C61A5"/>
    <w:rsid w:val="009F1036"/>
    <w:rsid w:val="009F2B6A"/>
    <w:rsid w:val="00A01C24"/>
    <w:rsid w:val="00A63A21"/>
    <w:rsid w:val="00AA0D28"/>
    <w:rsid w:val="00AE0FFA"/>
    <w:rsid w:val="00AF0C09"/>
    <w:rsid w:val="00B23326"/>
    <w:rsid w:val="00BC5167"/>
    <w:rsid w:val="00C055F0"/>
    <w:rsid w:val="00C90E3F"/>
    <w:rsid w:val="00CA2411"/>
    <w:rsid w:val="00CC1F92"/>
    <w:rsid w:val="00CF0A3E"/>
    <w:rsid w:val="00D21537"/>
    <w:rsid w:val="00D3236A"/>
    <w:rsid w:val="00DF7EA9"/>
    <w:rsid w:val="00E12B07"/>
    <w:rsid w:val="00E70958"/>
    <w:rsid w:val="00EA0318"/>
    <w:rsid w:val="00EA356F"/>
    <w:rsid w:val="00EF109D"/>
    <w:rsid w:val="00F378E5"/>
    <w:rsid w:val="00F47CBC"/>
    <w:rsid w:val="00F6797D"/>
    <w:rsid w:val="00F9371D"/>
    <w:rsid w:val="00FA4500"/>
    <w:rsid w:val="00FD5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8EBD"/>
  <w15:chartTrackingRefBased/>
  <w15:docId w15:val="{D46DA61E-FD1D-485D-8DD6-AB67D16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44DA"/>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F44DA"/>
    <w:pPr>
      <w:spacing w:after="140" w:line="288" w:lineRule="auto"/>
    </w:pPr>
  </w:style>
  <w:style w:type="character" w:customStyle="1" w:styleId="FontStyle23">
    <w:name w:val="Font Style23"/>
    <w:basedOn w:val="a0"/>
    <w:uiPriority w:val="99"/>
    <w:rsid w:val="000F44DA"/>
    <w:rPr>
      <w:rFonts w:ascii="Times New Roman" w:hAnsi="Times New Roman" w:cs="Times New Roman"/>
      <w:sz w:val="26"/>
      <w:szCs w:val="26"/>
    </w:rPr>
  </w:style>
  <w:style w:type="paragraph" w:customStyle="1" w:styleId="Standard">
    <w:name w:val="Standard"/>
    <w:rsid w:val="000F44DA"/>
    <w:pPr>
      <w:suppressAutoHyphens/>
      <w:autoSpaceDN w:val="0"/>
      <w:spacing w:after="0" w:line="276"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rsid w:val="000F44DA"/>
  </w:style>
  <w:style w:type="character" w:customStyle="1" w:styleId="rvts23">
    <w:name w:val="rvts23"/>
    <w:basedOn w:val="a0"/>
    <w:rsid w:val="000F44DA"/>
  </w:style>
  <w:style w:type="paragraph" w:styleId="a3">
    <w:name w:val="List Paragraph"/>
    <w:basedOn w:val="a"/>
    <w:link w:val="a4"/>
    <w:uiPriority w:val="34"/>
    <w:qFormat/>
    <w:rsid w:val="000F44DA"/>
    <w:pPr>
      <w:suppressAutoHyphens w:val="0"/>
      <w:autoSpaceDN/>
      <w:spacing w:after="160" w:line="259" w:lineRule="auto"/>
      <w:ind w:left="720"/>
      <w:contextualSpacing/>
      <w:textAlignment w:val="auto"/>
    </w:pPr>
    <w:rPr>
      <w:rFonts w:ascii="Calibri" w:eastAsia="Calibri" w:hAnsi="Calibri" w:cs="Times New Roman"/>
      <w:color w:val="auto"/>
      <w:kern w:val="0"/>
      <w:lang w:val="uk-UA" w:eastAsia="en-US" w:bidi="ar-SA"/>
    </w:rPr>
  </w:style>
  <w:style w:type="character" w:customStyle="1" w:styleId="a4">
    <w:name w:val="Абзац списку Знак"/>
    <w:link w:val="a3"/>
    <w:uiPriority w:val="34"/>
    <w:rsid w:val="000F44DA"/>
    <w:rPr>
      <w:rFonts w:ascii="Calibri" w:eastAsia="Calibri" w:hAnsi="Calibri" w:cs="Times New Roman"/>
    </w:rPr>
  </w:style>
  <w:style w:type="paragraph" w:styleId="a5">
    <w:name w:val="No Spacing"/>
    <w:uiPriority w:val="1"/>
    <w:qFormat/>
    <w:rsid w:val="000F44DA"/>
    <w:pPr>
      <w:spacing w:after="0" w:line="240" w:lineRule="auto"/>
    </w:pPr>
    <w:rPr>
      <w:rFonts w:ascii="Calibri" w:eastAsia="Calibri" w:hAnsi="Calibri" w:cs="Times New Roman"/>
      <w:lang w:val="ru-RU"/>
    </w:rPr>
  </w:style>
  <w:style w:type="paragraph" w:customStyle="1" w:styleId="rvps2">
    <w:name w:val="rvps2"/>
    <w:basedOn w:val="a"/>
    <w:rsid w:val="000E66B1"/>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9">
    <w:name w:val="rvts9"/>
    <w:basedOn w:val="a0"/>
    <w:rsid w:val="000E66B1"/>
  </w:style>
  <w:style w:type="paragraph" w:styleId="HTML">
    <w:name w:val="HTML Preformatted"/>
    <w:basedOn w:val="a"/>
    <w:link w:val="HTML0"/>
    <w:uiPriority w:val="99"/>
    <w:unhideWhenUsed/>
    <w:rsid w:val="00C9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C90E3F"/>
    <w:rPr>
      <w:rFonts w:ascii="Courier New" w:eastAsia="Times New Roman" w:hAnsi="Courier New" w:cs="Courier New"/>
      <w:sz w:val="20"/>
      <w:szCs w:val="20"/>
      <w:lang w:eastAsia="uk-UA"/>
    </w:rPr>
  </w:style>
  <w:style w:type="table" w:styleId="a6">
    <w:name w:val="Table Grid"/>
    <w:basedOn w:val="a1"/>
    <w:uiPriority w:val="39"/>
    <w:rsid w:val="0005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6654">
      <w:bodyDiv w:val="1"/>
      <w:marLeft w:val="0"/>
      <w:marRight w:val="0"/>
      <w:marTop w:val="0"/>
      <w:marBottom w:val="0"/>
      <w:divBdr>
        <w:top w:val="none" w:sz="0" w:space="0" w:color="auto"/>
        <w:left w:val="none" w:sz="0" w:space="0" w:color="auto"/>
        <w:bottom w:val="none" w:sz="0" w:space="0" w:color="auto"/>
        <w:right w:val="none" w:sz="0" w:space="0" w:color="auto"/>
      </w:divBdr>
    </w:div>
    <w:div w:id="14909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19266</Words>
  <Characters>10982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Iepifanova Y.S.</dc:creator>
  <cp:keywords/>
  <dc:description/>
  <cp:lastModifiedBy>Iepifanova Y.S.</cp:lastModifiedBy>
  <cp:revision>16</cp:revision>
  <dcterms:created xsi:type="dcterms:W3CDTF">2019-10-28T07:53:00Z</dcterms:created>
  <dcterms:modified xsi:type="dcterms:W3CDTF">2019-11-04T13:36:00Z</dcterms:modified>
</cp:coreProperties>
</file>