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2E" w:rsidRPr="00B5559A" w:rsidRDefault="0099112E" w:rsidP="00B87F67">
      <w:pPr>
        <w:pStyle w:val="10"/>
        <w:keepNext/>
        <w:keepLines/>
        <w:shd w:val="clear" w:color="auto" w:fill="auto"/>
        <w:tabs>
          <w:tab w:val="left" w:pos="851"/>
        </w:tabs>
        <w:spacing w:line="240" w:lineRule="auto"/>
        <w:ind w:firstLine="0"/>
      </w:pPr>
      <w:bookmarkStart w:id="0" w:name="bookmark0"/>
      <w:r w:rsidRPr="00B5559A">
        <w:t>Аналіз</w:t>
      </w:r>
      <w:bookmarkEnd w:id="0"/>
    </w:p>
    <w:p w:rsidR="0099112E" w:rsidRPr="00B5559A" w:rsidRDefault="0099112E" w:rsidP="00B87F67">
      <w:pPr>
        <w:pStyle w:val="a3"/>
        <w:jc w:val="center"/>
        <w:rPr>
          <w:b/>
          <w:color w:val="auto"/>
          <w:sz w:val="28"/>
          <w:szCs w:val="28"/>
        </w:rPr>
      </w:pPr>
      <w:r w:rsidRPr="00B5559A">
        <w:rPr>
          <w:b/>
          <w:color w:val="auto"/>
          <w:sz w:val="28"/>
          <w:szCs w:val="28"/>
        </w:rPr>
        <w:t xml:space="preserve">регуляторного впливу </w:t>
      </w:r>
      <w:r w:rsidR="00B57D5A" w:rsidRPr="00B5559A">
        <w:rPr>
          <w:b/>
          <w:color w:val="auto"/>
          <w:sz w:val="28"/>
          <w:szCs w:val="28"/>
        </w:rPr>
        <w:t>проєк</w:t>
      </w:r>
      <w:r w:rsidRPr="00B5559A">
        <w:rPr>
          <w:b/>
          <w:color w:val="auto"/>
          <w:sz w:val="28"/>
          <w:szCs w:val="28"/>
        </w:rPr>
        <w:t xml:space="preserve">ту наказу Міністерства освіти і науки України </w:t>
      </w:r>
      <w:r w:rsidR="009075E0" w:rsidRPr="00B5559A">
        <w:rPr>
          <w:b/>
          <w:color w:val="auto"/>
          <w:sz w:val="28"/>
          <w:szCs w:val="28"/>
        </w:rPr>
        <w:t>«</w:t>
      </w:r>
      <w:r w:rsidR="00F02FAB" w:rsidRPr="00A3426F">
        <w:rPr>
          <w:b/>
          <w:sz w:val="28"/>
          <w:szCs w:val="28"/>
        </w:rPr>
        <w:t xml:space="preserve">Про </w:t>
      </w:r>
      <w:r w:rsidR="00F02FAB" w:rsidRPr="00A3426F">
        <w:rPr>
          <w:b/>
          <w:bCs/>
          <w:sz w:val="28"/>
          <w:szCs w:val="28"/>
          <w:lang w:eastAsia="ru-RU"/>
        </w:rPr>
        <w:t xml:space="preserve">затвердження </w:t>
      </w:r>
      <w:r w:rsidR="00F02FAB" w:rsidRPr="00A3426F">
        <w:rPr>
          <w:b/>
          <w:bCs/>
          <w:sz w:val="28"/>
          <w:szCs w:val="28"/>
        </w:rPr>
        <w:t xml:space="preserve">Порядку зарахування, відрахування та переведення учнів до державних та комунальних наукових ліцеїв та </w:t>
      </w:r>
      <w:r w:rsidR="00F02FAB" w:rsidRPr="00A3426F">
        <w:rPr>
          <w:b/>
          <w:bCs/>
          <w:sz w:val="28"/>
          <w:szCs w:val="28"/>
        </w:rPr>
        <w:br/>
        <w:t>наукових ліцеїв-інтернатів</w:t>
      </w:r>
      <w:r w:rsidR="009075E0" w:rsidRPr="00B5559A">
        <w:rPr>
          <w:b/>
          <w:color w:val="auto"/>
          <w:sz w:val="28"/>
          <w:szCs w:val="28"/>
        </w:rPr>
        <w:t>»</w:t>
      </w:r>
    </w:p>
    <w:p w:rsidR="0099112E" w:rsidRPr="001D1511" w:rsidRDefault="0099112E" w:rsidP="00B87F67">
      <w:pPr>
        <w:pStyle w:val="32"/>
        <w:shd w:val="clear" w:color="auto" w:fill="auto"/>
        <w:tabs>
          <w:tab w:val="left" w:pos="851"/>
        </w:tabs>
        <w:spacing w:after="0" w:line="240" w:lineRule="auto"/>
        <w:ind w:firstLine="0"/>
        <w:jc w:val="center"/>
        <w:rPr>
          <w:b w:val="0"/>
        </w:rPr>
      </w:pPr>
    </w:p>
    <w:p w:rsidR="0099112E" w:rsidRPr="00B5559A" w:rsidRDefault="0099112E" w:rsidP="00B87F67">
      <w:pPr>
        <w:pStyle w:val="10"/>
        <w:keepNext/>
        <w:keepLines/>
        <w:shd w:val="clear" w:color="auto" w:fill="auto"/>
        <w:tabs>
          <w:tab w:val="left" w:pos="851"/>
          <w:tab w:val="left" w:pos="3674"/>
        </w:tabs>
        <w:spacing w:line="240" w:lineRule="auto"/>
        <w:ind w:firstLine="0"/>
      </w:pPr>
      <w:bookmarkStart w:id="1" w:name="bookmark1"/>
      <w:r w:rsidRPr="00B5559A">
        <w:t>І.</w:t>
      </w:r>
      <w:r w:rsidR="00A41AEE">
        <w:t> </w:t>
      </w:r>
      <w:r w:rsidRPr="00B5559A">
        <w:t>Визначення проблеми</w:t>
      </w:r>
      <w:bookmarkEnd w:id="1"/>
    </w:p>
    <w:p w:rsidR="004468B8" w:rsidRPr="001D1511" w:rsidRDefault="004468B8" w:rsidP="00B87F67">
      <w:pPr>
        <w:pStyle w:val="10"/>
        <w:keepNext/>
        <w:keepLines/>
        <w:shd w:val="clear" w:color="auto" w:fill="auto"/>
        <w:tabs>
          <w:tab w:val="left" w:pos="851"/>
          <w:tab w:val="left" w:pos="3674"/>
        </w:tabs>
        <w:spacing w:line="240" w:lineRule="auto"/>
        <w:ind w:firstLine="0"/>
        <w:jc w:val="both"/>
        <w:rPr>
          <w:b w:val="0"/>
        </w:rPr>
      </w:pPr>
    </w:p>
    <w:p w:rsidR="00912442" w:rsidRDefault="00912442" w:rsidP="00EA5625">
      <w:pPr>
        <w:pStyle w:val="rvps2"/>
        <w:spacing w:before="0" w:beforeAutospacing="0" w:after="0" w:afterAutospacing="0"/>
        <w:ind w:firstLine="709"/>
        <w:jc w:val="both"/>
        <w:rPr>
          <w:color w:val="000000"/>
          <w:sz w:val="28"/>
          <w:szCs w:val="28"/>
          <w:shd w:val="clear" w:color="auto" w:fill="FFFFFF"/>
        </w:rPr>
      </w:pPr>
      <w:r w:rsidRPr="00A3426F">
        <w:rPr>
          <w:sz w:val="28"/>
          <w:szCs w:val="28"/>
        </w:rPr>
        <w:t xml:space="preserve">28 вересня 2017 року набрали чинності зміни до Закону України «Про загальну середню освіту», </w:t>
      </w:r>
      <w:r w:rsidRPr="00A3426F">
        <w:rPr>
          <w:rStyle w:val="rvts0"/>
          <w:sz w:val="28"/>
          <w:szCs w:val="28"/>
        </w:rPr>
        <w:t>відповідно до абзацу сьо</w:t>
      </w:r>
      <w:r w:rsidR="004F6AB9">
        <w:rPr>
          <w:rStyle w:val="rvts0"/>
          <w:sz w:val="28"/>
          <w:szCs w:val="28"/>
        </w:rPr>
        <w:t>мого частини четвертої статті 9 </w:t>
      </w:r>
      <w:r>
        <w:rPr>
          <w:color w:val="000000"/>
          <w:sz w:val="28"/>
          <w:szCs w:val="28"/>
          <w:shd w:val="clear" w:color="auto" w:fill="FFFFFF"/>
        </w:rPr>
        <w:t>якого</w:t>
      </w:r>
      <w:r w:rsidRPr="00A3426F">
        <w:rPr>
          <w:color w:val="000000"/>
          <w:sz w:val="28"/>
          <w:szCs w:val="28"/>
          <w:shd w:val="clear" w:color="auto" w:fill="FFFFFF"/>
        </w:rPr>
        <w:t xml:space="preserve"> </w:t>
      </w:r>
      <w:r w:rsidRPr="00A3426F">
        <w:rPr>
          <w:rStyle w:val="rvts0"/>
          <w:sz w:val="28"/>
          <w:szCs w:val="28"/>
        </w:rPr>
        <w:t xml:space="preserve">науковий ліцей, науковий ліцей-інтернат </w:t>
      </w:r>
      <w:r>
        <w:rPr>
          <w:rStyle w:val="rvts0"/>
          <w:sz w:val="28"/>
          <w:szCs w:val="28"/>
        </w:rPr>
        <w:t>–</w:t>
      </w:r>
      <w:r w:rsidRPr="00A3426F">
        <w:rPr>
          <w:rStyle w:val="rvts0"/>
          <w:sz w:val="28"/>
          <w:szCs w:val="28"/>
        </w:rPr>
        <w:t xml:space="preserve"> заклад спеціалізованої освіти </w:t>
      </w:r>
      <w:r>
        <w:rPr>
          <w:rStyle w:val="rvts0"/>
          <w:sz w:val="28"/>
          <w:szCs w:val="28"/>
        </w:rPr>
        <w:br/>
      </w:r>
      <w:r w:rsidRPr="00A3426F">
        <w:rPr>
          <w:rStyle w:val="rvts0"/>
          <w:sz w:val="28"/>
          <w:szCs w:val="28"/>
        </w:rPr>
        <w:t>II-III або III ступеня наукового профілю</w:t>
      </w:r>
      <w:r w:rsidR="00AF5E83">
        <w:rPr>
          <w:rStyle w:val="rvts0"/>
          <w:sz w:val="28"/>
          <w:szCs w:val="28"/>
        </w:rPr>
        <w:t xml:space="preserve"> (далі – науковий ліцей)</w:t>
      </w:r>
      <w:r w:rsidRPr="00A3426F">
        <w:rPr>
          <w:color w:val="000000"/>
          <w:sz w:val="28"/>
          <w:szCs w:val="28"/>
          <w:shd w:val="clear" w:color="auto" w:fill="FFFFFF"/>
        </w:rPr>
        <w:t>.</w:t>
      </w:r>
    </w:p>
    <w:p w:rsidR="00EA5625" w:rsidRPr="00EA5625" w:rsidRDefault="00EA5625" w:rsidP="00EA5625">
      <w:pPr>
        <w:widowControl/>
        <w:ind w:firstLine="709"/>
        <w:jc w:val="both"/>
        <w:rPr>
          <w:rFonts w:ascii="Times New Roman" w:eastAsia="Times New Roman" w:hAnsi="Times New Roman" w:cs="Times New Roman"/>
          <w:color w:val="auto"/>
          <w:sz w:val="28"/>
          <w:szCs w:val="28"/>
          <w:lang w:bidi="ar-SA"/>
        </w:rPr>
      </w:pPr>
      <w:r w:rsidRPr="00EA5625">
        <w:rPr>
          <w:rFonts w:ascii="Times New Roman" w:eastAsia="Times New Roman" w:hAnsi="Times New Roman" w:cs="Times New Roman"/>
          <w:color w:val="auto"/>
          <w:sz w:val="28"/>
          <w:szCs w:val="28"/>
          <w:lang w:bidi="ar-SA"/>
        </w:rPr>
        <w:t xml:space="preserve">Освіта наукового спрямування </w:t>
      </w:r>
      <w:r>
        <w:rPr>
          <w:rFonts w:ascii="Times New Roman" w:eastAsia="Times New Roman" w:hAnsi="Times New Roman" w:cs="Times New Roman"/>
          <w:color w:val="auto"/>
          <w:sz w:val="28"/>
          <w:szCs w:val="28"/>
          <w:lang w:bidi="ar-SA"/>
        </w:rPr>
        <w:t>–</w:t>
      </w:r>
      <w:r w:rsidRPr="00EA5625">
        <w:rPr>
          <w:rFonts w:ascii="Times New Roman" w:eastAsia="Times New Roman" w:hAnsi="Times New Roman" w:cs="Times New Roman"/>
          <w:color w:val="auto"/>
          <w:sz w:val="28"/>
          <w:szCs w:val="28"/>
          <w:lang w:bidi="ar-SA"/>
        </w:rPr>
        <w:t xml:space="preserve">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A5625" w:rsidRPr="00EA5625" w:rsidRDefault="00EA5625" w:rsidP="00EA5625">
      <w:pPr>
        <w:widowControl/>
        <w:ind w:firstLine="709"/>
        <w:jc w:val="both"/>
        <w:rPr>
          <w:rFonts w:ascii="Times New Roman" w:eastAsia="Times New Roman" w:hAnsi="Times New Roman" w:cs="Times New Roman"/>
          <w:color w:val="auto"/>
          <w:sz w:val="28"/>
          <w:szCs w:val="28"/>
          <w:lang w:bidi="ar-SA"/>
        </w:rPr>
      </w:pPr>
      <w:bookmarkStart w:id="2" w:name="n344"/>
      <w:bookmarkEnd w:id="2"/>
      <w:r w:rsidRPr="00EA5625">
        <w:rPr>
          <w:rFonts w:ascii="Times New Roman" w:eastAsia="Times New Roman" w:hAnsi="Times New Roman" w:cs="Times New Roman"/>
          <w:color w:val="auto"/>
          <w:sz w:val="28"/>
          <w:szCs w:val="28"/>
          <w:lang w:bidi="ar-SA"/>
        </w:rPr>
        <w:t>Освіта наукового спрямування здобувається на двох рівнях:</w:t>
      </w:r>
    </w:p>
    <w:p w:rsidR="00EA5625" w:rsidRPr="00EA5625" w:rsidRDefault="00EA5625" w:rsidP="00EA5625">
      <w:pPr>
        <w:widowControl/>
        <w:ind w:firstLine="709"/>
        <w:jc w:val="both"/>
        <w:rPr>
          <w:rFonts w:ascii="Times New Roman" w:eastAsia="Times New Roman" w:hAnsi="Times New Roman" w:cs="Times New Roman"/>
          <w:color w:val="auto"/>
          <w:sz w:val="28"/>
          <w:szCs w:val="28"/>
          <w:lang w:bidi="ar-SA"/>
        </w:rPr>
      </w:pPr>
      <w:bookmarkStart w:id="3" w:name="n345"/>
      <w:bookmarkEnd w:id="3"/>
      <w:r w:rsidRPr="00EA5625">
        <w:rPr>
          <w:rFonts w:ascii="Times New Roman" w:eastAsia="Times New Roman" w:hAnsi="Times New Roman" w:cs="Times New Roman"/>
          <w:color w:val="auto"/>
          <w:sz w:val="28"/>
          <w:szCs w:val="28"/>
          <w:lang w:bidi="ar-SA"/>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A5625" w:rsidRPr="00EA5625" w:rsidRDefault="00EA5625" w:rsidP="00EA5625">
      <w:pPr>
        <w:widowControl/>
        <w:ind w:firstLine="709"/>
        <w:jc w:val="both"/>
        <w:rPr>
          <w:rFonts w:ascii="Times New Roman" w:eastAsia="Times New Roman" w:hAnsi="Times New Roman" w:cs="Times New Roman"/>
          <w:color w:val="auto"/>
          <w:sz w:val="28"/>
          <w:szCs w:val="28"/>
          <w:lang w:bidi="ar-SA"/>
        </w:rPr>
      </w:pPr>
      <w:bookmarkStart w:id="4" w:name="n346"/>
      <w:bookmarkEnd w:id="4"/>
      <w:r w:rsidRPr="00EA5625">
        <w:rPr>
          <w:rFonts w:ascii="Times New Roman" w:eastAsia="Times New Roman" w:hAnsi="Times New Roman" w:cs="Times New Roman"/>
          <w:color w:val="auto"/>
          <w:sz w:val="28"/>
          <w:szCs w:val="28"/>
          <w:lang w:bidi="ar-S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912442" w:rsidRPr="00EA5625" w:rsidRDefault="00912442" w:rsidP="00912442">
      <w:pPr>
        <w:pStyle w:val="rvps2"/>
        <w:spacing w:before="0" w:beforeAutospacing="0" w:after="0" w:afterAutospacing="0"/>
        <w:ind w:firstLine="709"/>
        <w:jc w:val="both"/>
        <w:rPr>
          <w:rStyle w:val="rvts0"/>
          <w:sz w:val="28"/>
          <w:szCs w:val="28"/>
        </w:rPr>
      </w:pPr>
      <w:r w:rsidRPr="00A3426F">
        <w:rPr>
          <w:color w:val="000000"/>
          <w:sz w:val="28"/>
          <w:szCs w:val="28"/>
          <w:shd w:val="clear" w:color="auto" w:fill="FFFFFF"/>
        </w:rPr>
        <w:t>Абзацом другим частини третьої статті</w:t>
      </w:r>
      <w:r w:rsidRPr="00A3426F">
        <w:rPr>
          <w:color w:val="000000"/>
          <w:sz w:val="28"/>
          <w:szCs w:val="28"/>
          <w:shd w:val="clear" w:color="auto" w:fill="FFFFFF"/>
          <w:lang w:val="en-US"/>
        </w:rPr>
        <w:t> </w:t>
      </w:r>
      <w:r w:rsidRPr="00A3426F">
        <w:rPr>
          <w:color w:val="000000"/>
          <w:sz w:val="28"/>
          <w:szCs w:val="28"/>
          <w:shd w:val="clear" w:color="auto" w:fill="FFFFFF"/>
        </w:rPr>
        <w:t xml:space="preserve">18 </w:t>
      </w:r>
      <w:r w:rsidRPr="00A3426F">
        <w:rPr>
          <w:sz w:val="28"/>
          <w:szCs w:val="28"/>
        </w:rPr>
        <w:t>Закону України «Про загальну середню освіту»</w:t>
      </w:r>
      <w:r>
        <w:rPr>
          <w:sz w:val="28"/>
          <w:szCs w:val="28"/>
        </w:rPr>
        <w:t xml:space="preserve"> </w:t>
      </w:r>
      <w:r w:rsidRPr="00A3426F">
        <w:rPr>
          <w:rStyle w:val="rvts0"/>
          <w:sz w:val="28"/>
          <w:szCs w:val="28"/>
        </w:rPr>
        <w:t xml:space="preserve">передбачено, що учні зараховуються, відраховуються та переводяться до державних та комунальних закладів спеціалізованої освіти в порядку, визначеному </w:t>
      </w:r>
      <w:r w:rsidRPr="00EA5625">
        <w:rPr>
          <w:rStyle w:val="rvts0"/>
          <w:sz w:val="28"/>
          <w:szCs w:val="28"/>
        </w:rPr>
        <w:t>центральними органами виконавчої влади, що забезпечують формування та реалізують державну політику у відповідній сфері.</w:t>
      </w:r>
    </w:p>
    <w:p w:rsidR="00EA5625" w:rsidRPr="008E6BC2" w:rsidRDefault="00F41701" w:rsidP="00EA5625">
      <w:pPr>
        <w:pStyle w:val="rvps2"/>
        <w:spacing w:before="0" w:beforeAutospacing="0" w:after="0" w:afterAutospacing="0"/>
        <w:ind w:firstLine="709"/>
        <w:jc w:val="both"/>
        <w:rPr>
          <w:rStyle w:val="rvts0"/>
          <w:sz w:val="28"/>
          <w:szCs w:val="28"/>
        </w:rPr>
      </w:pPr>
      <w:r w:rsidRPr="00CB18CE">
        <w:rPr>
          <w:rStyle w:val="rvts0"/>
          <w:sz w:val="28"/>
          <w:szCs w:val="28"/>
        </w:rPr>
        <w:t>Постанов</w:t>
      </w:r>
      <w:r w:rsidR="00CB18CE" w:rsidRPr="00CB18CE">
        <w:rPr>
          <w:rStyle w:val="rvts0"/>
          <w:sz w:val="28"/>
          <w:szCs w:val="28"/>
        </w:rPr>
        <w:t>а</w:t>
      </w:r>
      <w:r w:rsidRPr="00CB18CE">
        <w:rPr>
          <w:rStyle w:val="rvts0"/>
          <w:sz w:val="28"/>
          <w:szCs w:val="28"/>
        </w:rPr>
        <w:t xml:space="preserve"> Кабінету Міністрів України від 22</w:t>
      </w:r>
      <w:r w:rsidR="004D359B">
        <w:rPr>
          <w:rStyle w:val="rvts0"/>
          <w:sz w:val="28"/>
          <w:szCs w:val="28"/>
        </w:rPr>
        <w:t xml:space="preserve"> </w:t>
      </w:r>
      <w:r w:rsidRPr="00CB18CE">
        <w:rPr>
          <w:rStyle w:val="rvts0"/>
          <w:sz w:val="28"/>
          <w:szCs w:val="28"/>
        </w:rPr>
        <w:t xml:space="preserve">травня 2019 року № 438 «Про затвердження Положення про науковий ліцей та науковий ліцей-інтернат» </w:t>
      </w:r>
      <w:r w:rsidR="003E27AE">
        <w:rPr>
          <w:rStyle w:val="rvts0"/>
          <w:sz w:val="28"/>
          <w:szCs w:val="28"/>
        </w:rPr>
        <w:br/>
        <w:t xml:space="preserve">(далі – Положення про науковий ліцей) </w:t>
      </w:r>
      <w:r w:rsidRPr="00CB18CE">
        <w:rPr>
          <w:rStyle w:val="rvts0"/>
          <w:sz w:val="28"/>
          <w:szCs w:val="28"/>
        </w:rPr>
        <w:t>визнач</w:t>
      </w:r>
      <w:r w:rsidR="00CB18CE" w:rsidRPr="00CB18CE">
        <w:rPr>
          <w:rStyle w:val="rvts0"/>
          <w:sz w:val="28"/>
          <w:szCs w:val="28"/>
        </w:rPr>
        <w:t>ає основні засади діяльності наукових ліцеїв та наукових ліцеїв-інтернатів незалежно від форми власності та підпорядкування (пункт</w:t>
      </w:r>
      <w:r w:rsidR="00912442">
        <w:rPr>
          <w:rStyle w:val="rvts0"/>
          <w:sz w:val="28"/>
          <w:szCs w:val="28"/>
        </w:rPr>
        <w:t> </w:t>
      </w:r>
      <w:r w:rsidR="00CB18CE" w:rsidRPr="00CB18CE">
        <w:rPr>
          <w:rStyle w:val="rvts0"/>
          <w:sz w:val="28"/>
          <w:szCs w:val="28"/>
        </w:rPr>
        <w:t>1)</w:t>
      </w:r>
      <w:r w:rsidRPr="00CB18CE">
        <w:rPr>
          <w:rStyle w:val="rvts0"/>
          <w:sz w:val="28"/>
          <w:szCs w:val="28"/>
        </w:rPr>
        <w:t xml:space="preserve">, </w:t>
      </w:r>
      <w:r w:rsidR="00CB18CE" w:rsidRPr="00CB18CE">
        <w:rPr>
          <w:rStyle w:val="rvts0"/>
          <w:sz w:val="28"/>
          <w:szCs w:val="28"/>
        </w:rPr>
        <w:t xml:space="preserve">які як заклади загальної середньої освіти одночасно з освітою наукового спрямування забезпечують здобуття базової середньої освіти або повної загальної середньої освіти (абзац перший пункту 4), та передбачає, </w:t>
      </w:r>
      <w:r w:rsidRPr="00CB18CE">
        <w:rPr>
          <w:rStyle w:val="rvts0"/>
          <w:sz w:val="28"/>
          <w:szCs w:val="28"/>
        </w:rPr>
        <w:t xml:space="preserve">що </w:t>
      </w:r>
      <w:r w:rsidR="003E27AE" w:rsidRPr="00CB18CE">
        <w:rPr>
          <w:rStyle w:val="rvts0"/>
          <w:sz w:val="28"/>
          <w:szCs w:val="28"/>
        </w:rPr>
        <w:t xml:space="preserve">порядок </w:t>
      </w:r>
      <w:r w:rsidRPr="00CB18CE">
        <w:rPr>
          <w:rStyle w:val="rvts0"/>
          <w:sz w:val="28"/>
          <w:szCs w:val="28"/>
        </w:rPr>
        <w:t>зарахування, відрахування та переведення учнів до державних та комунальних наукових ліцеїв та наукових ліцеїв-інтернатів затверджується МОН (пункт</w:t>
      </w:r>
      <w:r w:rsidR="00BF5B72" w:rsidRPr="00CB18CE">
        <w:rPr>
          <w:rStyle w:val="rvts0"/>
          <w:sz w:val="28"/>
          <w:szCs w:val="28"/>
        </w:rPr>
        <w:t> </w:t>
      </w:r>
      <w:r w:rsidRPr="00CB18CE">
        <w:rPr>
          <w:rStyle w:val="rvts0"/>
          <w:sz w:val="28"/>
          <w:szCs w:val="28"/>
        </w:rPr>
        <w:t>28).</w:t>
      </w:r>
      <w:r w:rsidR="00EA5625" w:rsidRPr="00CB18CE">
        <w:rPr>
          <w:sz w:val="28"/>
          <w:szCs w:val="28"/>
        </w:rPr>
        <w:t xml:space="preserve"> Відповідно до пункту</w:t>
      </w:r>
      <w:r w:rsidR="004D359B">
        <w:rPr>
          <w:sz w:val="28"/>
          <w:szCs w:val="28"/>
        </w:rPr>
        <w:t> </w:t>
      </w:r>
      <w:r w:rsidR="00EA5625" w:rsidRPr="00CB18CE">
        <w:rPr>
          <w:sz w:val="28"/>
          <w:szCs w:val="28"/>
        </w:rPr>
        <w:t xml:space="preserve">1 Положення про Міністерство </w:t>
      </w:r>
      <w:r w:rsidR="00EA5625" w:rsidRPr="008E6BC2">
        <w:rPr>
          <w:rStyle w:val="rvts0"/>
          <w:sz w:val="28"/>
          <w:szCs w:val="28"/>
        </w:rPr>
        <w:t>освіти і науки України, затвердженого постановою Кабінету Міністрів України від 16 жовтня 2014 року № 630, МОН є головним органом у системі центральних органів виконавчої влади, що забезпечує формування та реалізує державну політику, зокрема у сферах освіти і науки. Згідно з підпунктом</w:t>
      </w:r>
      <w:r w:rsidR="00CB18CE" w:rsidRPr="008E6BC2">
        <w:rPr>
          <w:rStyle w:val="rvts0"/>
          <w:sz w:val="28"/>
          <w:szCs w:val="28"/>
        </w:rPr>
        <w:t> </w:t>
      </w:r>
      <w:r w:rsidR="00EA5625" w:rsidRPr="008E6BC2">
        <w:rPr>
          <w:rStyle w:val="rvts0"/>
          <w:sz w:val="28"/>
          <w:szCs w:val="28"/>
        </w:rPr>
        <w:t>5 пункту</w:t>
      </w:r>
      <w:r w:rsidR="00CB18CE" w:rsidRPr="008E6BC2">
        <w:rPr>
          <w:rStyle w:val="rvts0"/>
          <w:sz w:val="28"/>
          <w:szCs w:val="28"/>
        </w:rPr>
        <w:t> </w:t>
      </w:r>
      <w:r w:rsidR="00EA5625" w:rsidRPr="008E6BC2">
        <w:rPr>
          <w:rStyle w:val="rvts0"/>
          <w:sz w:val="28"/>
          <w:szCs w:val="28"/>
        </w:rPr>
        <w:t xml:space="preserve">4 </w:t>
      </w:r>
      <w:r w:rsidR="00CB18CE" w:rsidRPr="008E6BC2">
        <w:rPr>
          <w:rStyle w:val="rvts0"/>
          <w:sz w:val="28"/>
          <w:szCs w:val="28"/>
        </w:rPr>
        <w:t>цього</w:t>
      </w:r>
      <w:r w:rsidR="00EA5625" w:rsidRPr="008E6BC2">
        <w:rPr>
          <w:rStyle w:val="rvts0"/>
          <w:sz w:val="28"/>
          <w:szCs w:val="28"/>
        </w:rPr>
        <w:t xml:space="preserve"> Положення, МОН, зокрема, здійснює нормативно-правове регулювання у сферах освіти і науки.</w:t>
      </w:r>
    </w:p>
    <w:p w:rsidR="008E6BC2" w:rsidRPr="008E6BC2" w:rsidRDefault="008E6BC2" w:rsidP="008E6BC2">
      <w:pPr>
        <w:pStyle w:val="rvps2"/>
        <w:spacing w:before="0" w:beforeAutospacing="0" w:after="0" w:afterAutospacing="0"/>
        <w:ind w:firstLine="709"/>
        <w:jc w:val="both"/>
        <w:rPr>
          <w:rStyle w:val="rvts0"/>
          <w:sz w:val="28"/>
          <w:szCs w:val="28"/>
        </w:rPr>
      </w:pPr>
      <w:r w:rsidRPr="008E6BC2">
        <w:rPr>
          <w:rStyle w:val="rvts0"/>
          <w:sz w:val="28"/>
          <w:szCs w:val="28"/>
        </w:rPr>
        <w:t xml:space="preserve">Наказом МОН від 16.04.2018 № 367 відповідно до абзацу першого частини третьої статті 18 Закону України «Про загальну середню освіту» затверджено Порядок зарахування, відрахування та переведення учнів до державних та </w:t>
      </w:r>
      <w:r w:rsidRPr="008E6BC2">
        <w:rPr>
          <w:rStyle w:val="rvts0"/>
          <w:sz w:val="28"/>
          <w:szCs w:val="28"/>
        </w:rPr>
        <w:lastRenderedPageBreak/>
        <w:t xml:space="preserve">комунальних закладів освіти для здобуття повної загальної середньої освіти, який визначає механізми </w:t>
      </w:r>
      <w:bookmarkStart w:id="5" w:name="n18"/>
      <w:bookmarkEnd w:id="5"/>
      <w:r w:rsidRPr="008E6BC2">
        <w:rPr>
          <w:rStyle w:val="rvts0"/>
          <w:sz w:val="28"/>
          <w:szCs w:val="28"/>
        </w:rPr>
        <w:t xml:space="preserve">зарахування дітей до закладів освіти для здобуття початкової, базової чи профільної середньої освіти за денною формою навчання, </w:t>
      </w:r>
      <w:bookmarkStart w:id="6" w:name="n19"/>
      <w:bookmarkEnd w:id="6"/>
      <w:r w:rsidRPr="008E6BC2">
        <w:rPr>
          <w:rStyle w:val="rvts0"/>
          <w:sz w:val="28"/>
          <w:szCs w:val="28"/>
        </w:rPr>
        <w:t xml:space="preserve">переведення учнів з одного закладу освіти до іншого, </w:t>
      </w:r>
      <w:bookmarkStart w:id="7" w:name="n20"/>
      <w:bookmarkEnd w:id="7"/>
      <w:r w:rsidRPr="008E6BC2">
        <w:rPr>
          <w:rStyle w:val="rvts0"/>
          <w:sz w:val="28"/>
          <w:szCs w:val="28"/>
        </w:rPr>
        <w:t xml:space="preserve">відрахування учнів із закладів освіти. Проте, сфера правового регулювання </w:t>
      </w:r>
      <w:r w:rsidR="00FD4F82">
        <w:rPr>
          <w:rStyle w:val="rvts0"/>
          <w:sz w:val="28"/>
          <w:szCs w:val="28"/>
        </w:rPr>
        <w:t>зазначеного</w:t>
      </w:r>
      <w:r w:rsidRPr="008E6BC2">
        <w:rPr>
          <w:rStyle w:val="rvts0"/>
          <w:sz w:val="28"/>
          <w:szCs w:val="28"/>
        </w:rPr>
        <w:t xml:space="preserve"> Порядку не поширюється на наукові ліцеї та наукові ліцеї-інтернати</w:t>
      </w:r>
      <w:r w:rsidR="00A77411">
        <w:rPr>
          <w:rStyle w:val="rvts0"/>
          <w:sz w:val="28"/>
          <w:szCs w:val="28"/>
          <w:lang w:val="en-US"/>
        </w:rPr>
        <w:t xml:space="preserve"> (</w:t>
      </w:r>
      <w:r w:rsidR="00A77411">
        <w:rPr>
          <w:rStyle w:val="rvts0"/>
          <w:sz w:val="28"/>
          <w:szCs w:val="28"/>
        </w:rPr>
        <w:t>абзац другий пункту</w:t>
      </w:r>
      <w:r w:rsidR="00A77411">
        <w:rPr>
          <w:rStyle w:val="rvts0"/>
          <w:sz w:val="28"/>
          <w:szCs w:val="28"/>
          <w:lang w:val="en-US"/>
        </w:rPr>
        <w:t xml:space="preserve"> 3 </w:t>
      </w:r>
      <w:r w:rsidR="00A77411">
        <w:rPr>
          <w:rStyle w:val="rvts0"/>
          <w:sz w:val="28"/>
          <w:szCs w:val="28"/>
        </w:rPr>
        <w:t>розділу</w:t>
      </w:r>
      <w:r w:rsidR="00A77411">
        <w:rPr>
          <w:rStyle w:val="rvts0"/>
          <w:sz w:val="28"/>
          <w:szCs w:val="28"/>
          <w:lang w:val="en-US"/>
        </w:rPr>
        <w:t xml:space="preserve"> 1 </w:t>
      </w:r>
      <w:r w:rsidR="00A77411" w:rsidRPr="008E6BC2">
        <w:rPr>
          <w:rStyle w:val="rvts0"/>
          <w:sz w:val="28"/>
          <w:szCs w:val="28"/>
        </w:rPr>
        <w:t>Поряд</w:t>
      </w:r>
      <w:r w:rsidR="00A77411">
        <w:rPr>
          <w:rStyle w:val="rvts0"/>
          <w:sz w:val="28"/>
          <w:szCs w:val="28"/>
        </w:rPr>
        <w:t>ку</w:t>
      </w:r>
      <w:r w:rsidR="00A77411" w:rsidRPr="008E6BC2">
        <w:rPr>
          <w:rStyle w:val="rvts0"/>
          <w:sz w:val="28"/>
          <w:szCs w:val="28"/>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w:t>
      </w:r>
      <w:r w:rsidR="00A77411">
        <w:rPr>
          <w:rStyle w:val="rvts0"/>
          <w:sz w:val="28"/>
          <w:szCs w:val="28"/>
        </w:rPr>
        <w:t>)</w:t>
      </w:r>
      <w:r w:rsidRPr="008E6BC2">
        <w:rPr>
          <w:rStyle w:val="rvts0"/>
          <w:sz w:val="28"/>
          <w:szCs w:val="28"/>
        </w:rPr>
        <w:t>.</w:t>
      </w:r>
    </w:p>
    <w:p w:rsidR="00F41701" w:rsidRPr="00F41701" w:rsidRDefault="00F41701" w:rsidP="00F41701">
      <w:pPr>
        <w:pStyle w:val="rvps2"/>
        <w:spacing w:before="0" w:beforeAutospacing="0" w:after="0" w:afterAutospacing="0"/>
        <w:ind w:firstLine="709"/>
        <w:jc w:val="both"/>
        <w:rPr>
          <w:rStyle w:val="rvts0"/>
          <w:sz w:val="28"/>
          <w:szCs w:val="28"/>
        </w:rPr>
      </w:pPr>
      <w:r w:rsidRPr="008E6BC2">
        <w:rPr>
          <w:rStyle w:val="rvts0"/>
          <w:sz w:val="28"/>
          <w:szCs w:val="28"/>
        </w:rPr>
        <w:t>У зв’язку з цим, виникла необхідність у затвердженні Міністерством освіти і науки України Порядку</w:t>
      </w:r>
      <w:r w:rsidRPr="00F41701">
        <w:rPr>
          <w:rStyle w:val="rvts0"/>
          <w:sz w:val="28"/>
          <w:szCs w:val="28"/>
        </w:rPr>
        <w:t xml:space="preserve"> зарахування, відрахування та переведення учнів до державних та комунальних наукових ліцеїв та наукових ліцеїв-інтернатів </w:t>
      </w:r>
      <w:r w:rsidR="00FA5B35">
        <w:rPr>
          <w:rStyle w:val="rvts0"/>
          <w:sz w:val="28"/>
          <w:szCs w:val="28"/>
        </w:rPr>
        <w:br/>
      </w:r>
      <w:r w:rsidRPr="00F41701">
        <w:rPr>
          <w:rStyle w:val="rvts0"/>
          <w:sz w:val="28"/>
          <w:szCs w:val="28"/>
        </w:rPr>
        <w:t>(далі – Порядок).</w:t>
      </w:r>
    </w:p>
    <w:p w:rsidR="0022435C" w:rsidRPr="00B5559A" w:rsidRDefault="0022435C" w:rsidP="00B87F67">
      <w:pPr>
        <w:widowControl/>
        <w:tabs>
          <w:tab w:val="left" w:pos="851"/>
        </w:tabs>
        <w:ind w:firstLine="709"/>
        <w:jc w:val="both"/>
        <w:rPr>
          <w:rFonts w:ascii="Times New Roman" w:hAnsi="Times New Roman" w:cs="Times New Roman"/>
          <w:color w:val="auto"/>
          <w:sz w:val="28"/>
          <w:szCs w:val="28"/>
        </w:rPr>
      </w:pPr>
    </w:p>
    <w:p w:rsidR="0099112E" w:rsidRPr="00B5559A" w:rsidRDefault="0099112E" w:rsidP="00B87F67">
      <w:pPr>
        <w:widowControl/>
        <w:tabs>
          <w:tab w:val="left" w:pos="851"/>
        </w:tabs>
        <w:ind w:firstLine="709"/>
        <w:jc w:val="both"/>
        <w:rPr>
          <w:rFonts w:ascii="Times New Roman" w:eastAsia="Times New Roman" w:hAnsi="Times New Roman" w:cs="Times New Roman"/>
          <w:color w:val="auto"/>
          <w:sz w:val="28"/>
          <w:szCs w:val="28"/>
          <w:lang w:bidi="ar-SA"/>
        </w:rPr>
      </w:pPr>
      <w:r w:rsidRPr="00B5559A">
        <w:rPr>
          <w:rFonts w:ascii="Times New Roman" w:eastAsia="Times New Roman" w:hAnsi="Times New Roman" w:cs="Times New Roman"/>
          <w:color w:val="auto"/>
          <w:sz w:val="28"/>
          <w:szCs w:val="28"/>
          <w:lang w:bidi="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42"/>
        <w:gridCol w:w="2867"/>
        <w:gridCol w:w="2596"/>
      </w:tblGrid>
      <w:tr w:rsidR="00B5559A" w:rsidRPr="00B5559A"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Групи (підгрупи)</w:t>
            </w:r>
          </w:p>
        </w:tc>
        <w:tc>
          <w:tcPr>
            <w:tcW w:w="142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Так</w:t>
            </w:r>
          </w:p>
        </w:tc>
        <w:tc>
          <w:tcPr>
            <w:tcW w:w="1276"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Ні</w:t>
            </w:r>
          </w:p>
        </w:tc>
      </w:tr>
      <w:tr w:rsidR="00B5559A" w:rsidRPr="00B5559A" w:rsidTr="009075E0">
        <w:trPr>
          <w:trHeight w:val="258"/>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Громадяни</w:t>
            </w:r>
          </w:p>
        </w:tc>
        <w:tc>
          <w:tcPr>
            <w:tcW w:w="142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tabs>
                <w:tab w:val="left" w:pos="851"/>
              </w:tabs>
              <w:jc w:val="center"/>
              <w:rPr>
                <w:rFonts w:ascii="Times New Roman" w:eastAsia="Times New Roman" w:hAnsi="Times New Roman" w:cs="Times New Roman"/>
                <w:color w:val="auto"/>
                <w:sz w:val="28"/>
                <w:szCs w:val="28"/>
              </w:rPr>
            </w:pPr>
            <w:r w:rsidRPr="00B5559A">
              <w:rPr>
                <w:rFonts w:ascii="Times New Roman" w:eastAsia="Times New Roman" w:hAnsi="Times New Roman" w:cs="Times New Roman"/>
                <w:color w:val="auto"/>
                <w:sz w:val="28"/>
                <w:szCs w:val="28"/>
              </w:rPr>
              <w:t>+</w:t>
            </w:r>
          </w:p>
        </w:tc>
        <w:tc>
          <w:tcPr>
            <w:tcW w:w="1276"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B5559A">
              <w:rPr>
                <w:rFonts w:ascii="Times New Roman" w:eastAsia="Times New Roman" w:hAnsi="Times New Roman"/>
                <w:sz w:val="28"/>
                <w:szCs w:val="28"/>
                <w:lang w:eastAsia="uk-UA"/>
              </w:rPr>
              <w:t>–</w:t>
            </w:r>
          </w:p>
        </w:tc>
      </w:tr>
      <w:tr w:rsidR="00B5559A" w:rsidRPr="00B5559A" w:rsidTr="009075E0">
        <w:trPr>
          <w:trHeight w:val="223"/>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Держава</w:t>
            </w:r>
          </w:p>
        </w:tc>
        <w:tc>
          <w:tcPr>
            <w:tcW w:w="142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B5559A">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tabs>
                <w:tab w:val="left" w:pos="851"/>
              </w:tabs>
              <w:jc w:val="center"/>
              <w:rPr>
                <w:rFonts w:ascii="Times New Roman" w:eastAsia="Times New Roman" w:hAnsi="Times New Roman" w:cs="Times New Roman"/>
                <w:color w:val="auto"/>
                <w:sz w:val="28"/>
                <w:szCs w:val="28"/>
              </w:rPr>
            </w:pPr>
            <w:r w:rsidRPr="00B5559A">
              <w:rPr>
                <w:rFonts w:ascii="Times New Roman" w:eastAsia="Times New Roman" w:hAnsi="Times New Roman" w:cs="Times New Roman"/>
                <w:color w:val="auto"/>
                <w:sz w:val="28"/>
                <w:szCs w:val="28"/>
              </w:rPr>
              <w:t>–</w:t>
            </w:r>
          </w:p>
        </w:tc>
      </w:tr>
      <w:tr w:rsidR="00B5559A" w:rsidRPr="00B5559A"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B5559A">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tabs>
                <w:tab w:val="left" w:pos="851"/>
              </w:tabs>
              <w:jc w:val="center"/>
              <w:rPr>
                <w:rFonts w:ascii="Times New Roman" w:eastAsia="Times New Roman" w:hAnsi="Times New Roman" w:cs="Times New Roman"/>
                <w:color w:val="auto"/>
                <w:sz w:val="28"/>
                <w:szCs w:val="28"/>
              </w:rPr>
            </w:pPr>
            <w:r w:rsidRPr="00B5559A">
              <w:rPr>
                <w:rFonts w:ascii="Times New Roman" w:eastAsia="Times New Roman" w:hAnsi="Times New Roman" w:cs="Times New Roman"/>
                <w:color w:val="auto"/>
                <w:sz w:val="28"/>
                <w:szCs w:val="28"/>
              </w:rPr>
              <w:t>–</w:t>
            </w:r>
          </w:p>
        </w:tc>
      </w:tr>
      <w:tr w:rsidR="0099112E" w:rsidRPr="00B5559A" w:rsidTr="009075E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у тому числі суб'єкти малого підприємництва</w:t>
            </w:r>
          </w:p>
        </w:tc>
        <w:tc>
          <w:tcPr>
            <w:tcW w:w="142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pStyle w:val="a6"/>
              <w:tabs>
                <w:tab w:val="left" w:pos="851"/>
              </w:tabs>
              <w:spacing w:after="0" w:line="240" w:lineRule="auto"/>
              <w:ind w:left="0"/>
              <w:jc w:val="center"/>
              <w:rPr>
                <w:rFonts w:ascii="Times New Roman" w:eastAsia="Times New Roman" w:hAnsi="Times New Roman"/>
                <w:sz w:val="28"/>
                <w:szCs w:val="28"/>
                <w:lang w:eastAsia="uk-UA"/>
              </w:rPr>
            </w:pPr>
            <w:r w:rsidRPr="00B5559A">
              <w:rPr>
                <w:rFonts w:ascii="Times New Roman" w:eastAsia="Times New Roman" w:hAnsi="Times New Roman"/>
                <w:sz w:val="28"/>
                <w:szCs w:val="28"/>
                <w:lang w:eastAsia="uk-UA"/>
              </w:rPr>
              <w:t>+</w:t>
            </w:r>
          </w:p>
        </w:tc>
        <w:tc>
          <w:tcPr>
            <w:tcW w:w="1276"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tabs>
                <w:tab w:val="left" w:pos="851"/>
              </w:tabs>
              <w:jc w:val="center"/>
              <w:rPr>
                <w:rFonts w:ascii="Times New Roman" w:eastAsia="Times New Roman" w:hAnsi="Times New Roman" w:cs="Times New Roman"/>
                <w:color w:val="auto"/>
                <w:sz w:val="28"/>
                <w:szCs w:val="28"/>
              </w:rPr>
            </w:pPr>
            <w:r w:rsidRPr="00B5559A">
              <w:rPr>
                <w:rFonts w:ascii="Times New Roman" w:eastAsia="Times New Roman" w:hAnsi="Times New Roman" w:cs="Times New Roman"/>
                <w:color w:val="auto"/>
                <w:sz w:val="28"/>
                <w:szCs w:val="28"/>
              </w:rPr>
              <w:t>–</w:t>
            </w:r>
          </w:p>
        </w:tc>
      </w:tr>
    </w:tbl>
    <w:p w:rsidR="0022435C" w:rsidRPr="00B5559A" w:rsidRDefault="0022435C" w:rsidP="00B87F67">
      <w:pPr>
        <w:tabs>
          <w:tab w:val="left" w:pos="851"/>
        </w:tabs>
        <w:ind w:firstLine="709"/>
        <w:jc w:val="both"/>
        <w:rPr>
          <w:rFonts w:ascii="Times New Roman" w:hAnsi="Times New Roman" w:cs="Times New Roman"/>
          <w:color w:val="auto"/>
          <w:sz w:val="28"/>
          <w:szCs w:val="28"/>
        </w:rPr>
      </w:pPr>
    </w:p>
    <w:p w:rsidR="00FA5B35" w:rsidRDefault="00FA5B35" w:rsidP="00B87F67">
      <w:pPr>
        <w:pStyle w:val="a9"/>
        <w:spacing w:before="0"/>
        <w:ind w:firstLine="709"/>
        <w:rPr>
          <w:rFonts w:ascii="Times New Roman" w:hAnsi="Times New Roman"/>
          <w:color w:val="000000"/>
          <w:sz w:val="28"/>
          <w:szCs w:val="28"/>
          <w:shd w:val="clear" w:color="auto" w:fill="FFFFFF"/>
        </w:rPr>
      </w:pPr>
      <w:r>
        <w:rPr>
          <w:rFonts w:ascii="Times New Roman" w:hAnsi="Times New Roman"/>
          <w:sz w:val="28"/>
          <w:szCs w:val="28"/>
        </w:rPr>
        <w:t xml:space="preserve">Отже, </w:t>
      </w:r>
      <w:r w:rsidRPr="00A3426F">
        <w:rPr>
          <w:rFonts w:ascii="Times New Roman" w:hAnsi="Times New Roman"/>
          <w:sz w:val="28"/>
          <w:szCs w:val="28"/>
        </w:rPr>
        <w:t>мет</w:t>
      </w:r>
      <w:r>
        <w:rPr>
          <w:rFonts w:ascii="Times New Roman" w:hAnsi="Times New Roman"/>
          <w:sz w:val="28"/>
          <w:szCs w:val="28"/>
        </w:rPr>
        <w:t>ою прийняття Порядку є</w:t>
      </w:r>
      <w:r w:rsidRPr="00A3426F">
        <w:rPr>
          <w:rFonts w:ascii="Times New Roman" w:hAnsi="Times New Roman"/>
          <w:sz w:val="28"/>
          <w:szCs w:val="28"/>
        </w:rPr>
        <w:t xml:space="preserve"> </w:t>
      </w:r>
      <w:r w:rsidRPr="00A3426F">
        <w:rPr>
          <w:rFonts w:ascii="Times New Roman" w:hAnsi="Times New Roman"/>
          <w:color w:val="000000"/>
          <w:sz w:val="28"/>
          <w:szCs w:val="28"/>
          <w:shd w:val="clear" w:color="auto" w:fill="FFFFFF"/>
        </w:rPr>
        <w:t xml:space="preserve">удосконалення правового регулювання діяльності спеціалізованих закладів </w:t>
      </w:r>
      <w:r w:rsidRPr="00A3426F">
        <w:rPr>
          <w:rStyle w:val="rvts0"/>
          <w:rFonts w:ascii="Times New Roman" w:hAnsi="Times New Roman"/>
          <w:sz w:val="28"/>
          <w:szCs w:val="28"/>
        </w:rPr>
        <w:t>наукового</w:t>
      </w:r>
      <w:r w:rsidRPr="00A3426F">
        <w:rPr>
          <w:rFonts w:ascii="Times New Roman" w:hAnsi="Times New Roman"/>
          <w:color w:val="000000"/>
          <w:sz w:val="28"/>
          <w:szCs w:val="28"/>
          <w:shd w:val="clear" w:color="auto" w:fill="FFFFFF"/>
        </w:rPr>
        <w:t xml:space="preserve"> </w:t>
      </w:r>
      <w:r w:rsidRPr="00A3426F">
        <w:rPr>
          <w:rStyle w:val="rvts0"/>
          <w:rFonts w:ascii="Times New Roman" w:hAnsi="Times New Roman"/>
          <w:sz w:val="28"/>
          <w:szCs w:val="28"/>
        </w:rPr>
        <w:t>спрямування</w:t>
      </w:r>
      <w:r w:rsidRPr="00A3426F">
        <w:rPr>
          <w:rFonts w:ascii="Times New Roman" w:hAnsi="Times New Roman"/>
          <w:color w:val="000000"/>
          <w:sz w:val="28"/>
          <w:szCs w:val="28"/>
          <w:shd w:val="clear" w:color="auto" w:fill="FFFFFF"/>
        </w:rPr>
        <w:t xml:space="preserve">, а також створення умов </w:t>
      </w:r>
      <w:r w:rsidRPr="00A3426F">
        <w:rPr>
          <w:rFonts w:ascii="Times New Roman" w:hAnsi="Times New Roman"/>
          <w:bCs/>
          <w:color w:val="000000"/>
          <w:sz w:val="28"/>
          <w:szCs w:val="28"/>
        </w:rPr>
        <w:t xml:space="preserve">зарахування, відрахування та переведення </w:t>
      </w:r>
      <w:r w:rsidRPr="00A3426F">
        <w:rPr>
          <w:rFonts w:ascii="Times New Roman" w:hAnsi="Times New Roman"/>
          <w:color w:val="000000"/>
          <w:sz w:val="28"/>
          <w:szCs w:val="28"/>
          <w:shd w:val="clear" w:color="auto" w:fill="FFFFFF"/>
        </w:rPr>
        <w:t xml:space="preserve">учнів до державних </w:t>
      </w:r>
      <w:r w:rsidRPr="00A3426F">
        <w:rPr>
          <w:rFonts w:ascii="Times New Roman" w:hAnsi="Times New Roman"/>
          <w:bCs/>
          <w:color w:val="000000"/>
          <w:sz w:val="28"/>
          <w:szCs w:val="28"/>
        </w:rPr>
        <w:t>та комунальних наукових ліцеїв та наукових ліцеїв-інтернатів</w:t>
      </w:r>
      <w:r w:rsidRPr="00A3426F">
        <w:rPr>
          <w:rFonts w:ascii="Times New Roman" w:hAnsi="Times New Roman"/>
          <w:color w:val="000000"/>
          <w:sz w:val="28"/>
          <w:szCs w:val="28"/>
          <w:shd w:val="clear" w:color="auto" w:fill="FFFFFF"/>
        </w:rPr>
        <w:t>.</w:t>
      </w:r>
    </w:p>
    <w:p w:rsidR="00FD4F82" w:rsidRDefault="0099112E" w:rsidP="00B87F67">
      <w:pPr>
        <w:pStyle w:val="a9"/>
        <w:spacing w:before="0"/>
        <w:ind w:firstLine="709"/>
        <w:rPr>
          <w:rFonts w:ascii="Times New Roman" w:hAnsi="Times New Roman"/>
          <w:sz w:val="28"/>
          <w:szCs w:val="28"/>
          <w:shd w:val="clear" w:color="auto" w:fill="FFFFFF"/>
        </w:rPr>
      </w:pPr>
      <w:r w:rsidRPr="00B5559A">
        <w:rPr>
          <w:rFonts w:ascii="Times New Roman" w:hAnsi="Times New Roman"/>
          <w:sz w:val="28"/>
          <w:szCs w:val="28"/>
          <w:shd w:val="clear" w:color="auto" w:fill="FFFFFF"/>
        </w:rPr>
        <w:t>Окреслена проблема не може бути розв’язана за допомого</w:t>
      </w:r>
      <w:r w:rsidR="00FD4F82">
        <w:rPr>
          <w:rFonts w:ascii="Times New Roman" w:hAnsi="Times New Roman"/>
          <w:sz w:val="28"/>
          <w:szCs w:val="28"/>
          <w:shd w:val="clear" w:color="auto" w:fill="FFFFFF"/>
        </w:rPr>
        <w:t xml:space="preserve">ю ринкових механізмів, оскільки у сфері правового регулювання Порядку знаходяться </w:t>
      </w:r>
      <w:r w:rsidR="00FD4F82" w:rsidRPr="00A3426F">
        <w:rPr>
          <w:rFonts w:ascii="Times New Roman" w:hAnsi="Times New Roman"/>
          <w:color w:val="000000"/>
          <w:sz w:val="28"/>
          <w:szCs w:val="28"/>
          <w:shd w:val="clear" w:color="auto" w:fill="FFFFFF"/>
        </w:rPr>
        <w:t>державн</w:t>
      </w:r>
      <w:r w:rsidR="00FD4F82">
        <w:rPr>
          <w:rFonts w:ascii="Times New Roman" w:hAnsi="Times New Roman"/>
          <w:color w:val="000000"/>
          <w:sz w:val="28"/>
          <w:szCs w:val="28"/>
          <w:shd w:val="clear" w:color="auto" w:fill="FFFFFF"/>
        </w:rPr>
        <w:t>і</w:t>
      </w:r>
      <w:r w:rsidR="00FD4F82" w:rsidRPr="00A3426F">
        <w:rPr>
          <w:rFonts w:ascii="Times New Roman" w:hAnsi="Times New Roman"/>
          <w:color w:val="000000"/>
          <w:sz w:val="28"/>
          <w:szCs w:val="28"/>
          <w:shd w:val="clear" w:color="auto" w:fill="FFFFFF"/>
        </w:rPr>
        <w:t xml:space="preserve"> </w:t>
      </w:r>
      <w:r w:rsidR="00FD4F82" w:rsidRPr="00A3426F">
        <w:rPr>
          <w:rFonts w:ascii="Times New Roman" w:hAnsi="Times New Roman"/>
          <w:bCs/>
          <w:color w:val="000000"/>
          <w:sz w:val="28"/>
          <w:szCs w:val="28"/>
        </w:rPr>
        <w:t>та комунальн</w:t>
      </w:r>
      <w:r w:rsidR="00FD4F82">
        <w:rPr>
          <w:rFonts w:ascii="Times New Roman" w:hAnsi="Times New Roman"/>
          <w:bCs/>
          <w:color w:val="000000"/>
          <w:sz w:val="28"/>
          <w:szCs w:val="28"/>
        </w:rPr>
        <w:t>і наукові ліцеї</w:t>
      </w:r>
      <w:r w:rsidR="00FD4F82" w:rsidRPr="00A3426F">
        <w:rPr>
          <w:rFonts w:ascii="Times New Roman" w:hAnsi="Times New Roman"/>
          <w:bCs/>
          <w:color w:val="000000"/>
          <w:sz w:val="28"/>
          <w:szCs w:val="28"/>
        </w:rPr>
        <w:t xml:space="preserve"> та науков</w:t>
      </w:r>
      <w:r w:rsidR="00FD4F82">
        <w:rPr>
          <w:rFonts w:ascii="Times New Roman" w:hAnsi="Times New Roman"/>
          <w:bCs/>
          <w:color w:val="000000"/>
          <w:sz w:val="28"/>
          <w:szCs w:val="28"/>
        </w:rPr>
        <w:t>і</w:t>
      </w:r>
      <w:r w:rsidR="00FD4F82" w:rsidRPr="00A3426F">
        <w:rPr>
          <w:rFonts w:ascii="Times New Roman" w:hAnsi="Times New Roman"/>
          <w:bCs/>
          <w:color w:val="000000"/>
          <w:sz w:val="28"/>
          <w:szCs w:val="28"/>
        </w:rPr>
        <w:t xml:space="preserve"> ліцеї-інтернат</w:t>
      </w:r>
      <w:r w:rsidR="00FD4F82">
        <w:rPr>
          <w:rFonts w:ascii="Times New Roman" w:hAnsi="Times New Roman"/>
          <w:bCs/>
          <w:color w:val="000000"/>
          <w:sz w:val="28"/>
          <w:szCs w:val="28"/>
        </w:rPr>
        <w:t>и</w:t>
      </w:r>
      <w:r w:rsidR="000B5974">
        <w:rPr>
          <w:rFonts w:ascii="Times New Roman" w:hAnsi="Times New Roman"/>
          <w:bCs/>
          <w:color w:val="000000"/>
          <w:sz w:val="28"/>
          <w:szCs w:val="28"/>
        </w:rPr>
        <w:t xml:space="preserve">, а для приватних та корпоративних механізми </w:t>
      </w:r>
      <w:r w:rsidR="000B5974" w:rsidRPr="00A3426F">
        <w:rPr>
          <w:rFonts w:ascii="Times New Roman" w:hAnsi="Times New Roman"/>
          <w:bCs/>
          <w:color w:val="000000"/>
          <w:sz w:val="28"/>
          <w:szCs w:val="28"/>
        </w:rPr>
        <w:t xml:space="preserve">зарахування, відрахування та переведення </w:t>
      </w:r>
      <w:r w:rsidR="000B5974" w:rsidRPr="00A3426F">
        <w:rPr>
          <w:rFonts w:ascii="Times New Roman" w:hAnsi="Times New Roman"/>
          <w:color w:val="000000"/>
          <w:sz w:val="28"/>
          <w:szCs w:val="28"/>
          <w:shd w:val="clear" w:color="auto" w:fill="FFFFFF"/>
        </w:rPr>
        <w:t>учнів</w:t>
      </w:r>
      <w:r w:rsidR="000B5974">
        <w:rPr>
          <w:rFonts w:ascii="Times New Roman" w:hAnsi="Times New Roman"/>
          <w:color w:val="000000"/>
          <w:sz w:val="28"/>
          <w:szCs w:val="28"/>
          <w:shd w:val="clear" w:color="auto" w:fill="FFFFFF"/>
        </w:rPr>
        <w:t xml:space="preserve"> урегульовуються засновниками таких закладів відповідно до </w:t>
      </w:r>
      <w:r w:rsidR="00DF78FD">
        <w:rPr>
          <w:rFonts w:ascii="Times New Roman" w:hAnsi="Times New Roman"/>
          <w:color w:val="000000"/>
          <w:sz w:val="28"/>
          <w:szCs w:val="28"/>
          <w:shd w:val="clear" w:color="auto" w:fill="FFFFFF"/>
        </w:rPr>
        <w:t xml:space="preserve">абзацу третього </w:t>
      </w:r>
      <w:r w:rsidR="000B5974">
        <w:rPr>
          <w:rFonts w:ascii="Times New Roman" w:hAnsi="Times New Roman"/>
          <w:color w:val="000000"/>
          <w:sz w:val="28"/>
          <w:szCs w:val="28"/>
          <w:shd w:val="clear" w:color="auto" w:fill="FFFFFF"/>
        </w:rPr>
        <w:t xml:space="preserve">частини </w:t>
      </w:r>
      <w:r w:rsidR="00DF78FD">
        <w:rPr>
          <w:rFonts w:ascii="Times New Roman" w:hAnsi="Times New Roman"/>
          <w:color w:val="000000"/>
          <w:sz w:val="28"/>
          <w:szCs w:val="28"/>
          <w:shd w:val="clear" w:color="auto" w:fill="FFFFFF"/>
        </w:rPr>
        <w:t>третьої</w:t>
      </w:r>
      <w:r w:rsidR="000B5974">
        <w:rPr>
          <w:rFonts w:ascii="Times New Roman" w:hAnsi="Times New Roman"/>
          <w:color w:val="000000"/>
          <w:sz w:val="28"/>
          <w:szCs w:val="28"/>
          <w:shd w:val="clear" w:color="auto" w:fill="FFFFFF"/>
        </w:rPr>
        <w:t xml:space="preserve"> статті 18 </w:t>
      </w:r>
      <w:r w:rsidR="000B5974" w:rsidRPr="000B5974">
        <w:rPr>
          <w:rFonts w:ascii="Times New Roman" w:hAnsi="Times New Roman"/>
          <w:sz w:val="28"/>
          <w:szCs w:val="28"/>
        </w:rPr>
        <w:t>Закону України «Про загальну середню освіту»</w:t>
      </w:r>
      <w:r w:rsidR="00FD4F82">
        <w:rPr>
          <w:rFonts w:ascii="Times New Roman" w:hAnsi="Times New Roman"/>
          <w:bCs/>
          <w:color w:val="000000"/>
          <w:sz w:val="28"/>
          <w:szCs w:val="28"/>
        </w:rPr>
        <w:t>.</w:t>
      </w:r>
    </w:p>
    <w:p w:rsidR="00DF78FD" w:rsidRDefault="00E9032F" w:rsidP="00B87F67">
      <w:pPr>
        <w:pStyle w:val="a9"/>
        <w:spacing w:before="0"/>
        <w:ind w:firstLine="709"/>
        <w:rPr>
          <w:rFonts w:ascii="Times New Roman" w:hAnsi="Times New Roman"/>
          <w:sz w:val="28"/>
          <w:szCs w:val="28"/>
        </w:rPr>
      </w:pPr>
      <w:r w:rsidRPr="00B5559A">
        <w:rPr>
          <w:rFonts w:ascii="Times New Roman" w:hAnsi="Times New Roman"/>
          <w:sz w:val="28"/>
          <w:szCs w:val="28"/>
        </w:rPr>
        <w:t xml:space="preserve">Отже, постає питання щодо </w:t>
      </w:r>
      <w:r w:rsidR="0099112E" w:rsidRPr="00B5559A">
        <w:rPr>
          <w:rFonts w:ascii="Times New Roman" w:hAnsi="Times New Roman"/>
          <w:sz w:val="28"/>
          <w:szCs w:val="28"/>
        </w:rPr>
        <w:t>затвердження (на рівні но</w:t>
      </w:r>
      <w:r w:rsidR="00DF78FD">
        <w:rPr>
          <w:rFonts w:ascii="Times New Roman" w:hAnsi="Times New Roman"/>
          <w:sz w:val="28"/>
          <w:szCs w:val="28"/>
        </w:rPr>
        <w:t>рмативно-правового акта) прозорих</w:t>
      </w:r>
      <w:r w:rsidR="0099112E" w:rsidRPr="00B5559A">
        <w:rPr>
          <w:rFonts w:ascii="Times New Roman" w:hAnsi="Times New Roman"/>
          <w:sz w:val="28"/>
          <w:szCs w:val="28"/>
        </w:rPr>
        <w:t xml:space="preserve"> та чітк</w:t>
      </w:r>
      <w:r w:rsidR="00DF78FD">
        <w:rPr>
          <w:rFonts w:ascii="Times New Roman" w:hAnsi="Times New Roman"/>
          <w:sz w:val="28"/>
          <w:szCs w:val="28"/>
        </w:rPr>
        <w:t xml:space="preserve">их </w:t>
      </w:r>
      <w:r w:rsidR="00DF78FD">
        <w:rPr>
          <w:rFonts w:ascii="Times New Roman" w:hAnsi="Times New Roman"/>
          <w:bCs/>
          <w:color w:val="000000"/>
          <w:sz w:val="28"/>
          <w:szCs w:val="28"/>
        </w:rPr>
        <w:t xml:space="preserve">механізмів </w:t>
      </w:r>
      <w:r w:rsidR="00DF78FD" w:rsidRPr="00A3426F">
        <w:rPr>
          <w:rFonts w:ascii="Times New Roman" w:hAnsi="Times New Roman"/>
          <w:bCs/>
          <w:color w:val="000000"/>
          <w:sz w:val="28"/>
          <w:szCs w:val="28"/>
        </w:rPr>
        <w:t xml:space="preserve">зарахування, відрахування та переведення </w:t>
      </w:r>
      <w:r w:rsidR="00DF78FD" w:rsidRPr="00A3426F">
        <w:rPr>
          <w:rFonts w:ascii="Times New Roman" w:hAnsi="Times New Roman"/>
          <w:color w:val="000000"/>
          <w:sz w:val="28"/>
          <w:szCs w:val="28"/>
          <w:shd w:val="clear" w:color="auto" w:fill="FFFFFF"/>
        </w:rPr>
        <w:t>учнів</w:t>
      </w:r>
      <w:r w:rsidR="00DF78FD">
        <w:rPr>
          <w:rFonts w:ascii="Times New Roman" w:hAnsi="Times New Roman"/>
          <w:color w:val="000000"/>
          <w:sz w:val="28"/>
          <w:szCs w:val="28"/>
          <w:shd w:val="clear" w:color="auto" w:fill="FFFFFF"/>
        </w:rPr>
        <w:t xml:space="preserve"> </w:t>
      </w:r>
      <w:r w:rsidR="00DF78FD" w:rsidRPr="00A3426F">
        <w:rPr>
          <w:rFonts w:ascii="Times New Roman" w:hAnsi="Times New Roman"/>
          <w:color w:val="000000"/>
          <w:sz w:val="28"/>
          <w:szCs w:val="28"/>
          <w:shd w:val="clear" w:color="auto" w:fill="FFFFFF"/>
        </w:rPr>
        <w:t xml:space="preserve">до державних </w:t>
      </w:r>
      <w:r w:rsidR="00DF78FD" w:rsidRPr="00A3426F">
        <w:rPr>
          <w:rFonts w:ascii="Times New Roman" w:hAnsi="Times New Roman"/>
          <w:bCs/>
          <w:color w:val="000000"/>
          <w:sz w:val="28"/>
          <w:szCs w:val="28"/>
        </w:rPr>
        <w:t>та комунальних наукових ліцеїв та наукових ліцеїв-інтернатів</w:t>
      </w:r>
      <w:r w:rsidR="00DF78FD">
        <w:rPr>
          <w:rFonts w:ascii="Times New Roman" w:hAnsi="Times New Roman"/>
          <w:bCs/>
          <w:color w:val="000000"/>
          <w:sz w:val="28"/>
          <w:szCs w:val="28"/>
        </w:rPr>
        <w:t>.</w:t>
      </w:r>
    </w:p>
    <w:p w:rsidR="0099112E" w:rsidRPr="00DF78FD" w:rsidRDefault="0099112E" w:rsidP="00DF78FD">
      <w:pPr>
        <w:tabs>
          <w:tab w:val="left" w:pos="851"/>
        </w:tabs>
        <w:ind w:firstLine="709"/>
        <w:jc w:val="both"/>
        <w:rPr>
          <w:rFonts w:ascii="Times New Roman" w:hAnsi="Times New Roman" w:cs="Times New Roman"/>
          <w:color w:val="auto"/>
          <w:sz w:val="28"/>
          <w:szCs w:val="28"/>
          <w:shd w:val="clear" w:color="auto" w:fill="FFFFFF"/>
        </w:rPr>
      </w:pPr>
      <w:r w:rsidRPr="00B5559A">
        <w:rPr>
          <w:rFonts w:ascii="Times New Roman" w:hAnsi="Times New Roman" w:cs="Times New Roman"/>
          <w:color w:val="auto"/>
          <w:sz w:val="28"/>
          <w:szCs w:val="28"/>
          <w:shd w:val="clear" w:color="auto" w:fill="FFFFFF"/>
        </w:rPr>
        <w:t xml:space="preserve">Поряд із цим, </w:t>
      </w:r>
      <w:r w:rsidR="00C55A7C" w:rsidRPr="00B5559A">
        <w:rPr>
          <w:rFonts w:ascii="Times New Roman" w:hAnsi="Times New Roman" w:cs="Times New Roman"/>
          <w:color w:val="auto"/>
          <w:sz w:val="28"/>
          <w:szCs w:val="28"/>
          <w:shd w:val="clear" w:color="auto" w:fill="FFFFFF"/>
        </w:rPr>
        <w:t>вищезазначена</w:t>
      </w:r>
      <w:r w:rsidRPr="00B5559A">
        <w:rPr>
          <w:rFonts w:ascii="Times New Roman" w:hAnsi="Times New Roman" w:cs="Times New Roman"/>
          <w:color w:val="auto"/>
          <w:sz w:val="28"/>
          <w:szCs w:val="28"/>
          <w:shd w:val="clear" w:color="auto" w:fill="FFFFFF"/>
        </w:rPr>
        <w:t xml:space="preserve"> проблема не може бути розв’язана за допомогою діючих актів, з огляду на те, що чинні положення </w:t>
      </w:r>
      <w:r w:rsidR="00DF78FD">
        <w:rPr>
          <w:rFonts w:ascii="Times New Roman" w:hAnsi="Times New Roman" w:cs="Times New Roman"/>
          <w:color w:val="auto"/>
          <w:sz w:val="28"/>
          <w:szCs w:val="28"/>
          <w:shd w:val="clear" w:color="auto" w:fill="FFFFFF"/>
        </w:rPr>
        <w:t xml:space="preserve">не урегульовують </w:t>
      </w:r>
      <w:r w:rsidR="00DF78FD">
        <w:rPr>
          <w:rFonts w:ascii="Times New Roman" w:hAnsi="Times New Roman"/>
          <w:bCs/>
          <w:sz w:val="28"/>
          <w:szCs w:val="28"/>
        </w:rPr>
        <w:t xml:space="preserve">механізми </w:t>
      </w:r>
      <w:r w:rsidR="00DF78FD" w:rsidRPr="00A3426F">
        <w:rPr>
          <w:rFonts w:ascii="Times New Roman" w:hAnsi="Times New Roman"/>
          <w:bCs/>
          <w:sz w:val="28"/>
          <w:szCs w:val="28"/>
        </w:rPr>
        <w:t xml:space="preserve">зарахування, відрахування та переведення </w:t>
      </w:r>
      <w:r w:rsidR="00DF78FD" w:rsidRPr="00A3426F">
        <w:rPr>
          <w:rFonts w:ascii="Times New Roman" w:hAnsi="Times New Roman"/>
          <w:sz w:val="28"/>
          <w:szCs w:val="28"/>
          <w:shd w:val="clear" w:color="auto" w:fill="FFFFFF"/>
        </w:rPr>
        <w:t>учнів</w:t>
      </w:r>
      <w:r w:rsidR="00DF78FD">
        <w:rPr>
          <w:rFonts w:ascii="Times New Roman" w:hAnsi="Times New Roman"/>
          <w:sz w:val="28"/>
          <w:szCs w:val="28"/>
          <w:shd w:val="clear" w:color="auto" w:fill="FFFFFF"/>
        </w:rPr>
        <w:t xml:space="preserve"> до такого типу</w:t>
      </w:r>
      <w:r w:rsidR="00DF3757">
        <w:rPr>
          <w:rFonts w:ascii="Times New Roman" w:hAnsi="Times New Roman"/>
          <w:sz w:val="28"/>
          <w:szCs w:val="28"/>
          <w:shd w:val="clear" w:color="auto" w:fill="FFFFFF"/>
        </w:rPr>
        <w:t xml:space="preserve"> закладів освіти як наукові ліцеї </w:t>
      </w:r>
      <w:r w:rsidR="00DF3757">
        <w:rPr>
          <w:rFonts w:ascii="Times New Roman" w:hAnsi="Times New Roman"/>
          <w:bCs/>
          <w:sz w:val="28"/>
          <w:szCs w:val="28"/>
        </w:rPr>
        <w:t>та наукові</w:t>
      </w:r>
      <w:r w:rsidR="00DF3757" w:rsidRPr="00A3426F">
        <w:rPr>
          <w:rFonts w:ascii="Times New Roman" w:hAnsi="Times New Roman"/>
          <w:bCs/>
          <w:sz w:val="28"/>
          <w:szCs w:val="28"/>
        </w:rPr>
        <w:t xml:space="preserve"> ліцеї-інтернат</w:t>
      </w:r>
      <w:r w:rsidR="00DF3757">
        <w:rPr>
          <w:rFonts w:ascii="Times New Roman" w:hAnsi="Times New Roman"/>
          <w:bCs/>
          <w:sz w:val="28"/>
          <w:szCs w:val="28"/>
        </w:rPr>
        <w:t>и</w:t>
      </w:r>
      <w:r w:rsidRPr="00B5559A">
        <w:rPr>
          <w:rFonts w:ascii="Times New Roman" w:hAnsi="Times New Roman" w:cs="Times New Roman"/>
          <w:color w:val="auto"/>
          <w:sz w:val="28"/>
          <w:szCs w:val="28"/>
          <w:shd w:val="clear" w:color="auto" w:fill="FFFFFF"/>
        </w:rPr>
        <w:t>.</w:t>
      </w:r>
    </w:p>
    <w:p w:rsidR="005042AB" w:rsidRPr="00B5559A" w:rsidRDefault="005042AB" w:rsidP="00B87F67">
      <w:pPr>
        <w:tabs>
          <w:tab w:val="left" w:pos="851"/>
        </w:tabs>
        <w:autoSpaceDE w:val="0"/>
        <w:autoSpaceDN w:val="0"/>
        <w:adjustRightInd w:val="0"/>
        <w:ind w:hanging="851"/>
        <w:jc w:val="center"/>
        <w:rPr>
          <w:rFonts w:ascii="Times New Roman" w:eastAsia="Times New Roman" w:hAnsi="Times New Roman" w:cs="Times New Roman"/>
          <w:b/>
          <w:color w:val="auto"/>
          <w:sz w:val="28"/>
          <w:szCs w:val="28"/>
          <w:lang w:bidi="ar-SA"/>
        </w:rPr>
      </w:pPr>
    </w:p>
    <w:p w:rsidR="0099112E" w:rsidRPr="00B5559A" w:rsidRDefault="0099112E" w:rsidP="00D75961">
      <w:pPr>
        <w:tabs>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B5559A">
        <w:rPr>
          <w:rFonts w:ascii="Times New Roman" w:eastAsia="Times New Roman" w:hAnsi="Times New Roman" w:cs="Times New Roman"/>
          <w:b/>
          <w:color w:val="auto"/>
          <w:sz w:val="28"/>
          <w:szCs w:val="28"/>
          <w:lang w:bidi="ar-SA"/>
        </w:rPr>
        <w:t>ІІ. Цілі державного регулювання</w:t>
      </w:r>
    </w:p>
    <w:p w:rsidR="004468B8" w:rsidRPr="00B5559A" w:rsidRDefault="004468B8" w:rsidP="00B87F67">
      <w:pPr>
        <w:tabs>
          <w:tab w:val="left" w:pos="851"/>
        </w:tabs>
        <w:autoSpaceDE w:val="0"/>
        <w:autoSpaceDN w:val="0"/>
        <w:adjustRightInd w:val="0"/>
        <w:ind w:hanging="851"/>
        <w:jc w:val="center"/>
        <w:rPr>
          <w:rFonts w:ascii="Times New Roman" w:eastAsia="Times New Roman" w:hAnsi="Times New Roman" w:cs="Times New Roman"/>
          <w:b/>
          <w:color w:val="auto"/>
          <w:sz w:val="28"/>
          <w:szCs w:val="28"/>
          <w:lang w:bidi="ar-SA"/>
        </w:rPr>
      </w:pPr>
    </w:p>
    <w:p w:rsidR="0088442E" w:rsidRPr="00BE7260" w:rsidRDefault="00B57D5A" w:rsidP="00B87F67">
      <w:pPr>
        <w:pStyle w:val="rvps2"/>
        <w:shd w:val="clear" w:color="auto" w:fill="FFFFFF"/>
        <w:spacing w:before="0" w:beforeAutospacing="0" w:after="0" w:afterAutospacing="0"/>
        <w:ind w:firstLine="709"/>
        <w:jc w:val="both"/>
        <w:rPr>
          <w:rFonts w:eastAsia="Arial Unicode MS"/>
          <w:sz w:val="28"/>
          <w:szCs w:val="28"/>
          <w:lang w:bidi="uk-UA"/>
        </w:rPr>
      </w:pPr>
      <w:r w:rsidRPr="00B5559A">
        <w:rPr>
          <w:rFonts w:eastAsia="Arial Unicode MS"/>
          <w:sz w:val="28"/>
          <w:szCs w:val="28"/>
          <w:lang w:bidi="uk-UA"/>
        </w:rPr>
        <w:t>Проєк</w:t>
      </w:r>
      <w:r w:rsidR="0088442E" w:rsidRPr="00B5559A">
        <w:rPr>
          <w:rFonts w:eastAsia="Arial Unicode MS"/>
          <w:sz w:val="28"/>
          <w:szCs w:val="28"/>
          <w:lang w:bidi="uk-UA"/>
        </w:rPr>
        <w:t xml:space="preserve">том наказу </w:t>
      </w:r>
      <w:r w:rsidR="004B663E">
        <w:rPr>
          <w:rFonts w:eastAsia="Arial Unicode MS"/>
          <w:sz w:val="28"/>
          <w:szCs w:val="28"/>
          <w:lang w:bidi="uk-UA"/>
        </w:rPr>
        <w:t xml:space="preserve">МОН </w:t>
      </w:r>
      <w:r w:rsidR="00BE2B7B">
        <w:rPr>
          <w:rFonts w:eastAsia="Arial Unicode MS"/>
          <w:sz w:val="28"/>
          <w:szCs w:val="28"/>
          <w:lang w:bidi="uk-UA"/>
        </w:rPr>
        <w:t>запропоновано</w:t>
      </w:r>
      <w:r w:rsidR="0088442E" w:rsidRPr="00B5559A">
        <w:rPr>
          <w:rFonts w:eastAsia="Arial Unicode MS"/>
          <w:sz w:val="28"/>
          <w:szCs w:val="28"/>
          <w:lang w:bidi="uk-UA"/>
        </w:rPr>
        <w:t xml:space="preserve"> затвердити Порядок </w:t>
      </w:r>
      <w:r w:rsidR="00BE7260" w:rsidRPr="00BE7260">
        <w:rPr>
          <w:bCs/>
          <w:sz w:val="28"/>
          <w:szCs w:val="28"/>
        </w:rPr>
        <w:t>зарахування, відрахування та переведення учнів до державних та комунальних наукових ліцеїв та наукових ліцеїв-інтернатів</w:t>
      </w:r>
      <w:r w:rsidR="0088442E" w:rsidRPr="00BE7260">
        <w:rPr>
          <w:rFonts w:eastAsia="Arial Unicode MS"/>
          <w:sz w:val="28"/>
          <w:szCs w:val="28"/>
          <w:lang w:bidi="uk-UA"/>
        </w:rPr>
        <w:t>.</w:t>
      </w:r>
    </w:p>
    <w:p w:rsidR="0099112E" w:rsidRPr="007A0E40" w:rsidRDefault="004F7554" w:rsidP="007A0E40">
      <w:pPr>
        <w:pStyle w:val="rvps2"/>
        <w:spacing w:before="0" w:beforeAutospacing="0" w:after="0" w:afterAutospacing="0"/>
        <w:ind w:firstLine="709"/>
        <w:jc w:val="both"/>
        <w:rPr>
          <w:rStyle w:val="rvts0"/>
          <w:sz w:val="28"/>
          <w:szCs w:val="28"/>
        </w:rPr>
      </w:pPr>
      <w:r w:rsidRPr="00B5559A">
        <w:rPr>
          <w:sz w:val="28"/>
          <w:szCs w:val="28"/>
        </w:rPr>
        <w:lastRenderedPageBreak/>
        <w:t xml:space="preserve">Дія проєкту акта </w:t>
      </w:r>
      <w:r w:rsidRPr="007A0E40">
        <w:rPr>
          <w:rStyle w:val="rvts0"/>
          <w:sz w:val="28"/>
          <w:szCs w:val="28"/>
        </w:rPr>
        <w:t>поширюється на учасників освітнього процесу заклад</w:t>
      </w:r>
      <w:r w:rsidR="004468B8" w:rsidRPr="007A0E40">
        <w:rPr>
          <w:rStyle w:val="rvts0"/>
          <w:sz w:val="28"/>
          <w:szCs w:val="28"/>
        </w:rPr>
        <w:t>ів</w:t>
      </w:r>
      <w:r w:rsidRPr="007A0E40">
        <w:rPr>
          <w:rStyle w:val="rvts0"/>
          <w:sz w:val="28"/>
          <w:szCs w:val="28"/>
        </w:rPr>
        <w:t xml:space="preserve"> </w:t>
      </w:r>
      <w:r w:rsidR="007A0E40" w:rsidRPr="007A0E40">
        <w:rPr>
          <w:rStyle w:val="rvts0"/>
          <w:sz w:val="28"/>
          <w:szCs w:val="28"/>
        </w:rPr>
        <w:t>спеці</w:t>
      </w:r>
      <w:r w:rsidR="007A0E40" w:rsidRPr="007A0E40">
        <w:rPr>
          <w:rStyle w:val="rvts0"/>
          <w:rFonts w:hint="eastAsia"/>
          <w:sz w:val="28"/>
          <w:szCs w:val="28"/>
        </w:rPr>
        <w:t>ал</w:t>
      </w:r>
      <w:r w:rsidR="007A0E40" w:rsidRPr="007A0E40">
        <w:rPr>
          <w:rStyle w:val="rvts0"/>
          <w:sz w:val="28"/>
          <w:szCs w:val="28"/>
        </w:rPr>
        <w:t>і</w:t>
      </w:r>
      <w:r w:rsidR="007A0E40" w:rsidRPr="007A0E40">
        <w:rPr>
          <w:rStyle w:val="rvts0"/>
          <w:rFonts w:hint="eastAsia"/>
          <w:sz w:val="28"/>
          <w:szCs w:val="28"/>
        </w:rPr>
        <w:t>зовано</w:t>
      </w:r>
      <w:r w:rsidR="007A0E40" w:rsidRPr="007A0E40">
        <w:rPr>
          <w:rStyle w:val="rvts0"/>
          <w:sz w:val="28"/>
          <w:szCs w:val="28"/>
        </w:rPr>
        <w:t xml:space="preserve">ї </w:t>
      </w:r>
      <w:r w:rsidR="007A0E40" w:rsidRPr="007A0E40">
        <w:rPr>
          <w:rStyle w:val="rvts0"/>
          <w:rFonts w:hint="eastAsia"/>
          <w:sz w:val="28"/>
          <w:szCs w:val="28"/>
        </w:rPr>
        <w:t>осв</w:t>
      </w:r>
      <w:r w:rsidR="007A0E40" w:rsidRPr="007A0E40">
        <w:rPr>
          <w:rStyle w:val="rvts0"/>
          <w:sz w:val="28"/>
          <w:szCs w:val="28"/>
        </w:rPr>
        <w:t>і</w:t>
      </w:r>
      <w:r w:rsidR="007A0E40" w:rsidRPr="007A0E40">
        <w:rPr>
          <w:rStyle w:val="rvts0"/>
          <w:rFonts w:hint="eastAsia"/>
          <w:sz w:val="28"/>
          <w:szCs w:val="28"/>
        </w:rPr>
        <w:t>ти</w:t>
      </w:r>
      <w:r w:rsidR="007A0E40" w:rsidRPr="007A0E40">
        <w:rPr>
          <w:rStyle w:val="rvts0"/>
          <w:sz w:val="28"/>
          <w:szCs w:val="28"/>
        </w:rPr>
        <w:t xml:space="preserve"> II-III </w:t>
      </w:r>
      <w:r w:rsidR="007A0E40" w:rsidRPr="007A0E40">
        <w:rPr>
          <w:rStyle w:val="rvts0"/>
          <w:rFonts w:hint="eastAsia"/>
          <w:sz w:val="28"/>
          <w:szCs w:val="28"/>
        </w:rPr>
        <w:t>або</w:t>
      </w:r>
      <w:r w:rsidR="007A0E40" w:rsidRPr="007A0E40">
        <w:rPr>
          <w:rStyle w:val="rvts0"/>
          <w:sz w:val="28"/>
          <w:szCs w:val="28"/>
        </w:rPr>
        <w:t xml:space="preserve"> III </w:t>
      </w:r>
      <w:r w:rsidR="007A0E40" w:rsidRPr="007A0E40">
        <w:rPr>
          <w:rStyle w:val="rvts0"/>
          <w:rFonts w:hint="eastAsia"/>
          <w:sz w:val="28"/>
          <w:szCs w:val="28"/>
        </w:rPr>
        <w:t>ступеня</w:t>
      </w:r>
      <w:r w:rsidR="007A0E40" w:rsidRPr="007A0E40">
        <w:rPr>
          <w:rStyle w:val="rvts0"/>
          <w:sz w:val="28"/>
          <w:szCs w:val="28"/>
        </w:rPr>
        <w:t xml:space="preserve"> </w:t>
      </w:r>
      <w:r w:rsidR="007A0E40" w:rsidRPr="007A0E40">
        <w:rPr>
          <w:rStyle w:val="rvts0"/>
          <w:rFonts w:hint="eastAsia"/>
          <w:sz w:val="28"/>
          <w:szCs w:val="28"/>
        </w:rPr>
        <w:t>наукового</w:t>
      </w:r>
      <w:r w:rsidR="007A0E40" w:rsidRPr="007A0E40">
        <w:rPr>
          <w:rStyle w:val="rvts0"/>
          <w:sz w:val="28"/>
          <w:szCs w:val="28"/>
        </w:rPr>
        <w:t xml:space="preserve"> </w:t>
      </w:r>
      <w:r w:rsidR="007A0E40" w:rsidRPr="007A0E40">
        <w:rPr>
          <w:rStyle w:val="rvts0"/>
          <w:rFonts w:hint="eastAsia"/>
          <w:sz w:val="28"/>
          <w:szCs w:val="28"/>
        </w:rPr>
        <w:t>проф</w:t>
      </w:r>
      <w:r w:rsidR="007A0E40" w:rsidRPr="007A0E40">
        <w:rPr>
          <w:rStyle w:val="rvts0"/>
          <w:sz w:val="28"/>
          <w:szCs w:val="28"/>
        </w:rPr>
        <w:t>і</w:t>
      </w:r>
      <w:r w:rsidR="007A0E40" w:rsidRPr="007A0E40">
        <w:rPr>
          <w:rStyle w:val="rvts0"/>
          <w:rFonts w:hint="eastAsia"/>
          <w:sz w:val="28"/>
          <w:szCs w:val="28"/>
        </w:rPr>
        <w:t>лю</w:t>
      </w:r>
      <w:r w:rsidR="007A0E40" w:rsidRPr="007A0E40">
        <w:rPr>
          <w:rStyle w:val="rvts0"/>
          <w:sz w:val="28"/>
          <w:szCs w:val="28"/>
        </w:rPr>
        <w:t xml:space="preserve"> </w:t>
      </w:r>
      <w:r w:rsidRPr="007A0E40">
        <w:rPr>
          <w:rStyle w:val="rvts0"/>
          <w:sz w:val="28"/>
          <w:szCs w:val="28"/>
        </w:rPr>
        <w:t xml:space="preserve">України, а також на </w:t>
      </w:r>
      <w:r w:rsidR="007A0E40" w:rsidRPr="007A0E40">
        <w:rPr>
          <w:rStyle w:val="rvts0"/>
          <w:sz w:val="28"/>
          <w:szCs w:val="28"/>
        </w:rPr>
        <w:t>науково-педагогічних (наукових) працівників закладів вищої освіти, з яким ліцеї мають укладені договори (угоди, меморандуми) про співпрацю у сфері науки відповідно до Положення про науковий ліцей</w:t>
      </w:r>
      <w:r w:rsidRPr="007A0E40">
        <w:rPr>
          <w:rStyle w:val="rvts0"/>
          <w:sz w:val="28"/>
          <w:szCs w:val="28"/>
        </w:rPr>
        <w:t>.</w:t>
      </w:r>
    </w:p>
    <w:p w:rsidR="004468B8" w:rsidRPr="007A0E40" w:rsidRDefault="004468B8" w:rsidP="007A0E40">
      <w:pPr>
        <w:pStyle w:val="rvps2"/>
        <w:spacing w:before="0" w:beforeAutospacing="0" w:after="0" w:afterAutospacing="0"/>
        <w:ind w:firstLine="709"/>
        <w:jc w:val="both"/>
        <w:rPr>
          <w:rStyle w:val="rvts0"/>
          <w:sz w:val="28"/>
          <w:szCs w:val="28"/>
        </w:rPr>
      </w:pPr>
    </w:p>
    <w:p w:rsidR="00130402" w:rsidRPr="00B5559A" w:rsidRDefault="0099112E" w:rsidP="00B87F67">
      <w:pPr>
        <w:tabs>
          <w:tab w:val="left" w:pos="142"/>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B5559A">
        <w:rPr>
          <w:rFonts w:ascii="Times New Roman" w:eastAsia="Times New Roman" w:hAnsi="Times New Roman" w:cs="Times New Roman"/>
          <w:b/>
          <w:color w:val="auto"/>
          <w:sz w:val="28"/>
          <w:szCs w:val="28"/>
          <w:lang w:bidi="ar-SA"/>
        </w:rPr>
        <w:t xml:space="preserve">ІІІ. Визначення та оцінка альтернативних способів </w:t>
      </w:r>
    </w:p>
    <w:p w:rsidR="0099112E" w:rsidRPr="00B5559A" w:rsidRDefault="0099112E" w:rsidP="00B87F67">
      <w:pPr>
        <w:tabs>
          <w:tab w:val="left" w:pos="142"/>
          <w:tab w:val="left" w:pos="851"/>
        </w:tabs>
        <w:autoSpaceDE w:val="0"/>
        <w:autoSpaceDN w:val="0"/>
        <w:adjustRightInd w:val="0"/>
        <w:jc w:val="center"/>
        <w:rPr>
          <w:rFonts w:ascii="Times New Roman" w:eastAsia="Times New Roman" w:hAnsi="Times New Roman" w:cs="Times New Roman"/>
          <w:b/>
          <w:color w:val="auto"/>
          <w:sz w:val="28"/>
          <w:szCs w:val="28"/>
          <w:lang w:bidi="ar-SA"/>
        </w:rPr>
      </w:pPr>
      <w:r w:rsidRPr="00B5559A">
        <w:rPr>
          <w:rFonts w:ascii="Times New Roman" w:eastAsia="Times New Roman" w:hAnsi="Times New Roman" w:cs="Times New Roman"/>
          <w:b/>
          <w:color w:val="auto"/>
          <w:sz w:val="28"/>
          <w:szCs w:val="28"/>
          <w:lang w:bidi="ar-SA"/>
        </w:rPr>
        <w:t>досягнення встановлених цілей</w:t>
      </w:r>
    </w:p>
    <w:p w:rsidR="004468B8" w:rsidRPr="00B5559A" w:rsidRDefault="004468B8" w:rsidP="00B87F67">
      <w:pPr>
        <w:tabs>
          <w:tab w:val="left" w:pos="142"/>
          <w:tab w:val="left" w:pos="851"/>
        </w:tabs>
        <w:autoSpaceDE w:val="0"/>
        <w:autoSpaceDN w:val="0"/>
        <w:adjustRightInd w:val="0"/>
        <w:ind w:hanging="709"/>
        <w:jc w:val="center"/>
        <w:rPr>
          <w:rFonts w:ascii="Times New Roman" w:eastAsia="Times New Roman" w:hAnsi="Times New Roman" w:cs="Times New Roman"/>
          <w:b/>
          <w:color w:val="auto"/>
          <w:sz w:val="28"/>
          <w:szCs w:val="28"/>
          <w:lang w:bidi="ar-SA"/>
        </w:rPr>
      </w:pPr>
    </w:p>
    <w:p w:rsidR="0099112E" w:rsidRPr="00B5559A"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B5559A">
        <w:rPr>
          <w:rFonts w:ascii="Times New Roman" w:eastAsia="Times New Roman" w:hAnsi="Times New Roman" w:cs="Times New Roman"/>
          <w:b/>
          <w:color w:val="auto"/>
          <w:sz w:val="28"/>
          <w:szCs w:val="28"/>
          <w:lang w:eastAsia="ru-RU" w:bidi="ar-S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900"/>
        <w:gridCol w:w="7005"/>
      </w:tblGrid>
      <w:tr w:rsidR="00B5559A" w:rsidRPr="00B5559A" w:rsidTr="009075E0">
        <w:trPr>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Вид альтернативи</w:t>
            </w:r>
          </w:p>
        </w:tc>
        <w:tc>
          <w:tcPr>
            <w:tcW w:w="350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Опис альтернативи</w:t>
            </w:r>
          </w:p>
        </w:tc>
      </w:tr>
      <w:tr w:rsidR="00B5559A" w:rsidRPr="00B5559A" w:rsidTr="009075E0">
        <w:trPr>
          <w:trHeight w:val="228"/>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1</w:t>
            </w:r>
          </w:p>
        </w:tc>
        <w:tc>
          <w:tcPr>
            <w:tcW w:w="3502" w:type="pct"/>
            <w:tcBorders>
              <w:top w:val="outset" w:sz="6" w:space="0" w:color="auto"/>
              <w:left w:val="outset" w:sz="6" w:space="0" w:color="auto"/>
              <w:bottom w:val="outset" w:sz="6" w:space="0" w:color="auto"/>
              <w:right w:val="outset" w:sz="6" w:space="0" w:color="auto"/>
            </w:tcBorders>
          </w:tcPr>
          <w:p w:rsidR="0099112E" w:rsidRPr="00B5559A" w:rsidRDefault="002B66F6" w:rsidP="000D2A9B">
            <w:pPr>
              <w:widowControl/>
              <w:tabs>
                <w:tab w:val="left" w:pos="142"/>
                <w:tab w:val="left" w:pos="851"/>
              </w:tabs>
              <w:ind w:firstLine="433"/>
              <w:jc w:val="both"/>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 xml:space="preserve">Відсутність </w:t>
            </w:r>
            <w:r w:rsidR="0099112E" w:rsidRPr="00B5559A">
              <w:rPr>
                <w:rFonts w:ascii="Times New Roman" w:hAnsi="Times New Roman" w:cs="Times New Roman"/>
                <w:color w:val="auto"/>
                <w:sz w:val="28"/>
                <w:szCs w:val="28"/>
              </w:rPr>
              <w:t xml:space="preserve">регулювання. </w:t>
            </w:r>
            <w:r>
              <w:rPr>
                <w:rFonts w:ascii="Times New Roman" w:hAnsi="Times New Roman" w:cs="Times New Roman"/>
                <w:color w:val="auto"/>
                <w:sz w:val="28"/>
                <w:szCs w:val="28"/>
              </w:rPr>
              <w:t xml:space="preserve">Врегульованим буде лише  </w:t>
            </w:r>
            <w:r>
              <w:rPr>
                <w:rFonts w:ascii="Times New Roman" w:eastAsia="Times New Roman" w:hAnsi="Times New Roman" w:cs="Times New Roman"/>
                <w:sz w:val="28"/>
                <w:szCs w:val="28"/>
              </w:rPr>
              <w:t>вступ</w:t>
            </w:r>
            <w:r w:rsidRPr="00923A43">
              <w:rPr>
                <w:rFonts w:ascii="Times New Roman" w:eastAsia="Times New Roman" w:hAnsi="Times New Roman" w:cs="Times New Roman"/>
                <w:sz w:val="28"/>
                <w:szCs w:val="28"/>
              </w:rPr>
              <w:t xml:space="preserve"> на наступний рівень освіти здобувачів спеціалізованої освіти, які здобувають освіту за наскрізними освітніми програмами, </w:t>
            </w:r>
            <w:r>
              <w:rPr>
                <w:rFonts w:ascii="Times New Roman" w:eastAsia="Times New Roman" w:hAnsi="Times New Roman" w:cs="Times New Roman"/>
                <w:sz w:val="28"/>
                <w:szCs w:val="28"/>
              </w:rPr>
              <w:t xml:space="preserve">відповідно до Порядку, </w:t>
            </w:r>
            <w:r w:rsidRPr="00923A43">
              <w:rPr>
                <w:rFonts w:ascii="Times New Roman" w:eastAsia="Times New Roman" w:hAnsi="Times New Roman" w:cs="Times New Roman"/>
                <w:sz w:val="28"/>
                <w:szCs w:val="28"/>
              </w:rPr>
              <w:t>затвердженого наказом Міністерства освіти і науки України від 14 січня 2019 року №</w:t>
            </w:r>
            <w:r>
              <w:rPr>
                <w:rFonts w:ascii="Times New Roman" w:eastAsia="Times New Roman" w:hAnsi="Times New Roman" w:cs="Times New Roman"/>
                <w:sz w:val="28"/>
                <w:szCs w:val="28"/>
              </w:rPr>
              <w:t> </w:t>
            </w:r>
            <w:r w:rsidRPr="00923A43">
              <w:rPr>
                <w:rFonts w:ascii="Times New Roman" w:eastAsia="Times New Roman" w:hAnsi="Times New Roman" w:cs="Times New Roman"/>
                <w:sz w:val="28"/>
                <w:szCs w:val="28"/>
              </w:rPr>
              <w:t>28, зареєстрован</w:t>
            </w:r>
            <w:r w:rsidR="000D2A9B">
              <w:rPr>
                <w:rFonts w:ascii="Times New Roman" w:eastAsia="Times New Roman" w:hAnsi="Times New Roman" w:cs="Times New Roman"/>
                <w:sz w:val="28"/>
                <w:szCs w:val="28"/>
              </w:rPr>
              <w:t>им</w:t>
            </w:r>
            <w:r w:rsidRPr="00923A43">
              <w:rPr>
                <w:rFonts w:ascii="Times New Roman" w:eastAsia="Times New Roman" w:hAnsi="Times New Roman" w:cs="Times New Roman"/>
                <w:sz w:val="28"/>
                <w:szCs w:val="28"/>
              </w:rPr>
              <w:t xml:space="preserve"> в Міністерстві юстиції України 05</w:t>
            </w:r>
            <w:r>
              <w:rPr>
                <w:rFonts w:ascii="Times New Roman" w:eastAsia="Times New Roman" w:hAnsi="Times New Roman" w:cs="Times New Roman"/>
                <w:sz w:val="28"/>
                <w:szCs w:val="28"/>
              </w:rPr>
              <w:t> </w:t>
            </w:r>
            <w:r w:rsidRPr="00923A43">
              <w:rPr>
                <w:rFonts w:ascii="Times New Roman" w:eastAsia="Times New Roman" w:hAnsi="Times New Roman" w:cs="Times New Roman"/>
                <w:sz w:val="28"/>
                <w:szCs w:val="28"/>
              </w:rPr>
              <w:t>лютого 2019 року за №</w:t>
            </w:r>
            <w:r w:rsidR="00A1550C">
              <w:rPr>
                <w:rFonts w:ascii="Times New Roman" w:eastAsia="Times New Roman" w:hAnsi="Times New Roman" w:cs="Times New Roman"/>
                <w:sz w:val="28"/>
                <w:szCs w:val="28"/>
              </w:rPr>
              <w:t> </w:t>
            </w:r>
            <w:r w:rsidRPr="00923A43">
              <w:rPr>
                <w:rFonts w:ascii="Times New Roman" w:eastAsia="Times New Roman" w:hAnsi="Times New Roman" w:cs="Times New Roman"/>
                <w:sz w:val="28"/>
                <w:szCs w:val="28"/>
              </w:rPr>
              <w:t>124/33095</w:t>
            </w:r>
            <w:r w:rsidR="00F94856">
              <w:rPr>
                <w:rFonts w:ascii="Times New Roman" w:eastAsia="Times New Roman" w:hAnsi="Times New Roman" w:cs="Times New Roman"/>
                <w:sz w:val="28"/>
                <w:szCs w:val="28"/>
              </w:rPr>
              <w:t>.</w:t>
            </w:r>
          </w:p>
        </w:tc>
      </w:tr>
      <w:tr w:rsidR="0099112E" w:rsidRPr="00B5559A" w:rsidTr="009075E0">
        <w:trPr>
          <w:tblCellSpacing w:w="22" w:type="dxa"/>
        </w:trPr>
        <w:tc>
          <w:tcPr>
            <w:tcW w:w="1430"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2</w:t>
            </w:r>
          </w:p>
        </w:tc>
        <w:tc>
          <w:tcPr>
            <w:tcW w:w="350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pStyle w:val="rvps2"/>
              <w:shd w:val="clear" w:color="auto" w:fill="FFFFFF"/>
              <w:spacing w:before="0" w:beforeAutospacing="0" w:after="0" w:afterAutospacing="0"/>
              <w:ind w:firstLine="433"/>
              <w:jc w:val="both"/>
              <w:rPr>
                <w:sz w:val="28"/>
                <w:szCs w:val="28"/>
              </w:rPr>
            </w:pPr>
            <w:r w:rsidRPr="00B5559A">
              <w:rPr>
                <w:bCs/>
                <w:sz w:val="28"/>
                <w:szCs w:val="28"/>
              </w:rPr>
              <w:t xml:space="preserve">Затвердити </w:t>
            </w:r>
            <w:r w:rsidR="002B66F6" w:rsidRPr="00B5559A">
              <w:rPr>
                <w:rFonts w:eastAsia="Arial Unicode MS"/>
                <w:sz w:val="28"/>
                <w:szCs w:val="28"/>
                <w:lang w:bidi="uk-UA"/>
              </w:rPr>
              <w:t xml:space="preserve">Порядок </w:t>
            </w:r>
            <w:r w:rsidR="002B66F6" w:rsidRPr="00BE7260">
              <w:rPr>
                <w:bCs/>
                <w:sz w:val="28"/>
                <w:szCs w:val="28"/>
              </w:rPr>
              <w:t>зарахування, відрахування та переведення учнів до державних та комунальних наукових ліцеїв та наукових ліцеїв-інтернатів</w:t>
            </w:r>
            <w:r w:rsidR="00F94856">
              <w:rPr>
                <w:bCs/>
                <w:sz w:val="28"/>
                <w:szCs w:val="28"/>
              </w:rPr>
              <w:t>.</w:t>
            </w:r>
          </w:p>
        </w:tc>
      </w:tr>
    </w:tbl>
    <w:p w:rsidR="0099112E" w:rsidRPr="00B5559A"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p>
    <w:p w:rsidR="0099112E" w:rsidRPr="00B5559A"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B5559A">
        <w:rPr>
          <w:rFonts w:ascii="Times New Roman" w:eastAsia="Times New Roman" w:hAnsi="Times New Roman" w:cs="Times New Roman"/>
          <w:b/>
          <w:color w:val="auto"/>
          <w:sz w:val="28"/>
          <w:szCs w:val="28"/>
          <w:lang w:eastAsia="ru-RU" w:bidi="ar-SA"/>
        </w:rPr>
        <w:t>2. Оцінка вибраних альтернативних способів досягнення цілей</w:t>
      </w:r>
    </w:p>
    <w:p w:rsidR="0099112E" w:rsidRPr="00810C3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810C39">
        <w:rPr>
          <w:rFonts w:ascii="Times New Roman" w:eastAsia="Times New Roman" w:hAnsi="Times New Roman" w:cs="Times New Roman"/>
          <w:b/>
          <w:color w:val="auto"/>
          <w:sz w:val="28"/>
          <w:szCs w:val="28"/>
          <w:lang w:eastAsia="ru-RU" w:bidi="ar-SA"/>
        </w:rPr>
        <w:t>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94"/>
        <w:gridCol w:w="3904"/>
        <w:gridCol w:w="3907"/>
      </w:tblGrid>
      <w:tr w:rsidR="00B5559A"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Вид альтернативи</w:t>
            </w:r>
          </w:p>
        </w:tc>
        <w:tc>
          <w:tcPr>
            <w:tcW w:w="194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Вигоди</w:t>
            </w:r>
          </w:p>
        </w:tc>
        <w:tc>
          <w:tcPr>
            <w:tcW w:w="193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Витрати</w:t>
            </w:r>
          </w:p>
        </w:tc>
      </w:tr>
      <w:tr w:rsidR="00B5559A"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1</w:t>
            </w:r>
          </w:p>
        </w:tc>
        <w:tc>
          <w:tcPr>
            <w:tcW w:w="1948" w:type="pct"/>
            <w:tcBorders>
              <w:top w:val="outset" w:sz="6" w:space="0" w:color="auto"/>
              <w:left w:val="outset" w:sz="6" w:space="0" w:color="auto"/>
              <w:bottom w:val="outset" w:sz="6" w:space="0" w:color="auto"/>
              <w:right w:val="outset" w:sz="6" w:space="0" w:color="auto"/>
            </w:tcBorders>
            <w:vAlign w:val="center"/>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відсутні</w:t>
            </w:r>
          </w:p>
        </w:tc>
        <w:tc>
          <w:tcPr>
            <w:tcW w:w="1938" w:type="pct"/>
            <w:tcBorders>
              <w:top w:val="outset" w:sz="6" w:space="0" w:color="auto"/>
              <w:left w:val="outset" w:sz="6" w:space="0" w:color="auto"/>
              <w:bottom w:val="outset" w:sz="6" w:space="0" w:color="auto"/>
              <w:right w:val="outset" w:sz="6" w:space="0" w:color="auto"/>
            </w:tcBorders>
            <w:vAlign w:val="center"/>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відсутні</w:t>
            </w:r>
          </w:p>
        </w:tc>
      </w:tr>
      <w:tr w:rsidR="0099112E"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2</w:t>
            </w:r>
          </w:p>
        </w:tc>
        <w:tc>
          <w:tcPr>
            <w:tcW w:w="1948" w:type="pct"/>
            <w:tcBorders>
              <w:top w:val="outset" w:sz="6" w:space="0" w:color="auto"/>
              <w:left w:val="outset" w:sz="6" w:space="0" w:color="auto"/>
              <w:bottom w:val="outset" w:sz="6" w:space="0" w:color="auto"/>
              <w:right w:val="outset" w:sz="6" w:space="0" w:color="auto"/>
            </w:tcBorders>
            <w:vAlign w:val="center"/>
          </w:tcPr>
          <w:p w:rsidR="0099112E" w:rsidRPr="00B5559A" w:rsidRDefault="00F94856" w:rsidP="00C55709">
            <w:pPr>
              <w:widowControl/>
              <w:tabs>
                <w:tab w:val="left" w:pos="851"/>
              </w:tabs>
              <w:jc w:val="both"/>
              <w:rPr>
                <w:rFonts w:ascii="Times New Roman" w:hAnsi="Times New Roman" w:cs="Times New Roman"/>
                <w:color w:val="auto"/>
                <w:sz w:val="28"/>
                <w:szCs w:val="28"/>
              </w:rPr>
            </w:pPr>
            <w:r w:rsidRPr="00B5559A">
              <w:rPr>
                <w:rFonts w:ascii="Times New Roman" w:hAnsi="Times New Roman" w:cs="Times New Roman"/>
                <w:color w:val="auto"/>
                <w:sz w:val="28"/>
                <w:szCs w:val="28"/>
              </w:rPr>
              <w:t xml:space="preserve">Поліпшення </w:t>
            </w:r>
            <w:r w:rsidR="0088442E" w:rsidRPr="00B5559A">
              <w:rPr>
                <w:rFonts w:ascii="Times New Roman" w:hAnsi="Times New Roman" w:cs="Times New Roman"/>
                <w:color w:val="auto"/>
                <w:sz w:val="28"/>
                <w:szCs w:val="28"/>
              </w:rPr>
              <w:t xml:space="preserve">якості </w:t>
            </w:r>
            <w:r w:rsidR="00A97634" w:rsidRPr="00A97634">
              <w:rPr>
                <w:rFonts w:ascii="Times New Roman" w:hAnsi="Times New Roman" w:cs="Times New Roman"/>
                <w:color w:val="auto"/>
                <w:sz w:val="28"/>
                <w:szCs w:val="28"/>
              </w:rPr>
              <w:t xml:space="preserve">спеціалізованої </w:t>
            </w:r>
            <w:r w:rsidR="0088442E" w:rsidRPr="00A97634">
              <w:rPr>
                <w:rFonts w:ascii="Times New Roman" w:hAnsi="Times New Roman" w:cs="Times New Roman"/>
                <w:color w:val="auto"/>
                <w:sz w:val="28"/>
                <w:szCs w:val="28"/>
              </w:rPr>
              <w:t xml:space="preserve">освіти </w:t>
            </w:r>
            <w:r w:rsidR="00A97634" w:rsidRPr="00A97634">
              <w:rPr>
                <w:rFonts w:ascii="Times New Roman" w:hAnsi="Times New Roman" w:cs="Times New Roman"/>
                <w:color w:val="auto"/>
                <w:sz w:val="28"/>
                <w:szCs w:val="28"/>
              </w:rPr>
              <w:t xml:space="preserve">наукового спрямування </w:t>
            </w:r>
            <w:r w:rsidR="0088442E" w:rsidRPr="00A97634">
              <w:rPr>
                <w:rFonts w:ascii="Times New Roman" w:hAnsi="Times New Roman" w:cs="Times New Roman"/>
                <w:color w:val="auto"/>
                <w:sz w:val="28"/>
                <w:szCs w:val="28"/>
              </w:rPr>
              <w:t>шляхом</w:t>
            </w:r>
            <w:r w:rsidR="00A97634" w:rsidRPr="00A97634">
              <w:rPr>
                <w:rFonts w:ascii="Times New Roman" w:hAnsi="Times New Roman" w:cs="Times New Roman"/>
                <w:color w:val="auto"/>
                <w:sz w:val="28"/>
                <w:szCs w:val="28"/>
              </w:rPr>
              <w:t xml:space="preserve"> </w:t>
            </w:r>
            <w:r w:rsidR="00A97634" w:rsidRPr="00A97634">
              <w:rPr>
                <w:rFonts w:ascii="Times New Roman" w:hAnsi="Times New Roman" w:cs="Times New Roman"/>
                <w:sz w:val="28"/>
                <w:szCs w:val="28"/>
              </w:rPr>
              <w:t>пошуку і відбору для навчання обдарованих дітей, які виявляють здібності до</w:t>
            </w:r>
            <w:r w:rsidR="00A97634" w:rsidRPr="00A97634">
              <w:rPr>
                <w:rFonts w:ascii="Times New Roman" w:hAnsi="Times New Roman" w:cs="Times New Roman"/>
                <w:sz w:val="28"/>
                <w:szCs w:val="28"/>
                <w:shd w:val="clear" w:color="auto" w:fill="FFFFFF"/>
              </w:rPr>
              <w:t xml:space="preserve"> активної </w:t>
            </w:r>
            <w:r w:rsidR="00A97634" w:rsidRPr="00A97634">
              <w:rPr>
                <w:rStyle w:val="rvts0"/>
                <w:rFonts w:ascii="Times New Roman" w:hAnsi="Times New Roman" w:cs="Times New Roman"/>
                <w:sz w:val="28"/>
                <w:szCs w:val="28"/>
              </w:rPr>
              <w:t>дослідно-експериментальної, конструкторської, винахідницької діяльності</w:t>
            </w:r>
            <w:r w:rsidR="00EE427A" w:rsidRPr="00A97634">
              <w:rPr>
                <w:rFonts w:ascii="Times New Roman" w:hAnsi="Times New Roman" w:cs="Times New Roman"/>
                <w:color w:val="auto"/>
                <w:sz w:val="28"/>
                <w:szCs w:val="28"/>
              </w:rPr>
              <w:t xml:space="preserve">, </w:t>
            </w:r>
            <w:r w:rsidR="00F22E07" w:rsidRPr="00A97634">
              <w:rPr>
                <w:rFonts w:ascii="Times New Roman" w:hAnsi="Times New Roman" w:cs="Times New Roman"/>
                <w:color w:val="auto"/>
                <w:sz w:val="28"/>
                <w:szCs w:val="28"/>
              </w:rPr>
              <w:t xml:space="preserve">забезпечення </w:t>
            </w:r>
            <w:r w:rsidR="00EE427A" w:rsidRPr="00A97634">
              <w:rPr>
                <w:rFonts w:ascii="Times New Roman" w:hAnsi="Times New Roman" w:cs="Times New Roman"/>
                <w:color w:val="auto"/>
                <w:sz w:val="28"/>
                <w:szCs w:val="28"/>
              </w:rPr>
              <w:t>прозоро</w:t>
            </w:r>
            <w:r w:rsidR="00EE427A" w:rsidRPr="00B5559A">
              <w:rPr>
                <w:rFonts w:ascii="Times New Roman" w:hAnsi="Times New Roman" w:cs="Times New Roman"/>
                <w:color w:val="auto"/>
                <w:sz w:val="28"/>
                <w:szCs w:val="28"/>
              </w:rPr>
              <w:t>сті</w:t>
            </w:r>
            <w:r w:rsidR="00F22E07" w:rsidRPr="00B5559A">
              <w:rPr>
                <w:rFonts w:ascii="Times New Roman" w:hAnsi="Times New Roman" w:cs="Times New Roman"/>
                <w:color w:val="auto"/>
                <w:sz w:val="28"/>
                <w:szCs w:val="28"/>
              </w:rPr>
              <w:t xml:space="preserve"> </w:t>
            </w:r>
            <w:r w:rsidR="00A97634">
              <w:rPr>
                <w:rFonts w:ascii="Times New Roman" w:hAnsi="Times New Roman" w:cs="Times New Roman"/>
                <w:color w:val="auto"/>
                <w:sz w:val="28"/>
                <w:szCs w:val="28"/>
              </w:rPr>
              <w:t>механізмів зарахування, відрахування та переведення учнів наукових ліцеїв</w:t>
            </w:r>
            <w:r>
              <w:rPr>
                <w:rFonts w:ascii="Times New Roman" w:hAnsi="Times New Roman" w:cs="Times New Roman"/>
                <w:color w:val="auto"/>
                <w:sz w:val="28"/>
                <w:szCs w:val="28"/>
              </w:rPr>
              <w:t>.</w:t>
            </w:r>
          </w:p>
        </w:tc>
        <w:tc>
          <w:tcPr>
            <w:tcW w:w="1938" w:type="pct"/>
            <w:tcBorders>
              <w:top w:val="outset" w:sz="6" w:space="0" w:color="auto"/>
              <w:left w:val="outset" w:sz="6" w:space="0" w:color="auto"/>
              <w:bottom w:val="outset" w:sz="6" w:space="0" w:color="auto"/>
              <w:right w:val="outset" w:sz="6" w:space="0" w:color="auto"/>
            </w:tcBorders>
            <w:vAlign w:val="center"/>
          </w:tcPr>
          <w:p w:rsidR="00BE2B7B" w:rsidRPr="003B7B0D" w:rsidRDefault="00BE2B7B" w:rsidP="00BE2B7B">
            <w:pPr>
              <w:jc w:val="both"/>
              <w:rPr>
                <w:rFonts w:ascii="Times New Roman" w:hAnsi="Times New Roman"/>
                <w:sz w:val="28"/>
                <w:szCs w:val="28"/>
              </w:rPr>
            </w:pPr>
            <w:r w:rsidRPr="003B7B0D">
              <w:rPr>
                <w:rFonts w:ascii="Times New Roman" w:hAnsi="Times New Roman"/>
                <w:sz w:val="28"/>
                <w:szCs w:val="28"/>
              </w:rPr>
              <w:t>Розроб</w:t>
            </w:r>
            <w:r>
              <w:rPr>
                <w:rFonts w:ascii="Times New Roman" w:hAnsi="Times New Roman"/>
                <w:sz w:val="28"/>
                <w:szCs w:val="28"/>
              </w:rPr>
              <w:t>лення</w:t>
            </w:r>
            <w:r w:rsidRPr="003B7B0D">
              <w:rPr>
                <w:rFonts w:ascii="Times New Roman" w:hAnsi="Times New Roman"/>
                <w:sz w:val="28"/>
                <w:szCs w:val="28"/>
              </w:rPr>
              <w:t>, погодження та прийняття про</w:t>
            </w:r>
            <w:r>
              <w:rPr>
                <w:rFonts w:ascii="Times New Roman" w:hAnsi="Times New Roman"/>
                <w:sz w:val="28"/>
                <w:szCs w:val="28"/>
              </w:rPr>
              <w:t>є</w:t>
            </w:r>
            <w:r w:rsidRPr="003B7B0D">
              <w:rPr>
                <w:rFonts w:ascii="Times New Roman" w:hAnsi="Times New Roman"/>
                <w:sz w:val="28"/>
                <w:szCs w:val="28"/>
              </w:rPr>
              <w:t>кту нормативно-правового акта здійснюється посадовими особами Міністерства в межах своєї компетенції.</w:t>
            </w:r>
          </w:p>
          <w:p w:rsidR="00BE2B7B" w:rsidRDefault="00BE2B7B" w:rsidP="00BE2B7B">
            <w:pPr>
              <w:pStyle w:val="a3"/>
              <w:jc w:val="both"/>
              <w:rPr>
                <w:rFonts w:eastAsia="Calibri"/>
                <w:sz w:val="28"/>
                <w:szCs w:val="28"/>
                <w:lang w:eastAsia="en-US"/>
              </w:rPr>
            </w:pPr>
            <w:r w:rsidRPr="003B7B0D">
              <w:rPr>
                <w:rFonts w:eastAsia="Calibri"/>
                <w:sz w:val="28"/>
                <w:szCs w:val="28"/>
                <w:lang w:eastAsia="en-US"/>
              </w:rPr>
              <w:t xml:space="preserve">Оскільки утримання </w:t>
            </w:r>
            <w:r>
              <w:rPr>
                <w:rFonts w:eastAsia="Calibri"/>
                <w:sz w:val="28"/>
                <w:szCs w:val="28"/>
                <w:lang w:eastAsia="en-US"/>
              </w:rPr>
              <w:t xml:space="preserve">закладів загальної середньої освіти, у тому числі наукових ліцеїв, </w:t>
            </w:r>
            <w:r w:rsidR="00AF37F1">
              <w:rPr>
                <w:rFonts w:eastAsia="Calibri"/>
                <w:sz w:val="28"/>
                <w:szCs w:val="28"/>
                <w:lang w:eastAsia="en-US"/>
              </w:rPr>
              <w:t>фінансується</w:t>
            </w:r>
            <w:r w:rsidRPr="003B7B0D">
              <w:rPr>
                <w:rFonts w:eastAsia="Calibri"/>
                <w:sz w:val="28"/>
                <w:szCs w:val="28"/>
                <w:lang w:eastAsia="en-US"/>
              </w:rPr>
              <w:t xml:space="preserve"> за рахунок коштів його засновника (засновників)</w:t>
            </w:r>
            <w:r w:rsidR="00AF37F1">
              <w:rPr>
                <w:rFonts w:eastAsia="Calibri"/>
                <w:sz w:val="28"/>
                <w:szCs w:val="28"/>
                <w:lang w:eastAsia="en-US"/>
              </w:rPr>
              <w:t>, не</w:t>
            </w:r>
            <w:r w:rsidRPr="003B7B0D">
              <w:rPr>
                <w:rFonts w:eastAsia="Calibri"/>
                <w:sz w:val="28"/>
                <w:szCs w:val="28"/>
                <w:lang w:eastAsia="en-US"/>
              </w:rPr>
              <w:t>можливо визначити загальну суму коштів, яка необхідна для реалізації про</w:t>
            </w:r>
            <w:r w:rsidR="00AF37F1">
              <w:rPr>
                <w:rFonts w:eastAsia="Calibri"/>
                <w:sz w:val="28"/>
                <w:szCs w:val="28"/>
                <w:lang w:eastAsia="en-US"/>
              </w:rPr>
              <w:t>є</w:t>
            </w:r>
            <w:r w:rsidRPr="003B7B0D">
              <w:rPr>
                <w:rFonts w:eastAsia="Calibri"/>
                <w:sz w:val="28"/>
                <w:szCs w:val="28"/>
                <w:lang w:eastAsia="en-US"/>
              </w:rPr>
              <w:t xml:space="preserve">кту акта. </w:t>
            </w:r>
          </w:p>
          <w:p w:rsidR="00AF37F1" w:rsidRPr="003B7B0D" w:rsidRDefault="00AF37F1" w:rsidP="00BE2B7B">
            <w:pPr>
              <w:pStyle w:val="a3"/>
              <w:jc w:val="both"/>
              <w:rPr>
                <w:rFonts w:eastAsia="Calibri"/>
                <w:sz w:val="28"/>
                <w:szCs w:val="28"/>
                <w:lang w:eastAsia="en-US"/>
              </w:rPr>
            </w:pPr>
            <w:r>
              <w:rPr>
                <w:rFonts w:eastAsia="Calibri"/>
                <w:sz w:val="28"/>
                <w:szCs w:val="28"/>
                <w:lang w:eastAsia="en-US"/>
              </w:rPr>
              <w:lastRenderedPageBreak/>
              <w:t>Зокрема, для забезпечення проведення конкурсного відбору учнів з числа педагогічних працівників створюватиметься конкурсна комісія, а для оцінювання результатів вступних випробувань – предметні комісії наказом директора наукового ліцею, які мають тимчасовий характер своєї діяльності (орієнтовно – 2 місяці).</w:t>
            </w:r>
          </w:p>
          <w:p w:rsidR="0099112E" w:rsidRPr="00B5559A" w:rsidRDefault="00BE2B7B" w:rsidP="00BE2B7B">
            <w:pPr>
              <w:widowControl/>
              <w:tabs>
                <w:tab w:val="left" w:pos="851"/>
              </w:tabs>
              <w:jc w:val="both"/>
              <w:rPr>
                <w:rFonts w:ascii="Times New Roman" w:eastAsia="Times New Roman" w:hAnsi="Times New Roman" w:cs="Times New Roman"/>
                <w:color w:val="auto"/>
                <w:sz w:val="28"/>
                <w:szCs w:val="28"/>
                <w:lang w:eastAsia="ru-RU" w:bidi="ar-SA"/>
              </w:rPr>
            </w:pPr>
            <w:r w:rsidRPr="003B7B0D">
              <w:rPr>
                <w:rFonts w:ascii="Times New Roman" w:hAnsi="Times New Roman"/>
                <w:sz w:val="28"/>
                <w:szCs w:val="28"/>
              </w:rPr>
              <w:t>Враховуючи наведене, обсяг видатків, необхідних для реалізації акта, визначатиметься засновни</w:t>
            </w:r>
            <w:r w:rsidR="00F937CA">
              <w:rPr>
                <w:rFonts w:ascii="Times New Roman" w:hAnsi="Times New Roman"/>
                <w:sz w:val="28"/>
                <w:szCs w:val="28"/>
              </w:rPr>
              <w:t xml:space="preserve">ками виходячи з їх </w:t>
            </w:r>
            <w:r w:rsidRPr="003B7B0D">
              <w:rPr>
                <w:rFonts w:ascii="Times New Roman" w:hAnsi="Times New Roman"/>
                <w:sz w:val="28"/>
                <w:szCs w:val="28"/>
              </w:rPr>
              <w:t>можливостей</w:t>
            </w:r>
            <w:r w:rsidR="00F94856">
              <w:rPr>
                <w:rFonts w:ascii="Times New Roman" w:hAnsi="Times New Roman"/>
                <w:sz w:val="28"/>
                <w:szCs w:val="28"/>
              </w:rPr>
              <w:t>.</w:t>
            </w:r>
          </w:p>
        </w:tc>
      </w:tr>
    </w:tbl>
    <w:p w:rsidR="0099112E" w:rsidRPr="00B5559A" w:rsidRDefault="0099112E" w:rsidP="00B87F67">
      <w:pPr>
        <w:tabs>
          <w:tab w:val="left" w:pos="142"/>
          <w:tab w:val="left" w:pos="851"/>
        </w:tabs>
        <w:autoSpaceDE w:val="0"/>
        <w:autoSpaceDN w:val="0"/>
        <w:adjustRightInd w:val="0"/>
        <w:ind w:firstLine="851"/>
        <w:jc w:val="both"/>
        <w:rPr>
          <w:rFonts w:ascii="Times New Roman" w:eastAsia="Times New Roman" w:hAnsi="Times New Roman" w:cs="Times New Roman"/>
          <w:color w:val="auto"/>
          <w:sz w:val="28"/>
          <w:szCs w:val="28"/>
          <w:lang w:bidi="ar-SA"/>
        </w:rPr>
      </w:pPr>
    </w:p>
    <w:p w:rsidR="0099112E" w:rsidRPr="00810C3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810C39">
        <w:rPr>
          <w:rFonts w:ascii="Times New Roman" w:eastAsia="Times New Roman" w:hAnsi="Times New Roman" w:cs="Times New Roman"/>
          <w:b/>
          <w:color w:val="auto"/>
          <w:sz w:val="28"/>
          <w:szCs w:val="28"/>
          <w:lang w:eastAsia="ru-RU" w:bidi="ar-SA"/>
        </w:rPr>
        <w:t>Оцінка впливу на сферу інтересів громадян</w:t>
      </w:r>
    </w:p>
    <w:tbl>
      <w:tblPr>
        <w:tblW w:w="500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19"/>
        <w:gridCol w:w="4745"/>
        <w:gridCol w:w="2551"/>
      </w:tblGrid>
      <w:tr w:rsidR="00B5559A" w:rsidRPr="00B5559A"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Вид альтернативи</w:t>
            </w:r>
          </w:p>
        </w:tc>
        <w:tc>
          <w:tcPr>
            <w:tcW w:w="2371"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Вигоди</w:t>
            </w:r>
          </w:p>
        </w:tc>
        <w:tc>
          <w:tcPr>
            <w:tcW w:w="125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Витрати</w:t>
            </w:r>
          </w:p>
        </w:tc>
      </w:tr>
      <w:tr w:rsidR="00B5559A" w:rsidRPr="00B5559A"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1</w:t>
            </w:r>
          </w:p>
        </w:tc>
        <w:tc>
          <w:tcPr>
            <w:tcW w:w="2371"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B5559A">
              <w:rPr>
                <w:rFonts w:ascii="Times New Roman" w:eastAsia="Times New Roman" w:hAnsi="Times New Roman" w:cs="Times New Roman"/>
                <w:color w:val="auto"/>
                <w:sz w:val="28"/>
                <w:szCs w:val="28"/>
                <w:lang w:bidi="ar-SA"/>
              </w:rPr>
              <w:t>відсутні</w:t>
            </w:r>
          </w:p>
        </w:tc>
        <w:tc>
          <w:tcPr>
            <w:tcW w:w="1254" w:type="pct"/>
            <w:tcBorders>
              <w:top w:val="outset" w:sz="6" w:space="0" w:color="auto"/>
              <w:left w:val="outset" w:sz="6" w:space="0" w:color="auto"/>
              <w:bottom w:val="outset" w:sz="6" w:space="0" w:color="auto"/>
              <w:right w:val="outset" w:sz="6" w:space="0" w:color="auto"/>
            </w:tcBorders>
          </w:tcPr>
          <w:p w:rsidR="0099112E" w:rsidRPr="00B5559A" w:rsidRDefault="00704285"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bidi="ar-SA"/>
              </w:rPr>
              <w:t>відсутні</w:t>
            </w:r>
          </w:p>
        </w:tc>
      </w:tr>
      <w:tr w:rsidR="0099112E" w:rsidRPr="00B5559A" w:rsidTr="00130402">
        <w:trPr>
          <w:tblCellSpacing w:w="22" w:type="dxa"/>
        </w:trPr>
        <w:tc>
          <w:tcPr>
            <w:tcW w:w="1287"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2</w:t>
            </w:r>
          </w:p>
        </w:tc>
        <w:tc>
          <w:tcPr>
            <w:tcW w:w="2371" w:type="pct"/>
            <w:tcBorders>
              <w:top w:val="outset" w:sz="6" w:space="0" w:color="auto"/>
              <w:left w:val="outset" w:sz="6" w:space="0" w:color="auto"/>
              <w:bottom w:val="outset" w:sz="6" w:space="0" w:color="auto"/>
              <w:right w:val="outset" w:sz="6" w:space="0" w:color="auto"/>
            </w:tcBorders>
          </w:tcPr>
          <w:p w:rsidR="0099112E" w:rsidRPr="00B5559A" w:rsidRDefault="00F94856" w:rsidP="00D00AD0">
            <w:pPr>
              <w:widowControl/>
              <w:tabs>
                <w:tab w:val="left" w:pos="851"/>
              </w:tabs>
              <w:jc w:val="both"/>
              <w:rPr>
                <w:rFonts w:ascii="Times New Roman" w:eastAsia="Times New Roman" w:hAnsi="Times New Roman" w:cs="Times New Roman"/>
                <w:color w:val="auto"/>
                <w:sz w:val="28"/>
                <w:szCs w:val="28"/>
                <w:lang w:eastAsia="ru-RU" w:bidi="ar-SA"/>
              </w:rPr>
            </w:pPr>
            <w:r w:rsidRPr="00C55709">
              <w:rPr>
                <w:rFonts w:ascii="Times New Roman" w:eastAsia="Times New Roman" w:hAnsi="Times New Roman" w:cs="Times New Roman"/>
                <w:color w:val="auto"/>
                <w:sz w:val="28"/>
                <w:szCs w:val="28"/>
                <w:lang w:eastAsia="ru-RU" w:bidi="ar-SA"/>
              </w:rPr>
              <w:t xml:space="preserve">Забезпечення </w:t>
            </w:r>
            <w:r w:rsidR="00A1550C" w:rsidRPr="00C55709">
              <w:rPr>
                <w:rFonts w:ascii="Times New Roman" w:eastAsia="Times New Roman" w:hAnsi="Times New Roman" w:cs="Times New Roman"/>
                <w:color w:val="auto"/>
                <w:sz w:val="28"/>
                <w:szCs w:val="28"/>
                <w:lang w:eastAsia="ru-RU" w:bidi="ar-SA"/>
              </w:rPr>
              <w:t xml:space="preserve">можливості </w:t>
            </w:r>
            <w:r w:rsidR="0099112E" w:rsidRPr="00C55709">
              <w:rPr>
                <w:rFonts w:ascii="Times New Roman" w:eastAsia="Times New Roman" w:hAnsi="Times New Roman" w:cs="Times New Roman"/>
                <w:color w:val="auto"/>
                <w:sz w:val="28"/>
                <w:szCs w:val="28"/>
                <w:lang w:eastAsia="ru-RU" w:bidi="ar-SA"/>
              </w:rPr>
              <w:t>здобувач</w:t>
            </w:r>
            <w:r w:rsidR="00A1550C" w:rsidRPr="00C55709">
              <w:rPr>
                <w:rFonts w:ascii="Times New Roman" w:eastAsia="Times New Roman" w:hAnsi="Times New Roman" w:cs="Times New Roman"/>
                <w:color w:val="auto"/>
                <w:sz w:val="28"/>
                <w:szCs w:val="28"/>
                <w:lang w:eastAsia="ru-RU" w:bidi="ar-SA"/>
              </w:rPr>
              <w:t>ам</w:t>
            </w:r>
            <w:r w:rsidR="0099112E" w:rsidRPr="00C55709">
              <w:rPr>
                <w:rFonts w:ascii="Times New Roman" w:eastAsia="Times New Roman" w:hAnsi="Times New Roman" w:cs="Times New Roman"/>
                <w:color w:val="auto"/>
                <w:sz w:val="28"/>
                <w:szCs w:val="28"/>
                <w:lang w:eastAsia="ru-RU" w:bidi="ar-SA"/>
              </w:rPr>
              <w:t xml:space="preserve"> загальної середньої освіти </w:t>
            </w:r>
            <w:r w:rsidR="00C55709" w:rsidRPr="00C55709">
              <w:rPr>
                <w:rFonts w:ascii="Times New Roman" w:eastAsia="Times New Roman" w:hAnsi="Times New Roman" w:cs="Times New Roman"/>
                <w:color w:val="auto"/>
                <w:sz w:val="28"/>
                <w:szCs w:val="28"/>
                <w:lang w:eastAsia="ru-RU" w:bidi="ar-SA"/>
              </w:rPr>
              <w:t xml:space="preserve">проходити підготовку </w:t>
            </w:r>
            <w:r w:rsidR="00C55709" w:rsidRPr="00C55709">
              <w:rPr>
                <w:rFonts w:ascii="Times New Roman" w:hAnsi="Times New Roman" w:cs="Times New Roman"/>
                <w:sz w:val="28"/>
                <w:szCs w:val="28"/>
              </w:rPr>
              <w:t xml:space="preserve">до здійснення професійної діяльності у сфері науки на найвищому рівні завдяки навчанню в </w:t>
            </w:r>
            <w:r w:rsidR="00C55709" w:rsidRPr="00EA6BB3">
              <w:rPr>
                <w:rFonts w:ascii="Times New Roman" w:hAnsi="Times New Roman" w:cs="Times New Roman"/>
                <w:sz w:val="28"/>
                <w:szCs w:val="28"/>
              </w:rPr>
              <w:t>закладах спеціалізованої освіти</w:t>
            </w:r>
            <w:r w:rsidR="00EA6BB3" w:rsidRPr="00EA6BB3">
              <w:rPr>
                <w:rFonts w:ascii="Times New Roman" w:hAnsi="Times New Roman" w:cs="Times New Roman"/>
                <w:sz w:val="28"/>
                <w:szCs w:val="28"/>
              </w:rPr>
              <w:t xml:space="preserve">, поглибленому вивченню профільних предметів та набуттю компетентностей здобувачами спеціалізованої освіти, необхідних для подальшої </w:t>
            </w:r>
            <w:r w:rsidR="00D00AD0">
              <w:rPr>
                <w:rFonts w:ascii="Times New Roman" w:hAnsi="Times New Roman" w:cs="Times New Roman"/>
                <w:sz w:val="28"/>
                <w:szCs w:val="28"/>
              </w:rPr>
              <w:t xml:space="preserve">наукової </w:t>
            </w:r>
            <w:r>
              <w:rPr>
                <w:rFonts w:ascii="Times New Roman" w:hAnsi="Times New Roman" w:cs="Times New Roman"/>
                <w:sz w:val="28"/>
                <w:szCs w:val="28"/>
              </w:rPr>
              <w:t>та науково-технічної діяльності.</w:t>
            </w:r>
          </w:p>
        </w:tc>
        <w:tc>
          <w:tcPr>
            <w:tcW w:w="1254"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bidi="ar-SA"/>
              </w:rPr>
              <w:t>відсутні</w:t>
            </w:r>
          </w:p>
        </w:tc>
      </w:tr>
    </w:tbl>
    <w:p w:rsidR="0099112E" w:rsidRPr="00B5559A" w:rsidRDefault="0099112E" w:rsidP="00B87F67">
      <w:pPr>
        <w:widowControl/>
        <w:tabs>
          <w:tab w:val="left" w:pos="851"/>
        </w:tabs>
        <w:jc w:val="both"/>
        <w:rPr>
          <w:rFonts w:ascii="Times New Roman" w:eastAsia="Times New Roman" w:hAnsi="Times New Roman" w:cs="Times New Roman"/>
          <w:color w:val="auto"/>
          <w:sz w:val="28"/>
          <w:szCs w:val="28"/>
          <w:lang w:eastAsia="ru-RU" w:bidi="ar-SA"/>
        </w:rPr>
      </w:pPr>
    </w:p>
    <w:p w:rsidR="0099112E" w:rsidRPr="00810C39" w:rsidRDefault="0099112E" w:rsidP="00B87F67">
      <w:pPr>
        <w:widowControl/>
        <w:tabs>
          <w:tab w:val="left" w:pos="851"/>
        </w:tabs>
        <w:ind w:firstLine="709"/>
        <w:jc w:val="both"/>
        <w:rPr>
          <w:rFonts w:ascii="Times New Roman" w:eastAsia="Times New Roman" w:hAnsi="Times New Roman" w:cs="Times New Roman"/>
          <w:b/>
          <w:color w:val="auto"/>
          <w:sz w:val="28"/>
          <w:szCs w:val="28"/>
          <w:lang w:eastAsia="ru-RU" w:bidi="ar-SA"/>
        </w:rPr>
      </w:pPr>
      <w:r w:rsidRPr="00810C39">
        <w:rPr>
          <w:rFonts w:ascii="Times New Roman" w:eastAsia="Times New Roman" w:hAnsi="Times New Roman" w:cs="Times New Roman"/>
          <w:b/>
          <w:color w:val="auto"/>
          <w:sz w:val="28"/>
          <w:szCs w:val="28"/>
          <w:lang w:eastAsia="ru-RU" w:bidi="ar-SA"/>
        </w:rPr>
        <w:t>Оцінка впливу на сферу інтересів суб'єктів господарювання</w:t>
      </w:r>
    </w:p>
    <w:p w:rsidR="000C605D" w:rsidRDefault="005663C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На сьогодні, відповідно до</w:t>
      </w:r>
      <w:r w:rsidR="003E27AE">
        <w:rPr>
          <w:rFonts w:ascii="Times New Roman" w:eastAsia="Times New Roman" w:hAnsi="Times New Roman" w:cs="Times New Roman"/>
          <w:color w:val="auto"/>
          <w:sz w:val="28"/>
          <w:szCs w:val="28"/>
          <w:lang w:eastAsia="ru-RU" w:bidi="ar-SA"/>
        </w:rPr>
        <w:t xml:space="preserve"> </w:t>
      </w:r>
      <w:r w:rsidR="003E27AE" w:rsidRPr="003E27AE">
        <w:rPr>
          <w:rFonts w:ascii="Times New Roman" w:eastAsia="Times New Roman" w:hAnsi="Times New Roman" w:cs="Times New Roman"/>
          <w:color w:val="auto"/>
          <w:sz w:val="28"/>
          <w:szCs w:val="28"/>
          <w:lang w:eastAsia="ru-RU" w:bidi="ar-SA"/>
        </w:rPr>
        <w:t xml:space="preserve">абзацу другого частини третьої статті 18 </w:t>
      </w:r>
      <w:r w:rsidR="003E27AE">
        <w:rPr>
          <w:rFonts w:ascii="Times New Roman" w:eastAsia="Times New Roman" w:hAnsi="Times New Roman" w:cs="Times New Roman"/>
          <w:color w:val="auto"/>
          <w:sz w:val="28"/>
          <w:szCs w:val="28"/>
          <w:lang w:eastAsia="ru-RU" w:bidi="ar-SA"/>
        </w:rPr>
        <w:t>Закону України «Про загальну середню освіту»,</w:t>
      </w:r>
      <w:r w:rsidRPr="00B5559A">
        <w:rPr>
          <w:rFonts w:ascii="Times New Roman" w:eastAsia="Times New Roman" w:hAnsi="Times New Roman" w:cs="Times New Roman"/>
          <w:color w:val="auto"/>
          <w:sz w:val="28"/>
          <w:szCs w:val="28"/>
          <w:lang w:eastAsia="ru-RU" w:bidi="ar-SA"/>
        </w:rPr>
        <w:t xml:space="preserve"> </w:t>
      </w:r>
      <w:r w:rsidR="003E27AE">
        <w:rPr>
          <w:rFonts w:ascii="Times New Roman" w:eastAsia="Times New Roman" w:hAnsi="Times New Roman" w:cs="Times New Roman"/>
          <w:color w:val="auto"/>
          <w:sz w:val="28"/>
          <w:szCs w:val="28"/>
          <w:lang w:eastAsia="ru-RU" w:bidi="ar-SA"/>
        </w:rPr>
        <w:t>пункту 28 Положення про науковий ліцей</w:t>
      </w:r>
      <w:r w:rsidR="009C7E4C">
        <w:rPr>
          <w:rFonts w:ascii="Times New Roman" w:eastAsia="Times New Roman" w:hAnsi="Times New Roman" w:cs="Times New Roman"/>
          <w:color w:val="auto"/>
          <w:sz w:val="28"/>
          <w:szCs w:val="28"/>
          <w:lang w:eastAsia="ru-RU" w:bidi="ar-SA"/>
        </w:rPr>
        <w:t xml:space="preserve"> встановлено, що Порядок затверджується МОН. </w:t>
      </w:r>
    </w:p>
    <w:p w:rsidR="003E27AE" w:rsidRDefault="009C7E4C"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Наразі відсутнє правове регулювання </w:t>
      </w:r>
      <w:r w:rsidRPr="009C7E4C">
        <w:rPr>
          <w:rFonts w:ascii="Times New Roman" w:eastAsia="Times New Roman" w:hAnsi="Times New Roman" w:cs="Times New Roman"/>
          <w:color w:val="auto"/>
          <w:sz w:val="28"/>
          <w:szCs w:val="28"/>
          <w:lang w:eastAsia="ru-RU" w:bidi="ar-SA"/>
        </w:rPr>
        <w:t>зарахування, відрахування та переведення учнів до державних та комунальних наукових ліцеїв та наукових ліцеїв-інтернатів</w:t>
      </w:r>
      <w:r w:rsidR="00491556">
        <w:rPr>
          <w:rFonts w:ascii="Times New Roman" w:eastAsia="Times New Roman" w:hAnsi="Times New Roman" w:cs="Times New Roman"/>
          <w:color w:val="auto"/>
          <w:sz w:val="28"/>
          <w:szCs w:val="28"/>
          <w:lang w:eastAsia="ru-RU" w:bidi="ar-SA"/>
        </w:rPr>
        <w:t xml:space="preserve">. </w:t>
      </w:r>
    </w:p>
    <w:p w:rsidR="003E27AE" w:rsidRDefault="000C605D"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Згідно з даними статистичних спостережень, закладів загальної середньої освіти, які мають тип закладу «науковий ліцей» або «науковий ліцей-інтернат» </w:t>
      </w:r>
      <w:r>
        <w:rPr>
          <w:rFonts w:ascii="Times New Roman" w:eastAsia="Times New Roman" w:hAnsi="Times New Roman" w:cs="Times New Roman"/>
          <w:color w:val="auto"/>
          <w:sz w:val="28"/>
          <w:szCs w:val="28"/>
          <w:lang w:eastAsia="ru-RU" w:bidi="ar-SA"/>
        </w:rPr>
        <w:lastRenderedPageBreak/>
        <w:t>існує лише 1 (</w:t>
      </w:r>
      <w:r w:rsidRPr="000C605D">
        <w:rPr>
          <w:rFonts w:ascii="Times New Roman" w:eastAsia="Times New Roman" w:hAnsi="Times New Roman" w:cs="Times New Roman"/>
          <w:color w:val="auto"/>
          <w:sz w:val="28"/>
          <w:szCs w:val="28"/>
          <w:lang w:eastAsia="ru-RU" w:bidi="ar-SA"/>
        </w:rPr>
        <w:t xml:space="preserve">Комунальний заклад освіти </w:t>
      </w:r>
      <w:r>
        <w:rPr>
          <w:rFonts w:ascii="Times New Roman" w:eastAsia="Times New Roman" w:hAnsi="Times New Roman" w:cs="Times New Roman"/>
          <w:color w:val="auto"/>
          <w:sz w:val="28"/>
          <w:szCs w:val="28"/>
          <w:lang w:eastAsia="ru-RU" w:bidi="ar-SA"/>
        </w:rPr>
        <w:t>«</w:t>
      </w:r>
      <w:r w:rsidRPr="000C605D">
        <w:rPr>
          <w:rFonts w:ascii="Times New Roman" w:eastAsia="Times New Roman" w:hAnsi="Times New Roman" w:cs="Times New Roman"/>
          <w:color w:val="auto"/>
          <w:sz w:val="28"/>
          <w:szCs w:val="28"/>
          <w:lang w:eastAsia="ru-RU" w:bidi="ar-SA"/>
        </w:rPr>
        <w:t>Фінансово-економічний ліцей наукового спрямування при Університеті митної справи та фінансів</w:t>
      </w:r>
      <w:r>
        <w:rPr>
          <w:rFonts w:ascii="Times New Roman" w:eastAsia="Times New Roman" w:hAnsi="Times New Roman" w:cs="Times New Roman"/>
          <w:color w:val="auto"/>
          <w:sz w:val="28"/>
          <w:szCs w:val="28"/>
          <w:lang w:eastAsia="ru-RU" w:bidi="ar-SA"/>
        </w:rPr>
        <w:t>»</w:t>
      </w:r>
      <w:r w:rsidRPr="000C605D">
        <w:rPr>
          <w:rFonts w:ascii="Times New Roman" w:eastAsia="Times New Roman" w:hAnsi="Times New Roman" w:cs="Times New Roman"/>
          <w:color w:val="auto"/>
          <w:sz w:val="28"/>
          <w:szCs w:val="28"/>
          <w:lang w:eastAsia="ru-RU" w:bidi="ar-SA"/>
        </w:rPr>
        <w:t xml:space="preserve"> Дніпровської міської ради</w:t>
      </w:r>
      <w:r>
        <w:rPr>
          <w:rFonts w:ascii="Times New Roman" w:eastAsia="Times New Roman" w:hAnsi="Times New Roman" w:cs="Times New Roman"/>
          <w:color w:val="auto"/>
          <w:sz w:val="28"/>
          <w:szCs w:val="28"/>
          <w:lang w:eastAsia="ru-RU" w:bidi="ar-SA"/>
        </w:rPr>
        <w:t>). Проте, ще 15 закладів у своїх назвах мають словосполучення «науковий ліцей», «науковий ліцей-інтернат», «ліцей наукового спрямування».</w:t>
      </w:r>
    </w:p>
    <w:p w:rsidR="00F56F30" w:rsidRDefault="000F134A"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Пунктом 6 Положення про науковий ліцей передбачено, що для надання типу закладу науковий ліцей або науковий ліцей-інтернат необхідно проведення інституційного аудиту, який проводиться відповідно до статті 45, абзацу другого пункту 2 статті 67 Закону України «Про освіту»</w:t>
      </w:r>
      <w:r w:rsidR="00816924">
        <w:rPr>
          <w:rFonts w:ascii="Times New Roman" w:eastAsia="Times New Roman" w:hAnsi="Times New Roman" w:cs="Times New Roman"/>
          <w:color w:val="auto"/>
          <w:sz w:val="28"/>
          <w:szCs w:val="28"/>
          <w:lang w:eastAsia="ru-RU" w:bidi="ar-SA"/>
        </w:rPr>
        <w:t xml:space="preserve"> та Порядку </w:t>
      </w:r>
      <w:r w:rsidR="00816924" w:rsidRPr="00816924">
        <w:rPr>
          <w:rFonts w:ascii="Times New Roman" w:eastAsia="Times New Roman" w:hAnsi="Times New Roman" w:cs="Times New Roman"/>
          <w:color w:val="auto"/>
          <w:sz w:val="28"/>
          <w:szCs w:val="28"/>
          <w:lang w:eastAsia="ru-RU" w:bidi="ar-SA"/>
        </w:rPr>
        <w:t>проведення інституційн</w:t>
      </w:r>
      <w:r w:rsidR="00816924" w:rsidRPr="00816924">
        <w:rPr>
          <w:rFonts w:ascii="Times New Roman" w:eastAsia="Times New Roman" w:hAnsi="Times New Roman" w:cs="Times New Roman" w:hint="eastAsia"/>
          <w:color w:val="auto"/>
          <w:sz w:val="28"/>
          <w:szCs w:val="28"/>
          <w:lang w:eastAsia="ru-RU" w:bidi="ar-SA"/>
        </w:rPr>
        <w:t>о</w:t>
      </w:r>
      <w:r w:rsidR="00816924" w:rsidRPr="00816924">
        <w:rPr>
          <w:rFonts w:ascii="Times New Roman" w:eastAsia="Times New Roman" w:hAnsi="Times New Roman" w:cs="Times New Roman"/>
          <w:color w:val="auto"/>
          <w:sz w:val="28"/>
          <w:szCs w:val="28"/>
          <w:lang w:eastAsia="ru-RU" w:bidi="ar-SA"/>
        </w:rPr>
        <w:t>го аудиту закладів загальної середньої освіти</w:t>
      </w:r>
      <w:r w:rsidR="00816924">
        <w:rPr>
          <w:rFonts w:ascii="Times New Roman" w:eastAsia="Times New Roman" w:hAnsi="Times New Roman" w:cs="Times New Roman"/>
          <w:color w:val="auto"/>
          <w:sz w:val="28"/>
          <w:szCs w:val="28"/>
          <w:lang w:eastAsia="ru-RU" w:bidi="ar-SA"/>
        </w:rPr>
        <w:t xml:space="preserve">, затвердженого наказом МОН від </w:t>
      </w:r>
      <w:r w:rsidR="00816924" w:rsidRPr="00816924">
        <w:rPr>
          <w:rFonts w:ascii="Times New Roman" w:eastAsia="Times New Roman" w:hAnsi="Times New Roman" w:cs="Times New Roman"/>
          <w:color w:val="auto"/>
          <w:sz w:val="28"/>
          <w:szCs w:val="28"/>
          <w:lang w:eastAsia="ru-RU" w:bidi="ar-SA"/>
        </w:rPr>
        <w:t>09</w:t>
      </w:r>
      <w:r w:rsidR="000D2A9B">
        <w:rPr>
          <w:rFonts w:ascii="Times New Roman" w:eastAsia="Times New Roman" w:hAnsi="Times New Roman" w:cs="Times New Roman"/>
          <w:color w:val="auto"/>
          <w:sz w:val="28"/>
          <w:szCs w:val="28"/>
          <w:lang w:eastAsia="ru-RU" w:bidi="ar-SA"/>
        </w:rPr>
        <w:t xml:space="preserve"> січня </w:t>
      </w:r>
      <w:r w:rsidR="00816924" w:rsidRPr="00816924">
        <w:rPr>
          <w:rFonts w:ascii="Times New Roman" w:eastAsia="Times New Roman" w:hAnsi="Times New Roman" w:cs="Times New Roman"/>
          <w:color w:val="auto"/>
          <w:sz w:val="28"/>
          <w:szCs w:val="28"/>
          <w:lang w:eastAsia="ru-RU" w:bidi="ar-SA"/>
        </w:rPr>
        <w:t>2019</w:t>
      </w:r>
      <w:r w:rsidR="000D2A9B">
        <w:rPr>
          <w:rFonts w:ascii="Times New Roman" w:eastAsia="Times New Roman" w:hAnsi="Times New Roman" w:cs="Times New Roman"/>
          <w:color w:val="auto"/>
          <w:sz w:val="28"/>
          <w:szCs w:val="28"/>
          <w:lang w:eastAsia="ru-RU" w:bidi="ar-SA"/>
        </w:rPr>
        <w:t xml:space="preserve"> року</w:t>
      </w:r>
      <w:r w:rsidR="00816924" w:rsidRPr="00816924">
        <w:rPr>
          <w:rFonts w:ascii="Times New Roman" w:eastAsia="Times New Roman" w:hAnsi="Times New Roman" w:cs="Times New Roman"/>
          <w:color w:val="auto"/>
          <w:sz w:val="28"/>
          <w:szCs w:val="28"/>
          <w:lang w:eastAsia="ru-RU" w:bidi="ar-SA"/>
        </w:rPr>
        <w:t xml:space="preserve"> №</w:t>
      </w:r>
      <w:r w:rsidR="00816924">
        <w:rPr>
          <w:rFonts w:ascii="Times New Roman" w:eastAsia="Times New Roman" w:hAnsi="Times New Roman" w:cs="Times New Roman"/>
          <w:color w:val="auto"/>
          <w:sz w:val="28"/>
          <w:szCs w:val="28"/>
          <w:lang w:eastAsia="ru-RU" w:bidi="ar-SA"/>
        </w:rPr>
        <w:t> </w:t>
      </w:r>
      <w:r w:rsidR="00816924" w:rsidRPr="00816924">
        <w:rPr>
          <w:rFonts w:ascii="Times New Roman" w:eastAsia="Times New Roman" w:hAnsi="Times New Roman" w:cs="Times New Roman"/>
          <w:color w:val="auto"/>
          <w:sz w:val="28"/>
          <w:szCs w:val="28"/>
          <w:lang w:eastAsia="ru-RU" w:bidi="ar-SA"/>
        </w:rPr>
        <w:t>17, зареєстрованим в Міністерстві юстиції України 12</w:t>
      </w:r>
      <w:r w:rsidR="000D2A9B">
        <w:rPr>
          <w:rFonts w:ascii="Times New Roman" w:eastAsia="Times New Roman" w:hAnsi="Times New Roman" w:cs="Times New Roman"/>
          <w:color w:val="auto"/>
          <w:sz w:val="28"/>
          <w:szCs w:val="28"/>
          <w:lang w:eastAsia="ru-RU" w:bidi="ar-SA"/>
        </w:rPr>
        <w:t xml:space="preserve"> березня </w:t>
      </w:r>
      <w:r w:rsidR="00816924" w:rsidRPr="00816924">
        <w:rPr>
          <w:rFonts w:ascii="Times New Roman" w:eastAsia="Times New Roman" w:hAnsi="Times New Roman" w:cs="Times New Roman"/>
          <w:color w:val="auto"/>
          <w:sz w:val="28"/>
          <w:szCs w:val="28"/>
          <w:lang w:eastAsia="ru-RU" w:bidi="ar-SA"/>
        </w:rPr>
        <w:t>2019</w:t>
      </w:r>
      <w:r w:rsidR="000D2A9B">
        <w:rPr>
          <w:rFonts w:ascii="Times New Roman" w:eastAsia="Times New Roman" w:hAnsi="Times New Roman" w:cs="Times New Roman"/>
          <w:color w:val="auto"/>
          <w:sz w:val="28"/>
          <w:szCs w:val="28"/>
          <w:lang w:eastAsia="ru-RU" w:bidi="ar-SA"/>
        </w:rPr>
        <w:t xml:space="preserve"> року</w:t>
      </w:r>
      <w:r w:rsidR="00816924" w:rsidRPr="00816924">
        <w:rPr>
          <w:rFonts w:ascii="Times New Roman" w:eastAsia="Times New Roman" w:hAnsi="Times New Roman" w:cs="Times New Roman"/>
          <w:color w:val="auto"/>
          <w:sz w:val="28"/>
          <w:szCs w:val="28"/>
          <w:lang w:eastAsia="ru-RU" w:bidi="ar-SA"/>
        </w:rPr>
        <w:t xml:space="preserve"> за № 250/33221</w:t>
      </w:r>
      <w:r w:rsidR="00816924">
        <w:rPr>
          <w:rFonts w:ascii="Times New Roman" w:eastAsia="Times New Roman" w:hAnsi="Times New Roman" w:cs="Times New Roman"/>
          <w:color w:val="auto"/>
          <w:sz w:val="28"/>
          <w:szCs w:val="28"/>
          <w:lang w:eastAsia="ru-RU" w:bidi="ar-SA"/>
        </w:rPr>
        <w:t xml:space="preserve">. </w:t>
      </w:r>
    </w:p>
    <w:p w:rsidR="000C605D" w:rsidRPr="00816924" w:rsidRDefault="00816924"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Згідно з листом Державної служби якості освіти України, яка відповідно до підпункту 2 пункту 4 Положення про Державну службу якості освіти України, затвердженого постановою Кабінету Міністрів України від </w:t>
      </w:r>
      <w:r w:rsidRPr="00816924">
        <w:rPr>
          <w:rFonts w:ascii="Times New Roman" w:eastAsia="Times New Roman" w:hAnsi="Times New Roman" w:cs="Times New Roman"/>
          <w:color w:val="auto"/>
          <w:sz w:val="28"/>
          <w:szCs w:val="28"/>
          <w:lang w:eastAsia="ru-RU" w:bidi="ar-SA"/>
        </w:rPr>
        <w:t>14</w:t>
      </w:r>
      <w:r w:rsidR="000D2A9B">
        <w:rPr>
          <w:rFonts w:ascii="Times New Roman" w:eastAsia="Times New Roman" w:hAnsi="Times New Roman" w:cs="Times New Roman"/>
          <w:color w:val="auto"/>
          <w:sz w:val="28"/>
          <w:szCs w:val="28"/>
          <w:lang w:eastAsia="ru-RU" w:bidi="ar-SA"/>
        </w:rPr>
        <w:t xml:space="preserve"> березня </w:t>
      </w:r>
      <w:r w:rsidRPr="00816924">
        <w:rPr>
          <w:rFonts w:ascii="Times New Roman" w:eastAsia="Times New Roman" w:hAnsi="Times New Roman" w:cs="Times New Roman"/>
          <w:color w:val="auto"/>
          <w:sz w:val="28"/>
          <w:szCs w:val="28"/>
          <w:lang w:eastAsia="ru-RU" w:bidi="ar-SA"/>
        </w:rPr>
        <w:t>2018</w:t>
      </w:r>
      <w:r w:rsidR="000D2A9B">
        <w:rPr>
          <w:rFonts w:ascii="Times New Roman" w:eastAsia="Times New Roman" w:hAnsi="Times New Roman" w:cs="Times New Roman"/>
          <w:color w:val="auto"/>
          <w:sz w:val="28"/>
          <w:szCs w:val="28"/>
          <w:lang w:eastAsia="ru-RU" w:bidi="ar-SA"/>
        </w:rPr>
        <w:t xml:space="preserve"> року № </w:t>
      </w:r>
      <w:r w:rsidRPr="00816924">
        <w:rPr>
          <w:rFonts w:ascii="Times New Roman" w:eastAsia="Times New Roman" w:hAnsi="Times New Roman" w:cs="Times New Roman"/>
          <w:color w:val="auto"/>
          <w:sz w:val="28"/>
          <w:szCs w:val="28"/>
          <w:lang w:eastAsia="ru-RU" w:bidi="ar-SA"/>
        </w:rPr>
        <w:t>168, проводить інституційний аудит закладів освіти,</w:t>
      </w:r>
      <w:r>
        <w:rPr>
          <w:rFonts w:ascii="Times New Roman" w:eastAsia="Times New Roman" w:hAnsi="Times New Roman" w:cs="Times New Roman"/>
          <w:color w:val="auto"/>
          <w:sz w:val="28"/>
          <w:szCs w:val="28"/>
          <w:lang w:eastAsia="ru-RU" w:bidi="ar-SA"/>
        </w:rPr>
        <w:t xml:space="preserve"> від 28</w:t>
      </w:r>
      <w:r w:rsidR="000D2A9B">
        <w:rPr>
          <w:rFonts w:ascii="Times New Roman" w:eastAsia="Times New Roman" w:hAnsi="Times New Roman" w:cs="Times New Roman"/>
          <w:color w:val="auto"/>
          <w:sz w:val="28"/>
          <w:szCs w:val="28"/>
          <w:lang w:eastAsia="ru-RU" w:bidi="ar-SA"/>
        </w:rPr>
        <w:t xml:space="preserve"> травня </w:t>
      </w:r>
      <w:r>
        <w:rPr>
          <w:rFonts w:ascii="Times New Roman" w:eastAsia="Times New Roman" w:hAnsi="Times New Roman" w:cs="Times New Roman"/>
          <w:color w:val="auto"/>
          <w:sz w:val="28"/>
          <w:szCs w:val="28"/>
          <w:lang w:eastAsia="ru-RU" w:bidi="ar-SA"/>
        </w:rPr>
        <w:t>2019</w:t>
      </w:r>
      <w:r w:rsidR="000D2A9B">
        <w:rPr>
          <w:rFonts w:ascii="Times New Roman" w:eastAsia="Times New Roman" w:hAnsi="Times New Roman" w:cs="Times New Roman"/>
          <w:color w:val="auto"/>
          <w:sz w:val="28"/>
          <w:szCs w:val="28"/>
          <w:lang w:eastAsia="ru-RU" w:bidi="ar-SA"/>
        </w:rPr>
        <w:t xml:space="preserve"> року</w:t>
      </w:r>
      <w:r>
        <w:rPr>
          <w:rFonts w:ascii="Times New Roman" w:eastAsia="Times New Roman" w:hAnsi="Times New Roman" w:cs="Times New Roman"/>
          <w:color w:val="auto"/>
          <w:sz w:val="28"/>
          <w:szCs w:val="28"/>
          <w:lang w:eastAsia="ru-RU" w:bidi="ar-SA"/>
        </w:rPr>
        <w:t xml:space="preserve"> № 01/01-</w:t>
      </w:r>
      <w:r w:rsidR="00F56F30">
        <w:rPr>
          <w:rFonts w:ascii="Times New Roman" w:eastAsia="Times New Roman" w:hAnsi="Times New Roman" w:cs="Times New Roman"/>
          <w:color w:val="auto"/>
          <w:sz w:val="28"/>
          <w:szCs w:val="28"/>
          <w:lang w:eastAsia="ru-RU" w:bidi="ar-SA"/>
        </w:rPr>
        <w:t xml:space="preserve">22/1333 «Щодо окремих питань формування системи забезпечення якості освіти» пілотні інституційні аудити повинні були </w:t>
      </w:r>
      <w:r w:rsidR="000D2A9B">
        <w:rPr>
          <w:rFonts w:ascii="Times New Roman" w:eastAsia="Times New Roman" w:hAnsi="Times New Roman" w:cs="Times New Roman"/>
          <w:color w:val="auto"/>
          <w:sz w:val="28"/>
          <w:szCs w:val="28"/>
          <w:lang w:eastAsia="ru-RU" w:bidi="ar-SA"/>
        </w:rPr>
        <w:t>розпочатися лише у вересні 2019 </w:t>
      </w:r>
      <w:r w:rsidR="00F56F30">
        <w:rPr>
          <w:rFonts w:ascii="Times New Roman" w:eastAsia="Times New Roman" w:hAnsi="Times New Roman" w:cs="Times New Roman"/>
          <w:color w:val="auto"/>
          <w:sz w:val="28"/>
          <w:szCs w:val="28"/>
          <w:lang w:eastAsia="ru-RU" w:bidi="ar-SA"/>
        </w:rPr>
        <w:t xml:space="preserve">року. При цьому, інституційні аудити, проведені з метою </w:t>
      </w:r>
      <w:r w:rsidR="00F56F30" w:rsidRPr="00F56F30">
        <w:rPr>
          <w:rFonts w:ascii="Times New Roman" w:eastAsia="Times New Roman" w:hAnsi="Times New Roman" w:cs="Times New Roman"/>
          <w:color w:val="auto"/>
          <w:sz w:val="28"/>
          <w:szCs w:val="28"/>
          <w:lang w:eastAsia="ru-RU" w:bidi="ar-SA"/>
        </w:rPr>
        <w:t xml:space="preserve">визначення відповідності закладу загальної середньої освіти </w:t>
      </w:r>
      <w:r w:rsidR="000D2A9B">
        <w:rPr>
          <w:rFonts w:ascii="Times New Roman" w:eastAsia="Times New Roman" w:hAnsi="Times New Roman" w:cs="Times New Roman"/>
          <w:color w:val="auto"/>
          <w:sz w:val="28"/>
          <w:szCs w:val="28"/>
          <w:lang w:eastAsia="ru-RU" w:bidi="ar-SA"/>
        </w:rPr>
        <w:t>вимогам підпунктів 3-5 пункту 5 </w:t>
      </w:r>
      <w:bookmarkStart w:id="8" w:name="_GoBack"/>
      <w:bookmarkEnd w:id="8"/>
      <w:r w:rsidR="00F56F30" w:rsidRPr="00F56F30">
        <w:rPr>
          <w:rFonts w:ascii="Times New Roman" w:eastAsia="Times New Roman" w:hAnsi="Times New Roman" w:cs="Times New Roman"/>
          <w:color w:val="auto"/>
          <w:sz w:val="28"/>
          <w:szCs w:val="28"/>
          <w:lang w:eastAsia="ru-RU" w:bidi="ar-SA"/>
        </w:rPr>
        <w:t>Положення про науковий ліцей, не проводилися.</w:t>
      </w:r>
    </w:p>
    <w:p w:rsidR="000F134A" w:rsidRDefault="000F134A"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9"/>
        <w:gridCol w:w="1415"/>
        <w:gridCol w:w="1416"/>
        <w:gridCol w:w="1414"/>
        <w:gridCol w:w="1416"/>
        <w:gridCol w:w="1415"/>
      </w:tblGrid>
      <w:tr w:rsidR="00B5559A" w:rsidRPr="00B5559A"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Показник</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Великі</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Середні</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Малі</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Мікро</w:t>
            </w:r>
          </w:p>
        </w:tc>
        <w:tc>
          <w:tcPr>
            <w:tcW w:w="681"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Разом</w:t>
            </w:r>
          </w:p>
        </w:tc>
      </w:tr>
      <w:tr w:rsidR="00B5559A" w:rsidRPr="00B5559A"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Кількість суб'єктів господарювання, що підпадають під дію регулювання, одиниць</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B5559A">
              <w:rPr>
                <w:rFonts w:ascii="Times New Roman" w:eastAsia="Times New Roman" w:hAnsi="Times New Roman" w:cs="Times New Roman"/>
                <w:color w:val="auto"/>
                <w:sz w:val="28"/>
                <w:szCs w:val="28"/>
                <w:lang w:bidi="ar-SA"/>
              </w:rPr>
              <w:t>0</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B96FEC" w:rsidP="00B87F67">
            <w:pPr>
              <w:widowControl/>
              <w:tabs>
                <w:tab w:val="left" w:pos="851"/>
              </w:tabs>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B00DA7" w:rsidP="00B87F67">
            <w:pPr>
              <w:widowControl/>
              <w:tabs>
                <w:tab w:val="left" w:pos="851"/>
              </w:tabs>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851296" w:rsidP="00B87F67">
            <w:pPr>
              <w:widowControl/>
              <w:tabs>
                <w:tab w:val="left" w:pos="851"/>
              </w:tabs>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0</w:t>
            </w:r>
          </w:p>
        </w:tc>
        <w:tc>
          <w:tcPr>
            <w:tcW w:w="681" w:type="pct"/>
            <w:tcBorders>
              <w:top w:val="outset" w:sz="6" w:space="0" w:color="auto"/>
              <w:left w:val="outset" w:sz="6" w:space="0" w:color="auto"/>
              <w:bottom w:val="outset" w:sz="6" w:space="0" w:color="auto"/>
              <w:right w:val="outset" w:sz="6" w:space="0" w:color="auto"/>
            </w:tcBorders>
          </w:tcPr>
          <w:p w:rsidR="0099112E" w:rsidRPr="00B5559A" w:rsidRDefault="00B00DA7" w:rsidP="00B87F67">
            <w:pPr>
              <w:widowControl/>
              <w:tabs>
                <w:tab w:val="left" w:pos="851"/>
              </w:tabs>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w:t>
            </w:r>
          </w:p>
        </w:tc>
      </w:tr>
      <w:tr w:rsidR="0099112E" w:rsidRPr="00B5559A" w:rsidTr="00313093">
        <w:trPr>
          <w:tblCellSpacing w:w="22" w:type="dxa"/>
        </w:trPr>
        <w:tc>
          <w:tcPr>
            <w:tcW w:w="1395"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Питома вага групи у загальній кількості, відсотків</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0</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B96FEC" w:rsidP="00B87F67">
            <w:pPr>
              <w:widowControl/>
              <w:tabs>
                <w:tab w:val="left" w:pos="851"/>
              </w:tabs>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0</w:t>
            </w:r>
          </w:p>
        </w:tc>
        <w:tc>
          <w:tcPr>
            <w:tcW w:w="692" w:type="pct"/>
            <w:tcBorders>
              <w:top w:val="outset" w:sz="6" w:space="0" w:color="auto"/>
              <w:left w:val="outset" w:sz="6" w:space="0" w:color="auto"/>
              <w:bottom w:val="outset" w:sz="6" w:space="0" w:color="auto"/>
              <w:right w:val="outset" w:sz="6" w:space="0" w:color="auto"/>
            </w:tcBorders>
          </w:tcPr>
          <w:p w:rsidR="0099112E" w:rsidRPr="00B5559A" w:rsidRDefault="00B00DA7" w:rsidP="00B87F67">
            <w:pPr>
              <w:widowControl/>
              <w:tabs>
                <w:tab w:val="left" w:pos="851"/>
              </w:tabs>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100%</w:t>
            </w:r>
          </w:p>
        </w:tc>
        <w:tc>
          <w:tcPr>
            <w:tcW w:w="693" w:type="pct"/>
            <w:tcBorders>
              <w:top w:val="outset" w:sz="6" w:space="0" w:color="auto"/>
              <w:left w:val="outset" w:sz="6" w:space="0" w:color="auto"/>
              <w:bottom w:val="outset" w:sz="6" w:space="0" w:color="auto"/>
              <w:right w:val="outset" w:sz="6" w:space="0" w:color="auto"/>
            </w:tcBorders>
          </w:tcPr>
          <w:p w:rsidR="0099112E" w:rsidRPr="00B5559A" w:rsidRDefault="00851296" w:rsidP="00B87F67">
            <w:pPr>
              <w:widowControl/>
              <w:tabs>
                <w:tab w:val="left" w:pos="851"/>
              </w:tabs>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0</w:t>
            </w:r>
          </w:p>
        </w:tc>
        <w:tc>
          <w:tcPr>
            <w:tcW w:w="681" w:type="pct"/>
            <w:tcBorders>
              <w:top w:val="outset" w:sz="6" w:space="0" w:color="auto"/>
              <w:left w:val="outset" w:sz="6" w:space="0" w:color="auto"/>
              <w:bottom w:val="outset" w:sz="6" w:space="0" w:color="auto"/>
              <w:right w:val="outset" w:sz="6" w:space="0" w:color="auto"/>
            </w:tcBorders>
          </w:tcPr>
          <w:p w:rsidR="0099112E" w:rsidRPr="00B5559A" w:rsidRDefault="00B00DA7" w:rsidP="00B87F67">
            <w:pPr>
              <w:widowControl/>
              <w:tabs>
                <w:tab w:val="left" w:pos="851"/>
              </w:tabs>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100%</w:t>
            </w:r>
          </w:p>
        </w:tc>
      </w:tr>
    </w:tbl>
    <w:p w:rsidR="0099112E" w:rsidRDefault="0099112E" w:rsidP="00B87F67">
      <w:pPr>
        <w:widowControl/>
        <w:tabs>
          <w:tab w:val="left" w:pos="851"/>
        </w:tabs>
        <w:jc w:val="both"/>
        <w:rPr>
          <w:rFonts w:ascii="Times New Roman" w:eastAsia="Times New Roman" w:hAnsi="Times New Roman" w:cs="Times New Roman"/>
          <w:color w:val="auto"/>
          <w:sz w:val="28"/>
          <w:szCs w:val="28"/>
          <w:lang w:eastAsia="ru-RU" w:bidi="ar-SA"/>
        </w:rPr>
      </w:pPr>
    </w:p>
    <w:p w:rsidR="00C74D0D" w:rsidRPr="003B7B0D" w:rsidRDefault="00C74D0D" w:rsidP="00C74D0D">
      <w:pPr>
        <w:ind w:firstLine="708"/>
        <w:jc w:val="both"/>
        <w:rPr>
          <w:rFonts w:ascii="Times New Roman" w:eastAsia="Times New Roman" w:hAnsi="Times New Roman"/>
          <w:sz w:val="28"/>
          <w:szCs w:val="28"/>
        </w:rPr>
      </w:pPr>
      <w:r w:rsidRPr="003B7B0D">
        <w:rPr>
          <w:rFonts w:ascii="Times New Roman" w:eastAsia="Times New Roman" w:hAnsi="Times New Roman"/>
          <w:sz w:val="28"/>
          <w:szCs w:val="28"/>
        </w:rPr>
        <w:t>Питома вага суб’єктів малого підприємництва у загальній кількості суб’єктів господарювання, на яких проблема справляє вплив 100 % (відсотків).</w:t>
      </w:r>
    </w:p>
    <w:p w:rsidR="00C74D0D" w:rsidRPr="00B5559A" w:rsidRDefault="00C74D0D" w:rsidP="00B87F67">
      <w:pPr>
        <w:widowControl/>
        <w:tabs>
          <w:tab w:val="left" w:pos="851"/>
        </w:tabs>
        <w:jc w:val="both"/>
        <w:rPr>
          <w:rFonts w:ascii="Times New Roman" w:eastAsia="Times New Roman" w:hAnsi="Times New Roman" w:cs="Times New Roman"/>
          <w:color w:val="auto"/>
          <w:sz w:val="28"/>
          <w:szCs w:val="28"/>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93"/>
        <w:gridCol w:w="4718"/>
        <w:gridCol w:w="3094"/>
      </w:tblGrid>
      <w:tr w:rsidR="00B5559A"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Вид альтернативи</w:t>
            </w:r>
          </w:p>
        </w:tc>
        <w:tc>
          <w:tcPr>
            <w:tcW w:w="235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Вигоди</w:t>
            </w:r>
          </w:p>
        </w:tc>
        <w:tc>
          <w:tcPr>
            <w:tcW w:w="152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Витрати</w:t>
            </w:r>
          </w:p>
        </w:tc>
      </w:tr>
      <w:tr w:rsidR="00B5559A"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1</w:t>
            </w:r>
          </w:p>
        </w:tc>
        <w:tc>
          <w:tcPr>
            <w:tcW w:w="2358"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jc w:val="center"/>
              <w:rPr>
                <w:rFonts w:ascii="Times New Roman" w:eastAsia="Times New Roman" w:hAnsi="Times New Roman" w:cs="Times New Roman"/>
                <w:color w:val="auto"/>
                <w:sz w:val="28"/>
                <w:szCs w:val="28"/>
                <w:lang w:bidi="ar-SA"/>
              </w:rPr>
            </w:pPr>
            <w:r w:rsidRPr="00B5559A">
              <w:rPr>
                <w:rFonts w:ascii="Times New Roman" w:eastAsia="Times New Roman" w:hAnsi="Times New Roman" w:cs="Times New Roman"/>
                <w:color w:val="auto"/>
                <w:sz w:val="28"/>
                <w:szCs w:val="28"/>
                <w:lang w:bidi="ar-SA"/>
              </w:rPr>
              <w:t>відсутні</w:t>
            </w:r>
          </w:p>
        </w:tc>
        <w:tc>
          <w:tcPr>
            <w:tcW w:w="1528" w:type="pct"/>
            <w:tcBorders>
              <w:top w:val="outset" w:sz="6" w:space="0" w:color="auto"/>
              <w:left w:val="outset" w:sz="6" w:space="0" w:color="auto"/>
              <w:bottom w:val="outset" w:sz="6" w:space="0" w:color="auto"/>
              <w:right w:val="outset" w:sz="6" w:space="0" w:color="auto"/>
            </w:tcBorders>
          </w:tcPr>
          <w:p w:rsidR="0099112E" w:rsidRPr="00B5559A" w:rsidRDefault="003E3F86" w:rsidP="00B87F67">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відсутні</w:t>
            </w:r>
          </w:p>
        </w:tc>
      </w:tr>
      <w:tr w:rsidR="00B5559A" w:rsidRPr="00B5559A" w:rsidTr="009075E0">
        <w:trPr>
          <w:tblCellSpacing w:w="22" w:type="dxa"/>
        </w:trPr>
        <w:tc>
          <w:tcPr>
            <w:tcW w:w="1023" w:type="pct"/>
            <w:tcBorders>
              <w:top w:val="outset" w:sz="6" w:space="0" w:color="auto"/>
              <w:left w:val="outset" w:sz="6" w:space="0" w:color="auto"/>
              <w:bottom w:val="outset" w:sz="6" w:space="0" w:color="auto"/>
              <w:right w:val="outset" w:sz="6" w:space="0" w:color="auto"/>
            </w:tcBorders>
          </w:tcPr>
          <w:p w:rsidR="0099112E" w:rsidRPr="00B5559A"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B5559A">
              <w:rPr>
                <w:rFonts w:ascii="Times New Roman" w:eastAsia="Times New Roman" w:hAnsi="Times New Roman" w:cs="Times New Roman"/>
                <w:color w:val="auto"/>
                <w:sz w:val="28"/>
                <w:szCs w:val="28"/>
                <w:lang w:eastAsia="ru-RU" w:bidi="ar-SA"/>
              </w:rPr>
              <w:t>Альтернатива 2</w:t>
            </w:r>
          </w:p>
        </w:tc>
        <w:tc>
          <w:tcPr>
            <w:tcW w:w="2358" w:type="pct"/>
            <w:tcBorders>
              <w:top w:val="outset" w:sz="6" w:space="0" w:color="auto"/>
              <w:left w:val="outset" w:sz="6" w:space="0" w:color="auto"/>
              <w:bottom w:val="outset" w:sz="6" w:space="0" w:color="auto"/>
              <w:right w:val="outset" w:sz="6" w:space="0" w:color="auto"/>
            </w:tcBorders>
          </w:tcPr>
          <w:p w:rsidR="0099112E" w:rsidRPr="00B5559A" w:rsidRDefault="00F94856" w:rsidP="00D85CA9">
            <w:pPr>
              <w:widowControl/>
              <w:tabs>
                <w:tab w:val="left" w:pos="851"/>
              </w:tabs>
              <w:jc w:val="both"/>
              <w:rPr>
                <w:rFonts w:ascii="Times New Roman" w:eastAsia="Times New Roman" w:hAnsi="Times New Roman" w:cs="Times New Roman"/>
                <w:color w:val="auto"/>
                <w:sz w:val="28"/>
                <w:szCs w:val="28"/>
                <w:lang w:eastAsia="ru-RU" w:bidi="ar-SA"/>
              </w:rPr>
            </w:pPr>
            <w:r w:rsidRPr="003B7B0D">
              <w:rPr>
                <w:rFonts w:ascii="Times New Roman" w:hAnsi="Times New Roman"/>
                <w:sz w:val="28"/>
                <w:szCs w:val="28"/>
              </w:rPr>
              <w:t xml:space="preserve">Прийняття </w:t>
            </w:r>
            <w:r w:rsidR="001D5F0A" w:rsidRPr="003B7B0D">
              <w:rPr>
                <w:rFonts w:ascii="Times New Roman" w:hAnsi="Times New Roman"/>
                <w:sz w:val="28"/>
                <w:szCs w:val="28"/>
              </w:rPr>
              <w:t xml:space="preserve">наказу МОН дозволить упорядкувати правове регулювання суспільних відносин, що виникають </w:t>
            </w:r>
            <w:r w:rsidR="00D85CA9">
              <w:rPr>
                <w:rFonts w:ascii="Times New Roman" w:hAnsi="Times New Roman"/>
                <w:sz w:val="28"/>
                <w:szCs w:val="28"/>
              </w:rPr>
              <w:t>з метою удосконалення спеціалізованої освіти наукового спрямування</w:t>
            </w:r>
            <w:r>
              <w:rPr>
                <w:rFonts w:ascii="Times New Roman" w:hAnsi="Times New Roman"/>
                <w:sz w:val="28"/>
                <w:szCs w:val="28"/>
              </w:rPr>
              <w:t>.</w:t>
            </w:r>
          </w:p>
        </w:tc>
        <w:tc>
          <w:tcPr>
            <w:tcW w:w="1528" w:type="pct"/>
            <w:tcBorders>
              <w:top w:val="outset" w:sz="6" w:space="0" w:color="auto"/>
              <w:left w:val="outset" w:sz="6" w:space="0" w:color="auto"/>
              <w:bottom w:val="outset" w:sz="6" w:space="0" w:color="auto"/>
              <w:right w:val="outset" w:sz="6" w:space="0" w:color="auto"/>
            </w:tcBorders>
          </w:tcPr>
          <w:p w:rsidR="0099112E" w:rsidRPr="00B5559A" w:rsidRDefault="0088679E" w:rsidP="004B70C7">
            <w:pPr>
              <w:pStyle w:val="ad"/>
              <w:jc w:val="both"/>
              <w:rPr>
                <w:rFonts w:ascii="Times New Roman" w:eastAsia="Times New Roman" w:hAnsi="Times New Roman" w:cs="Times New Roman"/>
                <w:color w:val="auto"/>
                <w:sz w:val="28"/>
                <w:szCs w:val="28"/>
                <w:lang w:bidi="ar-SA"/>
              </w:rPr>
            </w:pPr>
            <w:r w:rsidRPr="003B7B0D">
              <w:rPr>
                <w:rFonts w:ascii="Times New Roman" w:hAnsi="Times New Roman"/>
                <w:sz w:val="28"/>
                <w:szCs w:val="28"/>
              </w:rPr>
              <w:t xml:space="preserve">Додаткові фінансові витрати </w:t>
            </w:r>
            <w:r w:rsidR="00AE5924">
              <w:rPr>
                <w:rFonts w:ascii="Times New Roman" w:hAnsi="Times New Roman"/>
                <w:sz w:val="28"/>
                <w:szCs w:val="28"/>
              </w:rPr>
              <w:t xml:space="preserve">не передбачаються. Виконання завдань педагогічними працівниками наукових </w:t>
            </w:r>
            <w:r w:rsidR="00AE5924">
              <w:rPr>
                <w:rFonts w:ascii="Times New Roman" w:hAnsi="Times New Roman"/>
                <w:sz w:val="28"/>
                <w:szCs w:val="28"/>
              </w:rPr>
              <w:lastRenderedPageBreak/>
              <w:t xml:space="preserve">ліцеїв у конкурсній комісії передбачається у межах посадових обов’язків цих педагогічних працівників. </w:t>
            </w:r>
            <w:r w:rsidRPr="003B7B0D">
              <w:rPr>
                <w:rFonts w:ascii="Times New Roman" w:hAnsi="Times New Roman"/>
                <w:sz w:val="28"/>
                <w:szCs w:val="28"/>
              </w:rPr>
              <w:t xml:space="preserve">Обсяг витрат визначатиметься засновниками </w:t>
            </w:r>
            <w:r w:rsidR="004B70C7">
              <w:rPr>
                <w:rFonts w:ascii="Times New Roman" w:hAnsi="Times New Roman"/>
                <w:sz w:val="28"/>
                <w:szCs w:val="28"/>
              </w:rPr>
              <w:t xml:space="preserve">наукових ліцеїв </w:t>
            </w:r>
            <w:r w:rsidRPr="003B7B0D">
              <w:rPr>
                <w:rFonts w:ascii="Times New Roman" w:hAnsi="Times New Roman"/>
                <w:sz w:val="28"/>
                <w:szCs w:val="28"/>
              </w:rPr>
              <w:t>залежно від ком</w:t>
            </w:r>
            <w:r w:rsidR="00AE5924">
              <w:rPr>
                <w:rFonts w:ascii="Times New Roman" w:hAnsi="Times New Roman"/>
                <w:sz w:val="28"/>
                <w:szCs w:val="28"/>
              </w:rPr>
              <w:t xml:space="preserve">плексу поставлених </w:t>
            </w:r>
            <w:r w:rsidRPr="003B7B0D">
              <w:rPr>
                <w:rFonts w:ascii="Times New Roman" w:hAnsi="Times New Roman"/>
                <w:sz w:val="28"/>
                <w:szCs w:val="28"/>
              </w:rPr>
              <w:t>завдань</w:t>
            </w:r>
            <w:r w:rsidR="004B70C7">
              <w:rPr>
                <w:rFonts w:ascii="Times New Roman" w:hAnsi="Times New Roman"/>
                <w:sz w:val="28"/>
                <w:szCs w:val="28"/>
              </w:rPr>
              <w:t xml:space="preserve"> перед конкурсними комісіями наукових ліцеїв</w:t>
            </w:r>
            <w:r w:rsidRPr="003B7B0D">
              <w:rPr>
                <w:rFonts w:ascii="Times New Roman" w:hAnsi="Times New Roman"/>
                <w:sz w:val="28"/>
                <w:szCs w:val="28"/>
              </w:rPr>
              <w:t>.</w:t>
            </w:r>
          </w:p>
        </w:tc>
      </w:tr>
    </w:tbl>
    <w:p w:rsidR="002D29E9" w:rsidRDefault="002D29E9" w:rsidP="00B87F67">
      <w:pPr>
        <w:tabs>
          <w:tab w:val="left" w:pos="851"/>
        </w:tabs>
        <w:ind w:firstLine="709"/>
        <w:jc w:val="both"/>
        <w:rPr>
          <w:rFonts w:ascii="Times New Roman" w:hAnsi="Times New Roman" w:cs="Times New Roman"/>
          <w:color w:val="auto"/>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78"/>
        <w:gridCol w:w="4327"/>
      </w:tblGrid>
      <w:tr w:rsidR="00B5559A" w:rsidRPr="004B70C7"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4B70C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4B70C7">
              <w:rPr>
                <w:rFonts w:ascii="Times New Roman" w:eastAsia="Times New Roman" w:hAnsi="Times New Roman" w:cs="Times New Roman"/>
                <w:color w:val="auto"/>
                <w:sz w:val="28"/>
                <w:szCs w:val="28"/>
                <w:lang w:eastAsia="ru-RU" w:bidi="ar-SA"/>
              </w:rPr>
              <w:t>Сумарні витрати за альтернативами</w:t>
            </w:r>
          </w:p>
        </w:tc>
        <w:tc>
          <w:tcPr>
            <w:tcW w:w="2151" w:type="pct"/>
            <w:tcBorders>
              <w:top w:val="outset" w:sz="6" w:space="0" w:color="auto"/>
              <w:left w:val="outset" w:sz="6" w:space="0" w:color="auto"/>
              <w:bottom w:val="outset" w:sz="6" w:space="0" w:color="auto"/>
              <w:right w:val="outset" w:sz="6" w:space="0" w:color="auto"/>
            </w:tcBorders>
          </w:tcPr>
          <w:p w:rsidR="0099112E" w:rsidRPr="004B70C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4B70C7">
              <w:rPr>
                <w:rFonts w:ascii="Times New Roman" w:eastAsia="Times New Roman" w:hAnsi="Times New Roman" w:cs="Times New Roman"/>
                <w:color w:val="auto"/>
                <w:sz w:val="28"/>
                <w:szCs w:val="28"/>
                <w:lang w:eastAsia="ru-RU" w:bidi="ar-SA"/>
              </w:rPr>
              <w:t>Сума витрат, гривень</w:t>
            </w:r>
          </w:p>
        </w:tc>
      </w:tr>
      <w:tr w:rsidR="00B5559A" w:rsidRPr="004B70C7"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4B70C7" w:rsidRDefault="00F94856" w:rsidP="00F94856">
            <w:pPr>
              <w:widowControl/>
              <w:tabs>
                <w:tab w:val="left" w:pos="851"/>
              </w:tabs>
              <w:ind w:firstLine="335"/>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Альтернатива 1</w:t>
            </w:r>
          </w:p>
        </w:tc>
        <w:tc>
          <w:tcPr>
            <w:tcW w:w="2151" w:type="pct"/>
            <w:tcBorders>
              <w:top w:val="outset" w:sz="6" w:space="0" w:color="auto"/>
              <w:left w:val="outset" w:sz="6" w:space="0" w:color="auto"/>
              <w:bottom w:val="outset" w:sz="6" w:space="0" w:color="auto"/>
              <w:right w:val="outset" w:sz="6" w:space="0" w:color="auto"/>
            </w:tcBorders>
          </w:tcPr>
          <w:p w:rsidR="0099112E" w:rsidRPr="004B70C7" w:rsidRDefault="004B70C7" w:rsidP="00B87F67">
            <w:pPr>
              <w:tabs>
                <w:tab w:val="left" w:pos="851"/>
              </w:tabs>
              <w:jc w:val="center"/>
              <w:rPr>
                <w:rFonts w:ascii="Times New Roman" w:hAnsi="Times New Roman" w:cs="Times New Roman"/>
                <w:color w:val="auto"/>
                <w:sz w:val="28"/>
                <w:szCs w:val="28"/>
              </w:rPr>
            </w:pPr>
            <w:r w:rsidRPr="004B70C7">
              <w:rPr>
                <w:rFonts w:ascii="Times New Roman" w:eastAsia="Times New Roman" w:hAnsi="Times New Roman" w:cs="Times New Roman"/>
                <w:color w:val="auto"/>
                <w:sz w:val="28"/>
                <w:szCs w:val="28"/>
                <w:lang w:bidi="ar-SA"/>
              </w:rPr>
              <w:t>додаткові витрати відсутні</w:t>
            </w:r>
          </w:p>
        </w:tc>
      </w:tr>
      <w:tr w:rsidR="0099112E" w:rsidRPr="004B70C7" w:rsidTr="00CE6C94">
        <w:trPr>
          <w:tblCellSpacing w:w="22" w:type="dxa"/>
        </w:trPr>
        <w:tc>
          <w:tcPr>
            <w:tcW w:w="2782" w:type="pct"/>
            <w:tcBorders>
              <w:top w:val="outset" w:sz="6" w:space="0" w:color="auto"/>
              <w:left w:val="outset" w:sz="6" w:space="0" w:color="auto"/>
              <w:bottom w:val="outset" w:sz="6" w:space="0" w:color="auto"/>
              <w:right w:val="outset" w:sz="6" w:space="0" w:color="auto"/>
            </w:tcBorders>
          </w:tcPr>
          <w:p w:rsidR="0099112E" w:rsidRPr="004B70C7" w:rsidRDefault="00F94856" w:rsidP="004B70C7">
            <w:pPr>
              <w:widowControl/>
              <w:tabs>
                <w:tab w:val="left" w:pos="851"/>
              </w:tabs>
              <w:ind w:firstLine="335"/>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Альтернатива 2</w:t>
            </w:r>
          </w:p>
        </w:tc>
        <w:tc>
          <w:tcPr>
            <w:tcW w:w="2151" w:type="pct"/>
            <w:tcBorders>
              <w:top w:val="outset" w:sz="6" w:space="0" w:color="auto"/>
              <w:left w:val="outset" w:sz="6" w:space="0" w:color="auto"/>
              <w:bottom w:val="outset" w:sz="6" w:space="0" w:color="auto"/>
              <w:right w:val="outset" w:sz="6" w:space="0" w:color="auto"/>
            </w:tcBorders>
          </w:tcPr>
          <w:p w:rsidR="0099112E" w:rsidRPr="004B70C7" w:rsidRDefault="004B70C7" w:rsidP="00B87F67">
            <w:pPr>
              <w:widowControl/>
              <w:tabs>
                <w:tab w:val="left" w:pos="851"/>
              </w:tabs>
              <w:jc w:val="center"/>
              <w:rPr>
                <w:rFonts w:ascii="Times New Roman" w:eastAsia="Times New Roman" w:hAnsi="Times New Roman" w:cs="Times New Roman"/>
                <w:color w:val="auto"/>
                <w:sz w:val="28"/>
                <w:szCs w:val="28"/>
                <w:lang w:bidi="ar-SA"/>
              </w:rPr>
            </w:pPr>
            <w:r w:rsidRPr="004B70C7">
              <w:rPr>
                <w:rFonts w:ascii="Times New Roman" w:eastAsia="Times New Roman" w:hAnsi="Times New Roman" w:cs="Times New Roman"/>
                <w:color w:val="auto"/>
                <w:sz w:val="28"/>
                <w:szCs w:val="28"/>
                <w:lang w:bidi="ar-SA"/>
              </w:rPr>
              <w:t>41,00</w:t>
            </w:r>
            <w:r w:rsidR="00831125" w:rsidRPr="004B70C7">
              <w:rPr>
                <w:rFonts w:ascii="Times New Roman" w:eastAsia="Times New Roman" w:hAnsi="Times New Roman" w:cs="Times New Roman"/>
                <w:color w:val="auto"/>
                <w:sz w:val="28"/>
                <w:szCs w:val="28"/>
                <w:lang w:bidi="ar-SA"/>
              </w:rPr>
              <w:t xml:space="preserve"> </w:t>
            </w:r>
            <w:r w:rsidR="0099112E" w:rsidRPr="004B70C7">
              <w:rPr>
                <w:rFonts w:ascii="Times New Roman" w:eastAsia="Times New Roman" w:hAnsi="Times New Roman" w:cs="Times New Roman"/>
                <w:color w:val="auto"/>
                <w:sz w:val="28"/>
                <w:szCs w:val="28"/>
                <w:lang w:bidi="ar-SA"/>
              </w:rPr>
              <w:t>грн</w:t>
            </w:r>
          </w:p>
        </w:tc>
      </w:tr>
    </w:tbl>
    <w:p w:rsidR="0099112E" w:rsidRPr="001E4A4E" w:rsidRDefault="0099112E" w:rsidP="00B87F67">
      <w:pPr>
        <w:widowControl/>
        <w:tabs>
          <w:tab w:val="left" w:pos="851"/>
        </w:tabs>
        <w:ind w:firstLine="708"/>
        <w:jc w:val="both"/>
        <w:rPr>
          <w:rFonts w:ascii="Times New Roman" w:eastAsia="Times New Roman" w:hAnsi="Times New Roman" w:cs="Times New Roman"/>
          <w:color w:val="auto"/>
          <w:sz w:val="28"/>
          <w:szCs w:val="28"/>
          <w:highlight w:val="yellow"/>
          <w:lang w:eastAsia="ru-RU" w:bidi="ar-SA"/>
        </w:rPr>
      </w:pPr>
    </w:p>
    <w:p w:rsidR="0099112E" w:rsidRPr="00F43298"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F43298">
        <w:rPr>
          <w:rFonts w:ascii="Times New Roman" w:eastAsia="Times New Roman" w:hAnsi="Times New Roman" w:cs="Times New Roman"/>
          <w:b/>
          <w:bCs/>
          <w:color w:val="auto"/>
          <w:sz w:val="28"/>
          <w:szCs w:val="28"/>
          <w:lang w:bidi="ar-SA"/>
        </w:rPr>
        <w:t xml:space="preserve">IV. Вибір найбільш оптимального альтернативного способу </w:t>
      </w:r>
    </w:p>
    <w:p w:rsidR="0099112E" w:rsidRPr="00F43298"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F43298">
        <w:rPr>
          <w:rFonts w:ascii="Times New Roman" w:eastAsia="Times New Roman" w:hAnsi="Times New Roman" w:cs="Times New Roman"/>
          <w:b/>
          <w:bCs/>
          <w:color w:val="auto"/>
          <w:sz w:val="28"/>
          <w:szCs w:val="28"/>
          <w:lang w:bidi="ar-SA"/>
        </w:rPr>
        <w:t>досягнення цілей</w:t>
      </w:r>
    </w:p>
    <w:p w:rsidR="00B02AEE" w:rsidRPr="00F43298" w:rsidRDefault="00B02AE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p>
    <w:p w:rsidR="00640B43" w:rsidRPr="00F43298" w:rsidRDefault="00640B43" w:rsidP="00B87F67">
      <w:pPr>
        <w:ind w:firstLine="709"/>
        <w:jc w:val="both"/>
        <w:rPr>
          <w:rFonts w:ascii="Times New Roman" w:eastAsia="Times New Roman" w:hAnsi="Times New Roman" w:cs="Times New Roman"/>
          <w:color w:val="auto"/>
          <w:sz w:val="28"/>
          <w:szCs w:val="28"/>
          <w:lang w:bidi="ar-SA"/>
        </w:rPr>
      </w:pPr>
      <w:r w:rsidRPr="00F43298">
        <w:rPr>
          <w:rFonts w:ascii="Times New Roman" w:eastAsia="Times New Roman" w:hAnsi="Times New Roman" w:cs="Times New Roman"/>
          <w:color w:val="auto"/>
          <w:sz w:val="28"/>
          <w:szCs w:val="28"/>
        </w:rPr>
        <w:t>Здійснити вибір оптимального альтернативного способу з урахуванням системи бальної оцінки ступеня досягнення визначених цілей.</w:t>
      </w:r>
    </w:p>
    <w:p w:rsidR="00640B43" w:rsidRPr="00F43298" w:rsidRDefault="00640B43" w:rsidP="00B87F67">
      <w:pPr>
        <w:ind w:firstLine="709"/>
        <w:jc w:val="both"/>
        <w:rPr>
          <w:rFonts w:ascii="Times New Roman" w:eastAsia="Times New Roman" w:hAnsi="Times New Roman" w:cs="Times New Roman"/>
          <w:color w:val="auto"/>
          <w:sz w:val="28"/>
          <w:szCs w:val="28"/>
        </w:rPr>
      </w:pPr>
      <w:r w:rsidRPr="00F43298">
        <w:rPr>
          <w:rFonts w:ascii="Times New Roman" w:eastAsia="Times New Roman" w:hAnsi="Times New Roman" w:cs="Times New Roman"/>
          <w:color w:val="auto"/>
          <w:sz w:val="28"/>
          <w:szCs w:val="28"/>
        </w:rPr>
        <w:t>Вартість балів визначається за чотирибальною системою оцінки ступеня досягнення визначених цілей, де:</w:t>
      </w:r>
    </w:p>
    <w:p w:rsidR="00640B43" w:rsidRPr="00F43298" w:rsidRDefault="00640B43" w:rsidP="00B87F67">
      <w:pPr>
        <w:ind w:firstLine="709"/>
        <w:jc w:val="both"/>
        <w:rPr>
          <w:rFonts w:ascii="Times New Roman" w:eastAsia="Times New Roman" w:hAnsi="Times New Roman" w:cs="Times New Roman"/>
          <w:color w:val="auto"/>
          <w:sz w:val="28"/>
          <w:szCs w:val="28"/>
        </w:rPr>
      </w:pPr>
      <w:r w:rsidRPr="00F43298">
        <w:rPr>
          <w:rFonts w:ascii="Times New Roman" w:eastAsia="Times New Roman" w:hAnsi="Times New Roman" w:cs="Times New Roman"/>
          <w:color w:val="auto"/>
          <w:sz w:val="28"/>
          <w:szCs w:val="28"/>
        </w:rPr>
        <w:t>4 – цілі прийняття регуляторного акта, які можуть бути досягнуті повною мірою (проблема більше існувати не буде);</w:t>
      </w:r>
    </w:p>
    <w:p w:rsidR="00640B43" w:rsidRPr="00F43298" w:rsidRDefault="00640B43" w:rsidP="00B87F67">
      <w:pPr>
        <w:ind w:firstLine="709"/>
        <w:jc w:val="both"/>
        <w:rPr>
          <w:rFonts w:ascii="Times New Roman" w:eastAsia="Times New Roman" w:hAnsi="Times New Roman" w:cs="Times New Roman"/>
          <w:color w:val="auto"/>
          <w:sz w:val="28"/>
          <w:szCs w:val="28"/>
        </w:rPr>
      </w:pPr>
      <w:bookmarkStart w:id="9" w:name="n155"/>
      <w:bookmarkEnd w:id="9"/>
      <w:r w:rsidRPr="00F43298">
        <w:rPr>
          <w:rFonts w:ascii="Times New Roman" w:eastAsia="Times New Roman" w:hAnsi="Times New Roman" w:cs="Times New Roman"/>
          <w:color w:val="auto"/>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p w:rsidR="00640B43" w:rsidRPr="00F43298" w:rsidRDefault="00640B43" w:rsidP="00B87F67">
      <w:pPr>
        <w:ind w:firstLine="709"/>
        <w:jc w:val="both"/>
        <w:rPr>
          <w:rFonts w:ascii="Times New Roman" w:eastAsia="Times New Roman" w:hAnsi="Times New Roman" w:cs="Times New Roman"/>
          <w:color w:val="auto"/>
          <w:sz w:val="28"/>
          <w:szCs w:val="28"/>
        </w:rPr>
      </w:pPr>
      <w:bookmarkStart w:id="10" w:name="n156"/>
      <w:bookmarkEnd w:id="10"/>
      <w:r w:rsidRPr="00F43298">
        <w:rPr>
          <w:rFonts w:ascii="Times New Roman" w:eastAsia="Times New Roman" w:hAnsi="Times New Roman" w:cs="Times New Roman"/>
          <w:color w:val="auto"/>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40B43" w:rsidRPr="00F43298" w:rsidRDefault="00640B43" w:rsidP="00B87F67">
      <w:pPr>
        <w:ind w:firstLine="709"/>
        <w:jc w:val="both"/>
        <w:rPr>
          <w:rFonts w:ascii="Times New Roman" w:eastAsia="Times New Roman" w:hAnsi="Times New Roman" w:cs="Times New Roman"/>
          <w:color w:val="auto"/>
          <w:sz w:val="28"/>
          <w:szCs w:val="28"/>
        </w:rPr>
      </w:pPr>
      <w:bookmarkStart w:id="11" w:name="n157"/>
      <w:bookmarkEnd w:id="11"/>
      <w:r w:rsidRPr="00F43298">
        <w:rPr>
          <w:rFonts w:ascii="Times New Roman" w:eastAsia="Times New Roman" w:hAnsi="Times New Roman" w:cs="Times New Roman"/>
          <w:color w:val="auto"/>
          <w:sz w:val="28"/>
          <w:szCs w:val="28"/>
        </w:rPr>
        <w:t>1 – цілі прийняття регуляторного акта, які не можуть бути досягнуті (проблема продовжує існувати).</w:t>
      </w:r>
    </w:p>
    <w:p w:rsidR="00640B43" w:rsidRPr="00F43298" w:rsidRDefault="00640B43"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79"/>
        <w:gridCol w:w="2860"/>
        <w:gridCol w:w="3666"/>
      </w:tblGrid>
      <w:tr w:rsidR="00B5559A" w:rsidRPr="00E60AB8"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Рейтинг результативності (досягнення цілей під час вирішення проблеми)</w:t>
            </w:r>
          </w:p>
        </w:tc>
        <w:tc>
          <w:tcPr>
            <w:tcW w:w="1421"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Бал результативності (за чотирибальною системою оцінки)</w:t>
            </w:r>
          </w:p>
        </w:tc>
        <w:tc>
          <w:tcPr>
            <w:tcW w:w="1816"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Коментарі щодо присвоєння відповідного бала</w:t>
            </w:r>
          </w:p>
        </w:tc>
      </w:tr>
      <w:tr w:rsidR="00B5559A" w:rsidRPr="001E4A4E"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Альтернатива 1</w:t>
            </w:r>
          </w:p>
        </w:tc>
        <w:tc>
          <w:tcPr>
            <w:tcW w:w="1421" w:type="pct"/>
            <w:tcBorders>
              <w:top w:val="outset" w:sz="6" w:space="0" w:color="auto"/>
              <w:left w:val="outset" w:sz="6" w:space="0" w:color="auto"/>
              <w:bottom w:val="outset" w:sz="6" w:space="0" w:color="auto"/>
              <w:right w:val="outset" w:sz="6" w:space="0" w:color="auto"/>
            </w:tcBorders>
          </w:tcPr>
          <w:p w:rsidR="0099112E" w:rsidRPr="00E60AB8" w:rsidRDefault="00640B43" w:rsidP="00B87F67">
            <w:pPr>
              <w:widowControl/>
              <w:tabs>
                <w:tab w:val="left" w:pos="851"/>
              </w:tabs>
              <w:jc w:val="center"/>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1</w:t>
            </w:r>
          </w:p>
        </w:tc>
        <w:tc>
          <w:tcPr>
            <w:tcW w:w="1816" w:type="pct"/>
            <w:tcBorders>
              <w:top w:val="outset" w:sz="6" w:space="0" w:color="auto"/>
              <w:left w:val="outset" w:sz="6" w:space="0" w:color="auto"/>
              <w:bottom w:val="outset" w:sz="6" w:space="0" w:color="auto"/>
              <w:right w:val="outset" w:sz="6" w:space="0" w:color="auto"/>
            </w:tcBorders>
          </w:tcPr>
          <w:p w:rsidR="0099112E" w:rsidRPr="001E4A4E" w:rsidRDefault="00F94856" w:rsidP="000F1778">
            <w:pPr>
              <w:tabs>
                <w:tab w:val="left" w:pos="851"/>
              </w:tabs>
              <w:jc w:val="both"/>
              <w:rPr>
                <w:rFonts w:ascii="Times New Roman" w:hAnsi="Times New Roman" w:cs="Times New Roman"/>
                <w:color w:val="auto"/>
                <w:sz w:val="28"/>
                <w:szCs w:val="28"/>
                <w:highlight w:val="yellow"/>
              </w:rPr>
            </w:pPr>
            <w:r w:rsidRPr="003B7B0D">
              <w:rPr>
                <w:rFonts w:ascii="Times New Roman" w:eastAsia="Times New Roman" w:hAnsi="Times New Roman"/>
                <w:sz w:val="28"/>
                <w:szCs w:val="28"/>
              </w:rPr>
              <w:t xml:space="preserve">Мінімальний </w:t>
            </w:r>
            <w:r w:rsidR="000F1778" w:rsidRPr="003B7B0D">
              <w:rPr>
                <w:rFonts w:ascii="Times New Roman" w:eastAsia="Times New Roman" w:hAnsi="Times New Roman"/>
                <w:sz w:val="28"/>
                <w:szCs w:val="28"/>
              </w:rPr>
              <w:t>бал, який показує неможливість досягнення цілей державного регулювання аль</w:t>
            </w:r>
            <w:r>
              <w:rPr>
                <w:rFonts w:ascii="Times New Roman" w:eastAsia="Times New Roman" w:hAnsi="Times New Roman"/>
                <w:sz w:val="28"/>
                <w:szCs w:val="28"/>
              </w:rPr>
              <w:t>тернативним способом.</w:t>
            </w:r>
          </w:p>
        </w:tc>
      </w:tr>
      <w:tr w:rsidR="0099112E" w:rsidRPr="001E4A4E" w:rsidTr="009075E0">
        <w:trPr>
          <w:tblCellSpacing w:w="22" w:type="dxa"/>
        </w:trPr>
        <w:tc>
          <w:tcPr>
            <w:tcW w:w="1672"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lastRenderedPageBreak/>
              <w:t>Альтернатива 2</w:t>
            </w:r>
          </w:p>
        </w:tc>
        <w:tc>
          <w:tcPr>
            <w:tcW w:w="1421" w:type="pct"/>
            <w:tcBorders>
              <w:top w:val="outset" w:sz="6" w:space="0" w:color="auto"/>
              <w:left w:val="outset" w:sz="6" w:space="0" w:color="auto"/>
              <w:bottom w:val="outset" w:sz="6" w:space="0" w:color="auto"/>
              <w:right w:val="outset" w:sz="6" w:space="0" w:color="auto"/>
            </w:tcBorders>
          </w:tcPr>
          <w:p w:rsidR="0099112E" w:rsidRPr="00E60AB8"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E60AB8">
              <w:rPr>
                <w:rFonts w:ascii="Times New Roman" w:eastAsia="Times New Roman" w:hAnsi="Times New Roman" w:cs="Times New Roman"/>
                <w:color w:val="auto"/>
                <w:sz w:val="28"/>
                <w:szCs w:val="28"/>
                <w:lang w:eastAsia="ru-RU" w:bidi="ar-SA"/>
              </w:rPr>
              <w:t>4</w:t>
            </w:r>
          </w:p>
        </w:tc>
        <w:tc>
          <w:tcPr>
            <w:tcW w:w="1816" w:type="pct"/>
            <w:tcBorders>
              <w:top w:val="outset" w:sz="6" w:space="0" w:color="auto"/>
              <w:left w:val="outset" w:sz="6" w:space="0" w:color="auto"/>
              <w:bottom w:val="outset" w:sz="6" w:space="0" w:color="auto"/>
              <w:right w:val="outset" w:sz="6" w:space="0" w:color="auto"/>
            </w:tcBorders>
          </w:tcPr>
          <w:p w:rsidR="0099112E" w:rsidRPr="001E4A4E" w:rsidRDefault="00F94856" w:rsidP="00F94856">
            <w:pPr>
              <w:jc w:val="both"/>
              <w:rPr>
                <w:rFonts w:ascii="Times New Roman" w:eastAsia="Times New Roman" w:hAnsi="Times New Roman" w:cs="Times New Roman"/>
                <w:color w:val="auto"/>
                <w:sz w:val="28"/>
                <w:szCs w:val="28"/>
                <w:highlight w:val="yellow"/>
                <w:lang w:bidi="ar-SA"/>
              </w:rPr>
            </w:pPr>
            <w:r w:rsidRPr="003B7B0D">
              <w:rPr>
                <w:rFonts w:ascii="Times New Roman" w:eastAsia="Times New Roman" w:hAnsi="Times New Roman"/>
                <w:sz w:val="28"/>
                <w:szCs w:val="28"/>
              </w:rPr>
              <w:t xml:space="preserve">Максимальний бал. </w:t>
            </w:r>
            <w:r w:rsidRPr="003B7B0D">
              <w:rPr>
                <w:rFonts w:ascii="Times New Roman" w:hAnsi="Times New Roman"/>
                <w:sz w:val="28"/>
                <w:szCs w:val="28"/>
              </w:rPr>
              <w:t>Запропонований спосіб вирішення зазначеної проблеми є найбільш доцільним, оскільк</w:t>
            </w:r>
            <w:r w:rsidR="004F6AB9">
              <w:rPr>
                <w:rFonts w:ascii="Times New Roman" w:hAnsi="Times New Roman"/>
                <w:sz w:val="28"/>
                <w:szCs w:val="28"/>
              </w:rPr>
              <w:t>и прийняття запропонованого проє</w:t>
            </w:r>
            <w:r w:rsidRPr="003B7B0D">
              <w:rPr>
                <w:rFonts w:ascii="Times New Roman" w:hAnsi="Times New Roman"/>
                <w:sz w:val="28"/>
                <w:szCs w:val="28"/>
              </w:rPr>
              <w:t>кту дозволить забезпечити нормативно-правове регулювання</w:t>
            </w:r>
            <w:r>
              <w:rPr>
                <w:rFonts w:ascii="Times New Roman" w:hAnsi="Times New Roman"/>
                <w:sz w:val="28"/>
                <w:szCs w:val="28"/>
              </w:rPr>
              <w:t xml:space="preserve"> механізмів зарахування відрахування та переведення учнів наукових ліцеїв.</w:t>
            </w:r>
          </w:p>
        </w:tc>
      </w:tr>
    </w:tbl>
    <w:p w:rsidR="0099112E" w:rsidRPr="001E4A4E" w:rsidRDefault="0099112E" w:rsidP="00B87F67">
      <w:pPr>
        <w:widowControl/>
        <w:tabs>
          <w:tab w:val="left" w:pos="851"/>
        </w:tabs>
        <w:jc w:val="both"/>
        <w:rPr>
          <w:rFonts w:ascii="Times New Roman" w:eastAsia="Times New Roman" w:hAnsi="Times New Roman" w:cs="Times New Roman"/>
          <w:color w:val="auto"/>
          <w:sz w:val="28"/>
          <w:szCs w:val="28"/>
          <w:highlight w:val="yellow"/>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75"/>
        <w:gridCol w:w="1835"/>
        <w:gridCol w:w="2796"/>
        <w:gridCol w:w="2799"/>
      </w:tblGrid>
      <w:tr w:rsidR="00B5559A" w:rsidRPr="00F94856" w:rsidTr="00DD406C">
        <w:trPr>
          <w:tblCellSpacing w:w="22" w:type="dxa"/>
        </w:trPr>
        <w:tc>
          <w:tcPr>
            <w:tcW w:w="1216" w:type="pct"/>
            <w:tcBorders>
              <w:top w:val="outset" w:sz="6" w:space="0" w:color="auto"/>
              <w:left w:val="outset" w:sz="6" w:space="0" w:color="auto"/>
              <w:bottom w:val="outset" w:sz="6" w:space="0" w:color="auto"/>
              <w:right w:val="outset" w:sz="6" w:space="0" w:color="auto"/>
            </w:tcBorders>
          </w:tcPr>
          <w:p w:rsidR="0099112E" w:rsidRPr="00F94856"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94856">
              <w:rPr>
                <w:rFonts w:ascii="Times New Roman" w:eastAsia="Times New Roman" w:hAnsi="Times New Roman" w:cs="Times New Roman"/>
                <w:color w:val="auto"/>
                <w:sz w:val="28"/>
                <w:szCs w:val="28"/>
                <w:lang w:eastAsia="ru-RU" w:bidi="ar-SA"/>
              </w:rPr>
              <w:t>Рейтинг результативності</w:t>
            </w:r>
          </w:p>
        </w:tc>
        <w:tc>
          <w:tcPr>
            <w:tcW w:w="904" w:type="pct"/>
            <w:tcBorders>
              <w:top w:val="outset" w:sz="6" w:space="0" w:color="auto"/>
              <w:left w:val="outset" w:sz="6" w:space="0" w:color="auto"/>
              <w:bottom w:val="outset" w:sz="6" w:space="0" w:color="auto"/>
              <w:right w:val="outset" w:sz="6" w:space="0" w:color="auto"/>
            </w:tcBorders>
          </w:tcPr>
          <w:p w:rsidR="0099112E" w:rsidRPr="00F94856"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94856">
              <w:rPr>
                <w:rFonts w:ascii="Times New Roman" w:eastAsia="Times New Roman" w:hAnsi="Times New Roman" w:cs="Times New Roman"/>
                <w:color w:val="auto"/>
                <w:sz w:val="28"/>
                <w:szCs w:val="28"/>
                <w:lang w:eastAsia="ru-RU" w:bidi="ar-SA"/>
              </w:rPr>
              <w:t>Вигоди (підсумок)</w:t>
            </w:r>
          </w:p>
        </w:tc>
        <w:tc>
          <w:tcPr>
            <w:tcW w:w="1389" w:type="pct"/>
            <w:tcBorders>
              <w:top w:val="outset" w:sz="6" w:space="0" w:color="auto"/>
              <w:left w:val="outset" w:sz="6" w:space="0" w:color="auto"/>
              <w:bottom w:val="outset" w:sz="6" w:space="0" w:color="auto"/>
              <w:right w:val="outset" w:sz="6" w:space="0" w:color="auto"/>
            </w:tcBorders>
          </w:tcPr>
          <w:p w:rsidR="0099112E" w:rsidRPr="00F94856"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94856">
              <w:rPr>
                <w:rFonts w:ascii="Times New Roman" w:eastAsia="Times New Roman" w:hAnsi="Times New Roman" w:cs="Times New Roman"/>
                <w:color w:val="auto"/>
                <w:sz w:val="28"/>
                <w:szCs w:val="28"/>
                <w:lang w:eastAsia="ru-RU" w:bidi="ar-SA"/>
              </w:rPr>
              <w:t>Витрати, грн (підсумок)</w:t>
            </w:r>
          </w:p>
        </w:tc>
        <w:tc>
          <w:tcPr>
            <w:tcW w:w="1380" w:type="pct"/>
            <w:tcBorders>
              <w:top w:val="outset" w:sz="6" w:space="0" w:color="auto"/>
              <w:left w:val="outset" w:sz="6" w:space="0" w:color="auto"/>
              <w:bottom w:val="outset" w:sz="6" w:space="0" w:color="auto"/>
              <w:right w:val="outset" w:sz="6" w:space="0" w:color="auto"/>
            </w:tcBorders>
          </w:tcPr>
          <w:p w:rsidR="0099112E" w:rsidRPr="00F94856"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F94856">
              <w:rPr>
                <w:rFonts w:ascii="Times New Roman" w:eastAsia="Times New Roman" w:hAnsi="Times New Roman" w:cs="Times New Roman"/>
                <w:color w:val="auto"/>
                <w:sz w:val="28"/>
                <w:szCs w:val="28"/>
                <w:lang w:eastAsia="ru-RU" w:bidi="ar-SA"/>
              </w:rPr>
              <w:t>Обґрунтування відповідного місця альтернативи у рейтингу</w:t>
            </w:r>
          </w:p>
        </w:tc>
      </w:tr>
      <w:tr w:rsidR="00B5559A" w:rsidRPr="001E4A4E" w:rsidTr="00DD406C">
        <w:trPr>
          <w:tblCellSpacing w:w="22" w:type="dxa"/>
        </w:trPr>
        <w:tc>
          <w:tcPr>
            <w:tcW w:w="1216" w:type="pct"/>
            <w:tcBorders>
              <w:top w:val="outset" w:sz="6" w:space="0" w:color="auto"/>
              <w:left w:val="outset" w:sz="6" w:space="0" w:color="auto"/>
              <w:bottom w:val="outset" w:sz="6" w:space="0" w:color="auto"/>
              <w:right w:val="outset" w:sz="6" w:space="0" w:color="auto"/>
            </w:tcBorders>
          </w:tcPr>
          <w:p w:rsidR="0067012B" w:rsidRPr="00F94856" w:rsidRDefault="0067012B" w:rsidP="00B87F67">
            <w:pPr>
              <w:widowControl/>
              <w:tabs>
                <w:tab w:val="left" w:pos="851"/>
              </w:tabs>
              <w:rPr>
                <w:rFonts w:ascii="Times New Roman" w:hAnsi="Times New Roman" w:cs="Times New Roman"/>
                <w:color w:val="auto"/>
                <w:sz w:val="28"/>
                <w:szCs w:val="28"/>
                <w:lang w:eastAsia="en-US"/>
              </w:rPr>
            </w:pPr>
            <w:r w:rsidRPr="00F94856">
              <w:rPr>
                <w:rFonts w:ascii="Times New Roman" w:hAnsi="Times New Roman" w:cs="Times New Roman"/>
                <w:color w:val="auto"/>
                <w:sz w:val="28"/>
                <w:szCs w:val="28"/>
                <w:lang w:eastAsia="en-US"/>
              </w:rPr>
              <w:t>Альтернатива 1</w:t>
            </w:r>
          </w:p>
        </w:tc>
        <w:tc>
          <w:tcPr>
            <w:tcW w:w="904" w:type="pct"/>
            <w:tcBorders>
              <w:top w:val="outset" w:sz="6" w:space="0" w:color="auto"/>
              <w:left w:val="outset" w:sz="6" w:space="0" w:color="auto"/>
              <w:bottom w:val="outset" w:sz="6" w:space="0" w:color="auto"/>
              <w:right w:val="outset" w:sz="6" w:space="0" w:color="auto"/>
            </w:tcBorders>
          </w:tcPr>
          <w:p w:rsidR="0067012B" w:rsidRPr="00F94856" w:rsidRDefault="00930C11" w:rsidP="00B87F67">
            <w:pPr>
              <w:widowControl/>
              <w:tabs>
                <w:tab w:val="left" w:pos="851"/>
              </w:tabs>
              <w:jc w:val="center"/>
              <w:rPr>
                <w:rFonts w:ascii="Times New Roman" w:hAnsi="Times New Roman" w:cs="Times New Roman"/>
                <w:color w:val="auto"/>
                <w:sz w:val="28"/>
                <w:szCs w:val="28"/>
                <w:lang w:eastAsia="en-US"/>
              </w:rPr>
            </w:pPr>
            <w:r w:rsidRPr="00F94856">
              <w:rPr>
                <w:rFonts w:ascii="Times New Roman" w:hAnsi="Times New Roman" w:cs="Times New Roman"/>
                <w:color w:val="auto"/>
                <w:sz w:val="28"/>
                <w:szCs w:val="28"/>
                <w:lang w:eastAsia="en-US"/>
              </w:rPr>
              <w:t>відсутні</w:t>
            </w:r>
          </w:p>
        </w:tc>
        <w:tc>
          <w:tcPr>
            <w:tcW w:w="1389" w:type="pct"/>
            <w:tcBorders>
              <w:top w:val="outset" w:sz="6" w:space="0" w:color="auto"/>
              <w:left w:val="outset" w:sz="6" w:space="0" w:color="auto"/>
              <w:bottom w:val="outset" w:sz="6" w:space="0" w:color="auto"/>
              <w:right w:val="outset" w:sz="6" w:space="0" w:color="auto"/>
            </w:tcBorders>
          </w:tcPr>
          <w:p w:rsidR="0067012B" w:rsidRPr="001E4A4E" w:rsidRDefault="00930C11" w:rsidP="00B87F67">
            <w:pPr>
              <w:widowControl/>
              <w:jc w:val="center"/>
              <w:rPr>
                <w:rFonts w:ascii="Times New Roman" w:eastAsia="Times New Roman" w:hAnsi="Times New Roman" w:cs="Times New Roman"/>
                <w:color w:val="auto"/>
                <w:sz w:val="28"/>
                <w:szCs w:val="28"/>
                <w:highlight w:val="yellow"/>
                <w:lang w:bidi="ar-SA"/>
              </w:rPr>
            </w:pPr>
            <w:r w:rsidRPr="00930C11">
              <w:rPr>
                <w:rFonts w:ascii="Times New Roman" w:eastAsia="Times New Roman" w:hAnsi="Times New Roman" w:cs="Times New Roman"/>
                <w:color w:val="auto"/>
                <w:sz w:val="28"/>
                <w:szCs w:val="28"/>
                <w:lang w:bidi="ar-SA"/>
              </w:rPr>
              <w:t>відсутні</w:t>
            </w:r>
          </w:p>
        </w:tc>
        <w:tc>
          <w:tcPr>
            <w:tcW w:w="1380" w:type="pct"/>
            <w:tcBorders>
              <w:top w:val="outset" w:sz="6" w:space="0" w:color="auto"/>
              <w:left w:val="outset" w:sz="6" w:space="0" w:color="auto"/>
              <w:bottom w:val="outset" w:sz="6" w:space="0" w:color="auto"/>
              <w:right w:val="outset" w:sz="6" w:space="0" w:color="auto"/>
            </w:tcBorders>
          </w:tcPr>
          <w:p w:rsidR="0067012B" w:rsidRPr="001E4A4E" w:rsidRDefault="00930C11" w:rsidP="00930C11">
            <w:pPr>
              <w:widowControl/>
              <w:tabs>
                <w:tab w:val="left" w:pos="851"/>
              </w:tabs>
              <w:jc w:val="both"/>
              <w:rPr>
                <w:rFonts w:ascii="Times New Roman" w:eastAsia="Times New Roman" w:hAnsi="Times New Roman" w:cs="Times New Roman"/>
                <w:color w:val="auto"/>
                <w:sz w:val="28"/>
                <w:szCs w:val="28"/>
                <w:highlight w:val="yellow"/>
                <w:lang w:bidi="ar-SA"/>
              </w:rPr>
            </w:pPr>
            <w:r w:rsidRPr="003B7B0D">
              <w:rPr>
                <w:rFonts w:ascii="Times New Roman" w:eastAsia="Times New Roman" w:hAnsi="Times New Roman"/>
                <w:sz w:val="28"/>
                <w:szCs w:val="28"/>
              </w:rPr>
              <w:t xml:space="preserve">Залишення ситуації, яка існує, не вирішує проблему та не сприяє здійсненню </w:t>
            </w:r>
            <w:r>
              <w:rPr>
                <w:rFonts w:ascii="Times New Roman" w:eastAsia="Times New Roman" w:hAnsi="Times New Roman"/>
                <w:sz w:val="28"/>
                <w:szCs w:val="28"/>
              </w:rPr>
              <w:t>освітнього процесу в наукових ліцеях.</w:t>
            </w:r>
          </w:p>
        </w:tc>
      </w:tr>
      <w:tr w:rsidR="0067012B" w:rsidRPr="001E4A4E" w:rsidTr="00DD406C">
        <w:trPr>
          <w:tblCellSpacing w:w="22" w:type="dxa"/>
        </w:trPr>
        <w:tc>
          <w:tcPr>
            <w:tcW w:w="1216" w:type="pct"/>
            <w:tcBorders>
              <w:top w:val="outset" w:sz="6" w:space="0" w:color="auto"/>
              <w:left w:val="outset" w:sz="6" w:space="0" w:color="auto"/>
              <w:bottom w:val="outset" w:sz="6" w:space="0" w:color="auto"/>
              <w:right w:val="outset" w:sz="6" w:space="0" w:color="auto"/>
            </w:tcBorders>
            <w:shd w:val="clear" w:color="auto" w:fill="auto"/>
          </w:tcPr>
          <w:p w:rsidR="0067012B" w:rsidRPr="001E4A4E" w:rsidRDefault="0067012B" w:rsidP="00B87F67">
            <w:pPr>
              <w:widowControl/>
              <w:tabs>
                <w:tab w:val="left" w:pos="851"/>
              </w:tabs>
              <w:rPr>
                <w:rFonts w:ascii="Times New Roman" w:hAnsi="Times New Roman" w:cs="Times New Roman"/>
                <w:color w:val="auto"/>
                <w:sz w:val="28"/>
                <w:szCs w:val="28"/>
                <w:highlight w:val="yellow"/>
                <w:lang w:eastAsia="en-US"/>
              </w:rPr>
            </w:pPr>
            <w:r w:rsidRPr="00930C11">
              <w:rPr>
                <w:rFonts w:ascii="Times New Roman" w:hAnsi="Times New Roman" w:cs="Times New Roman"/>
                <w:color w:val="auto"/>
                <w:sz w:val="28"/>
                <w:szCs w:val="28"/>
                <w:lang w:eastAsia="en-US"/>
              </w:rPr>
              <w:t>Альтернатива 2</w:t>
            </w:r>
          </w:p>
        </w:tc>
        <w:tc>
          <w:tcPr>
            <w:tcW w:w="904" w:type="pct"/>
            <w:tcBorders>
              <w:top w:val="outset" w:sz="6" w:space="0" w:color="auto"/>
              <w:left w:val="outset" w:sz="6" w:space="0" w:color="auto"/>
              <w:bottom w:val="outset" w:sz="6" w:space="0" w:color="auto"/>
              <w:right w:val="outset" w:sz="6" w:space="0" w:color="auto"/>
            </w:tcBorders>
            <w:shd w:val="clear" w:color="auto" w:fill="auto"/>
          </w:tcPr>
          <w:p w:rsidR="0067012B" w:rsidRPr="001E4A4E" w:rsidRDefault="003E0077" w:rsidP="00B87F67">
            <w:pPr>
              <w:widowControl/>
              <w:tabs>
                <w:tab w:val="left" w:pos="851"/>
              </w:tabs>
              <w:jc w:val="center"/>
              <w:rPr>
                <w:rFonts w:ascii="Times New Roman" w:hAnsi="Times New Roman" w:cs="Times New Roman"/>
                <w:color w:val="auto"/>
                <w:sz w:val="28"/>
                <w:szCs w:val="28"/>
                <w:highlight w:val="yellow"/>
                <w:lang w:eastAsia="en-US"/>
              </w:rPr>
            </w:pPr>
            <w:r w:rsidRPr="003B7B0D">
              <w:rPr>
                <w:rFonts w:ascii="Times New Roman" w:eastAsia="Times New Roman" w:hAnsi="Times New Roman"/>
                <w:sz w:val="28"/>
                <w:szCs w:val="28"/>
              </w:rPr>
              <w:t xml:space="preserve">реалізація </w:t>
            </w:r>
            <w:r w:rsidR="00C50AD9" w:rsidRPr="003B7B0D">
              <w:rPr>
                <w:rFonts w:ascii="Times New Roman" w:eastAsia="Times New Roman" w:hAnsi="Times New Roman"/>
                <w:sz w:val="28"/>
                <w:szCs w:val="28"/>
              </w:rPr>
              <w:t xml:space="preserve">вказаної альтернативи дозволить </w:t>
            </w:r>
            <w:r w:rsidR="00C50AD9" w:rsidRPr="003B7B0D">
              <w:rPr>
                <w:rFonts w:ascii="Times New Roman" w:hAnsi="Times New Roman"/>
                <w:sz w:val="28"/>
                <w:szCs w:val="28"/>
              </w:rPr>
              <w:t>удосконалити освітній процес у</w:t>
            </w:r>
            <w:r w:rsidR="00C50AD9">
              <w:rPr>
                <w:rFonts w:ascii="Times New Roman" w:hAnsi="Times New Roman"/>
                <w:sz w:val="28"/>
                <w:szCs w:val="28"/>
              </w:rPr>
              <w:t xml:space="preserve"> наукових ліцеях</w:t>
            </w:r>
          </w:p>
        </w:tc>
        <w:tc>
          <w:tcPr>
            <w:tcW w:w="1389" w:type="pct"/>
            <w:tcBorders>
              <w:top w:val="outset" w:sz="6" w:space="0" w:color="auto"/>
              <w:left w:val="outset" w:sz="6" w:space="0" w:color="auto"/>
              <w:bottom w:val="outset" w:sz="6" w:space="0" w:color="auto"/>
              <w:right w:val="outset" w:sz="6" w:space="0" w:color="auto"/>
            </w:tcBorders>
          </w:tcPr>
          <w:p w:rsidR="0067012B" w:rsidRPr="001E4A4E" w:rsidRDefault="00C50AD9" w:rsidP="00B87F67">
            <w:pPr>
              <w:widowControl/>
              <w:jc w:val="center"/>
              <w:rPr>
                <w:rFonts w:ascii="Times New Roman" w:eastAsia="Times New Roman" w:hAnsi="Times New Roman" w:cs="Times New Roman"/>
                <w:color w:val="auto"/>
                <w:sz w:val="28"/>
                <w:szCs w:val="28"/>
                <w:highlight w:val="yellow"/>
                <w:lang w:bidi="ar-SA"/>
              </w:rPr>
            </w:pPr>
            <w:r w:rsidRPr="00C50AD9">
              <w:rPr>
                <w:rFonts w:ascii="Times New Roman" w:eastAsia="Times New Roman" w:hAnsi="Times New Roman" w:cs="Times New Roman"/>
                <w:color w:val="auto"/>
                <w:sz w:val="28"/>
                <w:szCs w:val="28"/>
                <w:lang w:bidi="ar-SA"/>
              </w:rPr>
              <w:t>41,00</w:t>
            </w:r>
            <w:r w:rsidR="0067012B" w:rsidRPr="00C50AD9">
              <w:rPr>
                <w:rFonts w:ascii="Times New Roman" w:eastAsia="Times New Roman" w:hAnsi="Times New Roman" w:cs="Times New Roman"/>
                <w:color w:val="auto"/>
                <w:sz w:val="28"/>
                <w:szCs w:val="28"/>
                <w:lang w:bidi="ar-SA"/>
              </w:rPr>
              <w:t xml:space="preserve"> </w:t>
            </w:r>
            <w:r w:rsidR="0067012B" w:rsidRPr="00C50AD9">
              <w:rPr>
                <w:rFonts w:ascii="Times New Roman" w:hAnsi="Times New Roman" w:cs="Times New Roman"/>
                <w:color w:val="auto"/>
                <w:sz w:val="28"/>
                <w:szCs w:val="28"/>
              </w:rPr>
              <w:t>грн</w:t>
            </w:r>
          </w:p>
        </w:tc>
        <w:tc>
          <w:tcPr>
            <w:tcW w:w="1380" w:type="pct"/>
            <w:tcBorders>
              <w:top w:val="outset" w:sz="6" w:space="0" w:color="auto"/>
              <w:left w:val="outset" w:sz="6" w:space="0" w:color="auto"/>
              <w:bottom w:val="outset" w:sz="6" w:space="0" w:color="auto"/>
              <w:right w:val="outset" w:sz="6" w:space="0" w:color="auto"/>
            </w:tcBorders>
          </w:tcPr>
          <w:p w:rsidR="0067012B" w:rsidRPr="001E4A4E" w:rsidRDefault="00C50AD9" w:rsidP="00E13031">
            <w:pPr>
              <w:widowControl/>
              <w:tabs>
                <w:tab w:val="left" w:pos="851"/>
              </w:tabs>
              <w:jc w:val="both"/>
              <w:rPr>
                <w:rFonts w:ascii="Times New Roman" w:eastAsia="Times New Roman" w:hAnsi="Times New Roman" w:cs="Times New Roman"/>
                <w:color w:val="auto"/>
                <w:sz w:val="28"/>
                <w:szCs w:val="28"/>
                <w:highlight w:val="yellow"/>
                <w:lang w:bidi="ar-SA"/>
              </w:rPr>
            </w:pPr>
            <w:r w:rsidRPr="003B7B0D">
              <w:rPr>
                <w:rFonts w:ascii="Times New Roman" w:eastAsia="Times New Roman" w:hAnsi="Times New Roman"/>
                <w:sz w:val="28"/>
                <w:szCs w:val="28"/>
              </w:rPr>
              <w:t xml:space="preserve">Повністю </w:t>
            </w:r>
            <w:r w:rsidR="004F6AB9">
              <w:rPr>
                <w:rFonts w:ascii="Times New Roman" w:eastAsia="Times New Roman" w:hAnsi="Times New Roman"/>
                <w:sz w:val="28"/>
                <w:szCs w:val="28"/>
              </w:rPr>
              <w:t>вирішує проблему. Прийняття проє</w:t>
            </w:r>
            <w:r w:rsidRPr="003B7B0D">
              <w:rPr>
                <w:rFonts w:ascii="Times New Roman" w:eastAsia="Times New Roman" w:hAnsi="Times New Roman"/>
                <w:sz w:val="28"/>
                <w:szCs w:val="28"/>
              </w:rPr>
              <w:t xml:space="preserve">кту акта у запропонованій редакції </w:t>
            </w:r>
            <w:r w:rsidRPr="003B7B0D">
              <w:rPr>
                <w:rFonts w:ascii="Times New Roman" w:hAnsi="Times New Roman"/>
                <w:sz w:val="28"/>
                <w:szCs w:val="28"/>
              </w:rPr>
              <w:t xml:space="preserve">сприятиме удосконаленню функціонування </w:t>
            </w:r>
            <w:r w:rsidR="00E13031">
              <w:rPr>
                <w:rFonts w:ascii="Times New Roman" w:hAnsi="Times New Roman"/>
                <w:sz w:val="28"/>
                <w:szCs w:val="28"/>
              </w:rPr>
              <w:t>наукових ліцеїв</w:t>
            </w:r>
            <w:r w:rsidRPr="003B7B0D">
              <w:rPr>
                <w:rFonts w:ascii="Times New Roman" w:hAnsi="Times New Roman"/>
                <w:sz w:val="28"/>
                <w:szCs w:val="28"/>
              </w:rPr>
              <w:t>, с</w:t>
            </w:r>
            <w:r w:rsidRPr="003B7B0D">
              <w:rPr>
                <w:rFonts w:ascii="Times New Roman" w:eastAsia="Times New Roman" w:hAnsi="Times New Roman"/>
                <w:sz w:val="28"/>
                <w:szCs w:val="28"/>
              </w:rPr>
              <w:t xml:space="preserve">творенню сприятливих умов для </w:t>
            </w:r>
            <w:r w:rsidR="00E13031">
              <w:rPr>
                <w:rFonts w:ascii="Times New Roman" w:eastAsia="Times New Roman" w:hAnsi="Times New Roman"/>
                <w:sz w:val="28"/>
                <w:szCs w:val="28"/>
              </w:rPr>
              <w:t>пошуку та відбору обдарованих учнів</w:t>
            </w:r>
            <w:r w:rsidRPr="003B7B0D">
              <w:rPr>
                <w:rFonts w:ascii="Times New Roman" w:eastAsia="Times New Roman" w:hAnsi="Times New Roman"/>
                <w:sz w:val="28"/>
                <w:szCs w:val="28"/>
              </w:rPr>
              <w:t xml:space="preserve"> </w:t>
            </w:r>
            <w:r w:rsidR="00E13031">
              <w:rPr>
                <w:rFonts w:ascii="Times New Roman" w:eastAsia="Times New Roman" w:hAnsi="Times New Roman"/>
                <w:sz w:val="28"/>
                <w:szCs w:val="28"/>
              </w:rPr>
              <w:t>з метою їх підготовки до подальшої наукової та науково-технічної діяльності</w:t>
            </w:r>
            <w:r w:rsidRPr="003B7B0D">
              <w:rPr>
                <w:rFonts w:ascii="Times New Roman" w:eastAsia="Times New Roman" w:hAnsi="Times New Roman"/>
                <w:sz w:val="28"/>
                <w:szCs w:val="28"/>
              </w:rPr>
              <w:t>.</w:t>
            </w:r>
          </w:p>
        </w:tc>
      </w:tr>
    </w:tbl>
    <w:p w:rsidR="0099112E" w:rsidRPr="001E4A4E" w:rsidRDefault="0099112E" w:rsidP="00B87F67">
      <w:pPr>
        <w:widowControl/>
        <w:tabs>
          <w:tab w:val="left" w:pos="851"/>
        </w:tabs>
        <w:jc w:val="both"/>
        <w:rPr>
          <w:rFonts w:ascii="Times New Roman" w:eastAsia="Times New Roman" w:hAnsi="Times New Roman" w:cs="Times New Roman"/>
          <w:color w:val="auto"/>
          <w:sz w:val="28"/>
          <w:szCs w:val="28"/>
          <w:highlight w:val="yellow"/>
          <w:lang w:eastAsia="ru-RU" w:bidi="ar-S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99"/>
        <w:gridCol w:w="4229"/>
        <w:gridCol w:w="3277"/>
      </w:tblGrid>
      <w:tr w:rsidR="00B5559A" w:rsidRPr="008A7C61"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99112E" w:rsidRPr="008A7C61"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8A7C61">
              <w:rPr>
                <w:rFonts w:ascii="Times New Roman" w:eastAsia="Times New Roman" w:hAnsi="Times New Roman" w:cs="Times New Roman"/>
                <w:color w:val="auto"/>
                <w:sz w:val="28"/>
                <w:szCs w:val="28"/>
                <w:lang w:eastAsia="ru-RU" w:bidi="ar-SA"/>
              </w:rPr>
              <w:t>Рейтинг</w:t>
            </w:r>
          </w:p>
        </w:tc>
        <w:tc>
          <w:tcPr>
            <w:tcW w:w="2113" w:type="pct"/>
            <w:tcBorders>
              <w:top w:val="outset" w:sz="6" w:space="0" w:color="auto"/>
              <w:left w:val="outset" w:sz="6" w:space="0" w:color="auto"/>
              <w:bottom w:val="outset" w:sz="6" w:space="0" w:color="auto"/>
              <w:right w:val="outset" w:sz="6" w:space="0" w:color="auto"/>
            </w:tcBorders>
          </w:tcPr>
          <w:p w:rsidR="0099112E" w:rsidRPr="008A7C61"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8A7C61">
              <w:rPr>
                <w:rFonts w:ascii="Times New Roman" w:eastAsia="Times New Roman" w:hAnsi="Times New Roman" w:cs="Times New Roman"/>
                <w:color w:val="auto"/>
                <w:sz w:val="28"/>
                <w:szCs w:val="28"/>
                <w:lang w:eastAsia="ru-RU" w:bidi="ar-SA"/>
              </w:rPr>
              <w:t>Аргументи щодо переваги обраної альтернативи / причини відмови від альтернативи</w:t>
            </w:r>
          </w:p>
        </w:tc>
        <w:tc>
          <w:tcPr>
            <w:tcW w:w="1621" w:type="pct"/>
            <w:tcBorders>
              <w:top w:val="outset" w:sz="6" w:space="0" w:color="auto"/>
              <w:left w:val="outset" w:sz="6" w:space="0" w:color="auto"/>
              <w:bottom w:val="outset" w:sz="6" w:space="0" w:color="auto"/>
              <w:right w:val="outset" w:sz="6" w:space="0" w:color="auto"/>
            </w:tcBorders>
          </w:tcPr>
          <w:p w:rsidR="0099112E" w:rsidRPr="008A7C61"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8A7C61">
              <w:rPr>
                <w:rFonts w:ascii="Times New Roman" w:eastAsia="Times New Roman" w:hAnsi="Times New Roman" w:cs="Times New Roman"/>
                <w:color w:val="auto"/>
                <w:sz w:val="28"/>
                <w:szCs w:val="28"/>
                <w:lang w:eastAsia="ru-RU" w:bidi="ar-SA"/>
              </w:rPr>
              <w:t>Оцінка ризику зовнішніх чинників на дію запропонованого регуляторного акта</w:t>
            </w:r>
          </w:p>
        </w:tc>
      </w:tr>
      <w:tr w:rsidR="00B5559A" w:rsidRPr="008A7C61"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641A3C" w:rsidRPr="008A7C61" w:rsidRDefault="00641A3C" w:rsidP="00B87F67">
            <w:pPr>
              <w:widowControl/>
              <w:tabs>
                <w:tab w:val="left" w:pos="851"/>
              </w:tabs>
              <w:rPr>
                <w:rFonts w:ascii="Times New Roman" w:eastAsia="Times New Roman" w:hAnsi="Times New Roman" w:cs="Times New Roman"/>
                <w:color w:val="auto"/>
                <w:sz w:val="28"/>
                <w:szCs w:val="28"/>
                <w:lang w:eastAsia="ru-RU" w:bidi="ar-SA"/>
              </w:rPr>
            </w:pPr>
            <w:r w:rsidRPr="008A7C61">
              <w:rPr>
                <w:rFonts w:ascii="Times New Roman" w:eastAsia="Times New Roman" w:hAnsi="Times New Roman" w:cs="Times New Roman"/>
                <w:color w:val="auto"/>
                <w:sz w:val="28"/>
                <w:szCs w:val="28"/>
                <w:lang w:eastAsia="ru-RU" w:bidi="ar-SA"/>
              </w:rPr>
              <w:lastRenderedPageBreak/>
              <w:t>Альтернатива 1</w:t>
            </w:r>
          </w:p>
        </w:tc>
        <w:tc>
          <w:tcPr>
            <w:tcW w:w="2113" w:type="pct"/>
            <w:tcBorders>
              <w:top w:val="outset" w:sz="6" w:space="0" w:color="auto"/>
              <w:left w:val="outset" w:sz="6" w:space="0" w:color="auto"/>
              <w:bottom w:val="outset" w:sz="6" w:space="0" w:color="auto"/>
              <w:right w:val="outset" w:sz="6" w:space="0" w:color="auto"/>
            </w:tcBorders>
          </w:tcPr>
          <w:p w:rsidR="00641A3C" w:rsidRPr="008A7C61" w:rsidRDefault="00641A3C" w:rsidP="008A7C61">
            <w:pPr>
              <w:jc w:val="both"/>
              <w:rPr>
                <w:rFonts w:ascii="Times New Roman" w:eastAsia="Times New Roman" w:hAnsi="Times New Roman" w:cs="Times New Roman"/>
                <w:color w:val="auto"/>
                <w:sz w:val="28"/>
                <w:szCs w:val="28"/>
                <w:lang w:bidi="ar-SA"/>
              </w:rPr>
            </w:pPr>
            <w:r w:rsidRPr="008A7C61">
              <w:rPr>
                <w:rFonts w:ascii="Times New Roman" w:eastAsia="Times New Roman" w:hAnsi="Times New Roman" w:cs="Times New Roman"/>
                <w:color w:val="auto"/>
                <w:sz w:val="28"/>
                <w:szCs w:val="28"/>
              </w:rPr>
              <w:t>Залишення наявної на сьогодні ситуації без змін не забезпечить досягнення цілей.</w:t>
            </w:r>
          </w:p>
        </w:tc>
        <w:tc>
          <w:tcPr>
            <w:tcW w:w="1621" w:type="pct"/>
            <w:tcBorders>
              <w:top w:val="outset" w:sz="6" w:space="0" w:color="auto"/>
              <w:left w:val="outset" w:sz="6" w:space="0" w:color="auto"/>
              <w:bottom w:val="outset" w:sz="6" w:space="0" w:color="auto"/>
              <w:right w:val="outset" w:sz="6" w:space="0" w:color="auto"/>
            </w:tcBorders>
          </w:tcPr>
          <w:p w:rsidR="00641A3C" w:rsidRPr="008A7C61" w:rsidRDefault="00641A3C" w:rsidP="008A7C61">
            <w:pPr>
              <w:jc w:val="both"/>
              <w:rPr>
                <w:rFonts w:ascii="Times New Roman" w:eastAsia="Times New Roman" w:hAnsi="Times New Roman" w:cs="Times New Roman"/>
                <w:color w:val="auto"/>
                <w:sz w:val="28"/>
                <w:szCs w:val="28"/>
              </w:rPr>
            </w:pPr>
            <w:r w:rsidRPr="008A7C61">
              <w:rPr>
                <w:rFonts w:ascii="Times New Roman" w:eastAsia="Times New Roman" w:hAnsi="Times New Roman" w:cs="Times New Roman"/>
                <w:color w:val="auto"/>
                <w:sz w:val="28"/>
                <w:szCs w:val="28"/>
              </w:rPr>
              <w:t>Вплив зовнішніх факторів на дію регуляторного акта не очікується.</w:t>
            </w:r>
          </w:p>
        </w:tc>
      </w:tr>
      <w:tr w:rsidR="00641A3C" w:rsidRPr="001E4A4E" w:rsidTr="00641A3C">
        <w:trPr>
          <w:tblCellSpacing w:w="22" w:type="dxa"/>
        </w:trPr>
        <w:tc>
          <w:tcPr>
            <w:tcW w:w="1178" w:type="pct"/>
            <w:tcBorders>
              <w:top w:val="outset" w:sz="6" w:space="0" w:color="auto"/>
              <w:left w:val="outset" w:sz="6" w:space="0" w:color="auto"/>
              <w:bottom w:val="outset" w:sz="6" w:space="0" w:color="auto"/>
              <w:right w:val="outset" w:sz="6" w:space="0" w:color="auto"/>
            </w:tcBorders>
          </w:tcPr>
          <w:p w:rsidR="00641A3C" w:rsidRPr="00DF3ED4" w:rsidRDefault="00641A3C" w:rsidP="00B87F67">
            <w:pPr>
              <w:widowControl/>
              <w:tabs>
                <w:tab w:val="left" w:pos="851"/>
              </w:tabs>
              <w:rPr>
                <w:rFonts w:ascii="Times New Roman" w:eastAsia="Times New Roman" w:hAnsi="Times New Roman" w:cs="Times New Roman"/>
                <w:color w:val="auto"/>
                <w:sz w:val="28"/>
                <w:szCs w:val="28"/>
                <w:lang w:eastAsia="ru-RU" w:bidi="ar-SA"/>
              </w:rPr>
            </w:pPr>
            <w:r w:rsidRPr="00DF3ED4">
              <w:rPr>
                <w:rFonts w:ascii="Times New Roman" w:eastAsia="Times New Roman" w:hAnsi="Times New Roman" w:cs="Times New Roman"/>
                <w:color w:val="auto"/>
                <w:sz w:val="28"/>
                <w:szCs w:val="28"/>
                <w:lang w:eastAsia="ru-RU" w:bidi="ar-SA"/>
              </w:rPr>
              <w:t>Альтернатива 2</w:t>
            </w:r>
          </w:p>
        </w:tc>
        <w:tc>
          <w:tcPr>
            <w:tcW w:w="2113" w:type="pct"/>
            <w:tcBorders>
              <w:top w:val="outset" w:sz="6" w:space="0" w:color="auto"/>
              <w:left w:val="outset" w:sz="6" w:space="0" w:color="auto"/>
              <w:bottom w:val="outset" w:sz="6" w:space="0" w:color="auto"/>
              <w:right w:val="outset" w:sz="6" w:space="0" w:color="auto"/>
            </w:tcBorders>
          </w:tcPr>
          <w:p w:rsidR="00804CD0" w:rsidRPr="001E4A4E" w:rsidRDefault="00E9221D" w:rsidP="00E9221D">
            <w:pPr>
              <w:jc w:val="both"/>
              <w:rPr>
                <w:rFonts w:ascii="Times New Roman" w:eastAsia="Times New Roman" w:hAnsi="Times New Roman" w:cs="Times New Roman"/>
                <w:color w:val="auto"/>
                <w:sz w:val="28"/>
                <w:szCs w:val="28"/>
                <w:highlight w:val="yellow"/>
                <w:lang w:bidi="ar-SA"/>
              </w:rPr>
            </w:pPr>
            <w:r w:rsidRPr="003B7B0D">
              <w:rPr>
                <w:rFonts w:ascii="Times New Roman" w:eastAsia="Times New Roman" w:hAnsi="Times New Roman"/>
                <w:sz w:val="28"/>
                <w:szCs w:val="28"/>
              </w:rPr>
              <w:t>Прийняття акта забезпечить у повному обсязі досягнення задекларованих цілей та є єдиним необхідним і достатнім способом вирішення проблеми.</w:t>
            </w:r>
          </w:p>
        </w:tc>
        <w:tc>
          <w:tcPr>
            <w:tcW w:w="1621" w:type="pct"/>
            <w:tcBorders>
              <w:top w:val="outset" w:sz="6" w:space="0" w:color="auto"/>
              <w:left w:val="outset" w:sz="6" w:space="0" w:color="auto"/>
              <w:bottom w:val="outset" w:sz="6" w:space="0" w:color="auto"/>
              <w:right w:val="outset" w:sz="6" w:space="0" w:color="auto"/>
            </w:tcBorders>
          </w:tcPr>
          <w:p w:rsidR="00641A3C" w:rsidRPr="008A7C61" w:rsidRDefault="00641A3C" w:rsidP="008A7C61">
            <w:pPr>
              <w:tabs>
                <w:tab w:val="left" w:pos="851"/>
              </w:tabs>
              <w:autoSpaceDE w:val="0"/>
              <w:autoSpaceDN w:val="0"/>
              <w:adjustRightInd w:val="0"/>
              <w:jc w:val="both"/>
              <w:rPr>
                <w:rFonts w:ascii="Times New Roman" w:eastAsia="Times New Roman" w:hAnsi="Times New Roman" w:cs="Times New Roman"/>
                <w:color w:val="auto"/>
                <w:sz w:val="28"/>
                <w:szCs w:val="28"/>
                <w:lang w:bidi="ar-SA"/>
              </w:rPr>
            </w:pPr>
            <w:r w:rsidRPr="008A7C61">
              <w:rPr>
                <w:rFonts w:ascii="Times New Roman" w:eastAsia="Times New Roman" w:hAnsi="Times New Roman" w:cs="Times New Roman"/>
                <w:color w:val="auto"/>
                <w:sz w:val="28"/>
                <w:szCs w:val="28"/>
              </w:rPr>
              <w:t>Вплив зовнішніх факторів на дію регуляторного акта не очікується.</w:t>
            </w:r>
          </w:p>
        </w:tc>
      </w:tr>
    </w:tbl>
    <w:p w:rsidR="0099112E" w:rsidRPr="001E4A4E" w:rsidRDefault="0099112E" w:rsidP="00B87F67">
      <w:pPr>
        <w:tabs>
          <w:tab w:val="left" w:pos="142"/>
          <w:tab w:val="left" w:pos="851"/>
        </w:tabs>
        <w:autoSpaceDE w:val="0"/>
        <w:autoSpaceDN w:val="0"/>
        <w:adjustRightInd w:val="0"/>
        <w:rPr>
          <w:rFonts w:ascii="Times New Roman" w:eastAsia="Times New Roman" w:hAnsi="Times New Roman" w:cs="Times New Roman"/>
          <w:b/>
          <w:color w:val="auto"/>
          <w:sz w:val="28"/>
          <w:szCs w:val="28"/>
          <w:highlight w:val="yellow"/>
          <w:lang w:bidi="ar-SA"/>
        </w:rPr>
      </w:pPr>
    </w:p>
    <w:p w:rsidR="007F3DD1" w:rsidRPr="00DF3ED4" w:rsidRDefault="007F3DD1" w:rsidP="00B87F67">
      <w:pPr>
        <w:ind w:firstLine="709"/>
        <w:jc w:val="both"/>
        <w:rPr>
          <w:rFonts w:ascii="Times New Roman" w:eastAsia="Times New Roman" w:hAnsi="Times New Roman" w:cs="Times New Roman"/>
          <w:color w:val="auto"/>
          <w:sz w:val="28"/>
          <w:szCs w:val="28"/>
          <w:lang w:bidi="ar-SA"/>
        </w:rPr>
      </w:pPr>
      <w:r w:rsidRPr="00DF3ED4">
        <w:rPr>
          <w:rFonts w:ascii="Times New Roman" w:eastAsia="Times New Roman" w:hAnsi="Times New Roman" w:cs="Times New Roman"/>
          <w:color w:val="auto"/>
          <w:sz w:val="28"/>
          <w:szCs w:val="28"/>
        </w:rPr>
        <w:t>Враховуючи вищенаведені позитивні та негативні сторони альтернативних способів досягнення мети, доцільно прийняти запропонований альтернативою</w:t>
      </w:r>
      <w:r w:rsidR="00085C30">
        <w:rPr>
          <w:rFonts w:ascii="Times New Roman" w:eastAsia="Times New Roman" w:hAnsi="Times New Roman" w:cs="Times New Roman"/>
          <w:color w:val="auto"/>
          <w:sz w:val="28"/>
          <w:szCs w:val="28"/>
        </w:rPr>
        <w:t> </w:t>
      </w:r>
      <w:r w:rsidRPr="00DF3ED4">
        <w:rPr>
          <w:rFonts w:ascii="Times New Roman" w:eastAsia="Times New Roman" w:hAnsi="Times New Roman" w:cs="Times New Roman"/>
          <w:color w:val="auto"/>
          <w:sz w:val="28"/>
          <w:szCs w:val="28"/>
        </w:rPr>
        <w:t>2 регуляторний акт.</w:t>
      </w:r>
    </w:p>
    <w:p w:rsidR="007F3DD1" w:rsidRPr="00DF3ED4" w:rsidRDefault="007F3DD1" w:rsidP="00B87F67">
      <w:pPr>
        <w:ind w:firstLine="709"/>
        <w:jc w:val="both"/>
        <w:rPr>
          <w:rFonts w:ascii="Times New Roman" w:eastAsia="Times New Roman" w:hAnsi="Times New Roman" w:cs="Times New Roman"/>
          <w:color w:val="auto"/>
          <w:sz w:val="28"/>
          <w:szCs w:val="28"/>
          <w:lang w:eastAsia="ru-RU"/>
        </w:rPr>
      </w:pPr>
      <w:r w:rsidRPr="00DF3ED4">
        <w:rPr>
          <w:rFonts w:ascii="Times New Roman" w:eastAsia="Times New Roman" w:hAnsi="Times New Roman" w:cs="Times New Roman"/>
          <w:color w:val="auto"/>
          <w:sz w:val="28"/>
          <w:szCs w:val="28"/>
          <w:lang w:eastAsia="ru-RU"/>
        </w:rPr>
        <w:t>Негативних наслідків від прийняття регуляторного акта не очікується.</w:t>
      </w:r>
    </w:p>
    <w:p w:rsidR="002834A3" w:rsidRPr="00DF3ED4" w:rsidRDefault="002834A3" w:rsidP="00B87F67">
      <w:pPr>
        <w:ind w:firstLine="709"/>
        <w:jc w:val="both"/>
        <w:rPr>
          <w:rFonts w:ascii="Times New Roman" w:eastAsia="Times New Roman" w:hAnsi="Times New Roman" w:cs="Times New Roman"/>
          <w:b/>
          <w:color w:val="auto"/>
          <w:sz w:val="28"/>
          <w:szCs w:val="28"/>
        </w:rPr>
      </w:pPr>
    </w:p>
    <w:p w:rsidR="002834A3" w:rsidRPr="00DF3ED4" w:rsidRDefault="002834A3" w:rsidP="002D29E9">
      <w:pPr>
        <w:jc w:val="center"/>
        <w:rPr>
          <w:rFonts w:ascii="Times New Roman" w:eastAsia="Times New Roman" w:hAnsi="Times New Roman" w:cs="Times New Roman"/>
          <w:b/>
          <w:color w:val="auto"/>
          <w:sz w:val="28"/>
          <w:szCs w:val="28"/>
        </w:rPr>
      </w:pPr>
      <w:r w:rsidRPr="00DF3ED4">
        <w:rPr>
          <w:rFonts w:ascii="Times New Roman" w:eastAsia="Times New Roman" w:hAnsi="Times New Roman" w:cs="Times New Roman"/>
          <w:b/>
          <w:color w:val="auto"/>
          <w:sz w:val="28"/>
          <w:szCs w:val="28"/>
        </w:rPr>
        <w:t>V. Механізми та заходи, які забезпечать розв’язання визначеної проблеми</w:t>
      </w:r>
    </w:p>
    <w:p w:rsidR="002834A3" w:rsidRPr="001E4A4E" w:rsidRDefault="002834A3" w:rsidP="00B87F67">
      <w:pPr>
        <w:ind w:firstLine="709"/>
        <w:jc w:val="center"/>
        <w:rPr>
          <w:rFonts w:ascii="Times New Roman" w:eastAsia="Times New Roman" w:hAnsi="Times New Roman" w:cs="Times New Roman"/>
          <w:b/>
          <w:color w:val="auto"/>
          <w:sz w:val="28"/>
          <w:szCs w:val="28"/>
          <w:highlight w:val="yellow"/>
          <w:lang w:bidi="ar-SA"/>
        </w:rPr>
      </w:pPr>
    </w:p>
    <w:p w:rsidR="002834A3" w:rsidRPr="0012767B" w:rsidRDefault="002834A3" w:rsidP="00B87F67">
      <w:pPr>
        <w:ind w:firstLine="709"/>
        <w:jc w:val="both"/>
        <w:rPr>
          <w:rFonts w:ascii="Times New Roman" w:eastAsia="Times New Roman" w:hAnsi="Times New Roman" w:cs="Times New Roman"/>
          <w:color w:val="auto"/>
          <w:sz w:val="28"/>
          <w:szCs w:val="28"/>
        </w:rPr>
      </w:pPr>
      <w:bookmarkStart w:id="12" w:name="n162"/>
      <w:bookmarkEnd w:id="12"/>
      <w:r w:rsidRPr="0012767B">
        <w:rPr>
          <w:rFonts w:ascii="Times New Roman" w:eastAsia="Times New Roman" w:hAnsi="Times New Roman" w:cs="Times New Roman"/>
          <w:color w:val="auto"/>
          <w:sz w:val="28"/>
          <w:szCs w:val="28"/>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r w:rsidR="00B57D5A" w:rsidRPr="0012767B">
        <w:rPr>
          <w:rFonts w:ascii="Times New Roman" w:eastAsia="Times New Roman" w:hAnsi="Times New Roman" w:cs="Times New Roman"/>
          <w:color w:val="auto"/>
          <w:sz w:val="28"/>
          <w:szCs w:val="28"/>
        </w:rPr>
        <w:t>проєк</w:t>
      </w:r>
      <w:r w:rsidRPr="0012767B">
        <w:rPr>
          <w:rFonts w:ascii="Times New Roman" w:eastAsia="Times New Roman" w:hAnsi="Times New Roman" w:cs="Times New Roman"/>
          <w:color w:val="auto"/>
          <w:sz w:val="28"/>
          <w:szCs w:val="28"/>
        </w:rPr>
        <w:t xml:space="preserve">том акта передбачено механізм розв’язання проблеми шляхом його прийняття. </w:t>
      </w:r>
    </w:p>
    <w:p w:rsidR="008537A2" w:rsidRPr="001C5232" w:rsidRDefault="00B57D5A" w:rsidP="00B87F67">
      <w:pPr>
        <w:pStyle w:val="aa"/>
        <w:tabs>
          <w:tab w:val="num" w:pos="0"/>
        </w:tabs>
        <w:ind w:firstLine="709"/>
        <w:jc w:val="both"/>
        <w:rPr>
          <w:spacing w:val="-4"/>
          <w:sz w:val="28"/>
          <w:szCs w:val="28"/>
          <w:lang w:val="uk-UA" w:eastAsia="ru-RU"/>
        </w:rPr>
      </w:pPr>
      <w:r w:rsidRPr="001C5232">
        <w:rPr>
          <w:sz w:val="28"/>
          <w:szCs w:val="28"/>
          <w:lang w:val="uk-UA" w:eastAsia="uk-UA"/>
        </w:rPr>
        <w:t>Проєк</w:t>
      </w:r>
      <w:r w:rsidR="002834A3" w:rsidRPr="001C5232">
        <w:rPr>
          <w:sz w:val="28"/>
          <w:szCs w:val="28"/>
          <w:lang w:val="uk-UA" w:eastAsia="uk-UA"/>
        </w:rPr>
        <w:t xml:space="preserve">том акта пропонується </w:t>
      </w:r>
      <w:r w:rsidR="002834A3" w:rsidRPr="001C5232">
        <w:rPr>
          <w:sz w:val="28"/>
          <w:szCs w:val="28"/>
          <w:shd w:val="clear" w:color="auto" w:fill="FFFFFF"/>
          <w:lang w:val="uk-UA"/>
        </w:rPr>
        <w:t>затвердити</w:t>
      </w:r>
      <w:r w:rsidR="001C5232" w:rsidRPr="001C5232">
        <w:rPr>
          <w:rStyle w:val="rvts0"/>
          <w:sz w:val="28"/>
          <w:szCs w:val="28"/>
          <w:lang w:val="uk-UA"/>
        </w:rPr>
        <w:t xml:space="preserve"> </w:t>
      </w:r>
      <w:r w:rsidR="001C5232" w:rsidRPr="001C5232">
        <w:rPr>
          <w:rFonts w:eastAsia="Arial Unicode MS"/>
          <w:sz w:val="28"/>
          <w:szCs w:val="28"/>
          <w:lang w:val="uk-UA" w:bidi="uk-UA"/>
        </w:rPr>
        <w:t xml:space="preserve">Порядок </w:t>
      </w:r>
      <w:r w:rsidR="001C5232" w:rsidRPr="001C5232">
        <w:rPr>
          <w:bCs/>
          <w:sz w:val="28"/>
          <w:szCs w:val="28"/>
          <w:lang w:val="uk-UA"/>
        </w:rPr>
        <w:t>зарахування, відрахування та переведення учнів до державних та комунальних наукових ліцеїв та наукових ліцеїв-інтернатів</w:t>
      </w:r>
      <w:r w:rsidR="008537A2" w:rsidRPr="001C5232">
        <w:rPr>
          <w:spacing w:val="-4"/>
          <w:sz w:val="28"/>
          <w:szCs w:val="28"/>
          <w:lang w:val="uk-UA" w:eastAsia="ru-RU"/>
        </w:rPr>
        <w:t>.</w:t>
      </w:r>
    </w:p>
    <w:p w:rsidR="00F15E1B" w:rsidRPr="003B7B0D" w:rsidRDefault="00F15E1B" w:rsidP="00F15E1B">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 xml:space="preserve">Засновники під час створення та функціонування </w:t>
      </w:r>
      <w:r>
        <w:rPr>
          <w:rFonts w:ascii="Times New Roman" w:eastAsia="Times New Roman" w:hAnsi="Times New Roman"/>
          <w:sz w:val="28"/>
          <w:szCs w:val="28"/>
        </w:rPr>
        <w:t>наукових ліцеїв</w:t>
      </w:r>
      <w:r w:rsidRPr="003B7B0D">
        <w:rPr>
          <w:rFonts w:ascii="Times New Roman" w:eastAsia="Times New Roman" w:hAnsi="Times New Roman"/>
          <w:sz w:val="28"/>
          <w:szCs w:val="28"/>
        </w:rPr>
        <w:t xml:space="preserve"> мають керуватися відповідним </w:t>
      </w:r>
      <w:r>
        <w:rPr>
          <w:rFonts w:ascii="Times New Roman" w:eastAsia="Times New Roman" w:hAnsi="Times New Roman"/>
          <w:sz w:val="28"/>
          <w:szCs w:val="28"/>
        </w:rPr>
        <w:t>Порядком</w:t>
      </w:r>
      <w:r w:rsidRPr="003B7B0D">
        <w:rPr>
          <w:rFonts w:ascii="Times New Roman" w:eastAsia="Times New Roman" w:hAnsi="Times New Roman"/>
          <w:sz w:val="28"/>
          <w:szCs w:val="28"/>
        </w:rPr>
        <w:t>.</w:t>
      </w:r>
    </w:p>
    <w:p w:rsidR="00F15E1B" w:rsidRPr="003B7B0D" w:rsidRDefault="00F15E1B" w:rsidP="00F15E1B">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Після державної реєстрації відповідного наказу МОН забезпечить оприлюдн</w:t>
      </w:r>
      <w:r>
        <w:rPr>
          <w:rFonts w:ascii="Times New Roman" w:eastAsia="Times New Roman" w:hAnsi="Times New Roman"/>
          <w:sz w:val="28"/>
          <w:szCs w:val="28"/>
        </w:rPr>
        <w:t>ення</w:t>
      </w:r>
      <w:r w:rsidRPr="003B7B0D">
        <w:rPr>
          <w:rFonts w:ascii="Times New Roman" w:eastAsia="Times New Roman" w:hAnsi="Times New Roman"/>
          <w:sz w:val="28"/>
          <w:szCs w:val="28"/>
        </w:rPr>
        <w:t xml:space="preserve"> цього наказу на офіційном</w:t>
      </w:r>
      <w:r>
        <w:rPr>
          <w:rFonts w:ascii="Times New Roman" w:eastAsia="Times New Roman" w:hAnsi="Times New Roman"/>
          <w:sz w:val="28"/>
          <w:szCs w:val="28"/>
        </w:rPr>
        <w:t>у веб</w:t>
      </w:r>
      <w:r w:rsidRPr="003B7B0D">
        <w:rPr>
          <w:rFonts w:ascii="Times New Roman" w:eastAsia="Times New Roman" w:hAnsi="Times New Roman"/>
          <w:sz w:val="28"/>
          <w:szCs w:val="28"/>
        </w:rPr>
        <w:t>сайті Міністерства освіти і науки України.</w:t>
      </w:r>
    </w:p>
    <w:p w:rsidR="008537A2" w:rsidRPr="001E4A4E" w:rsidRDefault="008537A2" w:rsidP="00B87F67">
      <w:pPr>
        <w:pStyle w:val="aa"/>
        <w:tabs>
          <w:tab w:val="num" w:pos="0"/>
        </w:tabs>
        <w:ind w:firstLine="709"/>
        <w:jc w:val="both"/>
        <w:rPr>
          <w:sz w:val="28"/>
          <w:szCs w:val="28"/>
          <w:highlight w:val="yellow"/>
          <w:lang w:val="uk-UA" w:eastAsia="uk-UA"/>
        </w:rPr>
      </w:pPr>
    </w:p>
    <w:p w:rsidR="002834A3" w:rsidRPr="00162B04" w:rsidRDefault="002834A3" w:rsidP="002D29E9">
      <w:pPr>
        <w:jc w:val="center"/>
        <w:rPr>
          <w:rFonts w:ascii="Times New Roman" w:eastAsia="Times New Roman" w:hAnsi="Times New Roman" w:cs="Times New Roman"/>
          <w:b/>
          <w:color w:val="auto"/>
          <w:sz w:val="28"/>
          <w:szCs w:val="28"/>
        </w:rPr>
      </w:pPr>
      <w:bookmarkStart w:id="13" w:name="n163"/>
      <w:bookmarkEnd w:id="13"/>
      <w:r w:rsidRPr="00162B04">
        <w:rPr>
          <w:rFonts w:ascii="Times New Roman" w:eastAsia="Times New Roman" w:hAnsi="Times New Roman" w:cs="Times New Roman"/>
          <w:b/>
          <w:color w:val="auto"/>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B4A11" w:rsidRPr="001E4A4E" w:rsidRDefault="002B4A11" w:rsidP="002D29E9">
      <w:pPr>
        <w:jc w:val="center"/>
        <w:rPr>
          <w:rFonts w:ascii="Times New Roman" w:eastAsia="Times New Roman" w:hAnsi="Times New Roman" w:cs="Times New Roman"/>
          <w:b/>
          <w:color w:val="auto"/>
          <w:sz w:val="28"/>
          <w:szCs w:val="28"/>
          <w:highlight w:val="yellow"/>
        </w:rPr>
      </w:pPr>
    </w:p>
    <w:p w:rsidR="002834A3" w:rsidRPr="00162B04" w:rsidRDefault="002834A3" w:rsidP="00B87F67">
      <w:pPr>
        <w:ind w:firstLine="709"/>
        <w:jc w:val="both"/>
        <w:rPr>
          <w:rFonts w:ascii="Times New Roman" w:eastAsia="Times New Roman" w:hAnsi="Times New Roman" w:cs="Times New Roman"/>
          <w:bCs/>
          <w:color w:val="auto"/>
          <w:sz w:val="28"/>
          <w:szCs w:val="28"/>
        </w:rPr>
      </w:pPr>
      <w:r w:rsidRPr="00162B04">
        <w:rPr>
          <w:rFonts w:ascii="Times New Roman" w:eastAsia="Times New Roman" w:hAnsi="Times New Roman" w:cs="Times New Roman"/>
          <w:bCs/>
          <w:color w:val="auto"/>
          <w:sz w:val="28"/>
          <w:szCs w:val="28"/>
        </w:rPr>
        <w:t xml:space="preserve">Враховуючи, що питома вага суб’єктів малого підприємництва у загальній кількості суб’єктів господарювання, на яких поширюється регулювання, перевищує 10 %, здійснюється розрахунок витрат за запровадження державного регулювання для суб’єктів малого підприємництва згідно з додатком 4 </w:t>
      </w:r>
      <w:r w:rsidR="00162B04" w:rsidRPr="00162B04">
        <w:rPr>
          <w:rFonts w:ascii="Times New Roman" w:eastAsia="Times New Roman" w:hAnsi="Times New Roman" w:cs="Times New Roman"/>
          <w:bCs/>
          <w:color w:val="auto"/>
          <w:sz w:val="28"/>
          <w:szCs w:val="28"/>
        </w:rPr>
        <w:t xml:space="preserve">до Методики проведення аналізу </w:t>
      </w:r>
      <w:r w:rsidRPr="00162B04">
        <w:rPr>
          <w:rFonts w:ascii="Times New Roman" w:eastAsia="Times New Roman" w:hAnsi="Times New Roman" w:cs="Times New Roman"/>
          <w:bCs/>
          <w:color w:val="auto"/>
          <w:sz w:val="28"/>
          <w:szCs w:val="28"/>
        </w:rPr>
        <w:t>впливу регуляторного акта (Тест малого підприємництва).</w:t>
      </w:r>
    </w:p>
    <w:p w:rsidR="008537A2" w:rsidRPr="00162B04" w:rsidRDefault="008537A2" w:rsidP="00B87F67">
      <w:pPr>
        <w:tabs>
          <w:tab w:val="left" w:pos="142"/>
          <w:tab w:val="left" w:pos="851"/>
        </w:tabs>
        <w:autoSpaceDE w:val="0"/>
        <w:autoSpaceDN w:val="0"/>
        <w:adjustRightInd w:val="0"/>
        <w:jc w:val="both"/>
        <w:rPr>
          <w:rFonts w:ascii="Times New Roman" w:eastAsia="Times New Roman" w:hAnsi="Times New Roman" w:cs="Times New Roman"/>
          <w:b/>
          <w:color w:val="auto"/>
          <w:sz w:val="28"/>
          <w:szCs w:val="28"/>
          <w:lang w:bidi="ar-SA"/>
        </w:rPr>
      </w:pPr>
    </w:p>
    <w:p w:rsidR="0099112E" w:rsidRPr="00162B04" w:rsidRDefault="0099112E" w:rsidP="002D29E9">
      <w:pPr>
        <w:widowControl/>
        <w:numPr>
          <w:ilvl w:val="0"/>
          <w:numId w:val="1"/>
        </w:numPr>
        <w:tabs>
          <w:tab w:val="left" w:pos="142"/>
          <w:tab w:val="left" w:pos="851"/>
        </w:tabs>
        <w:autoSpaceDE w:val="0"/>
        <w:autoSpaceDN w:val="0"/>
        <w:adjustRightInd w:val="0"/>
        <w:ind w:left="0" w:firstLine="0"/>
        <w:jc w:val="center"/>
        <w:rPr>
          <w:rFonts w:ascii="Times New Roman" w:eastAsia="Times New Roman" w:hAnsi="Times New Roman" w:cs="Times New Roman"/>
          <w:b/>
          <w:color w:val="auto"/>
          <w:sz w:val="28"/>
          <w:szCs w:val="28"/>
          <w:lang w:bidi="ar-SA"/>
        </w:rPr>
      </w:pPr>
      <w:r w:rsidRPr="00162B04">
        <w:rPr>
          <w:rFonts w:ascii="Times New Roman" w:eastAsia="Times New Roman" w:hAnsi="Times New Roman" w:cs="Times New Roman"/>
          <w:b/>
          <w:color w:val="auto"/>
          <w:sz w:val="28"/>
          <w:szCs w:val="28"/>
          <w:lang w:bidi="ar-SA"/>
        </w:rPr>
        <w:t>Обґрунтування запропонованого строку дії регуляторного акта</w:t>
      </w:r>
    </w:p>
    <w:p w:rsidR="002B4A11" w:rsidRPr="00162B04" w:rsidRDefault="002B4A11" w:rsidP="002B4A11">
      <w:pPr>
        <w:widowControl/>
        <w:tabs>
          <w:tab w:val="left" w:pos="142"/>
          <w:tab w:val="left" w:pos="851"/>
        </w:tabs>
        <w:autoSpaceDE w:val="0"/>
        <w:autoSpaceDN w:val="0"/>
        <w:adjustRightInd w:val="0"/>
        <w:rPr>
          <w:rFonts w:ascii="Times New Roman" w:eastAsia="Times New Roman" w:hAnsi="Times New Roman" w:cs="Times New Roman"/>
          <w:b/>
          <w:color w:val="auto"/>
          <w:sz w:val="28"/>
          <w:szCs w:val="28"/>
          <w:lang w:bidi="ar-SA"/>
        </w:rPr>
      </w:pPr>
    </w:p>
    <w:p w:rsidR="00A3214F" w:rsidRPr="003B7B0D" w:rsidRDefault="00A3214F" w:rsidP="00A3214F">
      <w:pPr>
        <w:pStyle w:val="FR1"/>
        <w:tabs>
          <w:tab w:val="left" w:pos="0"/>
        </w:tabs>
        <w:spacing w:before="0" w:line="240" w:lineRule="auto"/>
        <w:ind w:right="0" w:firstLine="709"/>
        <w:jc w:val="both"/>
        <w:rPr>
          <w:sz w:val="28"/>
          <w:szCs w:val="28"/>
        </w:rPr>
      </w:pPr>
      <w:r w:rsidRPr="003B7B0D">
        <w:rPr>
          <w:sz w:val="28"/>
          <w:szCs w:val="28"/>
        </w:rPr>
        <w:t>Строк дії регуляторного акта не обмежується у часі, що дасть змогу досягти цілей державного регулювання.</w:t>
      </w:r>
    </w:p>
    <w:p w:rsidR="00A3214F" w:rsidRPr="003B7B0D" w:rsidRDefault="004F6AB9" w:rsidP="00A3214F">
      <w:pPr>
        <w:pStyle w:val="FR1"/>
        <w:tabs>
          <w:tab w:val="left" w:pos="0"/>
        </w:tabs>
        <w:spacing w:before="0" w:line="240" w:lineRule="auto"/>
        <w:ind w:right="0" w:firstLine="709"/>
        <w:jc w:val="both"/>
        <w:rPr>
          <w:sz w:val="28"/>
          <w:szCs w:val="28"/>
        </w:rPr>
      </w:pPr>
      <w:r>
        <w:rPr>
          <w:sz w:val="28"/>
          <w:szCs w:val="28"/>
        </w:rPr>
        <w:t>Проє</w:t>
      </w:r>
      <w:r w:rsidR="00A3214F" w:rsidRPr="003B7B0D">
        <w:rPr>
          <w:sz w:val="28"/>
          <w:szCs w:val="28"/>
        </w:rPr>
        <w:t xml:space="preserve">кт регуляторного акта набирає чинності з дня його офіційного </w:t>
      </w:r>
      <w:r w:rsidR="00A3214F" w:rsidRPr="003B7B0D">
        <w:rPr>
          <w:sz w:val="28"/>
          <w:szCs w:val="28"/>
        </w:rPr>
        <w:lastRenderedPageBreak/>
        <w:t>опублікування.</w:t>
      </w:r>
    </w:p>
    <w:p w:rsidR="0099112E" w:rsidRPr="001E4A4E" w:rsidRDefault="0099112E" w:rsidP="00B87F67">
      <w:pPr>
        <w:tabs>
          <w:tab w:val="left" w:pos="142"/>
          <w:tab w:val="left" w:pos="851"/>
        </w:tabs>
        <w:autoSpaceDE w:val="0"/>
        <w:autoSpaceDN w:val="0"/>
        <w:adjustRightInd w:val="0"/>
        <w:ind w:firstLine="851"/>
        <w:jc w:val="both"/>
        <w:rPr>
          <w:rFonts w:ascii="Times New Roman" w:eastAsia="Times New Roman" w:hAnsi="Times New Roman" w:cs="Times New Roman"/>
          <w:b/>
          <w:color w:val="auto"/>
          <w:sz w:val="28"/>
          <w:szCs w:val="28"/>
          <w:highlight w:val="yellow"/>
          <w:lang w:bidi="ar-SA"/>
        </w:rPr>
      </w:pPr>
    </w:p>
    <w:p w:rsidR="0099112E" w:rsidRPr="00162B04" w:rsidRDefault="0099112E" w:rsidP="00B87F67">
      <w:pPr>
        <w:widowControl/>
        <w:numPr>
          <w:ilvl w:val="0"/>
          <w:numId w:val="1"/>
        </w:numPr>
        <w:tabs>
          <w:tab w:val="left" w:pos="851"/>
        </w:tabs>
        <w:autoSpaceDE w:val="0"/>
        <w:autoSpaceDN w:val="0"/>
        <w:adjustRightInd w:val="0"/>
        <w:ind w:left="0" w:firstLine="0"/>
        <w:jc w:val="center"/>
        <w:rPr>
          <w:rFonts w:ascii="Times New Roman" w:eastAsia="Times New Roman" w:hAnsi="Times New Roman" w:cs="Times New Roman"/>
          <w:b/>
          <w:color w:val="auto"/>
          <w:sz w:val="28"/>
          <w:szCs w:val="28"/>
          <w:lang w:bidi="ar-SA"/>
        </w:rPr>
      </w:pPr>
      <w:r w:rsidRPr="00162B04">
        <w:rPr>
          <w:rFonts w:ascii="Times New Roman" w:eastAsia="Times New Roman" w:hAnsi="Times New Roman" w:cs="Times New Roman"/>
          <w:b/>
          <w:color w:val="auto"/>
          <w:sz w:val="28"/>
          <w:szCs w:val="28"/>
          <w:lang w:bidi="ar-SA"/>
        </w:rPr>
        <w:t>Визначення показників результативності дії регуляторного акта</w:t>
      </w:r>
    </w:p>
    <w:p w:rsidR="002B4A11" w:rsidRPr="001E4A4E" w:rsidRDefault="002B4A11" w:rsidP="002B4A11">
      <w:pPr>
        <w:widowControl/>
        <w:tabs>
          <w:tab w:val="left" w:pos="851"/>
        </w:tabs>
        <w:autoSpaceDE w:val="0"/>
        <w:autoSpaceDN w:val="0"/>
        <w:adjustRightInd w:val="0"/>
        <w:rPr>
          <w:rFonts w:ascii="Times New Roman" w:eastAsia="Times New Roman" w:hAnsi="Times New Roman" w:cs="Times New Roman"/>
          <w:b/>
          <w:color w:val="auto"/>
          <w:sz w:val="28"/>
          <w:szCs w:val="28"/>
          <w:highlight w:val="yellow"/>
          <w:lang w:bidi="ar-SA"/>
        </w:rPr>
      </w:pPr>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Прогнозні значення показників результативності регуляторного акта будуть встановлюватися після набрання чинності актом.</w:t>
      </w:r>
      <w:bookmarkStart w:id="14" w:name="n169"/>
      <w:bookmarkEnd w:id="14"/>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Прогнозними значеннями показників результативності регуляторного акта є:</w:t>
      </w:r>
    </w:p>
    <w:p w:rsidR="00A26D6F" w:rsidRPr="003B7B0D" w:rsidRDefault="00A26D6F" w:rsidP="00A26D6F">
      <w:pPr>
        <w:ind w:firstLine="709"/>
        <w:jc w:val="both"/>
        <w:rPr>
          <w:rFonts w:ascii="Times New Roman" w:eastAsia="Times New Roman" w:hAnsi="Times New Roman"/>
          <w:sz w:val="28"/>
          <w:szCs w:val="28"/>
        </w:rPr>
      </w:pPr>
      <w:bookmarkStart w:id="15" w:name="n36"/>
      <w:bookmarkEnd w:id="15"/>
      <w:r w:rsidRPr="003B7B0D">
        <w:rPr>
          <w:rFonts w:ascii="Times New Roman" w:eastAsia="Times New Roman" w:hAnsi="Times New Roman"/>
          <w:sz w:val="28"/>
          <w:szCs w:val="28"/>
        </w:rPr>
        <w:t>кількість суб’єктів господарювання, на яких поширюватиметься дія акта</w:t>
      </w:r>
      <w:r w:rsidR="00E544FE">
        <w:rPr>
          <w:rFonts w:ascii="Times New Roman" w:eastAsia="Times New Roman" w:hAnsi="Times New Roman"/>
          <w:sz w:val="28"/>
          <w:szCs w:val="28"/>
        </w:rPr>
        <w:t> </w:t>
      </w:r>
      <w:r w:rsidRPr="003B7B0D">
        <w:rPr>
          <w:rFonts w:ascii="Times New Roman" w:eastAsia="Times New Roman" w:hAnsi="Times New Roman"/>
          <w:sz w:val="28"/>
          <w:szCs w:val="28"/>
        </w:rPr>
        <w:t>–</w:t>
      </w:r>
      <w:r w:rsidR="00E544FE">
        <w:rPr>
          <w:rFonts w:ascii="Times New Roman" w:eastAsia="Times New Roman" w:hAnsi="Times New Roman"/>
          <w:sz w:val="28"/>
          <w:szCs w:val="28"/>
        </w:rPr>
        <w:t> </w:t>
      </w:r>
      <w:r>
        <w:rPr>
          <w:rFonts w:ascii="Times New Roman" w:eastAsia="Times New Roman" w:hAnsi="Times New Roman"/>
          <w:sz w:val="28"/>
          <w:szCs w:val="28"/>
        </w:rPr>
        <w:t>1</w:t>
      </w:r>
      <w:r w:rsidRPr="003B7B0D">
        <w:rPr>
          <w:rFonts w:ascii="Times New Roman" w:eastAsia="Times New Roman" w:hAnsi="Times New Roman"/>
          <w:sz w:val="28"/>
          <w:szCs w:val="28"/>
        </w:rPr>
        <w:t>;</w:t>
      </w:r>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розмір коштів і час, що витрачатимуться суб’єктами господарювання на виконання вимог акта</w:t>
      </w:r>
      <w:r>
        <w:rPr>
          <w:rFonts w:ascii="Times New Roman" w:eastAsia="Times New Roman" w:hAnsi="Times New Roman"/>
          <w:sz w:val="28"/>
          <w:szCs w:val="28"/>
        </w:rPr>
        <w:t xml:space="preserve"> – витрати не передбачаються</w:t>
      </w:r>
      <w:r w:rsidRPr="003B7B0D">
        <w:rPr>
          <w:rFonts w:ascii="Times New Roman" w:eastAsia="Times New Roman" w:hAnsi="Times New Roman"/>
          <w:sz w:val="28"/>
          <w:szCs w:val="28"/>
        </w:rPr>
        <w:t>;</w:t>
      </w:r>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розмір надходжень до державного та місцевих бюджетів – надходження не передбачаються;</w:t>
      </w:r>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рівень поінформованості суб’єктів господарювання та/або фізичних осіб з основних положень акта – високий.</w:t>
      </w:r>
    </w:p>
    <w:p w:rsidR="00A26D6F" w:rsidRPr="003B7B0D" w:rsidRDefault="00A26D6F" w:rsidP="00A26D6F">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Кількісними показниками результативності акта є:</w:t>
      </w:r>
    </w:p>
    <w:p w:rsidR="00A26D6F" w:rsidRDefault="00A26D6F" w:rsidP="00A26D6F">
      <w:pPr>
        <w:ind w:firstLine="709"/>
        <w:jc w:val="both"/>
        <w:rPr>
          <w:rFonts w:ascii="Times New Roman" w:hAnsi="Times New Roman"/>
          <w:sz w:val="28"/>
          <w:szCs w:val="28"/>
          <w:shd w:val="clear" w:color="auto" w:fill="FFFFFF"/>
        </w:rPr>
      </w:pPr>
      <w:bookmarkStart w:id="16" w:name="n37"/>
      <w:bookmarkStart w:id="17" w:name="n38"/>
      <w:bookmarkEnd w:id="16"/>
      <w:bookmarkEnd w:id="17"/>
      <w:r w:rsidRPr="003B7B0D">
        <w:rPr>
          <w:rFonts w:ascii="Times New Roman" w:hAnsi="Times New Roman"/>
          <w:sz w:val="28"/>
          <w:szCs w:val="28"/>
        </w:rPr>
        <w:t xml:space="preserve">кількість учнів, </w:t>
      </w:r>
      <w:r>
        <w:rPr>
          <w:rFonts w:ascii="Times New Roman" w:hAnsi="Times New Roman"/>
          <w:sz w:val="28"/>
          <w:szCs w:val="28"/>
        </w:rPr>
        <w:t xml:space="preserve">зарахованих для здобуття </w:t>
      </w:r>
      <w:r w:rsidR="00617A9E" w:rsidRPr="00923A43">
        <w:rPr>
          <w:rFonts w:ascii="Times New Roman" w:eastAsia="Times New Roman" w:hAnsi="Times New Roman" w:cs="Times New Roman"/>
          <w:sz w:val="28"/>
          <w:szCs w:val="28"/>
        </w:rPr>
        <w:t>базової та/або профільної освіти наукового спрямування за денною формою навчання</w:t>
      </w:r>
      <w:r w:rsidR="00617A9E">
        <w:rPr>
          <w:rFonts w:ascii="Times New Roman" w:hAnsi="Times New Roman"/>
          <w:sz w:val="28"/>
          <w:szCs w:val="28"/>
          <w:shd w:val="clear" w:color="auto" w:fill="FFFFFF"/>
        </w:rPr>
        <w:t>;</w:t>
      </w:r>
    </w:p>
    <w:p w:rsidR="00617A9E" w:rsidRPr="003B7B0D" w:rsidRDefault="00617A9E" w:rsidP="00A26D6F">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кількість класів, </w:t>
      </w:r>
      <w:r w:rsidR="00DB5108">
        <w:rPr>
          <w:rFonts w:ascii="Times New Roman" w:hAnsi="Times New Roman"/>
          <w:sz w:val="28"/>
          <w:szCs w:val="28"/>
          <w:shd w:val="clear" w:color="auto" w:fill="FFFFFF"/>
        </w:rPr>
        <w:t>створених у наукових ліцеях ІІ-ІІІ або ІІІ ступенів.</w:t>
      </w:r>
    </w:p>
    <w:p w:rsidR="0099112E" w:rsidRPr="001E4A4E" w:rsidRDefault="0099112E" w:rsidP="00B87F67">
      <w:pPr>
        <w:tabs>
          <w:tab w:val="left" w:pos="851"/>
        </w:tabs>
        <w:ind w:firstLine="900"/>
        <w:jc w:val="both"/>
        <w:rPr>
          <w:rFonts w:ascii="Times New Roman" w:hAnsi="Times New Roman" w:cs="Times New Roman"/>
          <w:color w:val="auto"/>
          <w:sz w:val="28"/>
          <w:szCs w:val="28"/>
          <w:highlight w:val="yellow"/>
        </w:rPr>
      </w:pPr>
    </w:p>
    <w:p w:rsidR="0099112E" w:rsidRPr="00162B04" w:rsidRDefault="0099112E" w:rsidP="00B87F67">
      <w:pPr>
        <w:widowControl/>
        <w:numPr>
          <w:ilvl w:val="0"/>
          <w:numId w:val="1"/>
        </w:numPr>
        <w:tabs>
          <w:tab w:val="left" w:pos="709"/>
          <w:tab w:val="left" w:pos="851"/>
        </w:tabs>
        <w:ind w:left="0" w:firstLine="0"/>
        <w:jc w:val="center"/>
        <w:rPr>
          <w:rFonts w:ascii="Times New Roman" w:eastAsia="Times New Roman" w:hAnsi="Times New Roman" w:cs="Times New Roman"/>
          <w:b/>
          <w:color w:val="auto"/>
          <w:sz w:val="28"/>
          <w:szCs w:val="28"/>
          <w:lang w:bidi="ar-SA"/>
        </w:rPr>
      </w:pPr>
      <w:r w:rsidRPr="00162B04">
        <w:rPr>
          <w:rFonts w:ascii="Times New Roman" w:eastAsia="Times New Roman" w:hAnsi="Times New Roman" w:cs="Times New Roman"/>
          <w:b/>
          <w:bCs/>
          <w:color w:val="auto"/>
          <w:sz w:val="28"/>
          <w:szCs w:val="28"/>
          <w:lang w:bidi="ar-SA"/>
        </w:rPr>
        <w:t>Визначення</w:t>
      </w:r>
      <w:r w:rsidRPr="00162B04">
        <w:rPr>
          <w:rFonts w:ascii="Times New Roman" w:eastAsia="Times New Roman" w:hAnsi="Times New Roman" w:cs="Times New Roman"/>
          <w:b/>
          <w:color w:val="auto"/>
          <w:sz w:val="28"/>
          <w:szCs w:val="28"/>
          <w:lang w:bidi="ar-SA"/>
        </w:rPr>
        <w:t xml:space="preserve"> заходів, за допомогою яких здійснюватиметься відстеження результативності дії регуляторного акта</w:t>
      </w:r>
    </w:p>
    <w:p w:rsidR="002B4A11" w:rsidRPr="00F86D70" w:rsidRDefault="002B4A11" w:rsidP="002B4A11">
      <w:pPr>
        <w:widowControl/>
        <w:tabs>
          <w:tab w:val="left" w:pos="709"/>
          <w:tab w:val="left" w:pos="851"/>
        </w:tabs>
        <w:rPr>
          <w:rFonts w:ascii="Times New Roman" w:eastAsia="Times New Roman" w:hAnsi="Times New Roman" w:cs="Times New Roman"/>
          <w:color w:val="auto"/>
          <w:sz w:val="28"/>
          <w:szCs w:val="28"/>
          <w:highlight w:val="yellow"/>
          <w:lang w:bidi="ar-SA"/>
        </w:rPr>
      </w:pPr>
    </w:p>
    <w:p w:rsidR="0099112E" w:rsidRPr="00CF5496" w:rsidRDefault="0099112E" w:rsidP="008E0EAB">
      <w:pPr>
        <w:keepNext/>
        <w:widowControl/>
        <w:tabs>
          <w:tab w:val="left" w:pos="851"/>
        </w:tabs>
        <w:ind w:firstLine="709"/>
        <w:jc w:val="both"/>
        <w:outlineLvl w:val="0"/>
        <w:rPr>
          <w:rFonts w:ascii="Times New Roman" w:eastAsia="Times New Roman" w:hAnsi="Times New Roman" w:cs="Times New Roman"/>
          <w:color w:val="auto"/>
          <w:sz w:val="28"/>
          <w:szCs w:val="28"/>
          <w:lang w:eastAsia="ru-RU" w:bidi="ar-SA"/>
        </w:rPr>
      </w:pPr>
      <w:r w:rsidRPr="00CF5496">
        <w:rPr>
          <w:rFonts w:ascii="Times New Roman" w:eastAsia="Times New Roman" w:hAnsi="Times New Roman" w:cs="Times New Roman"/>
          <w:color w:val="auto"/>
          <w:sz w:val="28"/>
          <w:szCs w:val="28"/>
          <w:lang w:eastAsia="ru-RU" w:bidi="ar-SA"/>
        </w:rPr>
        <w:t>Базове відстеження результативності вищезазначеного регуляторного акта буде здійснюватись до дати набрання чинності цього акта шляхом збору пропозицій, зауважень, статистичної інформації та їх аналізу.</w:t>
      </w:r>
    </w:p>
    <w:p w:rsidR="0099112E" w:rsidRPr="00CF5496" w:rsidRDefault="0099112E" w:rsidP="008E0EAB">
      <w:pPr>
        <w:widowControl/>
        <w:tabs>
          <w:tab w:val="left" w:pos="851"/>
        </w:tabs>
        <w:ind w:firstLine="709"/>
        <w:jc w:val="both"/>
        <w:rPr>
          <w:rFonts w:ascii="Times New Roman" w:eastAsia="Times New Roman" w:hAnsi="Times New Roman" w:cs="Times New Roman"/>
          <w:color w:val="auto"/>
          <w:sz w:val="28"/>
          <w:szCs w:val="28"/>
          <w:lang w:bidi="ar-SA"/>
        </w:rPr>
      </w:pPr>
      <w:r w:rsidRPr="00CF5496">
        <w:rPr>
          <w:rFonts w:ascii="Times New Roman" w:eastAsia="Times New Roman" w:hAnsi="Times New Roman" w:cs="Times New Roman"/>
          <w:color w:val="auto"/>
          <w:sz w:val="28"/>
          <w:szCs w:val="28"/>
          <w:lang w:bidi="ar-SA"/>
        </w:rPr>
        <w:t xml:space="preserve">Повторне відстеження планується здійснити через рік після </w:t>
      </w:r>
      <w:r w:rsidRPr="00CF5496">
        <w:rPr>
          <w:rFonts w:ascii="Times New Roman" w:eastAsia="Times New Roman" w:hAnsi="Times New Roman" w:cs="Times New Roman"/>
          <w:color w:val="auto"/>
          <w:sz w:val="28"/>
          <w:szCs w:val="28"/>
          <w:lang w:eastAsia="ru-RU" w:bidi="ar-SA"/>
        </w:rPr>
        <w:t>набрання</w:t>
      </w:r>
      <w:r w:rsidRPr="00CF5496">
        <w:rPr>
          <w:rFonts w:ascii="Times New Roman" w:eastAsia="Times New Roman" w:hAnsi="Times New Roman" w:cs="Times New Roman"/>
          <w:color w:val="auto"/>
          <w:sz w:val="28"/>
          <w:szCs w:val="28"/>
          <w:lang w:bidi="ar-SA"/>
        </w:rPr>
        <w:t xml:space="preserve"> чинності регуляторного акта, в результаті якого відбудеться порівняння показників базового та повторного обстеження.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w:t>
      </w:r>
    </w:p>
    <w:p w:rsidR="0099112E" w:rsidRPr="00CF5496" w:rsidRDefault="0099112E" w:rsidP="008E0EAB">
      <w:pPr>
        <w:widowControl/>
        <w:tabs>
          <w:tab w:val="left" w:pos="851"/>
        </w:tabs>
        <w:ind w:firstLine="709"/>
        <w:jc w:val="both"/>
        <w:rPr>
          <w:rFonts w:ascii="Times New Roman" w:eastAsia="Calibri" w:hAnsi="Times New Roman" w:cs="Times New Roman"/>
          <w:color w:val="auto"/>
          <w:sz w:val="28"/>
          <w:szCs w:val="28"/>
          <w:lang w:eastAsia="en-US" w:bidi="ar-SA"/>
        </w:rPr>
      </w:pPr>
      <w:r w:rsidRPr="00CF5496">
        <w:rPr>
          <w:rFonts w:ascii="Times New Roman" w:eastAsia="Calibri" w:hAnsi="Times New Roman" w:cs="Times New Roman"/>
          <w:color w:val="auto"/>
          <w:sz w:val="28"/>
          <w:szCs w:val="28"/>
          <w:lang w:eastAsia="en-US" w:bidi="ar-SA"/>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99112E" w:rsidRPr="00CF5496" w:rsidRDefault="0099112E" w:rsidP="008E0EAB">
      <w:pPr>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CF5496">
        <w:rPr>
          <w:rFonts w:ascii="Times New Roman" w:eastAsia="Times New Roman" w:hAnsi="Times New Roman" w:cs="Times New Roman"/>
          <w:color w:val="auto"/>
          <w:sz w:val="28"/>
          <w:szCs w:val="28"/>
          <w:lang w:bidi="ar-SA"/>
        </w:rPr>
        <w:t>Метод проведення відстеження результативності − статистичний.</w:t>
      </w:r>
    </w:p>
    <w:p w:rsidR="0099112E" w:rsidRPr="00CF5496" w:rsidRDefault="0099112E" w:rsidP="008E0EAB">
      <w:pPr>
        <w:tabs>
          <w:tab w:val="left" w:pos="851"/>
        </w:tabs>
        <w:autoSpaceDE w:val="0"/>
        <w:autoSpaceDN w:val="0"/>
        <w:adjustRightInd w:val="0"/>
        <w:ind w:firstLine="709"/>
        <w:jc w:val="both"/>
        <w:rPr>
          <w:rFonts w:ascii="Times New Roman" w:eastAsia="Times New Roman" w:hAnsi="Times New Roman" w:cs="Times New Roman"/>
          <w:color w:val="auto"/>
          <w:sz w:val="28"/>
          <w:szCs w:val="28"/>
          <w:lang w:bidi="ar-SA"/>
        </w:rPr>
      </w:pPr>
      <w:r w:rsidRPr="00CF5496">
        <w:rPr>
          <w:rFonts w:ascii="Times New Roman" w:eastAsia="Times New Roman" w:hAnsi="Times New Roman" w:cs="Times New Roman"/>
          <w:color w:val="auto"/>
          <w:sz w:val="28"/>
          <w:szCs w:val="28"/>
          <w:lang w:bidi="ar-SA"/>
        </w:rPr>
        <w:t>Вид даних, за допомогою яких здійснюватиметься відстеження результативності, − статистичний.</w:t>
      </w:r>
    </w:p>
    <w:p w:rsidR="005D5FBE" w:rsidRPr="00CF5496" w:rsidRDefault="005D5FBE" w:rsidP="008E0EAB">
      <w:pPr>
        <w:pStyle w:val="ad"/>
        <w:ind w:firstLine="709"/>
        <w:jc w:val="both"/>
        <w:rPr>
          <w:rFonts w:ascii="Times New Roman" w:eastAsia="Calibri" w:hAnsi="Times New Roman" w:cs="Times New Roman"/>
          <w:color w:val="auto"/>
          <w:sz w:val="28"/>
          <w:szCs w:val="28"/>
          <w:lang w:bidi="ar-SA"/>
        </w:rPr>
      </w:pPr>
      <w:r w:rsidRPr="00CF5496">
        <w:rPr>
          <w:rFonts w:ascii="Times New Roman" w:hAnsi="Times New Roman" w:cs="Times New Roman"/>
          <w:color w:val="auto"/>
          <w:sz w:val="28"/>
          <w:szCs w:val="28"/>
        </w:rPr>
        <w:t xml:space="preserve">До проведення відстеження результативності дії регуляторного акта залучатиметься державна наукова установа «Інститут </w:t>
      </w:r>
      <w:r w:rsidR="00CF5496" w:rsidRPr="00CF5496">
        <w:rPr>
          <w:rFonts w:ascii="Times New Roman" w:hAnsi="Times New Roman" w:cs="Times New Roman"/>
          <w:color w:val="auto"/>
          <w:sz w:val="28"/>
          <w:szCs w:val="28"/>
        </w:rPr>
        <w:t>освітньої аналітики</w:t>
      </w:r>
      <w:r w:rsidRPr="00CF5496">
        <w:rPr>
          <w:rFonts w:ascii="Times New Roman" w:hAnsi="Times New Roman" w:cs="Times New Roman"/>
          <w:color w:val="auto"/>
          <w:sz w:val="28"/>
          <w:szCs w:val="28"/>
        </w:rPr>
        <w:t>».</w:t>
      </w:r>
    </w:p>
    <w:p w:rsidR="0099112E" w:rsidRPr="001E4A4E" w:rsidRDefault="0099112E" w:rsidP="00B87F67">
      <w:pPr>
        <w:tabs>
          <w:tab w:val="left" w:pos="851"/>
        </w:tabs>
        <w:autoSpaceDE w:val="0"/>
        <w:autoSpaceDN w:val="0"/>
        <w:adjustRightInd w:val="0"/>
        <w:jc w:val="both"/>
        <w:rPr>
          <w:rFonts w:ascii="Times New Roman" w:eastAsia="Times New Roman" w:hAnsi="Times New Roman" w:cs="Times New Roman"/>
          <w:color w:val="auto"/>
          <w:sz w:val="28"/>
          <w:szCs w:val="28"/>
          <w:highlight w:val="yellow"/>
          <w:lang w:bidi="ar-SA"/>
        </w:rPr>
      </w:pPr>
    </w:p>
    <w:p w:rsidR="0099112E" w:rsidRPr="001E4A4E" w:rsidRDefault="0099112E" w:rsidP="00B87F67">
      <w:pPr>
        <w:tabs>
          <w:tab w:val="left" w:pos="851"/>
        </w:tabs>
        <w:autoSpaceDE w:val="0"/>
        <w:autoSpaceDN w:val="0"/>
        <w:adjustRightInd w:val="0"/>
        <w:jc w:val="both"/>
        <w:rPr>
          <w:rFonts w:ascii="Times New Roman" w:eastAsia="Times New Roman" w:hAnsi="Times New Roman" w:cs="Times New Roman"/>
          <w:color w:val="auto"/>
          <w:sz w:val="28"/>
          <w:szCs w:val="28"/>
          <w:highlight w:val="yellow"/>
          <w:lang w:bidi="ar-SA"/>
        </w:rPr>
      </w:pPr>
    </w:p>
    <w:p w:rsidR="0099112E" w:rsidRPr="00162B04" w:rsidRDefault="00110EA0" w:rsidP="00B87F67">
      <w:pPr>
        <w:widowControl/>
        <w:tabs>
          <w:tab w:val="left" w:pos="85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Заступник </w:t>
      </w:r>
      <w:r w:rsidR="0099112E" w:rsidRPr="00162B04">
        <w:rPr>
          <w:rFonts w:ascii="Times New Roman" w:eastAsia="Times New Roman" w:hAnsi="Times New Roman" w:cs="Times New Roman"/>
          <w:color w:val="auto"/>
          <w:sz w:val="28"/>
          <w:szCs w:val="28"/>
          <w:lang w:bidi="ar-SA"/>
        </w:rPr>
        <w:t>Міністр</w:t>
      </w:r>
      <w:r>
        <w:rPr>
          <w:rFonts w:ascii="Times New Roman" w:eastAsia="Times New Roman" w:hAnsi="Times New Roman" w:cs="Times New Roman"/>
          <w:color w:val="auto"/>
          <w:sz w:val="28"/>
          <w:szCs w:val="28"/>
          <w:lang w:bidi="ar-SA"/>
        </w:rPr>
        <w:t>а</w:t>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sidR="0099112E" w:rsidRPr="00162B04">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Любомира МАНДЗІЙ</w:t>
      </w:r>
    </w:p>
    <w:p w:rsidR="002B4B4D" w:rsidRPr="001E4A4E" w:rsidRDefault="002B4B4D" w:rsidP="00B87F67">
      <w:pPr>
        <w:widowControl/>
        <w:rPr>
          <w:rFonts w:ascii="Times New Roman" w:eastAsia="Times New Roman" w:hAnsi="Times New Roman" w:cs="Times New Roman"/>
          <w:color w:val="auto"/>
          <w:sz w:val="28"/>
          <w:szCs w:val="28"/>
          <w:highlight w:val="yellow"/>
          <w:lang w:bidi="ar-SA"/>
        </w:rPr>
      </w:pPr>
      <w:r w:rsidRPr="001E4A4E">
        <w:rPr>
          <w:rFonts w:ascii="Times New Roman" w:eastAsia="Times New Roman" w:hAnsi="Times New Roman" w:cs="Times New Roman"/>
          <w:color w:val="auto"/>
          <w:sz w:val="28"/>
          <w:szCs w:val="28"/>
          <w:highlight w:val="yellow"/>
          <w:lang w:bidi="ar-SA"/>
        </w:rPr>
        <w:br w:type="page"/>
      </w:r>
    </w:p>
    <w:p w:rsidR="0099112E" w:rsidRPr="00F86D70" w:rsidRDefault="00A271AE" w:rsidP="00B87F67">
      <w:pPr>
        <w:pStyle w:val="a3"/>
        <w:tabs>
          <w:tab w:val="left" w:pos="851"/>
        </w:tabs>
        <w:jc w:val="right"/>
        <w:rPr>
          <w:rFonts w:eastAsia="Times New Roman"/>
          <w:color w:val="auto"/>
          <w:sz w:val="28"/>
          <w:szCs w:val="28"/>
          <w:lang w:eastAsia="ru-RU" w:bidi="ar-SA"/>
        </w:rPr>
      </w:pPr>
      <w:r w:rsidRPr="00F86D70">
        <w:rPr>
          <w:rFonts w:eastAsia="Times New Roman"/>
          <w:color w:val="auto"/>
          <w:sz w:val="28"/>
          <w:szCs w:val="28"/>
          <w:lang w:eastAsia="ru-RU" w:bidi="ar-SA"/>
        </w:rPr>
        <w:lastRenderedPageBreak/>
        <w:t>Додаток</w:t>
      </w:r>
    </w:p>
    <w:p w:rsidR="0099112E" w:rsidRPr="00617A9E" w:rsidRDefault="0099112E" w:rsidP="00B87F67">
      <w:pPr>
        <w:keepNext/>
        <w:widowControl/>
        <w:tabs>
          <w:tab w:val="left" w:pos="851"/>
        </w:tabs>
        <w:jc w:val="center"/>
        <w:outlineLvl w:val="2"/>
        <w:rPr>
          <w:rFonts w:ascii="Times New Roman" w:eastAsia="Times New Roman" w:hAnsi="Times New Roman" w:cs="Times New Roman"/>
          <w:b/>
          <w:bCs/>
          <w:color w:val="auto"/>
          <w:sz w:val="28"/>
          <w:szCs w:val="28"/>
          <w:lang w:bidi="ar-SA"/>
        </w:rPr>
      </w:pPr>
      <w:r w:rsidRPr="00617A9E">
        <w:rPr>
          <w:rFonts w:ascii="Times New Roman" w:eastAsia="Times New Roman" w:hAnsi="Times New Roman" w:cs="Times New Roman"/>
          <w:b/>
          <w:bCs/>
          <w:color w:val="auto"/>
          <w:sz w:val="28"/>
          <w:szCs w:val="28"/>
          <w:lang w:bidi="ar-SA"/>
        </w:rPr>
        <w:t>ТЕСТ</w:t>
      </w:r>
      <w:r w:rsidRPr="00617A9E">
        <w:rPr>
          <w:rFonts w:ascii="Times New Roman" w:eastAsia="Times New Roman" w:hAnsi="Times New Roman" w:cs="Times New Roman"/>
          <w:b/>
          <w:bCs/>
          <w:color w:val="auto"/>
          <w:sz w:val="28"/>
          <w:szCs w:val="28"/>
          <w:lang w:bidi="ar-SA"/>
        </w:rPr>
        <w:br/>
        <w:t>малого підприємництва (М-Тест)</w:t>
      </w:r>
    </w:p>
    <w:p w:rsidR="00B87F67" w:rsidRPr="001E4A4E" w:rsidRDefault="00B87F67" w:rsidP="00B87F67">
      <w:pPr>
        <w:keepNext/>
        <w:widowControl/>
        <w:tabs>
          <w:tab w:val="left" w:pos="851"/>
        </w:tabs>
        <w:jc w:val="center"/>
        <w:outlineLvl w:val="2"/>
        <w:rPr>
          <w:rFonts w:ascii="Times New Roman" w:eastAsia="Times New Roman" w:hAnsi="Times New Roman" w:cs="Times New Roman"/>
          <w:b/>
          <w:bCs/>
          <w:color w:val="auto"/>
          <w:sz w:val="28"/>
          <w:szCs w:val="28"/>
          <w:highlight w:val="yellow"/>
          <w:lang w:bidi="ar-SA"/>
        </w:rPr>
      </w:pPr>
    </w:p>
    <w:p w:rsidR="0099112E" w:rsidRPr="00776BF7"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1. Консультації з представниками мікро- та малого підприємництва щодо оцінки впливу регулювання.</w:t>
      </w:r>
    </w:p>
    <w:p w:rsidR="0099112E" w:rsidRPr="00776BF7"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w:t>
      </w:r>
      <w:r w:rsidR="008D30FC">
        <w:rPr>
          <w:rFonts w:ascii="Times New Roman" w:eastAsia="Times New Roman" w:hAnsi="Times New Roman" w:cs="Times New Roman"/>
          <w:color w:val="auto"/>
          <w:sz w:val="28"/>
          <w:szCs w:val="28"/>
          <w:lang w:eastAsia="ru-RU" w:bidi="ar-SA"/>
        </w:rPr>
        <w:t>одилися</w:t>
      </w:r>
      <w:r w:rsidRPr="00776BF7">
        <w:rPr>
          <w:rFonts w:ascii="Times New Roman" w:eastAsia="Times New Roman" w:hAnsi="Times New Roman" w:cs="Times New Roman"/>
          <w:color w:val="auto"/>
          <w:sz w:val="28"/>
          <w:szCs w:val="28"/>
          <w:lang w:eastAsia="ru-RU" w:bidi="ar-SA"/>
        </w:rPr>
        <w:t xml:space="preserve"> розробником у період з </w:t>
      </w:r>
      <w:r w:rsidR="00776BF7">
        <w:rPr>
          <w:rFonts w:ascii="Times New Roman" w:eastAsia="Times New Roman" w:hAnsi="Times New Roman" w:cs="Times New Roman"/>
          <w:color w:val="auto"/>
          <w:sz w:val="28"/>
          <w:szCs w:val="28"/>
          <w:lang w:eastAsia="ru-RU" w:bidi="ar-SA"/>
        </w:rPr>
        <w:t>травня 2018 року</w:t>
      </w:r>
      <w:r w:rsidR="00FF71C6" w:rsidRPr="00776BF7">
        <w:rPr>
          <w:rFonts w:ascii="Times New Roman" w:eastAsia="Times New Roman" w:hAnsi="Times New Roman" w:cs="Times New Roman"/>
          <w:color w:val="auto"/>
          <w:sz w:val="28"/>
          <w:szCs w:val="28"/>
          <w:lang w:eastAsia="ru-RU" w:bidi="ar-SA"/>
        </w:rPr>
        <w:t xml:space="preserve"> </w:t>
      </w:r>
      <w:r w:rsidRPr="00776BF7">
        <w:rPr>
          <w:rFonts w:ascii="Times New Roman" w:eastAsia="Times New Roman" w:hAnsi="Times New Roman" w:cs="Times New Roman"/>
          <w:color w:val="auto"/>
          <w:sz w:val="28"/>
          <w:szCs w:val="28"/>
          <w:lang w:eastAsia="ru-RU" w:bidi="ar-SA"/>
        </w:rPr>
        <w:t xml:space="preserve">по </w:t>
      </w:r>
      <w:r w:rsidR="00776BF7">
        <w:rPr>
          <w:rFonts w:ascii="Times New Roman" w:eastAsia="Times New Roman" w:hAnsi="Times New Roman" w:cs="Times New Roman"/>
          <w:color w:val="auto"/>
          <w:sz w:val="28"/>
          <w:szCs w:val="28"/>
          <w:lang w:eastAsia="ru-RU" w:bidi="ar-SA"/>
        </w:rPr>
        <w:t>вересень</w:t>
      </w:r>
      <w:r w:rsidR="00FF71C6" w:rsidRPr="00776BF7">
        <w:rPr>
          <w:rFonts w:ascii="Times New Roman" w:eastAsia="Times New Roman" w:hAnsi="Times New Roman" w:cs="Times New Roman"/>
          <w:color w:val="auto"/>
          <w:sz w:val="28"/>
          <w:szCs w:val="28"/>
          <w:lang w:eastAsia="ru-RU" w:bidi="ar-SA"/>
        </w:rPr>
        <w:t xml:space="preserve"> </w:t>
      </w:r>
      <w:r w:rsidRPr="00776BF7">
        <w:rPr>
          <w:rFonts w:ascii="Times New Roman" w:eastAsia="Times New Roman" w:hAnsi="Times New Roman" w:cs="Times New Roman"/>
          <w:color w:val="auto"/>
          <w:sz w:val="28"/>
          <w:szCs w:val="28"/>
          <w:lang w:eastAsia="ru-RU" w:bidi="ar-SA"/>
        </w:rPr>
        <w:t>2019 р</w:t>
      </w:r>
      <w:r w:rsidR="00776BF7">
        <w:rPr>
          <w:rFonts w:ascii="Times New Roman" w:eastAsia="Times New Roman" w:hAnsi="Times New Roman" w:cs="Times New Roman"/>
          <w:color w:val="auto"/>
          <w:sz w:val="28"/>
          <w:szCs w:val="28"/>
          <w:lang w:eastAsia="ru-RU" w:bidi="ar-SA"/>
        </w:rPr>
        <w:t>оку</w:t>
      </w:r>
      <w:r w:rsidRPr="00776BF7">
        <w:rPr>
          <w:rFonts w:ascii="Times New Roman" w:eastAsia="Times New Roman" w:hAnsi="Times New Roman" w:cs="Times New Roman"/>
          <w:color w:val="auto"/>
          <w:sz w:val="28"/>
          <w:szCs w:val="28"/>
          <w:lang w:eastAsia="ru-RU" w:bidi="ar-SA"/>
        </w:rPr>
        <w:t>.</w:t>
      </w:r>
    </w:p>
    <w:tbl>
      <w:tblPr>
        <w:tblW w:w="507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60" w:firstRow="1" w:lastRow="1" w:firstColumn="0" w:lastColumn="0" w:noHBand="0" w:noVBand="0"/>
      </w:tblPr>
      <w:tblGrid>
        <w:gridCol w:w="1618"/>
        <w:gridCol w:w="3615"/>
        <w:gridCol w:w="1786"/>
        <w:gridCol w:w="3039"/>
      </w:tblGrid>
      <w:tr w:rsidR="00B5559A" w:rsidRPr="00776BF7" w:rsidTr="00F86D70">
        <w:trPr>
          <w:trHeight w:val="1900"/>
          <w:tblCellSpacing w:w="22" w:type="dxa"/>
        </w:trPr>
        <w:tc>
          <w:tcPr>
            <w:tcW w:w="772" w:type="pct"/>
            <w:tcBorders>
              <w:top w:val="outset" w:sz="6" w:space="0" w:color="auto"/>
              <w:left w:val="outset" w:sz="6" w:space="0" w:color="auto"/>
              <w:bottom w:val="outset" w:sz="6" w:space="0" w:color="auto"/>
              <w:right w:val="outset" w:sz="6" w:space="0" w:color="auto"/>
            </w:tcBorders>
          </w:tcPr>
          <w:p w:rsidR="0099112E" w:rsidRPr="00776BF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Порядковий номер</w:t>
            </w:r>
          </w:p>
        </w:tc>
        <w:tc>
          <w:tcPr>
            <w:tcW w:w="1775" w:type="pct"/>
            <w:tcBorders>
              <w:top w:val="outset" w:sz="6" w:space="0" w:color="auto"/>
              <w:left w:val="outset" w:sz="6" w:space="0" w:color="auto"/>
              <w:bottom w:val="outset" w:sz="6" w:space="0" w:color="auto"/>
              <w:right w:val="outset" w:sz="6" w:space="0" w:color="auto"/>
            </w:tcBorders>
          </w:tcPr>
          <w:p w:rsidR="0099112E" w:rsidRPr="00776BF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66" w:type="pct"/>
            <w:tcBorders>
              <w:top w:val="outset" w:sz="6" w:space="0" w:color="auto"/>
              <w:left w:val="outset" w:sz="6" w:space="0" w:color="auto"/>
              <w:bottom w:val="outset" w:sz="6" w:space="0" w:color="auto"/>
              <w:right w:val="outset" w:sz="6" w:space="0" w:color="auto"/>
            </w:tcBorders>
          </w:tcPr>
          <w:p w:rsidR="0099112E" w:rsidRPr="00776BF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Кількість учасників консультацій, осіб</w:t>
            </w:r>
          </w:p>
        </w:tc>
        <w:tc>
          <w:tcPr>
            <w:tcW w:w="1478" w:type="pct"/>
            <w:tcBorders>
              <w:top w:val="outset" w:sz="6" w:space="0" w:color="auto"/>
              <w:left w:val="outset" w:sz="6" w:space="0" w:color="auto"/>
              <w:bottom w:val="outset" w:sz="6" w:space="0" w:color="auto"/>
              <w:right w:val="outset" w:sz="6" w:space="0" w:color="auto"/>
            </w:tcBorders>
          </w:tcPr>
          <w:p w:rsidR="0099112E" w:rsidRPr="00776BF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Основні результати консультацій (опис)</w:t>
            </w:r>
          </w:p>
        </w:tc>
      </w:tr>
      <w:tr w:rsidR="00B5559A" w:rsidRPr="001E4A4E" w:rsidTr="00F86D70">
        <w:trPr>
          <w:tblCellSpacing w:w="22" w:type="dxa"/>
        </w:trPr>
        <w:tc>
          <w:tcPr>
            <w:tcW w:w="772" w:type="pct"/>
            <w:tcBorders>
              <w:top w:val="outset" w:sz="6" w:space="0" w:color="auto"/>
              <w:left w:val="outset" w:sz="6" w:space="0" w:color="auto"/>
              <w:bottom w:val="outset" w:sz="6" w:space="0" w:color="auto"/>
              <w:right w:val="outset" w:sz="6" w:space="0" w:color="auto"/>
            </w:tcBorders>
          </w:tcPr>
          <w:p w:rsidR="0099112E" w:rsidRPr="00776BF7" w:rsidRDefault="0099112E" w:rsidP="00B87F67">
            <w:pPr>
              <w:widowControl/>
              <w:tabs>
                <w:tab w:val="left" w:pos="851"/>
              </w:tabs>
              <w:jc w:val="center"/>
              <w:rPr>
                <w:rFonts w:ascii="Times New Roman" w:eastAsia="Times New Roman" w:hAnsi="Times New Roman" w:cs="Times New Roman"/>
                <w:color w:val="auto"/>
                <w:sz w:val="28"/>
                <w:szCs w:val="28"/>
                <w:lang w:eastAsia="ru-RU" w:bidi="ar-SA"/>
              </w:rPr>
            </w:pPr>
            <w:r w:rsidRPr="00776BF7">
              <w:rPr>
                <w:rFonts w:ascii="Times New Roman" w:eastAsia="Times New Roman" w:hAnsi="Times New Roman" w:cs="Times New Roman"/>
                <w:color w:val="auto"/>
                <w:sz w:val="28"/>
                <w:szCs w:val="28"/>
                <w:lang w:eastAsia="ru-RU" w:bidi="ar-SA"/>
              </w:rPr>
              <w:t>1</w:t>
            </w:r>
          </w:p>
        </w:tc>
        <w:tc>
          <w:tcPr>
            <w:tcW w:w="1775" w:type="pct"/>
            <w:tcBorders>
              <w:top w:val="outset" w:sz="6" w:space="0" w:color="auto"/>
              <w:left w:val="outset" w:sz="6" w:space="0" w:color="auto"/>
              <w:bottom w:val="outset" w:sz="6" w:space="0" w:color="auto"/>
              <w:right w:val="outset" w:sz="6" w:space="0" w:color="auto"/>
            </w:tcBorders>
          </w:tcPr>
          <w:p w:rsidR="0099112E" w:rsidRPr="005925B4" w:rsidRDefault="005925B4" w:rsidP="005925B4">
            <w:pPr>
              <w:pStyle w:val="a3"/>
              <w:tabs>
                <w:tab w:val="left" w:pos="851"/>
              </w:tabs>
              <w:jc w:val="both"/>
              <w:rPr>
                <w:color w:val="auto"/>
                <w:sz w:val="28"/>
                <w:szCs w:val="28"/>
              </w:rPr>
            </w:pPr>
            <w:r w:rsidRPr="005925B4">
              <w:rPr>
                <w:color w:val="auto"/>
                <w:sz w:val="28"/>
                <w:szCs w:val="28"/>
              </w:rPr>
              <w:t>15.06.2018 нарада з представниками наукової громадськості та громадських організацій</w:t>
            </w:r>
            <w:r>
              <w:rPr>
                <w:color w:val="auto"/>
                <w:sz w:val="28"/>
                <w:szCs w:val="28"/>
              </w:rPr>
              <w:t>.</w:t>
            </w:r>
          </w:p>
        </w:tc>
        <w:tc>
          <w:tcPr>
            <w:tcW w:w="866" w:type="pct"/>
            <w:tcBorders>
              <w:top w:val="outset" w:sz="6" w:space="0" w:color="auto"/>
              <w:left w:val="outset" w:sz="6" w:space="0" w:color="auto"/>
              <w:bottom w:val="outset" w:sz="6" w:space="0" w:color="auto"/>
              <w:right w:val="outset" w:sz="6" w:space="0" w:color="auto"/>
            </w:tcBorders>
          </w:tcPr>
          <w:p w:rsidR="0099112E" w:rsidRPr="005925B4" w:rsidRDefault="005925B4" w:rsidP="00B87F67">
            <w:pPr>
              <w:widowControl/>
              <w:tabs>
                <w:tab w:val="left" w:pos="851"/>
              </w:tabs>
              <w:jc w:val="center"/>
              <w:rPr>
                <w:rFonts w:ascii="Times New Roman" w:eastAsia="Times New Roman" w:hAnsi="Times New Roman" w:cs="Times New Roman"/>
                <w:color w:val="auto"/>
                <w:sz w:val="28"/>
                <w:szCs w:val="28"/>
                <w:lang w:eastAsia="ru-RU" w:bidi="ar-SA"/>
              </w:rPr>
            </w:pPr>
            <w:r w:rsidRPr="005925B4">
              <w:rPr>
                <w:rFonts w:ascii="Times New Roman" w:eastAsia="Times New Roman" w:hAnsi="Times New Roman" w:cs="Times New Roman"/>
                <w:color w:val="auto"/>
                <w:sz w:val="28"/>
                <w:szCs w:val="28"/>
                <w:lang w:eastAsia="ru-RU" w:bidi="ar-SA"/>
              </w:rPr>
              <w:t>9</w:t>
            </w:r>
          </w:p>
        </w:tc>
        <w:tc>
          <w:tcPr>
            <w:tcW w:w="1478" w:type="pct"/>
            <w:tcBorders>
              <w:top w:val="outset" w:sz="6" w:space="0" w:color="auto"/>
              <w:left w:val="outset" w:sz="6" w:space="0" w:color="auto"/>
              <w:bottom w:val="outset" w:sz="6" w:space="0" w:color="auto"/>
              <w:right w:val="outset" w:sz="6" w:space="0" w:color="auto"/>
            </w:tcBorders>
          </w:tcPr>
          <w:p w:rsidR="0099112E" w:rsidRPr="001E4A4E" w:rsidRDefault="005925B4" w:rsidP="00B87F67">
            <w:pPr>
              <w:widowControl/>
              <w:tabs>
                <w:tab w:val="left" w:pos="851"/>
              </w:tabs>
              <w:jc w:val="both"/>
              <w:rPr>
                <w:rFonts w:ascii="Times New Roman" w:eastAsia="Times New Roman" w:hAnsi="Times New Roman" w:cs="Times New Roman"/>
                <w:color w:val="auto"/>
                <w:sz w:val="28"/>
                <w:szCs w:val="28"/>
                <w:highlight w:val="yellow"/>
                <w:lang w:eastAsia="ru-RU" w:bidi="ar-SA"/>
              </w:rPr>
            </w:pPr>
            <w:r w:rsidRPr="00A36B33">
              <w:rPr>
                <w:rFonts w:ascii="Times New Roman" w:eastAsia="Times New Roman" w:hAnsi="Times New Roman"/>
                <w:sz w:val="28"/>
                <w:szCs w:val="28"/>
              </w:rPr>
              <w:t xml:space="preserve">Результати консультацій взято до відома під час підготовки проєкту </w:t>
            </w:r>
            <w:r>
              <w:rPr>
                <w:rFonts w:ascii="Times New Roman" w:eastAsia="Times New Roman" w:hAnsi="Times New Roman"/>
                <w:sz w:val="28"/>
                <w:szCs w:val="28"/>
              </w:rPr>
              <w:t xml:space="preserve">Положення про науковий ліцей та </w:t>
            </w:r>
            <w:r w:rsidRPr="00A36B33">
              <w:rPr>
                <w:rFonts w:ascii="Times New Roman" w:eastAsia="Times New Roman" w:hAnsi="Times New Roman"/>
                <w:sz w:val="28"/>
                <w:szCs w:val="28"/>
              </w:rPr>
              <w:t>регуляторного акта.</w:t>
            </w:r>
          </w:p>
        </w:tc>
      </w:tr>
      <w:tr w:rsidR="0026628B" w:rsidRPr="00A36B33" w:rsidTr="00F86D70">
        <w:trPr>
          <w:tblCellSpacing w:w="22" w:type="dxa"/>
        </w:trPr>
        <w:tc>
          <w:tcPr>
            <w:tcW w:w="772" w:type="pct"/>
            <w:tcBorders>
              <w:top w:val="outset" w:sz="6" w:space="0" w:color="auto"/>
              <w:left w:val="outset" w:sz="6" w:space="0" w:color="auto"/>
              <w:bottom w:val="outset" w:sz="6" w:space="0" w:color="auto"/>
              <w:right w:val="outset" w:sz="6" w:space="0" w:color="auto"/>
            </w:tcBorders>
          </w:tcPr>
          <w:p w:rsidR="0026628B" w:rsidRPr="00A36B33" w:rsidRDefault="0026628B" w:rsidP="00B87F67">
            <w:pPr>
              <w:widowControl/>
              <w:tabs>
                <w:tab w:val="left" w:pos="851"/>
              </w:tabs>
              <w:jc w:val="center"/>
              <w:rPr>
                <w:rFonts w:ascii="Times New Roman" w:eastAsia="Times New Roman" w:hAnsi="Times New Roman" w:cs="Times New Roman"/>
                <w:color w:val="auto"/>
                <w:sz w:val="28"/>
                <w:szCs w:val="28"/>
                <w:lang w:eastAsia="ru-RU" w:bidi="ar-SA"/>
              </w:rPr>
            </w:pPr>
            <w:r w:rsidRPr="00A36B33">
              <w:rPr>
                <w:rFonts w:ascii="Times New Roman" w:eastAsia="Times New Roman" w:hAnsi="Times New Roman" w:cs="Times New Roman"/>
                <w:color w:val="auto"/>
                <w:sz w:val="28"/>
                <w:szCs w:val="28"/>
                <w:lang w:eastAsia="ru-RU" w:bidi="ar-SA"/>
              </w:rPr>
              <w:t>2</w:t>
            </w:r>
          </w:p>
        </w:tc>
        <w:tc>
          <w:tcPr>
            <w:tcW w:w="1775" w:type="pct"/>
            <w:tcBorders>
              <w:top w:val="outset" w:sz="6" w:space="0" w:color="auto"/>
              <w:left w:val="outset" w:sz="6" w:space="0" w:color="auto"/>
              <w:bottom w:val="outset" w:sz="6" w:space="0" w:color="auto"/>
              <w:right w:val="outset" w:sz="6" w:space="0" w:color="auto"/>
            </w:tcBorders>
          </w:tcPr>
          <w:p w:rsidR="0026628B" w:rsidRPr="00A36B33" w:rsidRDefault="00A36B33" w:rsidP="00A36B33">
            <w:pPr>
              <w:pStyle w:val="a3"/>
              <w:tabs>
                <w:tab w:val="left" w:pos="851"/>
              </w:tabs>
              <w:jc w:val="both"/>
              <w:rPr>
                <w:color w:val="auto"/>
                <w:sz w:val="28"/>
                <w:szCs w:val="28"/>
              </w:rPr>
            </w:pPr>
            <w:r w:rsidRPr="00A36B33">
              <w:rPr>
                <w:sz w:val="28"/>
                <w:szCs w:val="28"/>
              </w:rPr>
              <w:t>17</w:t>
            </w:r>
            <w:r w:rsidR="00BA7FFB" w:rsidRPr="00A36B33">
              <w:rPr>
                <w:sz w:val="28"/>
                <w:szCs w:val="28"/>
              </w:rPr>
              <w:t>.0</w:t>
            </w:r>
            <w:r w:rsidR="00BB11BF" w:rsidRPr="00A36B33">
              <w:rPr>
                <w:sz w:val="28"/>
                <w:szCs w:val="28"/>
              </w:rPr>
              <w:t>9</w:t>
            </w:r>
            <w:r w:rsidR="00BA7FFB" w:rsidRPr="00A36B33">
              <w:rPr>
                <w:sz w:val="28"/>
                <w:szCs w:val="28"/>
              </w:rPr>
              <w:t xml:space="preserve">.2019 питання зарахування, відрахування та переведення учнів до наукових ліцеїв обговорено з </w:t>
            </w:r>
            <w:r w:rsidR="004F78E9" w:rsidRPr="00A36B33">
              <w:rPr>
                <w:sz w:val="28"/>
                <w:szCs w:val="28"/>
              </w:rPr>
              <w:t>директорами</w:t>
            </w:r>
            <w:r w:rsidR="00BA7FFB" w:rsidRPr="00A36B33">
              <w:rPr>
                <w:bCs/>
                <w:sz w:val="28"/>
                <w:szCs w:val="28"/>
              </w:rPr>
              <w:t xml:space="preserve"> </w:t>
            </w:r>
            <w:r>
              <w:rPr>
                <w:bCs/>
                <w:sz w:val="28"/>
                <w:szCs w:val="28"/>
              </w:rPr>
              <w:t>закладів загальної середньої освіти ІІІ ступенів.</w:t>
            </w:r>
          </w:p>
        </w:tc>
        <w:tc>
          <w:tcPr>
            <w:tcW w:w="866" w:type="pct"/>
            <w:tcBorders>
              <w:top w:val="outset" w:sz="6" w:space="0" w:color="auto"/>
              <w:left w:val="outset" w:sz="6" w:space="0" w:color="auto"/>
              <w:bottom w:val="outset" w:sz="6" w:space="0" w:color="auto"/>
              <w:right w:val="outset" w:sz="6" w:space="0" w:color="auto"/>
            </w:tcBorders>
          </w:tcPr>
          <w:p w:rsidR="0026628B" w:rsidRPr="00A36B33" w:rsidRDefault="00776BF7" w:rsidP="00A36B33">
            <w:pPr>
              <w:widowControl/>
              <w:tabs>
                <w:tab w:val="left" w:pos="851"/>
              </w:tabs>
              <w:jc w:val="center"/>
              <w:rPr>
                <w:rFonts w:ascii="Times New Roman" w:eastAsia="Times New Roman" w:hAnsi="Times New Roman" w:cs="Times New Roman"/>
                <w:color w:val="auto"/>
                <w:sz w:val="28"/>
                <w:szCs w:val="28"/>
                <w:lang w:eastAsia="ru-RU" w:bidi="ar-SA"/>
              </w:rPr>
            </w:pPr>
            <w:r w:rsidRPr="00A36B33">
              <w:rPr>
                <w:rFonts w:ascii="Times New Roman" w:eastAsia="Times New Roman" w:hAnsi="Times New Roman" w:cs="Times New Roman"/>
                <w:color w:val="auto"/>
                <w:sz w:val="28"/>
                <w:szCs w:val="28"/>
                <w:lang w:eastAsia="ru-RU" w:bidi="ar-SA"/>
              </w:rPr>
              <w:t>1</w:t>
            </w:r>
            <w:r w:rsidR="00A36B33" w:rsidRPr="00A36B33">
              <w:rPr>
                <w:rFonts w:ascii="Times New Roman" w:eastAsia="Times New Roman" w:hAnsi="Times New Roman" w:cs="Times New Roman"/>
                <w:color w:val="auto"/>
                <w:sz w:val="28"/>
                <w:szCs w:val="28"/>
                <w:lang w:eastAsia="ru-RU" w:bidi="ar-SA"/>
              </w:rPr>
              <w:t>2</w:t>
            </w:r>
          </w:p>
        </w:tc>
        <w:tc>
          <w:tcPr>
            <w:tcW w:w="1478" w:type="pct"/>
            <w:tcBorders>
              <w:top w:val="outset" w:sz="6" w:space="0" w:color="auto"/>
              <w:left w:val="outset" w:sz="6" w:space="0" w:color="auto"/>
              <w:bottom w:val="outset" w:sz="6" w:space="0" w:color="auto"/>
              <w:right w:val="outset" w:sz="6" w:space="0" w:color="auto"/>
            </w:tcBorders>
          </w:tcPr>
          <w:p w:rsidR="0026628B" w:rsidRPr="00A36B33" w:rsidRDefault="00776BF7" w:rsidP="00776BF7">
            <w:pPr>
              <w:widowControl/>
              <w:tabs>
                <w:tab w:val="left" w:pos="851"/>
              </w:tabs>
              <w:jc w:val="both"/>
              <w:rPr>
                <w:rFonts w:ascii="Times New Roman" w:eastAsia="Times New Roman" w:hAnsi="Times New Roman" w:cs="Times New Roman"/>
                <w:color w:val="auto"/>
                <w:sz w:val="28"/>
                <w:szCs w:val="28"/>
                <w:lang w:eastAsia="ru-RU" w:bidi="ar-SA"/>
              </w:rPr>
            </w:pPr>
            <w:r w:rsidRPr="00A36B33">
              <w:rPr>
                <w:rFonts w:ascii="Times New Roman" w:eastAsia="Times New Roman" w:hAnsi="Times New Roman"/>
                <w:sz w:val="28"/>
                <w:szCs w:val="28"/>
              </w:rPr>
              <w:t>Результати консультацій взято до відома під час підготовки проєкту регуляторного акта.</w:t>
            </w:r>
          </w:p>
        </w:tc>
      </w:tr>
    </w:tbl>
    <w:p w:rsidR="0099112E" w:rsidRPr="001E4A4E" w:rsidRDefault="0099112E" w:rsidP="00B87F67">
      <w:pPr>
        <w:widowControl/>
        <w:tabs>
          <w:tab w:val="left" w:pos="851"/>
        </w:tabs>
        <w:ind w:firstLine="709"/>
        <w:jc w:val="both"/>
        <w:rPr>
          <w:rFonts w:ascii="Times New Roman" w:eastAsia="Times New Roman" w:hAnsi="Times New Roman" w:cs="Times New Roman"/>
          <w:color w:val="auto"/>
          <w:sz w:val="28"/>
          <w:szCs w:val="28"/>
          <w:highlight w:val="yellow"/>
          <w:lang w:eastAsia="ru-RU" w:bidi="ar-SA"/>
        </w:rPr>
      </w:pPr>
    </w:p>
    <w:p w:rsidR="0099112E" w:rsidRPr="005925B4"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5925B4">
        <w:rPr>
          <w:rFonts w:ascii="Times New Roman" w:eastAsia="Times New Roman" w:hAnsi="Times New Roman" w:cs="Times New Roman"/>
          <w:color w:val="auto"/>
          <w:sz w:val="28"/>
          <w:szCs w:val="28"/>
          <w:lang w:eastAsia="ru-RU" w:bidi="ar-SA"/>
        </w:rPr>
        <w:t>2. Вимірювання впливу регулювання на суб'єктів малого підприємництва (мікро- та малі):</w:t>
      </w:r>
    </w:p>
    <w:p w:rsidR="0099112E" w:rsidRPr="005925B4"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5925B4">
        <w:rPr>
          <w:rFonts w:ascii="Times New Roman" w:eastAsia="Times New Roman" w:hAnsi="Times New Roman" w:cs="Times New Roman"/>
          <w:color w:val="auto"/>
          <w:sz w:val="28"/>
          <w:szCs w:val="28"/>
          <w:lang w:eastAsia="ru-RU" w:bidi="ar-SA"/>
        </w:rPr>
        <w:t>кількість суб'єктів господарювання, на яких поширюється регулювання</w:t>
      </w:r>
      <w:r w:rsidR="005925B4" w:rsidRPr="005925B4">
        <w:rPr>
          <w:rFonts w:ascii="Times New Roman" w:eastAsia="Times New Roman" w:hAnsi="Times New Roman" w:cs="Times New Roman"/>
          <w:color w:val="auto"/>
          <w:sz w:val="28"/>
          <w:szCs w:val="28"/>
          <w:lang w:eastAsia="ru-RU" w:bidi="ar-SA"/>
        </w:rPr>
        <w:t>:</w:t>
      </w:r>
      <w:r w:rsidR="00D21609" w:rsidRPr="005925B4">
        <w:rPr>
          <w:rFonts w:ascii="Times New Roman" w:eastAsia="Times New Roman" w:hAnsi="Times New Roman" w:cs="Times New Roman"/>
          <w:color w:val="auto"/>
          <w:sz w:val="28"/>
          <w:szCs w:val="28"/>
          <w:lang w:eastAsia="ru-RU" w:bidi="ar-SA"/>
        </w:rPr>
        <w:t xml:space="preserve"> </w:t>
      </w:r>
      <w:r w:rsidR="005925B4" w:rsidRPr="005925B4">
        <w:rPr>
          <w:rFonts w:ascii="Times New Roman" w:eastAsia="Times New Roman" w:hAnsi="Times New Roman" w:cs="Times New Roman"/>
          <w:color w:val="auto"/>
          <w:sz w:val="28"/>
          <w:szCs w:val="28"/>
          <w:lang w:eastAsia="ru-RU" w:bidi="ar-SA"/>
        </w:rPr>
        <w:t>1 </w:t>
      </w:r>
      <w:r w:rsidRPr="005925B4">
        <w:rPr>
          <w:rFonts w:ascii="Times New Roman" w:eastAsia="Times New Roman" w:hAnsi="Times New Roman" w:cs="Times New Roman"/>
          <w:color w:val="auto"/>
          <w:sz w:val="28"/>
          <w:szCs w:val="28"/>
          <w:lang w:eastAsia="ru-RU" w:bidi="ar-SA"/>
        </w:rPr>
        <w:t xml:space="preserve">(одиниць), у тому числі малого підприємництва </w:t>
      </w:r>
      <w:r w:rsidR="005925B4" w:rsidRPr="005925B4">
        <w:rPr>
          <w:rFonts w:ascii="Times New Roman" w:eastAsia="Times New Roman" w:hAnsi="Times New Roman" w:cs="Times New Roman"/>
          <w:color w:val="auto"/>
          <w:sz w:val="28"/>
          <w:szCs w:val="28"/>
          <w:lang w:bidi="ar-SA"/>
        </w:rPr>
        <w:t>1</w:t>
      </w:r>
      <w:r w:rsidR="005925B4" w:rsidRPr="005925B4">
        <w:rPr>
          <w:rFonts w:ascii="Times New Roman" w:eastAsia="Times New Roman" w:hAnsi="Times New Roman" w:cs="Times New Roman"/>
          <w:color w:val="auto"/>
          <w:sz w:val="28"/>
          <w:szCs w:val="28"/>
          <w:lang w:eastAsia="ru-RU" w:bidi="ar-SA"/>
        </w:rPr>
        <w:t> </w:t>
      </w:r>
      <w:r w:rsidRPr="005925B4">
        <w:rPr>
          <w:rFonts w:ascii="Times New Roman" w:eastAsia="Times New Roman" w:hAnsi="Times New Roman" w:cs="Times New Roman"/>
          <w:color w:val="auto"/>
          <w:sz w:val="28"/>
          <w:szCs w:val="28"/>
          <w:lang w:eastAsia="ru-RU" w:bidi="ar-SA"/>
        </w:rPr>
        <w:t xml:space="preserve">(одиниць) та мікропідприємництва </w:t>
      </w:r>
      <w:r w:rsidR="005925B4" w:rsidRPr="005925B4">
        <w:rPr>
          <w:rFonts w:ascii="Times New Roman" w:eastAsia="Times New Roman" w:hAnsi="Times New Roman" w:cs="Times New Roman"/>
          <w:color w:val="auto"/>
          <w:sz w:val="28"/>
          <w:szCs w:val="28"/>
          <w:lang w:bidi="ar-SA"/>
        </w:rPr>
        <w:t>0</w:t>
      </w:r>
      <w:r w:rsidRPr="005925B4">
        <w:rPr>
          <w:rFonts w:ascii="Times New Roman" w:eastAsia="Times New Roman" w:hAnsi="Times New Roman" w:cs="Times New Roman"/>
          <w:color w:val="auto"/>
          <w:sz w:val="28"/>
          <w:szCs w:val="28"/>
          <w:lang w:eastAsia="ru-RU" w:bidi="ar-SA"/>
        </w:rPr>
        <w:t xml:space="preserve"> (одиниць);</w:t>
      </w:r>
    </w:p>
    <w:p w:rsidR="005925B4" w:rsidRPr="003B7B0D" w:rsidRDefault="005925B4" w:rsidP="005925B4">
      <w:pPr>
        <w:ind w:firstLine="708"/>
        <w:jc w:val="both"/>
        <w:rPr>
          <w:rFonts w:ascii="Times New Roman" w:eastAsia="Times New Roman" w:hAnsi="Times New Roman"/>
          <w:sz w:val="28"/>
          <w:szCs w:val="28"/>
        </w:rPr>
      </w:pPr>
      <w:r w:rsidRPr="003B7B0D">
        <w:rPr>
          <w:rFonts w:ascii="Times New Roman" w:eastAsia="Times New Roman" w:hAnsi="Times New Roman"/>
          <w:sz w:val="28"/>
          <w:szCs w:val="28"/>
        </w:rPr>
        <w:t>питома вага суб’єктів малого підприємництва у загальній кількості суб’єктів господарювання, на яких проблема справляє вплив 100 % (відсотків).</w:t>
      </w:r>
    </w:p>
    <w:p w:rsidR="0099112E" w:rsidRPr="001E4A4E" w:rsidRDefault="0099112E" w:rsidP="00B87F67">
      <w:pPr>
        <w:widowControl/>
        <w:tabs>
          <w:tab w:val="left" w:pos="851"/>
        </w:tabs>
        <w:ind w:firstLine="709"/>
        <w:jc w:val="both"/>
        <w:rPr>
          <w:rFonts w:ascii="Times New Roman" w:eastAsia="Times New Roman" w:hAnsi="Times New Roman" w:cs="Times New Roman"/>
          <w:color w:val="auto"/>
          <w:sz w:val="28"/>
          <w:szCs w:val="28"/>
          <w:highlight w:val="yellow"/>
          <w:lang w:eastAsia="ru-RU" w:bidi="ar-SA"/>
        </w:rPr>
      </w:pPr>
    </w:p>
    <w:p w:rsidR="0099112E" w:rsidRPr="005925B4" w:rsidRDefault="0099112E" w:rsidP="00B87F67">
      <w:pPr>
        <w:widowControl/>
        <w:tabs>
          <w:tab w:val="left" w:pos="851"/>
        </w:tabs>
        <w:ind w:firstLine="709"/>
        <w:jc w:val="both"/>
        <w:rPr>
          <w:rFonts w:ascii="Times New Roman" w:eastAsia="Times New Roman" w:hAnsi="Times New Roman" w:cs="Times New Roman"/>
          <w:color w:val="auto"/>
          <w:sz w:val="28"/>
          <w:szCs w:val="28"/>
          <w:lang w:eastAsia="ru-RU" w:bidi="ar-SA"/>
        </w:rPr>
      </w:pPr>
      <w:r w:rsidRPr="005925B4">
        <w:rPr>
          <w:rFonts w:ascii="Times New Roman" w:eastAsia="Times New Roman" w:hAnsi="Times New Roman" w:cs="Times New Roman"/>
          <w:color w:val="auto"/>
          <w:sz w:val="28"/>
          <w:szCs w:val="28"/>
          <w:lang w:eastAsia="ru-RU" w:bidi="ar-SA"/>
        </w:rPr>
        <w:t xml:space="preserve">3. </w:t>
      </w:r>
      <w:r w:rsidR="00E82125" w:rsidRPr="003B7B0D">
        <w:rPr>
          <w:rFonts w:ascii="Times New Roman" w:eastAsia="Times New Roman" w:hAnsi="Times New Roman"/>
          <w:sz w:val="28"/>
          <w:szCs w:val="28"/>
        </w:rPr>
        <w:t>Розрахунок витрат суб’єктів малого підприємництва на виконання вимог регулювання</w:t>
      </w:r>
      <w:r w:rsidR="00192A36" w:rsidRPr="005925B4">
        <w:rPr>
          <w:rFonts w:ascii="Times New Roman" w:eastAsia="Times New Roman" w:hAnsi="Times New Roman" w:cs="Times New Roman"/>
          <w:color w:val="auto"/>
          <w:sz w:val="28"/>
          <w:szCs w:val="28"/>
          <w:lang w:eastAsia="ru-RU"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29"/>
        <w:gridCol w:w="5084"/>
        <w:gridCol w:w="1388"/>
        <w:gridCol w:w="1082"/>
        <w:gridCol w:w="1328"/>
      </w:tblGrid>
      <w:tr w:rsidR="005925B4" w:rsidRPr="003B7B0D" w:rsidTr="000D2A9B">
        <w:trPr>
          <w:trHeight w:val="15"/>
        </w:trPr>
        <w:tc>
          <w:tcPr>
            <w:tcW w:w="519" w:type="pct"/>
            <w:vAlign w:val="center"/>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Порядк</w:t>
            </w:r>
            <w:r w:rsidRPr="003B7B0D">
              <w:rPr>
                <w:rFonts w:ascii="Times New Roman" w:eastAsia="Times New Roman" w:hAnsi="Times New Roman"/>
                <w:sz w:val="28"/>
                <w:szCs w:val="28"/>
              </w:rPr>
              <w:lastRenderedPageBreak/>
              <w:t>овий номер</w:t>
            </w:r>
          </w:p>
        </w:tc>
        <w:tc>
          <w:tcPr>
            <w:tcW w:w="2565" w:type="pct"/>
            <w:vAlign w:val="center"/>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lastRenderedPageBreak/>
              <w:t>Найменування оцінки</w:t>
            </w:r>
          </w:p>
        </w:tc>
        <w:tc>
          <w:tcPr>
            <w:tcW w:w="700" w:type="pct"/>
            <w:vAlign w:val="center"/>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 xml:space="preserve">У перший </w:t>
            </w:r>
            <w:r w:rsidRPr="003B7B0D">
              <w:rPr>
                <w:rFonts w:ascii="Times New Roman" w:eastAsia="Times New Roman" w:hAnsi="Times New Roman"/>
                <w:sz w:val="28"/>
                <w:szCs w:val="28"/>
              </w:rPr>
              <w:lastRenderedPageBreak/>
              <w:t>рік (стартовий рік впровадження регулювання)</w:t>
            </w:r>
          </w:p>
        </w:tc>
        <w:tc>
          <w:tcPr>
            <w:tcW w:w="546" w:type="pct"/>
            <w:vAlign w:val="center"/>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lastRenderedPageBreak/>
              <w:t>Періоди</w:t>
            </w:r>
            <w:r w:rsidRPr="003B7B0D">
              <w:rPr>
                <w:rFonts w:ascii="Times New Roman" w:eastAsia="Times New Roman" w:hAnsi="Times New Roman"/>
                <w:sz w:val="28"/>
                <w:szCs w:val="28"/>
              </w:rPr>
              <w:lastRenderedPageBreak/>
              <w:t>чні (за наступ-ний рік)</w:t>
            </w:r>
          </w:p>
        </w:tc>
        <w:tc>
          <w:tcPr>
            <w:tcW w:w="670" w:type="pct"/>
            <w:vAlign w:val="center"/>
            <w:hideMark/>
          </w:tcPr>
          <w:p w:rsidR="005925B4" w:rsidRPr="003B7B0D" w:rsidRDefault="005925B4" w:rsidP="005925B4">
            <w:pPr>
              <w:jc w:val="center"/>
              <w:rPr>
                <w:rFonts w:ascii="Times New Roman" w:eastAsia="Times New Roman" w:hAnsi="Times New Roman"/>
                <w:sz w:val="28"/>
                <w:szCs w:val="28"/>
              </w:rPr>
            </w:pPr>
            <w:r w:rsidRPr="003B7B0D">
              <w:rPr>
                <w:rFonts w:ascii="Times New Roman" w:eastAsia="Times New Roman" w:hAnsi="Times New Roman"/>
                <w:sz w:val="28"/>
                <w:szCs w:val="28"/>
              </w:rPr>
              <w:lastRenderedPageBreak/>
              <w:t xml:space="preserve">Витрати </w:t>
            </w:r>
            <w:r w:rsidRPr="003B7B0D">
              <w:rPr>
                <w:rFonts w:ascii="Times New Roman" w:eastAsia="Times New Roman" w:hAnsi="Times New Roman"/>
                <w:sz w:val="28"/>
                <w:szCs w:val="28"/>
              </w:rPr>
              <w:lastRenderedPageBreak/>
              <w:t>за п’ять років</w:t>
            </w:r>
          </w:p>
        </w:tc>
      </w:tr>
      <w:tr w:rsidR="005925B4" w:rsidRPr="003B7B0D" w:rsidTr="000D2A9B">
        <w:trPr>
          <w:trHeight w:val="253"/>
        </w:trPr>
        <w:tc>
          <w:tcPr>
            <w:tcW w:w="5000" w:type="pct"/>
            <w:gridSpan w:val="5"/>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lastRenderedPageBreak/>
              <w:t>Оцінка «прямих» витрат суб’єктів малого підприємництва на виконання регулювання</w:t>
            </w:r>
          </w:p>
        </w:tc>
      </w:tr>
      <w:tr w:rsidR="005925B4" w:rsidRPr="003B7B0D" w:rsidTr="000D2A9B">
        <w:trPr>
          <w:trHeight w:val="68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1.</w:t>
            </w:r>
          </w:p>
        </w:tc>
        <w:tc>
          <w:tcPr>
            <w:tcW w:w="2565" w:type="pct"/>
            <w:hideMark/>
          </w:tcPr>
          <w:p w:rsidR="005925B4" w:rsidRPr="003B7B0D" w:rsidRDefault="005925B4" w:rsidP="000D2A9B">
            <w:pPr>
              <w:jc w:val="both"/>
              <w:rPr>
                <w:rFonts w:ascii="Times New Roman" w:hAnsi="Times New Roman"/>
                <w:sz w:val="28"/>
                <w:szCs w:val="28"/>
                <w:lang w:eastAsia="ru-RU"/>
              </w:rPr>
            </w:pPr>
            <w:r w:rsidRPr="003B7B0D">
              <w:rPr>
                <w:rFonts w:ascii="Times New Roman" w:hAnsi="Times New Roman"/>
                <w:sz w:val="28"/>
                <w:szCs w:val="28"/>
                <w:lang w:eastAsia="ru-RU"/>
              </w:rPr>
              <w:t>Придбання необхідного обладнання (пристроїв, машин, механізмів)</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кількість необхідних одиниць обладнання Х вартість одиниці</w:t>
            </w:r>
          </w:p>
        </w:tc>
        <w:tc>
          <w:tcPr>
            <w:tcW w:w="70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3070"/>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2.</w:t>
            </w:r>
          </w:p>
        </w:tc>
        <w:tc>
          <w:tcPr>
            <w:tcW w:w="2565" w:type="pct"/>
            <w:hideMark/>
          </w:tcPr>
          <w:p w:rsidR="005925B4" w:rsidRPr="003B7B0D" w:rsidRDefault="005925B4" w:rsidP="000D2A9B">
            <w:pPr>
              <w:jc w:val="both"/>
              <w:rPr>
                <w:rFonts w:ascii="Times New Roman" w:hAnsi="Times New Roman"/>
                <w:sz w:val="28"/>
                <w:szCs w:val="28"/>
                <w:lang w:eastAsia="ru-RU"/>
              </w:rPr>
            </w:pPr>
            <w:r w:rsidRPr="003B7B0D">
              <w:rPr>
                <w:rFonts w:ascii="Times New Roman" w:hAnsi="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0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1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3.</w:t>
            </w:r>
          </w:p>
        </w:tc>
        <w:tc>
          <w:tcPr>
            <w:tcW w:w="2565" w:type="pct"/>
            <w:hideMark/>
          </w:tcPr>
          <w:p w:rsidR="005925B4" w:rsidRPr="003B7B0D" w:rsidRDefault="005925B4" w:rsidP="000D2A9B">
            <w:pPr>
              <w:jc w:val="both"/>
              <w:rPr>
                <w:rFonts w:ascii="Times New Roman" w:hAnsi="Times New Roman"/>
                <w:sz w:val="28"/>
                <w:szCs w:val="28"/>
                <w:lang w:eastAsia="ru-RU"/>
              </w:rPr>
            </w:pPr>
            <w:r w:rsidRPr="003B7B0D">
              <w:rPr>
                <w:rFonts w:ascii="Times New Roman" w:hAnsi="Times New Roman"/>
                <w:sz w:val="28"/>
                <w:szCs w:val="28"/>
                <w:lang w:eastAsia="ru-RU"/>
              </w:rPr>
              <w:t>Процедури експлуатації обладнання (експлуатаційні витрати - витратні матеріали)</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70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252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lastRenderedPageBreak/>
              <w:t>4.</w:t>
            </w:r>
          </w:p>
        </w:tc>
        <w:tc>
          <w:tcPr>
            <w:tcW w:w="2565" w:type="pct"/>
            <w:hideMark/>
          </w:tcPr>
          <w:p w:rsidR="005925B4" w:rsidRPr="003B7B0D" w:rsidRDefault="005925B4" w:rsidP="00AF5E83">
            <w:pPr>
              <w:jc w:val="both"/>
              <w:rPr>
                <w:rFonts w:ascii="Times New Roman" w:hAnsi="Times New Roman"/>
                <w:sz w:val="28"/>
                <w:szCs w:val="28"/>
                <w:lang w:eastAsia="ru-RU"/>
              </w:rPr>
            </w:pPr>
            <w:r w:rsidRPr="003B7B0D">
              <w:rPr>
                <w:rFonts w:ascii="Times New Roman" w:hAnsi="Times New Roman"/>
                <w:sz w:val="28"/>
                <w:szCs w:val="28"/>
                <w:lang w:eastAsia="ru-RU"/>
              </w:rPr>
              <w:t>Процедури обслуговування обладнання (технічне обслуговування)</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70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1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5.</w:t>
            </w:r>
          </w:p>
        </w:tc>
        <w:tc>
          <w:tcPr>
            <w:tcW w:w="2565" w:type="pct"/>
            <w:hideMark/>
          </w:tcPr>
          <w:p w:rsidR="005925B4" w:rsidRPr="003B7B0D" w:rsidRDefault="005925B4" w:rsidP="000D2A9B">
            <w:pPr>
              <w:jc w:val="both"/>
              <w:rPr>
                <w:rFonts w:ascii="Times New Roman" w:hAnsi="Times New Roman"/>
                <w:sz w:val="28"/>
                <w:szCs w:val="28"/>
                <w:lang w:eastAsia="ru-RU"/>
              </w:rPr>
            </w:pPr>
            <w:r w:rsidRPr="003B7B0D">
              <w:rPr>
                <w:rFonts w:ascii="Times New Roman" w:hAnsi="Times New Roman"/>
                <w:sz w:val="28"/>
                <w:szCs w:val="28"/>
                <w:lang w:eastAsia="ru-RU"/>
              </w:rPr>
              <w:t>Інші процедури (уточнити):</w:t>
            </w:r>
          </w:p>
          <w:p w:rsidR="005925B4" w:rsidRPr="003B7B0D" w:rsidRDefault="005925B4" w:rsidP="000D2A9B">
            <w:pPr>
              <w:jc w:val="both"/>
              <w:rPr>
                <w:rFonts w:ascii="Times New Roman" w:hAnsi="Times New Roman"/>
                <w:sz w:val="28"/>
                <w:szCs w:val="28"/>
                <w:lang w:eastAsia="ru-RU"/>
              </w:rPr>
            </w:pPr>
          </w:p>
        </w:tc>
        <w:tc>
          <w:tcPr>
            <w:tcW w:w="70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672"/>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6.</w:t>
            </w:r>
          </w:p>
        </w:tc>
        <w:tc>
          <w:tcPr>
            <w:tcW w:w="2565" w:type="pct"/>
            <w:hideMark/>
          </w:tcPr>
          <w:p w:rsidR="005925B4" w:rsidRPr="003B7B0D" w:rsidRDefault="005925B4" w:rsidP="000D2A9B">
            <w:pPr>
              <w:rPr>
                <w:rFonts w:ascii="Times New Roman" w:hAnsi="Times New Roman"/>
                <w:sz w:val="28"/>
                <w:szCs w:val="28"/>
                <w:lang w:eastAsia="ru-RU"/>
              </w:rPr>
            </w:pPr>
            <w:r w:rsidRPr="003B7B0D">
              <w:rPr>
                <w:rFonts w:ascii="Times New Roman" w:hAnsi="Times New Roman"/>
                <w:sz w:val="28"/>
                <w:szCs w:val="28"/>
                <w:lang w:eastAsia="ru-RU"/>
              </w:rPr>
              <w:t>Разом, гривень</w:t>
            </w:r>
            <w:r w:rsidRPr="003B7B0D">
              <w:rPr>
                <w:rFonts w:ascii="Times New Roman" w:hAnsi="Times New Roman"/>
                <w:sz w:val="28"/>
                <w:szCs w:val="28"/>
                <w:lang w:eastAsia="ru-RU"/>
              </w:rPr>
              <w:br/>
              <w:t>Формула:</w:t>
            </w:r>
            <w:r w:rsidRPr="003B7B0D">
              <w:rPr>
                <w:rFonts w:ascii="Times New Roman" w:hAnsi="Times New Roman"/>
                <w:sz w:val="28"/>
                <w:szCs w:val="28"/>
                <w:lang w:eastAsia="ru-RU"/>
              </w:rPr>
              <w:br/>
              <w:t>(сума рядків 1 + 2 + 3 + 4 + 5)</w:t>
            </w:r>
          </w:p>
        </w:tc>
        <w:tc>
          <w:tcPr>
            <w:tcW w:w="70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5925B4">
        <w:trPr>
          <w:trHeight w:val="1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7.</w:t>
            </w:r>
          </w:p>
        </w:tc>
        <w:tc>
          <w:tcPr>
            <w:tcW w:w="2565" w:type="pct"/>
            <w:hideMark/>
          </w:tcPr>
          <w:p w:rsidR="005925B4" w:rsidRPr="003B7B0D" w:rsidRDefault="005925B4" w:rsidP="000D2A9B">
            <w:pPr>
              <w:jc w:val="both"/>
              <w:rPr>
                <w:rFonts w:ascii="Times New Roman" w:hAnsi="Times New Roman"/>
                <w:sz w:val="28"/>
                <w:szCs w:val="28"/>
                <w:lang w:eastAsia="ru-RU"/>
              </w:rPr>
            </w:pPr>
            <w:r w:rsidRPr="003B7B0D">
              <w:rPr>
                <w:rFonts w:ascii="Times New Roman" w:hAnsi="Times New Roman"/>
                <w:sz w:val="28"/>
                <w:szCs w:val="28"/>
                <w:lang w:eastAsia="ru-RU"/>
              </w:rPr>
              <w:t>Кількість суб’єктів господарювання, що повинні виконати вимоги регулювання, одиниць</w:t>
            </w:r>
          </w:p>
        </w:tc>
        <w:tc>
          <w:tcPr>
            <w:tcW w:w="1916" w:type="pct"/>
            <w:gridSpan w:val="3"/>
            <w:hideMark/>
          </w:tcPr>
          <w:p w:rsidR="005925B4" w:rsidRPr="003B7B0D" w:rsidRDefault="005925B4" w:rsidP="000D2A9B">
            <w:pPr>
              <w:jc w:val="center"/>
              <w:rPr>
                <w:rFonts w:ascii="Times New Roman" w:hAnsi="Times New Roman"/>
                <w:sz w:val="28"/>
                <w:szCs w:val="28"/>
                <w:lang w:eastAsia="ru-RU"/>
              </w:rPr>
            </w:pPr>
            <w:r>
              <w:rPr>
                <w:rFonts w:ascii="Times New Roman" w:eastAsia="Times New Roman" w:hAnsi="Times New Roman"/>
                <w:sz w:val="28"/>
                <w:szCs w:val="28"/>
              </w:rPr>
              <w:t>1</w:t>
            </w:r>
          </w:p>
        </w:tc>
      </w:tr>
      <w:tr w:rsidR="005925B4" w:rsidRPr="003B7B0D" w:rsidTr="000D2A9B">
        <w:trPr>
          <w:trHeight w:val="15"/>
        </w:trPr>
        <w:tc>
          <w:tcPr>
            <w:tcW w:w="519"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8.</w:t>
            </w:r>
          </w:p>
        </w:tc>
        <w:tc>
          <w:tcPr>
            <w:tcW w:w="2565" w:type="pct"/>
            <w:hideMark/>
          </w:tcPr>
          <w:p w:rsidR="005925B4" w:rsidRPr="003B7B0D" w:rsidRDefault="005925B4" w:rsidP="000D2A9B">
            <w:pPr>
              <w:rPr>
                <w:rFonts w:ascii="Times New Roman" w:hAnsi="Times New Roman"/>
                <w:sz w:val="28"/>
                <w:szCs w:val="28"/>
                <w:lang w:eastAsia="ru-RU"/>
              </w:rPr>
            </w:pPr>
            <w:r w:rsidRPr="003B7B0D">
              <w:rPr>
                <w:rFonts w:ascii="Times New Roman" w:hAnsi="Times New Roman"/>
                <w:sz w:val="28"/>
                <w:szCs w:val="28"/>
                <w:lang w:eastAsia="ru-RU"/>
              </w:rPr>
              <w:t xml:space="preserve">Сумарно, гривень </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відповідний стовпчик «разом» Х  кількість суб’єктів малого підприємництва, що повинні виконати вимоги регулювання (рядок 6 Х рядок 7)</w:t>
            </w:r>
          </w:p>
        </w:tc>
        <w:tc>
          <w:tcPr>
            <w:tcW w:w="70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558"/>
        </w:trPr>
        <w:tc>
          <w:tcPr>
            <w:tcW w:w="5000" w:type="pct"/>
            <w:gridSpan w:val="5"/>
            <w:hideMark/>
          </w:tcPr>
          <w:p w:rsidR="005925B4" w:rsidRPr="003B7B0D" w:rsidRDefault="005925B4" w:rsidP="00E82125">
            <w:pPr>
              <w:jc w:val="center"/>
              <w:rPr>
                <w:rFonts w:ascii="Times New Roman" w:hAnsi="Times New Roman"/>
                <w:sz w:val="28"/>
                <w:szCs w:val="28"/>
                <w:lang w:eastAsia="ru-RU"/>
              </w:rPr>
            </w:pPr>
            <w:r w:rsidRPr="003B7B0D">
              <w:rPr>
                <w:rFonts w:ascii="Times New Roman" w:hAnsi="Times New Roman"/>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5925B4" w:rsidRPr="003B7B0D" w:rsidTr="000D2A9B">
        <w:trPr>
          <w:trHeight w:val="15"/>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9.</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Процедури отримання первинної інформації про вимоги регулювання</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0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p>
          <w:p w:rsidR="005925B4" w:rsidRPr="003B7B0D" w:rsidRDefault="005925B4" w:rsidP="000D2A9B">
            <w:pPr>
              <w:jc w:val="center"/>
              <w:rPr>
                <w:rFonts w:ascii="Times New Roman" w:hAnsi="Times New Roman"/>
                <w:sz w:val="28"/>
                <w:szCs w:val="28"/>
                <w:lang w:eastAsia="ru-RU"/>
              </w:rPr>
            </w:pPr>
          </w:p>
          <w:p w:rsidR="005925B4" w:rsidRPr="003B7B0D" w:rsidRDefault="005925B4" w:rsidP="000D2A9B">
            <w:pPr>
              <w:jc w:val="center"/>
              <w:rPr>
                <w:rFonts w:ascii="Times New Roman" w:hAnsi="Times New Roman"/>
                <w:sz w:val="28"/>
                <w:szCs w:val="28"/>
                <w:lang w:eastAsia="ru-RU"/>
              </w:rPr>
            </w:pPr>
          </w:p>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26,00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p>
          <w:p w:rsidR="005925B4" w:rsidRPr="003B7B0D" w:rsidRDefault="005925B4" w:rsidP="000D2A9B">
            <w:pPr>
              <w:jc w:val="center"/>
              <w:rPr>
                <w:rFonts w:ascii="Times New Roman" w:hAnsi="Times New Roman"/>
                <w:sz w:val="28"/>
                <w:szCs w:val="28"/>
                <w:lang w:eastAsia="ru-RU"/>
              </w:rPr>
            </w:pPr>
          </w:p>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p>
          <w:p w:rsidR="005925B4" w:rsidRPr="003B7B0D" w:rsidRDefault="005925B4" w:rsidP="000D2A9B">
            <w:pPr>
              <w:jc w:val="center"/>
              <w:rPr>
                <w:rFonts w:ascii="Times New Roman" w:hAnsi="Times New Roman"/>
                <w:sz w:val="28"/>
                <w:szCs w:val="28"/>
                <w:lang w:eastAsia="ru-RU"/>
              </w:rPr>
            </w:pPr>
          </w:p>
          <w:p w:rsidR="005925B4" w:rsidRPr="003B7B0D" w:rsidRDefault="005925B4" w:rsidP="000D2A9B">
            <w:pPr>
              <w:jc w:val="center"/>
              <w:rPr>
                <w:rFonts w:ascii="Times New Roman" w:hAnsi="Times New Roman"/>
                <w:sz w:val="28"/>
                <w:szCs w:val="28"/>
                <w:lang w:eastAsia="ru-RU"/>
              </w:rPr>
            </w:pPr>
          </w:p>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26,00 грн</w:t>
            </w:r>
          </w:p>
        </w:tc>
      </w:tr>
      <w:tr w:rsidR="005925B4" w:rsidRPr="003B7B0D" w:rsidTr="000D2A9B">
        <w:trPr>
          <w:trHeight w:val="15"/>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10.</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Процедури організації виконання вимог регулювання</w:t>
            </w:r>
            <w:r w:rsidRPr="003B7B0D">
              <w:rPr>
                <w:rFonts w:ascii="Times New Roman" w:hAnsi="Times New Roman"/>
                <w:sz w:val="28"/>
                <w:szCs w:val="28"/>
                <w:lang w:eastAsia="ru-RU"/>
              </w:rPr>
              <w:br/>
              <w:t>Формула:</w:t>
            </w:r>
            <w:r w:rsidRPr="003B7B0D">
              <w:rPr>
                <w:rFonts w:ascii="Times New Roman" w:hAnsi="Times New Roman"/>
                <w:sz w:val="28"/>
                <w:szCs w:val="28"/>
                <w:lang w:eastAsia="ru-RU"/>
              </w:rPr>
              <w:b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0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5925B4">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1677"/>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lastRenderedPageBreak/>
              <w:t>11.</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Процедури офіційного звітування</w:t>
            </w:r>
            <w:r w:rsidRPr="003B7B0D">
              <w:rPr>
                <w:rFonts w:ascii="Times New Roman" w:hAnsi="Times New Roman"/>
                <w:sz w:val="28"/>
                <w:szCs w:val="28"/>
                <w:lang w:eastAsia="ru-RU"/>
              </w:rPr>
              <w:br/>
              <w:t>Формула:</w:t>
            </w:r>
            <w:r w:rsidRPr="003B7B0D">
              <w:rPr>
                <w:rFonts w:ascii="Times New Roman" w:hAnsi="Times New Roman"/>
                <w:sz w:val="28"/>
                <w:szCs w:val="28"/>
                <w:lang w:eastAsia="ru-RU"/>
              </w:rPr>
              <w:b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0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15"/>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12.</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 xml:space="preserve">Процедури щодо забезпечення процесу перевірок </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0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341"/>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13.</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 xml:space="preserve">Інші процедури (уточнити) </w:t>
            </w:r>
          </w:p>
        </w:tc>
        <w:tc>
          <w:tcPr>
            <w:tcW w:w="70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546"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c>
          <w:tcPr>
            <w:tcW w:w="67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lang w:eastAsia="ru-RU"/>
              </w:rPr>
            </w:pPr>
            <w:r w:rsidRPr="003B7B0D">
              <w:rPr>
                <w:rFonts w:ascii="Times New Roman" w:hAnsi="Times New Roman"/>
                <w:sz w:val="28"/>
                <w:szCs w:val="28"/>
                <w:lang w:eastAsia="ru-RU"/>
              </w:rPr>
              <w:t>не передбачені</w:t>
            </w:r>
          </w:p>
        </w:tc>
      </w:tr>
      <w:tr w:rsidR="005925B4" w:rsidRPr="003B7B0D" w:rsidTr="000D2A9B">
        <w:trPr>
          <w:trHeight w:val="15"/>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14.</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Разом, гривень</w:t>
            </w:r>
          </w:p>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 xml:space="preserve">Формула: </w:t>
            </w:r>
          </w:p>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(сума рядків 9 + 10 + 11 + 12 + 13)</w:t>
            </w:r>
          </w:p>
        </w:tc>
        <w:tc>
          <w:tcPr>
            <w:tcW w:w="70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26,00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Х</w:t>
            </w:r>
          </w:p>
        </w:tc>
        <w:tc>
          <w:tcPr>
            <w:tcW w:w="67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0D2A9B">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26,00 грн</w:t>
            </w:r>
          </w:p>
        </w:tc>
      </w:tr>
      <w:tr w:rsidR="005925B4" w:rsidRPr="003B7B0D" w:rsidTr="000D2A9B">
        <w:trPr>
          <w:trHeight w:val="15"/>
        </w:trPr>
        <w:tc>
          <w:tcPr>
            <w:tcW w:w="519" w:type="pct"/>
            <w:hideMark/>
          </w:tcPr>
          <w:p w:rsidR="005925B4" w:rsidRPr="003B7B0D" w:rsidRDefault="005925B4"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15.</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E544FE">
            <w:pPr>
              <w:ind w:right="9"/>
              <w:jc w:val="both"/>
              <w:rPr>
                <w:rFonts w:ascii="Times New Roman" w:hAnsi="Times New Roman"/>
                <w:sz w:val="28"/>
                <w:szCs w:val="28"/>
                <w:lang w:eastAsia="ru-RU"/>
              </w:rPr>
            </w:pPr>
            <w:r w:rsidRPr="003B7B0D">
              <w:rPr>
                <w:rFonts w:ascii="Times New Roman" w:hAnsi="Times New Roman"/>
                <w:sz w:val="28"/>
                <w:szCs w:val="28"/>
                <w:lang w:eastAsia="ru-RU"/>
              </w:rPr>
              <w:t>Кількість суб’єктів малого підприємництва, що повинні виконати вимоги регулювання, одиниць</w:t>
            </w:r>
          </w:p>
        </w:tc>
        <w:tc>
          <w:tcPr>
            <w:tcW w:w="70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rPr>
            </w:pPr>
            <w:r>
              <w:rPr>
                <w:rFonts w:ascii="Times New Roman" w:hAnsi="Times New Roman"/>
                <w:sz w:val="28"/>
                <w:szCs w:val="28"/>
              </w:rPr>
              <w:t>1</w:t>
            </w:r>
          </w:p>
        </w:tc>
        <w:tc>
          <w:tcPr>
            <w:tcW w:w="546"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rPr>
            </w:pPr>
            <w:r>
              <w:rPr>
                <w:rFonts w:ascii="Times New Roman" w:hAnsi="Times New Roman"/>
                <w:sz w:val="28"/>
                <w:szCs w:val="28"/>
              </w:rPr>
              <w:t>1</w:t>
            </w:r>
          </w:p>
        </w:tc>
        <w:tc>
          <w:tcPr>
            <w:tcW w:w="670" w:type="pct"/>
            <w:tcBorders>
              <w:top w:val="single" w:sz="4" w:space="0" w:color="auto"/>
              <w:left w:val="single" w:sz="4" w:space="0" w:color="auto"/>
              <w:bottom w:val="single" w:sz="4" w:space="0" w:color="auto"/>
              <w:right w:val="single" w:sz="4" w:space="0" w:color="auto"/>
            </w:tcBorders>
          </w:tcPr>
          <w:p w:rsidR="005925B4" w:rsidRPr="003B7B0D" w:rsidRDefault="005925B4" w:rsidP="000D2A9B">
            <w:pPr>
              <w:jc w:val="center"/>
              <w:rPr>
                <w:rFonts w:ascii="Times New Roman" w:hAnsi="Times New Roman"/>
                <w:sz w:val="28"/>
                <w:szCs w:val="28"/>
              </w:rPr>
            </w:pPr>
            <w:r>
              <w:rPr>
                <w:rFonts w:ascii="Times New Roman" w:hAnsi="Times New Roman"/>
                <w:sz w:val="28"/>
                <w:szCs w:val="28"/>
              </w:rPr>
              <w:t>1</w:t>
            </w:r>
          </w:p>
        </w:tc>
      </w:tr>
      <w:tr w:rsidR="005925B4" w:rsidRPr="003B7B0D" w:rsidTr="000D2A9B">
        <w:trPr>
          <w:trHeight w:val="15"/>
        </w:trPr>
        <w:tc>
          <w:tcPr>
            <w:tcW w:w="519" w:type="pct"/>
            <w:hideMark/>
          </w:tcPr>
          <w:p w:rsidR="005925B4" w:rsidRPr="003B7B0D" w:rsidRDefault="005925B4" w:rsidP="005925B4">
            <w:pPr>
              <w:jc w:val="center"/>
              <w:rPr>
                <w:rFonts w:ascii="Times New Roman" w:eastAsia="Times New Roman" w:hAnsi="Times New Roman"/>
                <w:sz w:val="28"/>
                <w:szCs w:val="28"/>
              </w:rPr>
            </w:pPr>
            <w:r w:rsidRPr="003B7B0D">
              <w:rPr>
                <w:rFonts w:ascii="Times New Roman" w:eastAsia="Times New Roman" w:hAnsi="Times New Roman"/>
                <w:sz w:val="28"/>
                <w:szCs w:val="28"/>
              </w:rPr>
              <w:t>16.</w:t>
            </w:r>
          </w:p>
        </w:tc>
        <w:tc>
          <w:tcPr>
            <w:tcW w:w="2565" w:type="pct"/>
            <w:tcBorders>
              <w:top w:val="single" w:sz="4" w:space="0" w:color="auto"/>
              <w:left w:val="single" w:sz="4" w:space="0" w:color="auto"/>
              <w:bottom w:val="single" w:sz="4" w:space="0" w:color="auto"/>
              <w:right w:val="single" w:sz="4" w:space="0" w:color="auto"/>
            </w:tcBorders>
            <w:hideMark/>
          </w:tcPr>
          <w:p w:rsidR="005925B4" w:rsidRPr="003B7B0D" w:rsidRDefault="005925B4" w:rsidP="00F86D70">
            <w:pPr>
              <w:pStyle w:val="ad"/>
              <w:ind w:right="9"/>
              <w:jc w:val="both"/>
              <w:rPr>
                <w:rFonts w:ascii="Times New Roman" w:hAnsi="Times New Roman"/>
                <w:sz w:val="28"/>
                <w:szCs w:val="28"/>
                <w:lang w:eastAsia="ru-RU"/>
              </w:rPr>
            </w:pPr>
            <w:r w:rsidRPr="003B7B0D">
              <w:rPr>
                <w:rFonts w:ascii="Times New Roman" w:hAnsi="Times New Roman"/>
                <w:sz w:val="28"/>
                <w:szCs w:val="28"/>
                <w:lang w:eastAsia="ru-RU"/>
              </w:rPr>
              <w:t xml:space="preserve">Сумарно, гривень </w:t>
            </w:r>
            <w:r w:rsidRPr="003B7B0D">
              <w:rPr>
                <w:rFonts w:ascii="Times New Roman" w:hAnsi="Times New Roman"/>
                <w:sz w:val="28"/>
                <w:szCs w:val="28"/>
                <w:lang w:eastAsia="ru-RU"/>
              </w:rPr>
              <w:br/>
              <w:t xml:space="preserve">Формула: </w:t>
            </w:r>
            <w:r w:rsidRPr="003B7B0D">
              <w:rPr>
                <w:rFonts w:ascii="Times New Roman" w:hAnsi="Times New Roman"/>
                <w:sz w:val="28"/>
                <w:szCs w:val="28"/>
                <w:lang w:eastAsia="ru-RU"/>
              </w:rPr>
              <w:br/>
              <w:t>відповідний стовпчик “разом” Х кількість суб’єктів малого підприємництва, що повинні виконати вимоги регулювання (рядок 14 Х рядок 15)</w:t>
            </w:r>
          </w:p>
        </w:tc>
        <w:tc>
          <w:tcPr>
            <w:tcW w:w="70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5925B4">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26,00 грн</w:t>
            </w:r>
          </w:p>
        </w:tc>
        <w:tc>
          <w:tcPr>
            <w:tcW w:w="546" w:type="pct"/>
            <w:tcBorders>
              <w:top w:val="single" w:sz="4" w:space="0" w:color="auto"/>
              <w:left w:val="single" w:sz="4" w:space="0" w:color="auto"/>
              <w:bottom w:val="single" w:sz="4" w:space="0" w:color="auto"/>
              <w:right w:val="single" w:sz="4" w:space="0" w:color="auto"/>
            </w:tcBorders>
            <w:hideMark/>
          </w:tcPr>
          <w:p w:rsidR="005925B4" w:rsidRPr="003B7B0D" w:rsidRDefault="005925B4" w:rsidP="005925B4">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Х</w:t>
            </w:r>
          </w:p>
        </w:tc>
        <w:tc>
          <w:tcPr>
            <w:tcW w:w="670" w:type="pct"/>
            <w:tcBorders>
              <w:top w:val="single" w:sz="4" w:space="0" w:color="auto"/>
              <w:left w:val="single" w:sz="4" w:space="0" w:color="auto"/>
              <w:bottom w:val="single" w:sz="4" w:space="0" w:color="auto"/>
              <w:right w:val="single" w:sz="4" w:space="0" w:color="auto"/>
            </w:tcBorders>
            <w:hideMark/>
          </w:tcPr>
          <w:p w:rsidR="005925B4" w:rsidRPr="003B7B0D" w:rsidRDefault="005925B4" w:rsidP="005925B4">
            <w:pPr>
              <w:jc w:val="center"/>
              <w:rPr>
                <w:rFonts w:ascii="Times New Roman" w:eastAsia="Times New Roman" w:hAnsi="Times New Roman"/>
                <w:sz w:val="28"/>
                <w:szCs w:val="28"/>
                <w:lang w:eastAsia="ru-RU"/>
              </w:rPr>
            </w:pPr>
            <w:r w:rsidRPr="003B7B0D">
              <w:rPr>
                <w:rFonts w:ascii="Times New Roman" w:eastAsia="Times New Roman" w:hAnsi="Times New Roman"/>
                <w:sz w:val="28"/>
                <w:szCs w:val="28"/>
                <w:lang w:eastAsia="ru-RU"/>
              </w:rPr>
              <w:t>26,00 грн</w:t>
            </w:r>
          </w:p>
        </w:tc>
      </w:tr>
    </w:tbl>
    <w:p w:rsidR="005925B4" w:rsidRDefault="005925B4" w:rsidP="00B87F67">
      <w:pPr>
        <w:widowControl/>
        <w:tabs>
          <w:tab w:val="left" w:pos="851"/>
        </w:tabs>
        <w:jc w:val="center"/>
        <w:rPr>
          <w:rFonts w:ascii="Times New Roman" w:eastAsia="Times New Roman" w:hAnsi="Times New Roman" w:cs="Times New Roman"/>
          <w:color w:val="auto"/>
          <w:sz w:val="28"/>
          <w:szCs w:val="28"/>
          <w:highlight w:val="yellow"/>
          <w:lang w:eastAsia="ru-RU" w:bidi="ar-SA"/>
        </w:rPr>
      </w:pPr>
    </w:p>
    <w:p w:rsidR="0099112E" w:rsidRPr="00B67FBA" w:rsidRDefault="00D727D4" w:rsidP="00D727D4">
      <w:pPr>
        <w:widowControl/>
        <w:tabs>
          <w:tab w:val="left" w:pos="851"/>
        </w:tabs>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4. </w:t>
      </w:r>
      <w:r w:rsidR="0099112E" w:rsidRPr="00B67FBA">
        <w:rPr>
          <w:rFonts w:ascii="Times New Roman" w:eastAsia="Times New Roman" w:hAnsi="Times New Roman" w:cs="Times New Roman"/>
          <w:color w:val="auto"/>
          <w:sz w:val="28"/>
          <w:szCs w:val="28"/>
          <w:lang w:eastAsia="ru-RU" w:bidi="ar-SA"/>
        </w:rPr>
        <w:t>Бюджетні витрати на адміністрування регулювання суб'єктів малого підприємництва</w:t>
      </w:r>
    </w:p>
    <w:p w:rsidR="00E544FE" w:rsidRPr="003B7B0D" w:rsidRDefault="00E544FE" w:rsidP="00E544FE">
      <w:pPr>
        <w:ind w:firstLine="708"/>
        <w:jc w:val="both"/>
        <w:rPr>
          <w:rFonts w:ascii="Times New Roman" w:eastAsia="Times New Roman" w:hAnsi="Times New Roman"/>
          <w:sz w:val="28"/>
          <w:szCs w:val="28"/>
        </w:rPr>
      </w:pPr>
      <w:r w:rsidRPr="003B7B0D">
        <w:rPr>
          <w:rFonts w:ascii="Times New Roman" w:eastAsia="Times New Roman" w:hAnsi="Times New Roman"/>
          <w:sz w:val="28"/>
          <w:szCs w:val="28"/>
        </w:rPr>
        <w:lastRenderedPageBreak/>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bookmarkStart w:id="18" w:name="n210"/>
      <w:bookmarkEnd w:id="18"/>
    </w:p>
    <w:p w:rsidR="00E544FE" w:rsidRPr="003B7B0D" w:rsidRDefault="00E544FE" w:rsidP="00E544FE">
      <w:pPr>
        <w:ind w:firstLine="708"/>
        <w:jc w:val="both"/>
        <w:rPr>
          <w:rFonts w:ascii="Times New Roman" w:hAnsi="Times New Roman"/>
          <w:sz w:val="28"/>
          <w:szCs w:val="28"/>
        </w:rPr>
      </w:pPr>
      <w:r w:rsidRPr="003B7B0D">
        <w:rPr>
          <w:rFonts w:ascii="Times New Roman" w:eastAsia="Times New Roman" w:hAnsi="Times New Roman"/>
          <w:sz w:val="28"/>
          <w:szCs w:val="28"/>
        </w:rPr>
        <w:t xml:space="preserve">Органи, для яких здійснюється розрахунок вартості адміністрування регулювання: органи місцевого самоврядування (ОМС), </w:t>
      </w:r>
      <w:r w:rsidR="00395461">
        <w:rPr>
          <w:rFonts w:ascii="Times New Roman" w:hAnsi="Times New Roman"/>
          <w:sz w:val="28"/>
          <w:szCs w:val="28"/>
        </w:rPr>
        <w:t>державна наукова установа «Інститут освітньої аналітики»</w:t>
      </w:r>
      <w:r w:rsidRPr="003B7B0D">
        <w:rPr>
          <w:rFonts w:ascii="Times New Roman" w:hAnsi="Times New Roman"/>
          <w:sz w:val="28"/>
          <w:szCs w:val="28"/>
        </w:rPr>
        <w:t>.</w:t>
      </w:r>
    </w:p>
    <w:p w:rsidR="00E544FE" w:rsidRPr="003B7B0D" w:rsidRDefault="00E544FE" w:rsidP="00E544FE">
      <w:pPr>
        <w:ind w:firstLine="708"/>
        <w:jc w:val="both"/>
        <w:rPr>
          <w:rFonts w:ascii="Times New Roman" w:eastAsia="Times New Roman" w:hAnsi="Times New Roman"/>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51"/>
        <w:gridCol w:w="1316"/>
        <w:gridCol w:w="1441"/>
        <w:gridCol w:w="1488"/>
        <w:gridCol w:w="1414"/>
        <w:gridCol w:w="1609"/>
      </w:tblGrid>
      <w:tr w:rsidR="00E544FE" w:rsidRPr="003B7B0D" w:rsidTr="00F86D70">
        <w:tc>
          <w:tcPr>
            <w:tcW w:w="1336" w:type="pct"/>
            <w:vAlign w:val="center"/>
            <w:hideMark/>
          </w:tcPr>
          <w:p w:rsidR="00E544FE" w:rsidRPr="003B7B0D" w:rsidRDefault="00E544FE" w:rsidP="000D2A9B">
            <w:pPr>
              <w:jc w:val="center"/>
              <w:rPr>
                <w:rFonts w:ascii="Times New Roman" w:eastAsia="Times New Roman" w:hAnsi="Times New Roman"/>
                <w:sz w:val="28"/>
                <w:szCs w:val="28"/>
              </w:rPr>
            </w:pPr>
            <w:bookmarkStart w:id="19" w:name="n211"/>
            <w:bookmarkStart w:id="20" w:name="n212"/>
            <w:bookmarkEnd w:id="19"/>
            <w:bookmarkEnd w:id="20"/>
            <w:r w:rsidRPr="003B7B0D">
              <w:rPr>
                <w:rFonts w:ascii="Times New Roman" w:eastAsia="Times New Roman" w:hAnsi="Times New Roman"/>
                <w:sz w:val="28"/>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63" w:type="pct"/>
            <w:vAlign w:val="center"/>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Планові витрати часу на процедуру</w:t>
            </w:r>
          </w:p>
        </w:tc>
        <w:tc>
          <w:tcPr>
            <w:tcW w:w="726" w:type="pct"/>
            <w:vAlign w:val="center"/>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Вартість часу співробіт-ника органу державної влади відповідної категорії (заробітна плата)</w:t>
            </w:r>
          </w:p>
        </w:tc>
        <w:tc>
          <w:tcPr>
            <w:tcW w:w="750" w:type="pct"/>
            <w:vAlign w:val="center"/>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Оцінка кількості процедур за рік, що припадають на одного суб’єкта</w:t>
            </w:r>
          </w:p>
        </w:tc>
        <w:tc>
          <w:tcPr>
            <w:tcW w:w="713" w:type="pct"/>
            <w:vAlign w:val="center"/>
            <w:hideMark/>
          </w:tcPr>
          <w:p w:rsidR="00E544FE" w:rsidRPr="003B7B0D" w:rsidRDefault="00E544FE" w:rsidP="000D2A9B">
            <w:pPr>
              <w:jc w:val="center"/>
              <w:rPr>
                <w:rFonts w:ascii="Times New Roman" w:eastAsia="Times New Roman" w:hAnsi="Times New Roman"/>
                <w:sz w:val="28"/>
                <w:szCs w:val="28"/>
              </w:rPr>
            </w:pPr>
            <w:r>
              <w:rPr>
                <w:rFonts w:ascii="Times New Roman" w:eastAsia="Times New Roman" w:hAnsi="Times New Roman"/>
                <w:sz w:val="28"/>
                <w:szCs w:val="28"/>
              </w:rPr>
              <w:t>Оцінка кількості</w:t>
            </w:r>
            <w:r w:rsidRPr="003B7B0D">
              <w:rPr>
                <w:rFonts w:ascii="Times New Roman" w:eastAsia="Times New Roman" w:hAnsi="Times New Roman"/>
                <w:sz w:val="28"/>
                <w:szCs w:val="28"/>
              </w:rPr>
              <w:t xml:space="preserve"> суб’єктів, що підпадають під дію процедури регулю-вання</w:t>
            </w:r>
          </w:p>
        </w:tc>
        <w:tc>
          <w:tcPr>
            <w:tcW w:w="811" w:type="pct"/>
            <w:vAlign w:val="center"/>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Витрати на адміністру-вання регулювання* (за рік), гривень</w:t>
            </w:r>
          </w:p>
        </w:tc>
      </w:tr>
      <w:tr w:rsidR="00F86D70" w:rsidRPr="003B7B0D" w:rsidTr="000D2A9B">
        <w:trPr>
          <w:trHeight w:val="2576"/>
        </w:trPr>
        <w:tc>
          <w:tcPr>
            <w:tcW w:w="1336" w:type="pct"/>
            <w:hideMark/>
          </w:tcPr>
          <w:p w:rsidR="00F86D70" w:rsidRPr="003B7B0D" w:rsidRDefault="00F86D70" w:rsidP="00F86D70">
            <w:pPr>
              <w:rPr>
                <w:rFonts w:ascii="Times New Roman" w:eastAsia="Times New Roman" w:hAnsi="Times New Roman"/>
                <w:sz w:val="28"/>
                <w:szCs w:val="28"/>
              </w:rPr>
            </w:pPr>
            <w:r w:rsidRPr="003B7B0D">
              <w:rPr>
                <w:rFonts w:ascii="Times New Roman" w:eastAsia="Times New Roman" w:hAnsi="Times New Roman"/>
                <w:sz w:val="28"/>
                <w:szCs w:val="28"/>
              </w:rPr>
              <w:t>1. Облік суб’єкта господарювання, що перебуває у сфері регулювання</w:t>
            </w:r>
            <w:r>
              <w:rPr>
                <w:rFonts w:ascii="Times New Roman" w:eastAsia="Times New Roman" w:hAnsi="Times New Roman"/>
                <w:sz w:val="28"/>
                <w:szCs w:val="28"/>
              </w:rPr>
              <w:t xml:space="preserve"> </w:t>
            </w:r>
            <w:r w:rsidRPr="003B7B0D">
              <w:rPr>
                <w:rFonts w:ascii="Times New Roman" w:eastAsia="Times New Roman" w:hAnsi="Times New Roman"/>
                <w:sz w:val="28"/>
                <w:szCs w:val="28"/>
              </w:rPr>
              <w:t>надання усних консультацій та письмових роз’яснень суб’єктам господарювання</w:t>
            </w:r>
          </w:p>
        </w:tc>
        <w:tc>
          <w:tcPr>
            <w:tcW w:w="663" w:type="pct"/>
            <w:hideMark/>
          </w:tcPr>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0,5 год.</w:t>
            </w:r>
          </w:p>
        </w:tc>
        <w:tc>
          <w:tcPr>
            <w:tcW w:w="726" w:type="pct"/>
            <w:hideMark/>
          </w:tcPr>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15,00 грн</w:t>
            </w:r>
          </w:p>
        </w:tc>
        <w:tc>
          <w:tcPr>
            <w:tcW w:w="750" w:type="pct"/>
            <w:hideMark/>
          </w:tcPr>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713" w:type="pct"/>
            <w:hideMark/>
          </w:tcPr>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Pr="003B7B0D" w:rsidRDefault="00F86D70" w:rsidP="000D2A9B">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1" w:type="pct"/>
            <w:hideMark/>
          </w:tcPr>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Default="00F86D70" w:rsidP="000D2A9B">
            <w:pPr>
              <w:jc w:val="center"/>
              <w:rPr>
                <w:rFonts w:ascii="Times New Roman" w:eastAsia="Times New Roman" w:hAnsi="Times New Roman"/>
                <w:sz w:val="28"/>
                <w:szCs w:val="28"/>
              </w:rPr>
            </w:pPr>
          </w:p>
          <w:p w:rsidR="00F86D70" w:rsidRPr="003B7B0D" w:rsidRDefault="00F86D70" w:rsidP="000D2A9B">
            <w:pPr>
              <w:jc w:val="center"/>
              <w:rPr>
                <w:rFonts w:ascii="Times New Roman" w:eastAsia="Times New Roman" w:hAnsi="Times New Roman"/>
                <w:sz w:val="28"/>
                <w:szCs w:val="28"/>
              </w:rPr>
            </w:pPr>
            <w:r>
              <w:rPr>
                <w:rFonts w:ascii="Times New Roman" w:eastAsia="Times New Roman" w:hAnsi="Times New Roman"/>
                <w:sz w:val="28"/>
                <w:szCs w:val="28"/>
              </w:rPr>
              <w:t>15</w:t>
            </w:r>
            <w:r w:rsidRPr="003B7B0D">
              <w:rPr>
                <w:rFonts w:ascii="Times New Roman" w:eastAsia="Times New Roman" w:hAnsi="Times New Roman"/>
                <w:sz w:val="28"/>
                <w:szCs w:val="28"/>
              </w:rPr>
              <w:t xml:space="preserve">,00 </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2. Поточний контроль за суб’єктом господарювання, що перебуває у сфері регулювання, у тому числі:</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камеральні</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виїзні</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 xml:space="preserve">3. Підготовка, затвердження та опрацювання одного окремого акта про порушення вимог регулювання </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 xml:space="preserve">4. Реалізація одного </w:t>
            </w:r>
            <w:r w:rsidRPr="003B7B0D">
              <w:rPr>
                <w:rFonts w:ascii="Times New Roman" w:eastAsia="Times New Roman" w:hAnsi="Times New Roman"/>
                <w:sz w:val="28"/>
                <w:szCs w:val="28"/>
              </w:rPr>
              <w:lastRenderedPageBreak/>
              <w:t xml:space="preserve">окремого рішення щодо порушення вимог регулювання </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lastRenderedPageBreak/>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 xml:space="preserve">5. Оскарження одного окремого рішення суб’єктами господарювання </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6. Підготовка звітності за результатами регулювання</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7. Інші адміністративні процедури (уточнити)</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26"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50"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713"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c>
          <w:tcPr>
            <w:tcW w:w="811" w:type="pct"/>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Разом за рік</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15,00 грн</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713" w:type="pct"/>
            <w:hideMark/>
          </w:tcPr>
          <w:p w:rsidR="00E544FE" w:rsidRPr="003B7B0D" w:rsidRDefault="00E544FE" w:rsidP="000D2A9B">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1" w:type="pct"/>
          </w:tcPr>
          <w:p w:rsidR="00E544FE" w:rsidRPr="003B7B0D" w:rsidRDefault="00E544FE" w:rsidP="000D2A9B">
            <w:pPr>
              <w:jc w:val="center"/>
              <w:rPr>
                <w:rFonts w:ascii="Times New Roman" w:eastAsia="Times New Roman" w:hAnsi="Times New Roman"/>
                <w:sz w:val="28"/>
                <w:szCs w:val="28"/>
              </w:rPr>
            </w:pPr>
            <w:r>
              <w:rPr>
                <w:rFonts w:ascii="Times New Roman" w:eastAsia="Times New Roman" w:hAnsi="Times New Roman"/>
                <w:sz w:val="28"/>
                <w:szCs w:val="28"/>
              </w:rPr>
              <w:t>15</w:t>
            </w:r>
            <w:r w:rsidRPr="003B7B0D">
              <w:rPr>
                <w:rFonts w:ascii="Times New Roman" w:eastAsia="Times New Roman" w:hAnsi="Times New Roman"/>
                <w:sz w:val="28"/>
                <w:szCs w:val="28"/>
              </w:rPr>
              <w:t xml:space="preserve">,00 </w:t>
            </w:r>
          </w:p>
        </w:tc>
      </w:tr>
      <w:tr w:rsidR="00E544FE" w:rsidRPr="003B7B0D" w:rsidTr="00F86D70">
        <w:tc>
          <w:tcPr>
            <w:tcW w:w="1336" w:type="pct"/>
            <w:hideMark/>
          </w:tcPr>
          <w:p w:rsidR="00E544FE" w:rsidRPr="003B7B0D" w:rsidRDefault="00E544FE" w:rsidP="000D2A9B">
            <w:pPr>
              <w:rPr>
                <w:rFonts w:ascii="Times New Roman" w:eastAsia="Times New Roman" w:hAnsi="Times New Roman"/>
                <w:sz w:val="28"/>
                <w:szCs w:val="28"/>
              </w:rPr>
            </w:pPr>
            <w:r w:rsidRPr="003B7B0D">
              <w:rPr>
                <w:rFonts w:ascii="Times New Roman" w:eastAsia="Times New Roman" w:hAnsi="Times New Roman"/>
                <w:sz w:val="28"/>
                <w:szCs w:val="28"/>
              </w:rPr>
              <w:t>Сумарно за п’ять років</w:t>
            </w:r>
          </w:p>
        </w:tc>
        <w:tc>
          <w:tcPr>
            <w:tcW w:w="663"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726"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15,00 грн</w:t>
            </w:r>
          </w:p>
        </w:tc>
        <w:tc>
          <w:tcPr>
            <w:tcW w:w="750" w:type="pct"/>
            <w:hideMark/>
          </w:tcPr>
          <w:p w:rsidR="00E544FE" w:rsidRPr="003B7B0D" w:rsidRDefault="00E544FE"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713" w:type="pct"/>
            <w:hideMark/>
          </w:tcPr>
          <w:p w:rsidR="00E544FE" w:rsidRPr="003B7B0D" w:rsidRDefault="00E544FE" w:rsidP="000D2A9B">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11" w:type="pct"/>
          </w:tcPr>
          <w:p w:rsidR="00E544FE" w:rsidRPr="003B7B0D" w:rsidRDefault="00E544FE" w:rsidP="000D2A9B">
            <w:pPr>
              <w:jc w:val="center"/>
              <w:rPr>
                <w:rFonts w:ascii="Times New Roman" w:eastAsia="Times New Roman" w:hAnsi="Times New Roman"/>
                <w:sz w:val="28"/>
                <w:szCs w:val="28"/>
              </w:rPr>
            </w:pPr>
            <w:r>
              <w:rPr>
                <w:rFonts w:ascii="Times New Roman" w:eastAsia="Times New Roman" w:hAnsi="Times New Roman"/>
                <w:sz w:val="28"/>
                <w:szCs w:val="28"/>
              </w:rPr>
              <w:t>15</w:t>
            </w:r>
            <w:r w:rsidRPr="003B7B0D">
              <w:rPr>
                <w:rFonts w:ascii="Times New Roman" w:eastAsia="Times New Roman" w:hAnsi="Times New Roman"/>
                <w:sz w:val="28"/>
                <w:szCs w:val="28"/>
              </w:rPr>
              <w:t xml:space="preserve">,00 </w:t>
            </w:r>
          </w:p>
        </w:tc>
      </w:tr>
    </w:tbl>
    <w:p w:rsidR="00E544FE" w:rsidRPr="003B7B0D" w:rsidRDefault="00E544FE" w:rsidP="00E544FE">
      <w:pPr>
        <w:ind w:firstLine="708"/>
        <w:jc w:val="both"/>
        <w:rPr>
          <w:rFonts w:ascii="Times New Roman" w:eastAsia="Times New Roman" w:hAnsi="Times New Roman"/>
          <w:i/>
          <w:sz w:val="28"/>
          <w:szCs w:val="28"/>
        </w:rPr>
      </w:pPr>
      <w:bookmarkStart w:id="21" w:name="n213"/>
      <w:bookmarkEnd w:id="21"/>
      <w:r w:rsidRPr="003B7B0D">
        <w:rPr>
          <w:rFonts w:ascii="Times New Roman" w:eastAsia="Times New Roman" w:hAnsi="Times New Roman"/>
          <w:i/>
          <w:sz w:val="28"/>
          <w:szCs w:val="28"/>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544FE" w:rsidRPr="003B7B0D" w:rsidRDefault="00E544FE" w:rsidP="00E544FE">
      <w:pPr>
        <w:ind w:firstLine="708"/>
        <w:jc w:val="both"/>
        <w:rPr>
          <w:rFonts w:ascii="Times New Roman" w:eastAsia="Times New Roman" w:hAnsi="Times New Roman"/>
          <w:i/>
          <w:sz w:val="28"/>
          <w:szCs w:val="28"/>
        </w:rPr>
      </w:pPr>
      <w:r w:rsidRPr="003B7B0D">
        <w:rPr>
          <w:rFonts w:ascii="Times New Roman" w:eastAsia="Times New Roman" w:hAnsi="Times New Roman"/>
          <w:i/>
          <w:sz w:val="28"/>
          <w:szCs w:val="28"/>
        </w:rPr>
        <w:t>Вартість часу співробітника органу державної влади відповідної категорії (заробітна плата) розраховувалася з урахуванням посадового окладу.</w:t>
      </w:r>
    </w:p>
    <w:p w:rsidR="0099112E" w:rsidRPr="00B67FBA" w:rsidRDefault="0099112E" w:rsidP="00B87F67">
      <w:pPr>
        <w:widowControl/>
        <w:tabs>
          <w:tab w:val="left" w:pos="851"/>
        </w:tabs>
        <w:jc w:val="both"/>
        <w:rPr>
          <w:rFonts w:ascii="Times New Roman" w:eastAsia="Times New Roman" w:hAnsi="Times New Roman" w:cs="Times New Roman"/>
          <w:color w:val="auto"/>
          <w:sz w:val="28"/>
          <w:szCs w:val="28"/>
          <w:lang w:eastAsia="ru-RU" w:bidi="ar-SA"/>
        </w:rPr>
      </w:pPr>
    </w:p>
    <w:p w:rsidR="00F86D70" w:rsidRPr="003B7B0D" w:rsidRDefault="00F86D70" w:rsidP="00F86D70">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5. Розроблення коригуючих (пом’якшувальних) заходів для малого підприємництва щодо запропонованого регулювання</w:t>
      </w:r>
    </w:p>
    <w:p w:rsidR="00F86D70" w:rsidRDefault="00F86D70" w:rsidP="00F86D70">
      <w:pPr>
        <w:ind w:firstLine="709"/>
        <w:jc w:val="both"/>
        <w:rPr>
          <w:rFonts w:ascii="Times New Roman" w:eastAsia="Times New Roman" w:hAnsi="Times New Roman"/>
          <w:sz w:val="28"/>
          <w:szCs w:val="28"/>
        </w:rPr>
      </w:pPr>
      <w:r w:rsidRPr="003B7B0D">
        <w:rPr>
          <w:rFonts w:ascii="Times New Roman" w:eastAsia="Times New Roman" w:hAnsi="Times New Roman"/>
          <w:sz w:val="28"/>
          <w:szCs w:val="28"/>
        </w:rPr>
        <w:t>Запропоноване регулювання планується без розроблення компенсаторів (коригуючих (пом’якшувальних) заходів) для малого підприємництва.</w:t>
      </w:r>
    </w:p>
    <w:p w:rsidR="00F86D70" w:rsidRPr="003B7B0D" w:rsidRDefault="00F86D70" w:rsidP="00F86D70">
      <w:pPr>
        <w:ind w:firstLine="709"/>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35"/>
        <w:gridCol w:w="2403"/>
        <w:gridCol w:w="2322"/>
      </w:tblGrid>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 п/п</w:t>
            </w:r>
          </w:p>
        </w:tc>
        <w:tc>
          <w:tcPr>
            <w:tcW w:w="4535"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Показник</w:t>
            </w:r>
          </w:p>
        </w:tc>
        <w:tc>
          <w:tcPr>
            <w:tcW w:w="2403"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Перший рік регулювання (стартовий)</w:t>
            </w:r>
          </w:p>
        </w:tc>
        <w:tc>
          <w:tcPr>
            <w:tcW w:w="2322"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За п’ять років</w:t>
            </w:r>
          </w:p>
        </w:tc>
      </w:tr>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1</w:t>
            </w:r>
          </w:p>
        </w:tc>
        <w:tc>
          <w:tcPr>
            <w:tcW w:w="4535" w:type="dxa"/>
            <w:shd w:val="clear" w:color="auto" w:fill="auto"/>
          </w:tcPr>
          <w:p w:rsidR="00F86D70" w:rsidRPr="003B7B0D" w:rsidRDefault="00F86D70" w:rsidP="00F86D70">
            <w:pPr>
              <w:ind w:firstLine="5"/>
              <w:jc w:val="both"/>
              <w:rPr>
                <w:rFonts w:ascii="Times New Roman" w:hAnsi="Times New Roman"/>
                <w:sz w:val="28"/>
                <w:szCs w:val="28"/>
              </w:rPr>
            </w:pPr>
            <w:r w:rsidRPr="003B7B0D">
              <w:rPr>
                <w:rFonts w:ascii="Times New Roman" w:hAnsi="Times New Roman"/>
                <w:sz w:val="28"/>
                <w:szCs w:val="28"/>
              </w:rPr>
              <w:t>Оцінка «прямих» витрат суб’єктів малого підприємництва на виконання регулювання</w:t>
            </w:r>
          </w:p>
        </w:tc>
        <w:tc>
          <w:tcPr>
            <w:tcW w:w="2403" w:type="dxa"/>
            <w:shd w:val="clear" w:color="auto" w:fill="auto"/>
          </w:tcPr>
          <w:p w:rsidR="00F86D70" w:rsidRPr="003B7B0D" w:rsidRDefault="00F86D70" w:rsidP="00F86D70">
            <w:pPr>
              <w:ind w:firstLine="322"/>
              <w:jc w:val="both"/>
              <w:rPr>
                <w:rFonts w:ascii="Times New Roman" w:hAnsi="Times New Roman"/>
                <w:sz w:val="28"/>
                <w:szCs w:val="28"/>
              </w:rPr>
            </w:pPr>
            <w:r w:rsidRPr="003B7B0D">
              <w:rPr>
                <w:rFonts w:ascii="Times New Roman" w:hAnsi="Times New Roman"/>
                <w:sz w:val="28"/>
                <w:szCs w:val="28"/>
                <w:lang w:eastAsia="ru-RU"/>
              </w:rPr>
              <w:t>не передбачені</w:t>
            </w:r>
          </w:p>
        </w:tc>
        <w:tc>
          <w:tcPr>
            <w:tcW w:w="2322" w:type="dxa"/>
            <w:shd w:val="clear" w:color="auto" w:fill="auto"/>
          </w:tcPr>
          <w:p w:rsidR="00F86D70" w:rsidRPr="003B7B0D" w:rsidRDefault="00F86D70" w:rsidP="000D2A9B">
            <w:pPr>
              <w:jc w:val="center"/>
              <w:rPr>
                <w:rFonts w:ascii="Times New Roman" w:hAnsi="Times New Roman"/>
                <w:sz w:val="28"/>
                <w:szCs w:val="28"/>
              </w:rPr>
            </w:pPr>
            <w:r w:rsidRPr="003B7B0D">
              <w:rPr>
                <w:rFonts w:ascii="Times New Roman" w:hAnsi="Times New Roman"/>
                <w:sz w:val="28"/>
                <w:szCs w:val="28"/>
                <w:lang w:eastAsia="ru-RU"/>
              </w:rPr>
              <w:t>не передбачені</w:t>
            </w:r>
          </w:p>
        </w:tc>
      </w:tr>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2</w:t>
            </w:r>
          </w:p>
        </w:tc>
        <w:tc>
          <w:tcPr>
            <w:tcW w:w="4535" w:type="dxa"/>
            <w:shd w:val="clear" w:color="auto" w:fill="auto"/>
          </w:tcPr>
          <w:p w:rsidR="00F86D70" w:rsidRPr="003B7B0D" w:rsidRDefault="00F86D70" w:rsidP="00F86D70">
            <w:pPr>
              <w:ind w:firstLine="5"/>
              <w:jc w:val="both"/>
              <w:rPr>
                <w:rFonts w:ascii="Times New Roman" w:hAnsi="Times New Roman"/>
                <w:sz w:val="28"/>
                <w:szCs w:val="28"/>
              </w:rPr>
            </w:pPr>
            <w:r w:rsidRPr="003B7B0D">
              <w:rPr>
                <w:rFonts w:ascii="Times New Roman" w:hAnsi="Times New Roman"/>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3" w:type="dxa"/>
            <w:shd w:val="clear" w:color="auto" w:fill="auto"/>
          </w:tcPr>
          <w:p w:rsidR="00F86D70" w:rsidRPr="003B7B0D" w:rsidRDefault="00F86D70" w:rsidP="000D2A9B">
            <w:pPr>
              <w:jc w:val="center"/>
              <w:rPr>
                <w:rFonts w:ascii="Times New Roman" w:hAnsi="Times New Roman"/>
                <w:sz w:val="28"/>
                <w:szCs w:val="28"/>
              </w:rPr>
            </w:pPr>
            <w:r>
              <w:rPr>
                <w:rFonts w:ascii="Times New Roman" w:eastAsia="Times New Roman" w:hAnsi="Times New Roman"/>
                <w:sz w:val="28"/>
                <w:szCs w:val="28"/>
                <w:lang w:eastAsia="ru-RU"/>
              </w:rPr>
              <w:t>26</w:t>
            </w:r>
            <w:r w:rsidRPr="003B7B0D">
              <w:rPr>
                <w:rFonts w:ascii="Times New Roman" w:eastAsia="Times New Roman" w:hAnsi="Times New Roman"/>
                <w:sz w:val="28"/>
                <w:szCs w:val="28"/>
                <w:lang w:eastAsia="ru-RU"/>
              </w:rPr>
              <w:t>,00 грн</w:t>
            </w:r>
          </w:p>
        </w:tc>
        <w:tc>
          <w:tcPr>
            <w:tcW w:w="2322" w:type="dxa"/>
            <w:shd w:val="clear" w:color="auto" w:fill="auto"/>
          </w:tcPr>
          <w:p w:rsidR="00F86D70" w:rsidRPr="003B7B0D" w:rsidRDefault="00F86D70" w:rsidP="000D2A9B">
            <w:pPr>
              <w:jc w:val="center"/>
              <w:rPr>
                <w:rFonts w:ascii="Times New Roman" w:hAnsi="Times New Roman"/>
                <w:sz w:val="28"/>
                <w:szCs w:val="28"/>
              </w:rPr>
            </w:pPr>
            <w:r w:rsidRPr="003B7B0D">
              <w:rPr>
                <w:rFonts w:ascii="Times New Roman" w:hAnsi="Times New Roman"/>
                <w:sz w:val="28"/>
                <w:szCs w:val="28"/>
                <w:lang w:eastAsia="ru-RU"/>
              </w:rPr>
              <w:t>не передбачені</w:t>
            </w:r>
          </w:p>
        </w:tc>
      </w:tr>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3</w:t>
            </w:r>
          </w:p>
        </w:tc>
        <w:tc>
          <w:tcPr>
            <w:tcW w:w="4535" w:type="dxa"/>
            <w:shd w:val="clear" w:color="auto" w:fill="auto"/>
          </w:tcPr>
          <w:p w:rsidR="00F86D70" w:rsidRPr="003B7B0D" w:rsidRDefault="00F86D70" w:rsidP="00F86D70">
            <w:pPr>
              <w:ind w:firstLine="5"/>
              <w:jc w:val="both"/>
              <w:rPr>
                <w:rFonts w:ascii="Times New Roman" w:hAnsi="Times New Roman"/>
                <w:sz w:val="28"/>
                <w:szCs w:val="28"/>
              </w:rPr>
            </w:pPr>
            <w:r w:rsidRPr="003B7B0D">
              <w:rPr>
                <w:rFonts w:ascii="Times New Roman" w:hAnsi="Times New Roman"/>
                <w:sz w:val="28"/>
                <w:szCs w:val="28"/>
              </w:rPr>
              <w:t>Сумарні витрати малого підприємництва на виконання запланованого регулювання</w:t>
            </w:r>
          </w:p>
        </w:tc>
        <w:tc>
          <w:tcPr>
            <w:tcW w:w="2403" w:type="dxa"/>
            <w:shd w:val="clear" w:color="auto" w:fill="auto"/>
          </w:tcPr>
          <w:p w:rsidR="00F86D70" w:rsidRPr="003B7B0D" w:rsidRDefault="00F86D70" w:rsidP="000D2A9B">
            <w:pPr>
              <w:ind w:firstLine="322"/>
              <w:jc w:val="both"/>
              <w:rPr>
                <w:rFonts w:ascii="Times New Roman" w:hAnsi="Times New Roman"/>
                <w:sz w:val="28"/>
                <w:szCs w:val="28"/>
              </w:rPr>
            </w:pPr>
            <w:r w:rsidRPr="003B7B0D">
              <w:rPr>
                <w:rFonts w:ascii="Times New Roman" w:hAnsi="Times New Roman"/>
                <w:sz w:val="28"/>
                <w:szCs w:val="28"/>
                <w:lang w:eastAsia="ru-RU"/>
              </w:rPr>
              <w:t>не передбачені</w:t>
            </w:r>
          </w:p>
        </w:tc>
        <w:tc>
          <w:tcPr>
            <w:tcW w:w="2322" w:type="dxa"/>
            <w:shd w:val="clear" w:color="auto" w:fill="auto"/>
          </w:tcPr>
          <w:p w:rsidR="00F86D70" w:rsidRPr="003B7B0D" w:rsidRDefault="00F86D70" w:rsidP="000D2A9B">
            <w:pPr>
              <w:jc w:val="center"/>
              <w:rPr>
                <w:rFonts w:ascii="Times New Roman" w:hAnsi="Times New Roman"/>
                <w:sz w:val="28"/>
                <w:szCs w:val="28"/>
              </w:rPr>
            </w:pPr>
            <w:r w:rsidRPr="003B7B0D">
              <w:rPr>
                <w:rFonts w:ascii="Times New Roman" w:hAnsi="Times New Roman"/>
                <w:sz w:val="28"/>
                <w:szCs w:val="28"/>
                <w:lang w:eastAsia="ru-RU"/>
              </w:rPr>
              <w:t>не передбачені</w:t>
            </w:r>
          </w:p>
        </w:tc>
      </w:tr>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4</w:t>
            </w:r>
          </w:p>
        </w:tc>
        <w:tc>
          <w:tcPr>
            <w:tcW w:w="4535" w:type="dxa"/>
            <w:shd w:val="clear" w:color="auto" w:fill="auto"/>
          </w:tcPr>
          <w:p w:rsidR="00F86D70" w:rsidRPr="003B7B0D" w:rsidRDefault="00F86D70" w:rsidP="00F86D70">
            <w:pPr>
              <w:ind w:firstLine="5"/>
              <w:jc w:val="both"/>
              <w:rPr>
                <w:rFonts w:ascii="Times New Roman" w:hAnsi="Times New Roman"/>
                <w:sz w:val="28"/>
                <w:szCs w:val="28"/>
              </w:rPr>
            </w:pPr>
            <w:r w:rsidRPr="003B7B0D">
              <w:rPr>
                <w:rFonts w:ascii="Times New Roman" w:hAnsi="Times New Roman"/>
                <w:sz w:val="28"/>
                <w:szCs w:val="28"/>
              </w:rPr>
              <w:t xml:space="preserve">Бюджетні витрати на </w:t>
            </w:r>
            <w:r w:rsidRPr="003B7B0D">
              <w:rPr>
                <w:rFonts w:ascii="Times New Roman" w:hAnsi="Times New Roman"/>
                <w:sz w:val="28"/>
                <w:szCs w:val="28"/>
              </w:rPr>
              <w:lastRenderedPageBreak/>
              <w:t>адміністрування регулювання суб’єктів малого підприємництва</w:t>
            </w:r>
          </w:p>
        </w:tc>
        <w:tc>
          <w:tcPr>
            <w:tcW w:w="2403" w:type="dxa"/>
            <w:shd w:val="clear" w:color="auto" w:fill="auto"/>
          </w:tcPr>
          <w:p w:rsidR="00F86D70" w:rsidRPr="003B7B0D" w:rsidRDefault="00F86D70" w:rsidP="000D2A9B">
            <w:pPr>
              <w:ind w:firstLine="322"/>
              <w:jc w:val="center"/>
              <w:rPr>
                <w:rFonts w:ascii="Times New Roman" w:hAnsi="Times New Roman"/>
                <w:sz w:val="28"/>
                <w:szCs w:val="28"/>
              </w:rPr>
            </w:pPr>
            <w:r>
              <w:rPr>
                <w:rFonts w:ascii="Times New Roman" w:hAnsi="Times New Roman"/>
                <w:sz w:val="28"/>
                <w:szCs w:val="28"/>
              </w:rPr>
              <w:lastRenderedPageBreak/>
              <w:t>15</w:t>
            </w:r>
            <w:r w:rsidRPr="003B7B0D">
              <w:rPr>
                <w:rFonts w:ascii="Times New Roman" w:hAnsi="Times New Roman"/>
                <w:sz w:val="28"/>
                <w:szCs w:val="28"/>
              </w:rPr>
              <w:t>,00 грн</w:t>
            </w:r>
          </w:p>
        </w:tc>
        <w:tc>
          <w:tcPr>
            <w:tcW w:w="2322" w:type="dxa"/>
            <w:shd w:val="clear" w:color="auto" w:fill="auto"/>
          </w:tcPr>
          <w:p w:rsidR="00F86D70" w:rsidRPr="003B7B0D" w:rsidRDefault="00F86D70" w:rsidP="000D2A9B">
            <w:pPr>
              <w:jc w:val="center"/>
              <w:rPr>
                <w:rFonts w:ascii="Times New Roman" w:hAnsi="Times New Roman"/>
                <w:sz w:val="28"/>
                <w:szCs w:val="28"/>
              </w:rPr>
            </w:pPr>
            <w:r w:rsidRPr="003B7B0D">
              <w:rPr>
                <w:rFonts w:ascii="Times New Roman" w:hAnsi="Times New Roman"/>
                <w:sz w:val="28"/>
                <w:szCs w:val="28"/>
                <w:lang w:eastAsia="ru-RU"/>
              </w:rPr>
              <w:t>не передбачені</w:t>
            </w:r>
          </w:p>
        </w:tc>
      </w:tr>
      <w:tr w:rsidR="00F86D70" w:rsidRPr="003B7B0D" w:rsidTr="000D2A9B">
        <w:tc>
          <w:tcPr>
            <w:tcW w:w="594" w:type="dxa"/>
            <w:shd w:val="clear" w:color="auto" w:fill="auto"/>
          </w:tcPr>
          <w:p w:rsidR="00F86D70" w:rsidRPr="003B7B0D" w:rsidRDefault="00F86D70" w:rsidP="000D2A9B">
            <w:pPr>
              <w:jc w:val="center"/>
              <w:rPr>
                <w:rFonts w:ascii="Times New Roman" w:eastAsia="Times New Roman" w:hAnsi="Times New Roman"/>
                <w:sz w:val="28"/>
                <w:szCs w:val="28"/>
              </w:rPr>
            </w:pPr>
            <w:r w:rsidRPr="003B7B0D">
              <w:rPr>
                <w:rFonts w:ascii="Times New Roman" w:eastAsia="Times New Roman" w:hAnsi="Times New Roman"/>
                <w:sz w:val="28"/>
                <w:szCs w:val="28"/>
              </w:rPr>
              <w:t>5</w:t>
            </w:r>
          </w:p>
        </w:tc>
        <w:tc>
          <w:tcPr>
            <w:tcW w:w="4535" w:type="dxa"/>
            <w:shd w:val="clear" w:color="auto" w:fill="auto"/>
          </w:tcPr>
          <w:p w:rsidR="00F86D70" w:rsidRPr="003B7B0D" w:rsidRDefault="00F86D70" w:rsidP="00F86D70">
            <w:pPr>
              <w:ind w:firstLine="5"/>
              <w:jc w:val="both"/>
              <w:rPr>
                <w:rFonts w:ascii="Times New Roman" w:hAnsi="Times New Roman"/>
                <w:sz w:val="28"/>
                <w:szCs w:val="28"/>
              </w:rPr>
            </w:pPr>
            <w:r w:rsidRPr="003B7B0D">
              <w:rPr>
                <w:rFonts w:ascii="Times New Roman" w:hAnsi="Times New Roman"/>
                <w:sz w:val="28"/>
                <w:szCs w:val="28"/>
              </w:rPr>
              <w:t>Сумарні витрати на виконання запланованого регулювання</w:t>
            </w:r>
          </w:p>
        </w:tc>
        <w:tc>
          <w:tcPr>
            <w:tcW w:w="2403" w:type="dxa"/>
            <w:shd w:val="clear" w:color="auto" w:fill="auto"/>
          </w:tcPr>
          <w:p w:rsidR="00F86D70" w:rsidRPr="003B7B0D" w:rsidRDefault="00F86D70" w:rsidP="000D2A9B">
            <w:pPr>
              <w:jc w:val="center"/>
              <w:rPr>
                <w:rFonts w:ascii="Times New Roman" w:hAnsi="Times New Roman"/>
                <w:sz w:val="28"/>
                <w:szCs w:val="28"/>
              </w:rPr>
            </w:pPr>
            <w:r>
              <w:rPr>
                <w:rFonts w:ascii="Times New Roman" w:hAnsi="Times New Roman"/>
                <w:sz w:val="28"/>
                <w:szCs w:val="28"/>
                <w:lang w:eastAsia="ru-RU"/>
              </w:rPr>
              <w:t>41</w:t>
            </w:r>
            <w:r w:rsidRPr="003B7B0D">
              <w:rPr>
                <w:rFonts w:ascii="Times New Roman" w:hAnsi="Times New Roman"/>
                <w:sz w:val="28"/>
                <w:szCs w:val="28"/>
                <w:lang w:eastAsia="ru-RU"/>
              </w:rPr>
              <w:t>,00</w:t>
            </w:r>
          </w:p>
        </w:tc>
        <w:tc>
          <w:tcPr>
            <w:tcW w:w="2322" w:type="dxa"/>
            <w:shd w:val="clear" w:color="auto" w:fill="auto"/>
          </w:tcPr>
          <w:p w:rsidR="00F86D70" w:rsidRPr="003B7B0D" w:rsidRDefault="00F86D70" w:rsidP="000D2A9B">
            <w:pPr>
              <w:jc w:val="center"/>
              <w:rPr>
                <w:rFonts w:ascii="Times New Roman" w:hAnsi="Times New Roman"/>
                <w:sz w:val="28"/>
                <w:szCs w:val="28"/>
              </w:rPr>
            </w:pPr>
            <w:r w:rsidRPr="003B7B0D">
              <w:rPr>
                <w:rFonts w:ascii="Times New Roman" w:hAnsi="Times New Roman"/>
                <w:sz w:val="28"/>
                <w:szCs w:val="28"/>
                <w:lang w:eastAsia="ru-RU"/>
              </w:rPr>
              <w:t>не передбачені</w:t>
            </w:r>
          </w:p>
        </w:tc>
      </w:tr>
    </w:tbl>
    <w:p w:rsidR="0067012B" w:rsidRPr="00B5559A" w:rsidRDefault="0067012B" w:rsidP="00B87F67">
      <w:pPr>
        <w:ind w:firstLine="709"/>
        <w:jc w:val="both"/>
        <w:rPr>
          <w:rFonts w:ascii="Times New Roman" w:eastAsia="Times New Roman" w:hAnsi="Times New Roman" w:cs="Times New Roman"/>
          <w:color w:val="auto"/>
          <w:sz w:val="28"/>
          <w:szCs w:val="28"/>
        </w:rPr>
      </w:pPr>
    </w:p>
    <w:sectPr w:rsidR="0067012B" w:rsidRPr="00B5559A" w:rsidSect="00AF5E83">
      <w:headerReference w:type="even" r:id="rId8"/>
      <w:headerReference w:type="default" r:id="rId9"/>
      <w:pgSz w:w="11906" w:h="16838"/>
      <w:pgMar w:top="851" w:right="851" w:bottom="851"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06" w:rsidRDefault="00A47306">
      <w:r>
        <w:separator/>
      </w:r>
    </w:p>
  </w:endnote>
  <w:endnote w:type="continuationSeparator" w:id="0">
    <w:p w:rsidR="00A47306" w:rsidRDefault="00A4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06" w:rsidRDefault="00A47306">
      <w:r>
        <w:separator/>
      </w:r>
    </w:p>
  </w:footnote>
  <w:footnote w:type="continuationSeparator" w:id="0">
    <w:p w:rsidR="00A47306" w:rsidRDefault="00A4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9B" w:rsidRDefault="000D2A9B">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3807460</wp:posOffset>
              </wp:positionH>
              <wp:positionV relativeFrom="page">
                <wp:posOffset>419735</wp:posOffset>
              </wp:positionV>
              <wp:extent cx="70485" cy="154940"/>
              <wp:effectExtent l="0" t="0" r="635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A9B" w:rsidRDefault="000D2A9B">
                          <w:r>
                            <w:fldChar w:fldCharType="begin"/>
                          </w:r>
                          <w:r>
                            <w:instrText xml:space="preserve"> PAGE \* MERGEFORMAT </w:instrText>
                          </w:r>
                          <w:r>
                            <w:fldChar w:fldCharType="separate"/>
                          </w:r>
                          <w:r w:rsidRPr="00741445">
                            <w:rPr>
                              <w:rStyle w:val="TrebuchetMS105pt"/>
                              <w:noProof/>
                            </w:rPr>
                            <w:t>4</w:t>
                          </w:r>
                          <w:r>
                            <w:rPr>
                              <w:rStyle w:val="TrebuchetMS10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99.8pt;margin-top:33.05pt;width:5.5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" filled="f" stroked="f">
              <v:textbox style="mso-fit-shape-to-text:t" inset="0,0,0,0">
                <w:txbxContent>
                  <w:p w:rsidR="00491556" w:rsidRDefault="00491556">
                    <w:r>
                      <w:fldChar w:fldCharType="begin"/>
                    </w:r>
                    <w:r>
                      <w:instrText xml:space="preserve"> PAGE \* MERGEFORMAT </w:instrText>
                    </w:r>
                    <w:r>
                      <w:fldChar w:fldCharType="separate"/>
                    </w:r>
                    <w:r w:rsidRPr="00741445">
                      <w:rPr>
                        <w:rStyle w:val="TrebuchetMS105pt"/>
                        <w:noProof/>
                      </w:rPr>
                      <w:t>4</w:t>
                    </w:r>
                    <w:r>
                      <w:rPr>
                        <w:rStyle w:val="TrebuchetMS10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9B" w:rsidRPr="00B87F67" w:rsidRDefault="000D2A9B">
    <w:pPr>
      <w:rPr>
        <w:rFonts w:ascii="Times New Roman" w:hAnsi="Times New Roman" w:cs="Times New Roman"/>
        <w:sz w:val="2"/>
        <w:szCs w:val="2"/>
      </w:rPr>
    </w:pPr>
    <w:r w:rsidRPr="00B87F67">
      <w:rPr>
        <w:rFonts w:ascii="Times New Roman" w:hAnsi="Times New Roman" w:cs="Times New Roman"/>
        <w:noProof/>
        <w:lang w:bidi="ar-SA"/>
      </w:rPr>
      <mc:AlternateContent>
        <mc:Choice Requires="wps">
          <w:drawing>
            <wp:anchor distT="0" distB="0" distL="63500" distR="63500" simplePos="0" relativeHeight="251660288" behindDoc="1" locked="0" layoutInCell="1" allowOverlap="1">
              <wp:simplePos x="0" y="0"/>
              <wp:positionH relativeFrom="page">
                <wp:posOffset>3807460</wp:posOffset>
              </wp:positionH>
              <wp:positionV relativeFrom="page">
                <wp:posOffset>419735</wp:posOffset>
              </wp:positionV>
              <wp:extent cx="140335" cy="154940"/>
              <wp:effectExtent l="0" t="0" r="762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A9B" w:rsidRDefault="000D2A9B">
                          <w:r>
                            <w:fldChar w:fldCharType="begin"/>
                          </w:r>
                          <w:r>
                            <w:instrText xml:space="preserve"> PAGE \* MERGEFORMAT </w:instrText>
                          </w:r>
                          <w:r>
                            <w:fldChar w:fldCharType="separate"/>
                          </w:r>
                          <w:r w:rsidR="00F45B7C" w:rsidRPr="00F45B7C">
                            <w:rPr>
                              <w:rStyle w:val="TrebuchetMS105pt"/>
                              <w:rFonts w:eastAsia="Arial Unicode MS"/>
                              <w:noProof/>
                            </w:rPr>
                            <w:t>16</w:t>
                          </w:r>
                          <w:r>
                            <w:rPr>
                              <w:rStyle w:val="TrebuchetMS10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299.8pt;margin-top:33.05pt;width:11.05pt;height:12.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" filled="f" stroked="f">
              <v:textbox style="mso-fit-shape-to-text:t" inset="0,0,0,0">
                <w:txbxContent>
                  <w:p w:rsidR="000D2A9B" w:rsidRDefault="000D2A9B">
                    <w:r>
                      <w:fldChar w:fldCharType="begin"/>
                    </w:r>
                    <w:r>
                      <w:instrText xml:space="preserve"> PAGE \* MERGEFORMAT </w:instrText>
                    </w:r>
                    <w:r>
                      <w:fldChar w:fldCharType="separate"/>
                    </w:r>
                    <w:r w:rsidR="00F45B7C" w:rsidRPr="00F45B7C">
                      <w:rPr>
                        <w:rStyle w:val="TrebuchetMS105pt"/>
                        <w:rFonts w:eastAsia="Arial Unicode MS"/>
                        <w:noProof/>
                      </w:rPr>
                      <w:t>16</w:t>
                    </w:r>
                    <w:r>
                      <w:rPr>
                        <w:rStyle w:val="TrebuchetMS105pt"/>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E9A"/>
    <w:multiLevelType w:val="hybridMultilevel"/>
    <w:tmpl w:val="09C4F550"/>
    <w:lvl w:ilvl="0" w:tplc="88A0E3E2">
      <w:start w:val="7"/>
      <w:numFmt w:val="upperRoman"/>
      <w:lvlText w:val="%1."/>
      <w:lvlJc w:val="left"/>
      <w:pPr>
        <w:ind w:left="1571"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8546893"/>
    <w:multiLevelType w:val="hybridMultilevel"/>
    <w:tmpl w:val="85F0C8C4"/>
    <w:lvl w:ilvl="0" w:tplc="EFCACDE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CA1332"/>
    <w:multiLevelType w:val="multilevel"/>
    <w:tmpl w:val="4E324BF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15:restartNumberingAfterBreak="0">
    <w:nsid w:val="690F2CA1"/>
    <w:multiLevelType w:val="hybridMultilevel"/>
    <w:tmpl w:val="2DAED390"/>
    <w:lvl w:ilvl="0" w:tplc="5DC24EB6">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7F573B"/>
    <w:multiLevelType w:val="hybridMultilevel"/>
    <w:tmpl w:val="6DA859D8"/>
    <w:lvl w:ilvl="0" w:tplc="B58E8388">
      <w:start w:val="5"/>
      <w:numFmt w:val="bullet"/>
      <w:lvlText w:val="-"/>
      <w:lvlJc w:val="left"/>
      <w:pPr>
        <w:ind w:left="630" w:hanging="360"/>
      </w:pPr>
      <w:rPr>
        <w:rFonts w:ascii="Times New Roman" w:eastAsia="Times New Roman" w:hAnsi="Times New Roman" w:cs="Times New Roman" w:hint="default"/>
      </w:rPr>
    </w:lvl>
    <w:lvl w:ilvl="1" w:tplc="04220003" w:tentative="1">
      <w:start w:val="1"/>
      <w:numFmt w:val="bullet"/>
      <w:lvlText w:val="o"/>
      <w:lvlJc w:val="left"/>
      <w:pPr>
        <w:ind w:left="1350" w:hanging="360"/>
      </w:pPr>
      <w:rPr>
        <w:rFonts w:ascii="Courier New" w:hAnsi="Courier New" w:cs="Courier New" w:hint="default"/>
      </w:rPr>
    </w:lvl>
    <w:lvl w:ilvl="2" w:tplc="04220005" w:tentative="1">
      <w:start w:val="1"/>
      <w:numFmt w:val="bullet"/>
      <w:lvlText w:val=""/>
      <w:lvlJc w:val="left"/>
      <w:pPr>
        <w:ind w:left="2070" w:hanging="360"/>
      </w:pPr>
      <w:rPr>
        <w:rFonts w:ascii="Wingdings" w:hAnsi="Wingdings" w:hint="default"/>
      </w:rPr>
    </w:lvl>
    <w:lvl w:ilvl="3" w:tplc="04220001" w:tentative="1">
      <w:start w:val="1"/>
      <w:numFmt w:val="bullet"/>
      <w:lvlText w:val=""/>
      <w:lvlJc w:val="left"/>
      <w:pPr>
        <w:ind w:left="2790" w:hanging="360"/>
      </w:pPr>
      <w:rPr>
        <w:rFonts w:ascii="Symbol" w:hAnsi="Symbol" w:hint="default"/>
      </w:rPr>
    </w:lvl>
    <w:lvl w:ilvl="4" w:tplc="04220003" w:tentative="1">
      <w:start w:val="1"/>
      <w:numFmt w:val="bullet"/>
      <w:lvlText w:val="o"/>
      <w:lvlJc w:val="left"/>
      <w:pPr>
        <w:ind w:left="3510" w:hanging="360"/>
      </w:pPr>
      <w:rPr>
        <w:rFonts w:ascii="Courier New" w:hAnsi="Courier New" w:cs="Courier New" w:hint="default"/>
      </w:rPr>
    </w:lvl>
    <w:lvl w:ilvl="5" w:tplc="04220005" w:tentative="1">
      <w:start w:val="1"/>
      <w:numFmt w:val="bullet"/>
      <w:lvlText w:val=""/>
      <w:lvlJc w:val="left"/>
      <w:pPr>
        <w:ind w:left="4230" w:hanging="360"/>
      </w:pPr>
      <w:rPr>
        <w:rFonts w:ascii="Wingdings" w:hAnsi="Wingdings" w:hint="default"/>
      </w:rPr>
    </w:lvl>
    <w:lvl w:ilvl="6" w:tplc="04220001" w:tentative="1">
      <w:start w:val="1"/>
      <w:numFmt w:val="bullet"/>
      <w:lvlText w:val=""/>
      <w:lvlJc w:val="left"/>
      <w:pPr>
        <w:ind w:left="4950" w:hanging="360"/>
      </w:pPr>
      <w:rPr>
        <w:rFonts w:ascii="Symbol" w:hAnsi="Symbol" w:hint="default"/>
      </w:rPr>
    </w:lvl>
    <w:lvl w:ilvl="7" w:tplc="04220003" w:tentative="1">
      <w:start w:val="1"/>
      <w:numFmt w:val="bullet"/>
      <w:lvlText w:val="o"/>
      <w:lvlJc w:val="left"/>
      <w:pPr>
        <w:ind w:left="5670" w:hanging="360"/>
      </w:pPr>
      <w:rPr>
        <w:rFonts w:ascii="Courier New" w:hAnsi="Courier New" w:cs="Courier New" w:hint="default"/>
      </w:rPr>
    </w:lvl>
    <w:lvl w:ilvl="8" w:tplc="04220005" w:tentative="1">
      <w:start w:val="1"/>
      <w:numFmt w:val="bullet"/>
      <w:lvlText w:val=""/>
      <w:lvlJc w:val="left"/>
      <w:pPr>
        <w:ind w:left="639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A6"/>
    <w:rsid w:val="000279FB"/>
    <w:rsid w:val="000406D0"/>
    <w:rsid w:val="00057DDA"/>
    <w:rsid w:val="00064DC0"/>
    <w:rsid w:val="000705DC"/>
    <w:rsid w:val="00070678"/>
    <w:rsid w:val="0008182F"/>
    <w:rsid w:val="00085C30"/>
    <w:rsid w:val="000968CB"/>
    <w:rsid w:val="000A073D"/>
    <w:rsid w:val="000A23FA"/>
    <w:rsid w:val="000B5974"/>
    <w:rsid w:val="000C41A2"/>
    <w:rsid w:val="000C605D"/>
    <w:rsid w:val="000D2A9B"/>
    <w:rsid w:val="000D3206"/>
    <w:rsid w:val="000E6A09"/>
    <w:rsid w:val="000F134A"/>
    <w:rsid w:val="000F1778"/>
    <w:rsid w:val="000F2AC3"/>
    <w:rsid w:val="000F4B7F"/>
    <w:rsid w:val="00104FFD"/>
    <w:rsid w:val="00110EA0"/>
    <w:rsid w:val="00111B78"/>
    <w:rsid w:val="00112A79"/>
    <w:rsid w:val="00120F03"/>
    <w:rsid w:val="0012767B"/>
    <w:rsid w:val="00130402"/>
    <w:rsid w:val="001419D0"/>
    <w:rsid w:val="00145443"/>
    <w:rsid w:val="00146DD8"/>
    <w:rsid w:val="00150312"/>
    <w:rsid w:val="00162B04"/>
    <w:rsid w:val="00167F04"/>
    <w:rsid w:val="00192A36"/>
    <w:rsid w:val="001933C3"/>
    <w:rsid w:val="00196BF9"/>
    <w:rsid w:val="00197173"/>
    <w:rsid w:val="001A2AD0"/>
    <w:rsid w:val="001B02C1"/>
    <w:rsid w:val="001C5232"/>
    <w:rsid w:val="001C7441"/>
    <w:rsid w:val="001D1511"/>
    <w:rsid w:val="001D4EEB"/>
    <w:rsid w:val="001D5F0A"/>
    <w:rsid w:val="001D6E9E"/>
    <w:rsid w:val="001E306A"/>
    <w:rsid w:val="001E4A4E"/>
    <w:rsid w:val="001F0A00"/>
    <w:rsid w:val="001F3D0E"/>
    <w:rsid w:val="00201B0B"/>
    <w:rsid w:val="00207946"/>
    <w:rsid w:val="00211C7B"/>
    <w:rsid w:val="0021318E"/>
    <w:rsid w:val="002138A5"/>
    <w:rsid w:val="00221E30"/>
    <w:rsid w:val="0022217D"/>
    <w:rsid w:val="0022435C"/>
    <w:rsid w:val="0023572F"/>
    <w:rsid w:val="002407D9"/>
    <w:rsid w:val="00242897"/>
    <w:rsid w:val="00246C6B"/>
    <w:rsid w:val="0025558A"/>
    <w:rsid w:val="0026628B"/>
    <w:rsid w:val="00270316"/>
    <w:rsid w:val="002710DA"/>
    <w:rsid w:val="002725D7"/>
    <w:rsid w:val="00275B60"/>
    <w:rsid w:val="002824D7"/>
    <w:rsid w:val="002834A3"/>
    <w:rsid w:val="002B0CD9"/>
    <w:rsid w:val="002B4A11"/>
    <w:rsid w:val="002B4B4D"/>
    <w:rsid w:val="002B66F6"/>
    <w:rsid w:val="002D08FD"/>
    <w:rsid w:val="002D153E"/>
    <w:rsid w:val="002D29E9"/>
    <w:rsid w:val="002D2DBC"/>
    <w:rsid w:val="002E18BA"/>
    <w:rsid w:val="002E1AD0"/>
    <w:rsid w:val="002E758E"/>
    <w:rsid w:val="002F4822"/>
    <w:rsid w:val="003071CE"/>
    <w:rsid w:val="00313093"/>
    <w:rsid w:val="003151C6"/>
    <w:rsid w:val="003213F1"/>
    <w:rsid w:val="00325FBA"/>
    <w:rsid w:val="00330DFE"/>
    <w:rsid w:val="00335EEE"/>
    <w:rsid w:val="00344658"/>
    <w:rsid w:val="00377B9E"/>
    <w:rsid w:val="00380BBF"/>
    <w:rsid w:val="003822CB"/>
    <w:rsid w:val="003839E8"/>
    <w:rsid w:val="00385D1C"/>
    <w:rsid w:val="00391661"/>
    <w:rsid w:val="00395461"/>
    <w:rsid w:val="003B17BF"/>
    <w:rsid w:val="003B17E5"/>
    <w:rsid w:val="003C5D25"/>
    <w:rsid w:val="003D53C0"/>
    <w:rsid w:val="003E0077"/>
    <w:rsid w:val="003E27AE"/>
    <w:rsid w:val="003E3F86"/>
    <w:rsid w:val="003E400D"/>
    <w:rsid w:val="003F1058"/>
    <w:rsid w:val="00405112"/>
    <w:rsid w:val="00422FFE"/>
    <w:rsid w:val="00426812"/>
    <w:rsid w:val="00436876"/>
    <w:rsid w:val="004468B8"/>
    <w:rsid w:val="0044723F"/>
    <w:rsid w:val="00450A97"/>
    <w:rsid w:val="004562CE"/>
    <w:rsid w:val="0046274A"/>
    <w:rsid w:val="00472D8B"/>
    <w:rsid w:val="00473A87"/>
    <w:rsid w:val="0047416C"/>
    <w:rsid w:val="00477723"/>
    <w:rsid w:val="00477B69"/>
    <w:rsid w:val="00491556"/>
    <w:rsid w:val="004A42E8"/>
    <w:rsid w:val="004B663E"/>
    <w:rsid w:val="004B70C7"/>
    <w:rsid w:val="004C317D"/>
    <w:rsid w:val="004C491B"/>
    <w:rsid w:val="004D06B1"/>
    <w:rsid w:val="004D359B"/>
    <w:rsid w:val="004F15E3"/>
    <w:rsid w:val="004F6AB9"/>
    <w:rsid w:val="004F7554"/>
    <w:rsid w:val="004F78E9"/>
    <w:rsid w:val="0050373F"/>
    <w:rsid w:val="005042AB"/>
    <w:rsid w:val="0050675C"/>
    <w:rsid w:val="005333AB"/>
    <w:rsid w:val="0055693E"/>
    <w:rsid w:val="00560810"/>
    <w:rsid w:val="005663CE"/>
    <w:rsid w:val="00573490"/>
    <w:rsid w:val="00577C1B"/>
    <w:rsid w:val="005814EE"/>
    <w:rsid w:val="005849D0"/>
    <w:rsid w:val="00590E89"/>
    <w:rsid w:val="005925B4"/>
    <w:rsid w:val="005933A6"/>
    <w:rsid w:val="005A3565"/>
    <w:rsid w:val="005B53D8"/>
    <w:rsid w:val="005C15BC"/>
    <w:rsid w:val="005D1C71"/>
    <w:rsid w:val="005D5FBE"/>
    <w:rsid w:val="005E40A2"/>
    <w:rsid w:val="005F1F72"/>
    <w:rsid w:val="005F355F"/>
    <w:rsid w:val="006028BF"/>
    <w:rsid w:val="00612189"/>
    <w:rsid w:val="0061469B"/>
    <w:rsid w:val="0061615B"/>
    <w:rsid w:val="0061648F"/>
    <w:rsid w:val="00617A9E"/>
    <w:rsid w:val="00617C41"/>
    <w:rsid w:val="006379EE"/>
    <w:rsid w:val="00637D71"/>
    <w:rsid w:val="00640378"/>
    <w:rsid w:val="00640B43"/>
    <w:rsid w:val="00641A3C"/>
    <w:rsid w:val="006466BE"/>
    <w:rsid w:val="006617A1"/>
    <w:rsid w:val="00662815"/>
    <w:rsid w:val="006635E0"/>
    <w:rsid w:val="0067012B"/>
    <w:rsid w:val="00675F0B"/>
    <w:rsid w:val="00683592"/>
    <w:rsid w:val="00683D7B"/>
    <w:rsid w:val="006918B4"/>
    <w:rsid w:val="006A2923"/>
    <w:rsid w:val="006B3AE2"/>
    <w:rsid w:val="006C3A2B"/>
    <w:rsid w:val="006C6247"/>
    <w:rsid w:val="006E1248"/>
    <w:rsid w:val="006E358A"/>
    <w:rsid w:val="006F0377"/>
    <w:rsid w:val="00704285"/>
    <w:rsid w:val="007140FA"/>
    <w:rsid w:val="007153D0"/>
    <w:rsid w:val="00721445"/>
    <w:rsid w:val="00725342"/>
    <w:rsid w:val="00730487"/>
    <w:rsid w:val="00733167"/>
    <w:rsid w:val="00740E9F"/>
    <w:rsid w:val="00741445"/>
    <w:rsid w:val="00753E9C"/>
    <w:rsid w:val="00771B63"/>
    <w:rsid w:val="00774C5F"/>
    <w:rsid w:val="00776BF7"/>
    <w:rsid w:val="00782013"/>
    <w:rsid w:val="007848DD"/>
    <w:rsid w:val="007961FE"/>
    <w:rsid w:val="007A0E40"/>
    <w:rsid w:val="007A163E"/>
    <w:rsid w:val="007C0243"/>
    <w:rsid w:val="007C11B8"/>
    <w:rsid w:val="007D1D3A"/>
    <w:rsid w:val="007D579E"/>
    <w:rsid w:val="007F0595"/>
    <w:rsid w:val="007F3DD1"/>
    <w:rsid w:val="007F63F1"/>
    <w:rsid w:val="00804CD0"/>
    <w:rsid w:val="00810C39"/>
    <w:rsid w:val="00813AAA"/>
    <w:rsid w:val="0081508F"/>
    <w:rsid w:val="00815965"/>
    <w:rsid w:val="00815C91"/>
    <w:rsid w:val="00816924"/>
    <w:rsid w:val="00821CEB"/>
    <w:rsid w:val="008223AB"/>
    <w:rsid w:val="00831125"/>
    <w:rsid w:val="0083754C"/>
    <w:rsid w:val="008436A7"/>
    <w:rsid w:val="008506F1"/>
    <w:rsid w:val="00851296"/>
    <w:rsid w:val="008537A2"/>
    <w:rsid w:val="00862E0C"/>
    <w:rsid w:val="00864488"/>
    <w:rsid w:val="00875F3F"/>
    <w:rsid w:val="0088442E"/>
    <w:rsid w:val="0088679E"/>
    <w:rsid w:val="008A234F"/>
    <w:rsid w:val="008A53D6"/>
    <w:rsid w:val="008A75A2"/>
    <w:rsid w:val="008A7C61"/>
    <w:rsid w:val="008B1611"/>
    <w:rsid w:val="008B16E6"/>
    <w:rsid w:val="008C5874"/>
    <w:rsid w:val="008D30FC"/>
    <w:rsid w:val="008D59B3"/>
    <w:rsid w:val="008D74D5"/>
    <w:rsid w:val="008E0EAB"/>
    <w:rsid w:val="008E6BC2"/>
    <w:rsid w:val="008E7ED5"/>
    <w:rsid w:val="008F3462"/>
    <w:rsid w:val="008F5607"/>
    <w:rsid w:val="008F5EE9"/>
    <w:rsid w:val="008F68DB"/>
    <w:rsid w:val="009075E0"/>
    <w:rsid w:val="00910736"/>
    <w:rsid w:val="00912442"/>
    <w:rsid w:val="0091656D"/>
    <w:rsid w:val="00916575"/>
    <w:rsid w:val="009176D2"/>
    <w:rsid w:val="00923CFE"/>
    <w:rsid w:val="0093093D"/>
    <w:rsid w:val="00930C11"/>
    <w:rsid w:val="009340A9"/>
    <w:rsid w:val="00934891"/>
    <w:rsid w:val="00936E6F"/>
    <w:rsid w:val="009400A4"/>
    <w:rsid w:val="009501A7"/>
    <w:rsid w:val="00950A64"/>
    <w:rsid w:val="0097031C"/>
    <w:rsid w:val="009744D8"/>
    <w:rsid w:val="0098645F"/>
    <w:rsid w:val="009902C2"/>
    <w:rsid w:val="0099074B"/>
    <w:rsid w:val="00990E97"/>
    <w:rsid w:val="0099112E"/>
    <w:rsid w:val="009A3AE8"/>
    <w:rsid w:val="009B3CE4"/>
    <w:rsid w:val="009C1F10"/>
    <w:rsid w:val="009C7E4C"/>
    <w:rsid w:val="009E16BC"/>
    <w:rsid w:val="009F4CC1"/>
    <w:rsid w:val="00A13BAE"/>
    <w:rsid w:val="00A1550C"/>
    <w:rsid w:val="00A241FA"/>
    <w:rsid w:val="00A26D6F"/>
    <w:rsid w:val="00A271AE"/>
    <w:rsid w:val="00A3214F"/>
    <w:rsid w:val="00A333AC"/>
    <w:rsid w:val="00A343BB"/>
    <w:rsid w:val="00A36B33"/>
    <w:rsid w:val="00A36C06"/>
    <w:rsid w:val="00A41AEE"/>
    <w:rsid w:val="00A467A6"/>
    <w:rsid w:val="00A47306"/>
    <w:rsid w:val="00A5576D"/>
    <w:rsid w:val="00A56D58"/>
    <w:rsid w:val="00A77411"/>
    <w:rsid w:val="00A867A5"/>
    <w:rsid w:val="00A87904"/>
    <w:rsid w:val="00A91BA0"/>
    <w:rsid w:val="00A94424"/>
    <w:rsid w:val="00A97634"/>
    <w:rsid w:val="00A97679"/>
    <w:rsid w:val="00AA5F8A"/>
    <w:rsid w:val="00AB0B3D"/>
    <w:rsid w:val="00AC1BFE"/>
    <w:rsid w:val="00AD18D5"/>
    <w:rsid w:val="00AE151D"/>
    <w:rsid w:val="00AE5216"/>
    <w:rsid w:val="00AE5924"/>
    <w:rsid w:val="00AF37F1"/>
    <w:rsid w:val="00AF5E83"/>
    <w:rsid w:val="00B00DA7"/>
    <w:rsid w:val="00B02AEE"/>
    <w:rsid w:val="00B13294"/>
    <w:rsid w:val="00B2077D"/>
    <w:rsid w:val="00B237FD"/>
    <w:rsid w:val="00B25AF4"/>
    <w:rsid w:val="00B32236"/>
    <w:rsid w:val="00B451F4"/>
    <w:rsid w:val="00B5559A"/>
    <w:rsid w:val="00B57D5A"/>
    <w:rsid w:val="00B67FBA"/>
    <w:rsid w:val="00B74D6B"/>
    <w:rsid w:val="00B76823"/>
    <w:rsid w:val="00B83622"/>
    <w:rsid w:val="00B84616"/>
    <w:rsid w:val="00B87F67"/>
    <w:rsid w:val="00B92555"/>
    <w:rsid w:val="00B93797"/>
    <w:rsid w:val="00B954D4"/>
    <w:rsid w:val="00B96FEC"/>
    <w:rsid w:val="00BA3A5E"/>
    <w:rsid w:val="00BA7FFB"/>
    <w:rsid w:val="00BB11BF"/>
    <w:rsid w:val="00BC2AFE"/>
    <w:rsid w:val="00BC3688"/>
    <w:rsid w:val="00BC5B55"/>
    <w:rsid w:val="00BD2064"/>
    <w:rsid w:val="00BE2B7B"/>
    <w:rsid w:val="00BE7260"/>
    <w:rsid w:val="00BF2B3C"/>
    <w:rsid w:val="00BF3F40"/>
    <w:rsid w:val="00BF5B72"/>
    <w:rsid w:val="00C009A6"/>
    <w:rsid w:val="00C06B66"/>
    <w:rsid w:val="00C10EF7"/>
    <w:rsid w:val="00C22433"/>
    <w:rsid w:val="00C26140"/>
    <w:rsid w:val="00C30568"/>
    <w:rsid w:val="00C33D38"/>
    <w:rsid w:val="00C50AD9"/>
    <w:rsid w:val="00C55709"/>
    <w:rsid w:val="00C55A7C"/>
    <w:rsid w:val="00C56EBF"/>
    <w:rsid w:val="00C735CA"/>
    <w:rsid w:val="00C74D0D"/>
    <w:rsid w:val="00C817C9"/>
    <w:rsid w:val="00C904B8"/>
    <w:rsid w:val="00CA125A"/>
    <w:rsid w:val="00CA56E6"/>
    <w:rsid w:val="00CB18CE"/>
    <w:rsid w:val="00CC64C7"/>
    <w:rsid w:val="00CE6C94"/>
    <w:rsid w:val="00CF4F94"/>
    <w:rsid w:val="00CF5496"/>
    <w:rsid w:val="00D00AD0"/>
    <w:rsid w:val="00D03426"/>
    <w:rsid w:val="00D03A16"/>
    <w:rsid w:val="00D10A75"/>
    <w:rsid w:val="00D21609"/>
    <w:rsid w:val="00D269F6"/>
    <w:rsid w:val="00D32CDB"/>
    <w:rsid w:val="00D36A82"/>
    <w:rsid w:val="00D44E5B"/>
    <w:rsid w:val="00D52036"/>
    <w:rsid w:val="00D53F76"/>
    <w:rsid w:val="00D71B31"/>
    <w:rsid w:val="00D727D4"/>
    <w:rsid w:val="00D735C8"/>
    <w:rsid w:val="00D75961"/>
    <w:rsid w:val="00D75BF0"/>
    <w:rsid w:val="00D8241B"/>
    <w:rsid w:val="00D85CA9"/>
    <w:rsid w:val="00D93A94"/>
    <w:rsid w:val="00D93BE2"/>
    <w:rsid w:val="00DA4F30"/>
    <w:rsid w:val="00DA71D3"/>
    <w:rsid w:val="00DB5108"/>
    <w:rsid w:val="00DC4F95"/>
    <w:rsid w:val="00DD1419"/>
    <w:rsid w:val="00DD406C"/>
    <w:rsid w:val="00DE063D"/>
    <w:rsid w:val="00DE3227"/>
    <w:rsid w:val="00DF3757"/>
    <w:rsid w:val="00DF3ED4"/>
    <w:rsid w:val="00DF78FD"/>
    <w:rsid w:val="00E0479A"/>
    <w:rsid w:val="00E13031"/>
    <w:rsid w:val="00E15EEB"/>
    <w:rsid w:val="00E47123"/>
    <w:rsid w:val="00E53B41"/>
    <w:rsid w:val="00E544FE"/>
    <w:rsid w:val="00E54C75"/>
    <w:rsid w:val="00E56E38"/>
    <w:rsid w:val="00E57D6B"/>
    <w:rsid w:val="00E60AB8"/>
    <w:rsid w:val="00E61414"/>
    <w:rsid w:val="00E6170A"/>
    <w:rsid w:val="00E62C4B"/>
    <w:rsid w:val="00E63513"/>
    <w:rsid w:val="00E676CD"/>
    <w:rsid w:val="00E82125"/>
    <w:rsid w:val="00E9032F"/>
    <w:rsid w:val="00E9221D"/>
    <w:rsid w:val="00E9346C"/>
    <w:rsid w:val="00E95579"/>
    <w:rsid w:val="00EA5625"/>
    <w:rsid w:val="00EA6BB3"/>
    <w:rsid w:val="00EB2627"/>
    <w:rsid w:val="00EB49E2"/>
    <w:rsid w:val="00EB74A1"/>
    <w:rsid w:val="00EC0115"/>
    <w:rsid w:val="00ED55A0"/>
    <w:rsid w:val="00EE427A"/>
    <w:rsid w:val="00F00AB9"/>
    <w:rsid w:val="00F02FAB"/>
    <w:rsid w:val="00F121EB"/>
    <w:rsid w:val="00F15E1B"/>
    <w:rsid w:val="00F22E07"/>
    <w:rsid w:val="00F32CA3"/>
    <w:rsid w:val="00F3528F"/>
    <w:rsid w:val="00F41338"/>
    <w:rsid w:val="00F41701"/>
    <w:rsid w:val="00F43298"/>
    <w:rsid w:val="00F43829"/>
    <w:rsid w:val="00F45B7C"/>
    <w:rsid w:val="00F4725B"/>
    <w:rsid w:val="00F55DFC"/>
    <w:rsid w:val="00F56E76"/>
    <w:rsid w:val="00F56F30"/>
    <w:rsid w:val="00F61526"/>
    <w:rsid w:val="00F678BA"/>
    <w:rsid w:val="00F7177F"/>
    <w:rsid w:val="00F86D70"/>
    <w:rsid w:val="00F87F73"/>
    <w:rsid w:val="00F937CA"/>
    <w:rsid w:val="00F94856"/>
    <w:rsid w:val="00FA1E79"/>
    <w:rsid w:val="00FA5B35"/>
    <w:rsid w:val="00FC5264"/>
    <w:rsid w:val="00FD2684"/>
    <w:rsid w:val="00FD3979"/>
    <w:rsid w:val="00FD3C7C"/>
    <w:rsid w:val="00FD4F82"/>
    <w:rsid w:val="00FD7D6E"/>
    <w:rsid w:val="00FE1DE2"/>
    <w:rsid w:val="00FF19FD"/>
    <w:rsid w:val="00FF71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D69A"/>
  <w15:docId w15:val="{4EB04211-AAB4-4BCA-9BFA-1CC1619E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7C1B"/>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uiPriority w:val="9"/>
    <w:qFormat/>
    <w:rsid w:val="006A292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77723"/>
    <w:rPr>
      <w:rFonts w:ascii="Times New Roman" w:eastAsia="Times New Roman" w:hAnsi="Times New Roman" w:cs="Times New Roman"/>
      <w:b/>
      <w:bCs/>
      <w:sz w:val="28"/>
      <w:szCs w:val="28"/>
      <w:shd w:val="clear" w:color="auto" w:fill="FFFFFF"/>
    </w:rPr>
  </w:style>
  <w:style w:type="character" w:customStyle="1" w:styleId="31">
    <w:name w:val="Основной текст (3)_"/>
    <w:link w:val="32"/>
    <w:rsid w:val="0047772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477723"/>
    <w:pPr>
      <w:shd w:val="clear" w:color="auto" w:fill="FFFFFF"/>
      <w:spacing w:line="317" w:lineRule="exact"/>
      <w:ind w:hanging="2000"/>
      <w:jc w:val="center"/>
      <w:outlineLvl w:val="0"/>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
    <w:link w:val="31"/>
    <w:rsid w:val="00477723"/>
    <w:pPr>
      <w:shd w:val="clear" w:color="auto" w:fill="FFFFFF"/>
      <w:spacing w:after="600" w:line="317" w:lineRule="exact"/>
      <w:ind w:hanging="800"/>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
    <w:rsid w:val="004777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TrebuchetMS105pt">
    <w:name w:val="Колонтитул + Trebuchet MS;10;5 pt"/>
    <w:rsid w:val="00477723"/>
    <w:rPr>
      <w:rFonts w:ascii="Trebuchet MS" w:eastAsia="Trebuchet MS" w:hAnsi="Trebuchet MS" w:cs="Trebuchet MS"/>
      <w:b w:val="0"/>
      <w:bCs w:val="0"/>
      <w:i w:val="0"/>
      <w:iCs w:val="0"/>
      <w:smallCaps w:val="0"/>
      <w:strike w:val="0"/>
      <w:color w:val="000000"/>
      <w:spacing w:val="0"/>
      <w:w w:val="100"/>
      <w:position w:val="0"/>
      <w:sz w:val="21"/>
      <w:szCs w:val="21"/>
      <w:u w:val="none"/>
      <w:lang w:val="uk-UA" w:eastAsia="uk-UA" w:bidi="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link w:val="a4"/>
    <w:uiPriority w:val="99"/>
    <w:unhideWhenUsed/>
    <w:rsid w:val="00477723"/>
    <w:rPr>
      <w:rFonts w:ascii="Times New Roman" w:hAnsi="Times New Roman" w:cs="Times New Roman"/>
    </w:rPr>
  </w:style>
  <w:style w:type="paragraph" w:styleId="HTML">
    <w:name w:val="HTML Preformatted"/>
    <w:basedOn w:val="a"/>
    <w:link w:val="HTML0"/>
    <w:rsid w:val="00477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color w:val="auto"/>
      <w:sz w:val="20"/>
      <w:szCs w:val="20"/>
      <w:lang w:val="x-none" w:eastAsia="zh-CN" w:bidi="ar-SA"/>
    </w:rPr>
  </w:style>
  <w:style w:type="character" w:customStyle="1" w:styleId="HTML0">
    <w:name w:val="Стандартний HTML Знак"/>
    <w:basedOn w:val="a0"/>
    <w:link w:val="HTML"/>
    <w:rsid w:val="00477723"/>
    <w:rPr>
      <w:rFonts w:ascii="Courier New" w:eastAsia="Times New Roman" w:hAnsi="Courier New" w:cs="Times New Roman"/>
      <w:sz w:val="20"/>
      <w:szCs w:val="20"/>
      <w:lang w:val="x-none" w:eastAsia="zh-CN"/>
    </w:rPr>
  </w:style>
  <w:style w:type="character" w:customStyle="1" w:styleId="FontStyle44">
    <w:name w:val="Font Style44"/>
    <w:rsid w:val="00477723"/>
    <w:rPr>
      <w:rFonts w:ascii="Times New Roman" w:hAnsi="Times New Roman"/>
      <w:sz w:val="24"/>
    </w:rPr>
  </w:style>
  <w:style w:type="paragraph" w:customStyle="1" w:styleId="11">
    <w:name w:val="Абзац списка1"/>
    <w:basedOn w:val="a"/>
    <w:rsid w:val="00477723"/>
    <w:pPr>
      <w:widowControl/>
      <w:suppressAutoHyphens/>
      <w:ind w:left="720"/>
    </w:pPr>
    <w:rPr>
      <w:rFonts w:ascii="Times New Roman" w:eastAsia="Times New Roman" w:hAnsi="Times New Roman" w:cs="Times New Roman"/>
      <w:color w:val="auto"/>
      <w:lang w:val="ru-RU" w:eastAsia="zh-CN" w:bidi="ar-SA"/>
    </w:rPr>
  </w:style>
  <w:style w:type="paragraph" w:styleId="20">
    <w:name w:val="Body Text 2"/>
    <w:basedOn w:val="a"/>
    <w:link w:val="21"/>
    <w:rsid w:val="00477723"/>
    <w:pPr>
      <w:suppressAutoHyphens/>
      <w:spacing w:after="120" w:line="480" w:lineRule="auto"/>
    </w:pPr>
    <w:rPr>
      <w:rFonts w:ascii="Times New Roman" w:eastAsia="Times New Roman" w:hAnsi="Times New Roman" w:cs="Times New Roman"/>
      <w:color w:val="auto"/>
      <w:sz w:val="20"/>
      <w:szCs w:val="20"/>
      <w:lang w:val="x-none" w:eastAsia="zh-CN" w:bidi="ar-SA"/>
    </w:rPr>
  </w:style>
  <w:style w:type="character" w:customStyle="1" w:styleId="21">
    <w:name w:val="Основний текст 2 Знак"/>
    <w:basedOn w:val="a0"/>
    <w:link w:val="20"/>
    <w:rsid w:val="00477723"/>
    <w:rPr>
      <w:rFonts w:ascii="Times New Roman" w:eastAsia="Times New Roman" w:hAnsi="Times New Roman" w:cs="Times New Roman"/>
      <w:sz w:val="20"/>
      <w:szCs w:val="20"/>
      <w:lang w:val="x-none" w:eastAsia="zh-CN"/>
    </w:rPr>
  </w:style>
  <w:style w:type="character" w:styleId="a5">
    <w:name w:val="Hyperlink"/>
    <w:uiPriority w:val="99"/>
    <w:unhideWhenUsed/>
    <w:rsid w:val="00477723"/>
    <w:rPr>
      <w:color w:val="0000FF"/>
      <w:u w:val="single"/>
    </w:rPr>
  </w:style>
  <w:style w:type="paragraph" w:customStyle="1" w:styleId="rvps2">
    <w:name w:val="rvps2"/>
    <w:basedOn w:val="a"/>
    <w:rsid w:val="004777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477723"/>
  </w:style>
  <w:style w:type="character" w:customStyle="1" w:styleId="22">
    <w:name w:val="Основной текст (2)_ Знак"/>
    <w:link w:val="23"/>
    <w:rsid w:val="00F56E76"/>
    <w:rPr>
      <w:rFonts w:cs="Times New Roman"/>
      <w:szCs w:val="28"/>
      <w:shd w:val="clear" w:color="auto" w:fill="FFFFFF"/>
    </w:rPr>
  </w:style>
  <w:style w:type="paragraph" w:customStyle="1" w:styleId="23">
    <w:name w:val="Основной текст (2)_"/>
    <w:basedOn w:val="a"/>
    <w:link w:val="22"/>
    <w:rsid w:val="00F56E76"/>
    <w:pPr>
      <w:shd w:val="clear" w:color="auto" w:fill="FFFFFF"/>
      <w:spacing w:before="1500" w:after="600" w:line="322" w:lineRule="exact"/>
    </w:pPr>
    <w:rPr>
      <w:rFonts w:asciiTheme="minorHAnsi" w:eastAsiaTheme="minorHAnsi" w:hAnsiTheme="minorHAnsi" w:cs="Times New Roman"/>
      <w:color w:val="auto"/>
      <w:sz w:val="22"/>
      <w:szCs w:val="28"/>
      <w:lang w:eastAsia="en-US" w:bidi="ar-SA"/>
    </w:rPr>
  </w:style>
  <w:style w:type="paragraph" w:styleId="a6">
    <w:name w:val="List Paragraph"/>
    <w:basedOn w:val="a"/>
    <w:uiPriority w:val="34"/>
    <w:qFormat/>
    <w:rsid w:val="00DA71D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rvps14">
    <w:name w:val="rvps14"/>
    <w:basedOn w:val="a"/>
    <w:rsid w:val="00B74D6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C735CA"/>
    <w:rPr>
      <w:rFonts w:ascii="Tahoma" w:hAnsi="Tahoma" w:cs="Tahoma"/>
      <w:sz w:val="16"/>
      <w:szCs w:val="16"/>
    </w:rPr>
  </w:style>
  <w:style w:type="character" w:customStyle="1" w:styleId="a8">
    <w:name w:val="Текст у виносці Знак"/>
    <w:basedOn w:val="a0"/>
    <w:link w:val="a7"/>
    <w:uiPriority w:val="99"/>
    <w:semiHidden/>
    <w:rsid w:val="00C735CA"/>
    <w:rPr>
      <w:rFonts w:ascii="Tahoma" w:eastAsia="Arial Unicode MS" w:hAnsi="Tahoma" w:cs="Tahoma"/>
      <w:color w:val="000000"/>
      <w:sz w:val="16"/>
      <w:szCs w:val="16"/>
      <w:lang w:eastAsia="uk-UA" w:bidi="uk-UA"/>
    </w:rPr>
  </w:style>
  <w:style w:type="character" w:customStyle="1" w:styleId="rvts23">
    <w:name w:val="rvts23"/>
    <w:basedOn w:val="a0"/>
    <w:rsid w:val="00A343BB"/>
  </w:style>
  <w:style w:type="paragraph" w:customStyle="1" w:styleId="a9">
    <w:name w:val="Нормальний текст"/>
    <w:basedOn w:val="a"/>
    <w:rsid w:val="00E9032F"/>
    <w:pPr>
      <w:widowControl/>
      <w:spacing w:before="120"/>
      <w:ind w:firstLine="567"/>
      <w:jc w:val="both"/>
    </w:pPr>
    <w:rPr>
      <w:rFonts w:ascii="Antiqua" w:eastAsia="Times New Roman" w:hAnsi="Antiqua" w:cs="Times New Roman"/>
      <w:color w:val="auto"/>
      <w:sz w:val="26"/>
      <w:szCs w:val="20"/>
      <w:lang w:eastAsia="ru-RU" w:bidi="ar-SA"/>
    </w:rPr>
  </w:style>
  <w:style w:type="character" w:customStyle="1" w:styleId="30">
    <w:name w:val="Заголовок 3 Знак"/>
    <w:basedOn w:val="a0"/>
    <w:link w:val="3"/>
    <w:uiPriority w:val="9"/>
    <w:rsid w:val="006A2923"/>
    <w:rPr>
      <w:rFonts w:ascii="Times New Roman" w:eastAsia="Times New Roman" w:hAnsi="Times New Roman" w:cs="Times New Roman"/>
      <w:b/>
      <w:bCs/>
      <w:sz w:val="27"/>
      <w:szCs w:val="27"/>
      <w:lang w:eastAsia="uk-UA"/>
    </w:rPr>
  </w:style>
  <w:style w:type="character" w:customStyle="1" w:styleId="xfm04756138">
    <w:name w:val="xfm_04756138"/>
    <w:basedOn w:val="a0"/>
    <w:rsid w:val="00C10EF7"/>
  </w:style>
  <w:style w:type="character" w:customStyle="1" w:styleId="rvts0">
    <w:name w:val="rvts0"/>
    <w:basedOn w:val="a0"/>
    <w:rsid w:val="00640B43"/>
  </w:style>
  <w:style w:type="paragraph" w:customStyle="1" w:styleId="aa">
    <w:name w:val="Знак Знак"/>
    <w:basedOn w:val="a"/>
    <w:rsid w:val="002834A3"/>
    <w:pPr>
      <w:widowControl/>
    </w:pPr>
    <w:rPr>
      <w:rFonts w:ascii="Times New Roman" w:eastAsia="Times New Roman" w:hAnsi="Times New Roman" w:cs="Times New Roman"/>
      <w:color w:val="auto"/>
      <w:sz w:val="20"/>
      <w:szCs w:val="20"/>
      <w:lang w:val="en-US" w:eastAsia="en-US" w:bidi="ar-SA"/>
    </w:rPr>
  </w:style>
  <w:style w:type="paragraph" w:styleId="ab">
    <w:name w:val="footer"/>
    <w:basedOn w:val="a"/>
    <w:link w:val="ac"/>
    <w:uiPriority w:val="99"/>
    <w:unhideWhenUsed/>
    <w:rsid w:val="00DD1419"/>
    <w:pPr>
      <w:tabs>
        <w:tab w:val="center" w:pos="4819"/>
        <w:tab w:val="right" w:pos="9639"/>
      </w:tabs>
    </w:pPr>
  </w:style>
  <w:style w:type="character" w:customStyle="1" w:styleId="ac">
    <w:name w:val="Нижній колонтитул Знак"/>
    <w:basedOn w:val="a0"/>
    <w:link w:val="ab"/>
    <w:uiPriority w:val="99"/>
    <w:rsid w:val="00DD1419"/>
    <w:rPr>
      <w:rFonts w:ascii="Arial Unicode MS" w:eastAsia="Arial Unicode MS" w:hAnsi="Arial Unicode MS" w:cs="Arial Unicode MS"/>
      <w:color w:val="000000"/>
      <w:sz w:val="24"/>
      <w:szCs w:val="24"/>
      <w:lang w:eastAsia="uk-UA" w:bidi="uk-UA"/>
    </w:rPr>
  </w:style>
  <w:style w:type="paragraph" w:styleId="ad">
    <w:name w:val="header"/>
    <w:basedOn w:val="a"/>
    <w:link w:val="ae"/>
    <w:uiPriority w:val="99"/>
    <w:unhideWhenUsed/>
    <w:rsid w:val="00DD1419"/>
    <w:pPr>
      <w:tabs>
        <w:tab w:val="center" w:pos="4819"/>
        <w:tab w:val="right" w:pos="9639"/>
      </w:tabs>
    </w:pPr>
  </w:style>
  <w:style w:type="character" w:customStyle="1" w:styleId="ae">
    <w:name w:val="Верхній колонтитул Знак"/>
    <w:basedOn w:val="a0"/>
    <w:link w:val="ad"/>
    <w:uiPriority w:val="99"/>
    <w:rsid w:val="00DD1419"/>
    <w:rPr>
      <w:rFonts w:ascii="Arial Unicode MS" w:eastAsia="Arial Unicode MS" w:hAnsi="Arial Unicode MS" w:cs="Arial Unicode MS"/>
      <w:color w:val="000000"/>
      <w:sz w:val="24"/>
      <w:szCs w:val="24"/>
      <w:lang w:eastAsia="uk-UA" w:bidi="uk-UA"/>
    </w:rPr>
  </w:style>
  <w:style w:type="paragraph" w:customStyle="1" w:styleId="Standard">
    <w:name w:val="Standard"/>
    <w:rsid w:val="00864488"/>
    <w:pPr>
      <w:suppressAutoHyphens/>
      <w:autoSpaceDN w:val="0"/>
      <w:spacing w:after="0" w:line="276" w:lineRule="auto"/>
    </w:pPr>
    <w:rPr>
      <w:rFonts w:ascii="Arial" w:eastAsia="Arial" w:hAnsi="Arial" w:cs="Arial"/>
      <w:color w:val="000000"/>
      <w:kern w:val="3"/>
      <w:lang w:val="en-US" w:eastAsia="zh-CN" w:bidi="hi-IN"/>
    </w:rPr>
  </w:style>
  <w:style w:type="paragraph" w:customStyle="1" w:styleId="Textbody">
    <w:name w:val="Text body"/>
    <w:basedOn w:val="Standard"/>
    <w:rsid w:val="00864488"/>
    <w:pPr>
      <w:spacing w:after="140" w:line="288" w:lineRule="auto"/>
    </w:pPr>
  </w:style>
  <w:style w:type="paragraph" w:customStyle="1" w:styleId="TableContents">
    <w:name w:val="Table Contents"/>
    <w:basedOn w:val="Standard"/>
    <w:rsid w:val="00864488"/>
  </w:style>
  <w:style w:type="table" w:styleId="af">
    <w:name w:val="Table Grid"/>
    <w:basedOn w:val="a1"/>
    <w:uiPriority w:val="39"/>
    <w:rsid w:val="0075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3"/>
    <w:uiPriority w:val="99"/>
    <w:locked/>
    <w:rsid w:val="00BE2B7B"/>
    <w:rPr>
      <w:rFonts w:ascii="Times New Roman" w:eastAsia="Arial Unicode MS" w:hAnsi="Times New Roman" w:cs="Times New Roman"/>
      <w:color w:val="000000"/>
      <w:sz w:val="24"/>
      <w:szCs w:val="24"/>
      <w:lang w:eastAsia="uk-UA" w:bidi="uk-UA"/>
    </w:rPr>
  </w:style>
  <w:style w:type="paragraph" w:customStyle="1" w:styleId="FR1">
    <w:name w:val="FR1"/>
    <w:rsid w:val="00A3214F"/>
    <w:pPr>
      <w:widowControl w:val="0"/>
      <w:autoSpaceDE w:val="0"/>
      <w:autoSpaceDN w:val="0"/>
      <w:adjustRightInd w:val="0"/>
      <w:spacing w:before="800" w:after="0" w:line="340" w:lineRule="auto"/>
      <w:ind w:right="560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777">
      <w:bodyDiv w:val="1"/>
      <w:marLeft w:val="0"/>
      <w:marRight w:val="0"/>
      <w:marTop w:val="0"/>
      <w:marBottom w:val="0"/>
      <w:divBdr>
        <w:top w:val="none" w:sz="0" w:space="0" w:color="auto"/>
        <w:left w:val="none" w:sz="0" w:space="0" w:color="auto"/>
        <w:bottom w:val="none" w:sz="0" w:space="0" w:color="auto"/>
        <w:right w:val="none" w:sz="0" w:space="0" w:color="auto"/>
      </w:divBdr>
    </w:div>
    <w:div w:id="55248596">
      <w:bodyDiv w:val="1"/>
      <w:marLeft w:val="0"/>
      <w:marRight w:val="0"/>
      <w:marTop w:val="0"/>
      <w:marBottom w:val="0"/>
      <w:divBdr>
        <w:top w:val="none" w:sz="0" w:space="0" w:color="auto"/>
        <w:left w:val="none" w:sz="0" w:space="0" w:color="auto"/>
        <w:bottom w:val="none" w:sz="0" w:space="0" w:color="auto"/>
        <w:right w:val="none" w:sz="0" w:space="0" w:color="auto"/>
      </w:divBdr>
    </w:div>
    <w:div w:id="67726299">
      <w:bodyDiv w:val="1"/>
      <w:marLeft w:val="0"/>
      <w:marRight w:val="0"/>
      <w:marTop w:val="0"/>
      <w:marBottom w:val="0"/>
      <w:divBdr>
        <w:top w:val="none" w:sz="0" w:space="0" w:color="auto"/>
        <w:left w:val="none" w:sz="0" w:space="0" w:color="auto"/>
        <w:bottom w:val="none" w:sz="0" w:space="0" w:color="auto"/>
        <w:right w:val="none" w:sz="0" w:space="0" w:color="auto"/>
      </w:divBdr>
    </w:div>
    <w:div w:id="70196362">
      <w:bodyDiv w:val="1"/>
      <w:marLeft w:val="0"/>
      <w:marRight w:val="0"/>
      <w:marTop w:val="0"/>
      <w:marBottom w:val="0"/>
      <w:divBdr>
        <w:top w:val="none" w:sz="0" w:space="0" w:color="auto"/>
        <w:left w:val="none" w:sz="0" w:space="0" w:color="auto"/>
        <w:bottom w:val="none" w:sz="0" w:space="0" w:color="auto"/>
        <w:right w:val="none" w:sz="0" w:space="0" w:color="auto"/>
      </w:divBdr>
    </w:div>
    <w:div w:id="96021479">
      <w:bodyDiv w:val="1"/>
      <w:marLeft w:val="0"/>
      <w:marRight w:val="0"/>
      <w:marTop w:val="0"/>
      <w:marBottom w:val="0"/>
      <w:divBdr>
        <w:top w:val="none" w:sz="0" w:space="0" w:color="auto"/>
        <w:left w:val="none" w:sz="0" w:space="0" w:color="auto"/>
        <w:bottom w:val="none" w:sz="0" w:space="0" w:color="auto"/>
        <w:right w:val="none" w:sz="0" w:space="0" w:color="auto"/>
      </w:divBdr>
    </w:div>
    <w:div w:id="104691617">
      <w:bodyDiv w:val="1"/>
      <w:marLeft w:val="0"/>
      <w:marRight w:val="0"/>
      <w:marTop w:val="0"/>
      <w:marBottom w:val="0"/>
      <w:divBdr>
        <w:top w:val="none" w:sz="0" w:space="0" w:color="auto"/>
        <w:left w:val="none" w:sz="0" w:space="0" w:color="auto"/>
        <w:bottom w:val="none" w:sz="0" w:space="0" w:color="auto"/>
        <w:right w:val="none" w:sz="0" w:space="0" w:color="auto"/>
      </w:divBdr>
    </w:div>
    <w:div w:id="138379008">
      <w:bodyDiv w:val="1"/>
      <w:marLeft w:val="0"/>
      <w:marRight w:val="0"/>
      <w:marTop w:val="0"/>
      <w:marBottom w:val="0"/>
      <w:divBdr>
        <w:top w:val="none" w:sz="0" w:space="0" w:color="auto"/>
        <w:left w:val="none" w:sz="0" w:space="0" w:color="auto"/>
        <w:bottom w:val="none" w:sz="0" w:space="0" w:color="auto"/>
        <w:right w:val="none" w:sz="0" w:space="0" w:color="auto"/>
      </w:divBdr>
    </w:div>
    <w:div w:id="175506746">
      <w:bodyDiv w:val="1"/>
      <w:marLeft w:val="0"/>
      <w:marRight w:val="0"/>
      <w:marTop w:val="0"/>
      <w:marBottom w:val="0"/>
      <w:divBdr>
        <w:top w:val="none" w:sz="0" w:space="0" w:color="auto"/>
        <w:left w:val="none" w:sz="0" w:space="0" w:color="auto"/>
        <w:bottom w:val="none" w:sz="0" w:space="0" w:color="auto"/>
        <w:right w:val="none" w:sz="0" w:space="0" w:color="auto"/>
      </w:divBdr>
    </w:div>
    <w:div w:id="266427877">
      <w:bodyDiv w:val="1"/>
      <w:marLeft w:val="0"/>
      <w:marRight w:val="0"/>
      <w:marTop w:val="0"/>
      <w:marBottom w:val="0"/>
      <w:divBdr>
        <w:top w:val="none" w:sz="0" w:space="0" w:color="auto"/>
        <w:left w:val="none" w:sz="0" w:space="0" w:color="auto"/>
        <w:bottom w:val="none" w:sz="0" w:space="0" w:color="auto"/>
        <w:right w:val="none" w:sz="0" w:space="0" w:color="auto"/>
      </w:divBdr>
    </w:div>
    <w:div w:id="357703384">
      <w:bodyDiv w:val="1"/>
      <w:marLeft w:val="0"/>
      <w:marRight w:val="0"/>
      <w:marTop w:val="0"/>
      <w:marBottom w:val="0"/>
      <w:divBdr>
        <w:top w:val="none" w:sz="0" w:space="0" w:color="auto"/>
        <w:left w:val="none" w:sz="0" w:space="0" w:color="auto"/>
        <w:bottom w:val="none" w:sz="0" w:space="0" w:color="auto"/>
        <w:right w:val="none" w:sz="0" w:space="0" w:color="auto"/>
      </w:divBdr>
    </w:div>
    <w:div w:id="374164413">
      <w:bodyDiv w:val="1"/>
      <w:marLeft w:val="0"/>
      <w:marRight w:val="0"/>
      <w:marTop w:val="0"/>
      <w:marBottom w:val="0"/>
      <w:divBdr>
        <w:top w:val="none" w:sz="0" w:space="0" w:color="auto"/>
        <w:left w:val="none" w:sz="0" w:space="0" w:color="auto"/>
        <w:bottom w:val="none" w:sz="0" w:space="0" w:color="auto"/>
        <w:right w:val="none" w:sz="0" w:space="0" w:color="auto"/>
      </w:divBdr>
    </w:div>
    <w:div w:id="383799151">
      <w:bodyDiv w:val="1"/>
      <w:marLeft w:val="0"/>
      <w:marRight w:val="0"/>
      <w:marTop w:val="0"/>
      <w:marBottom w:val="0"/>
      <w:divBdr>
        <w:top w:val="none" w:sz="0" w:space="0" w:color="auto"/>
        <w:left w:val="none" w:sz="0" w:space="0" w:color="auto"/>
        <w:bottom w:val="none" w:sz="0" w:space="0" w:color="auto"/>
        <w:right w:val="none" w:sz="0" w:space="0" w:color="auto"/>
      </w:divBdr>
    </w:div>
    <w:div w:id="423114472">
      <w:bodyDiv w:val="1"/>
      <w:marLeft w:val="0"/>
      <w:marRight w:val="0"/>
      <w:marTop w:val="0"/>
      <w:marBottom w:val="0"/>
      <w:divBdr>
        <w:top w:val="none" w:sz="0" w:space="0" w:color="auto"/>
        <w:left w:val="none" w:sz="0" w:space="0" w:color="auto"/>
        <w:bottom w:val="none" w:sz="0" w:space="0" w:color="auto"/>
        <w:right w:val="none" w:sz="0" w:space="0" w:color="auto"/>
      </w:divBdr>
    </w:div>
    <w:div w:id="466820046">
      <w:bodyDiv w:val="1"/>
      <w:marLeft w:val="0"/>
      <w:marRight w:val="0"/>
      <w:marTop w:val="0"/>
      <w:marBottom w:val="0"/>
      <w:divBdr>
        <w:top w:val="none" w:sz="0" w:space="0" w:color="auto"/>
        <w:left w:val="none" w:sz="0" w:space="0" w:color="auto"/>
        <w:bottom w:val="none" w:sz="0" w:space="0" w:color="auto"/>
        <w:right w:val="none" w:sz="0" w:space="0" w:color="auto"/>
      </w:divBdr>
    </w:div>
    <w:div w:id="511336988">
      <w:bodyDiv w:val="1"/>
      <w:marLeft w:val="0"/>
      <w:marRight w:val="0"/>
      <w:marTop w:val="0"/>
      <w:marBottom w:val="0"/>
      <w:divBdr>
        <w:top w:val="none" w:sz="0" w:space="0" w:color="auto"/>
        <w:left w:val="none" w:sz="0" w:space="0" w:color="auto"/>
        <w:bottom w:val="none" w:sz="0" w:space="0" w:color="auto"/>
        <w:right w:val="none" w:sz="0" w:space="0" w:color="auto"/>
      </w:divBdr>
    </w:div>
    <w:div w:id="515730341">
      <w:bodyDiv w:val="1"/>
      <w:marLeft w:val="0"/>
      <w:marRight w:val="0"/>
      <w:marTop w:val="0"/>
      <w:marBottom w:val="0"/>
      <w:divBdr>
        <w:top w:val="none" w:sz="0" w:space="0" w:color="auto"/>
        <w:left w:val="none" w:sz="0" w:space="0" w:color="auto"/>
        <w:bottom w:val="none" w:sz="0" w:space="0" w:color="auto"/>
        <w:right w:val="none" w:sz="0" w:space="0" w:color="auto"/>
      </w:divBdr>
    </w:div>
    <w:div w:id="525364053">
      <w:bodyDiv w:val="1"/>
      <w:marLeft w:val="0"/>
      <w:marRight w:val="0"/>
      <w:marTop w:val="0"/>
      <w:marBottom w:val="0"/>
      <w:divBdr>
        <w:top w:val="none" w:sz="0" w:space="0" w:color="auto"/>
        <w:left w:val="none" w:sz="0" w:space="0" w:color="auto"/>
        <w:bottom w:val="none" w:sz="0" w:space="0" w:color="auto"/>
        <w:right w:val="none" w:sz="0" w:space="0" w:color="auto"/>
      </w:divBdr>
    </w:div>
    <w:div w:id="553468844">
      <w:bodyDiv w:val="1"/>
      <w:marLeft w:val="0"/>
      <w:marRight w:val="0"/>
      <w:marTop w:val="0"/>
      <w:marBottom w:val="0"/>
      <w:divBdr>
        <w:top w:val="none" w:sz="0" w:space="0" w:color="auto"/>
        <w:left w:val="none" w:sz="0" w:space="0" w:color="auto"/>
        <w:bottom w:val="none" w:sz="0" w:space="0" w:color="auto"/>
        <w:right w:val="none" w:sz="0" w:space="0" w:color="auto"/>
      </w:divBdr>
    </w:div>
    <w:div w:id="567883816">
      <w:bodyDiv w:val="1"/>
      <w:marLeft w:val="0"/>
      <w:marRight w:val="0"/>
      <w:marTop w:val="0"/>
      <w:marBottom w:val="0"/>
      <w:divBdr>
        <w:top w:val="none" w:sz="0" w:space="0" w:color="auto"/>
        <w:left w:val="none" w:sz="0" w:space="0" w:color="auto"/>
        <w:bottom w:val="none" w:sz="0" w:space="0" w:color="auto"/>
        <w:right w:val="none" w:sz="0" w:space="0" w:color="auto"/>
      </w:divBdr>
    </w:div>
    <w:div w:id="590355135">
      <w:bodyDiv w:val="1"/>
      <w:marLeft w:val="0"/>
      <w:marRight w:val="0"/>
      <w:marTop w:val="0"/>
      <w:marBottom w:val="0"/>
      <w:divBdr>
        <w:top w:val="none" w:sz="0" w:space="0" w:color="auto"/>
        <w:left w:val="none" w:sz="0" w:space="0" w:color="auto"/>
        <w:bottom w:val="none" w:sz="0" w:space="0" w:color="auto"/>
        <w:right w:val="none" w:sz="0" w:space="0" w:color="auto"/>
      </w:divBdr>
    </w:div>
    <w:div w:id="603463657">
      <w:bodyDiv w:val="1"/>
      <w:marLeft w:val="0"/>
      <w:marRight w:val="0"/>
      <w:marTop w:val="0"/>
      <w:marBottom w:val="0"/>
      <w:divBdr>
        <w:top w:val="none" w:sz="0" w:space="0" w:color="auto"/>
        <w:left w:val="none" w:sz="0" w:space="0" w:color="auto"/>
        <w:bottom w:val="none" w:sz="0" w:space="0" w:color="auto"/>
        <w:right w:val="none" w:sz="0" w:space="0" w:color="auto"/>
      </w:divBdr>
    </w:div>
    <w:div w:id="607739395">
      <w:bodyDiv w:val="1"/>
      <w:marLeft w:val="0"/>
      <w:marRight w:val="0"/>
      <w:marTop w:val="0"/>
      <w:marBottom w:val="0"/>
      <w:divBdr>
        <w:top w:val="none" w:sz="0" w:space="0" w:color="auto"/>
        <w:left w:val="none" w:sz="0" w:space="0" w:color="auto"/>
        <w:bottom w:val="none" w:sz="0" w:space="0" w:color="auto"/>
        <w:right w:val="none" w:sz="0" w:space="0" w:color="auto"/>
      </w:divBdr>
    </w:div>
    <w:div w:id="609628334">
      <w:bodyDiv w:val="1"/>
      <w:marLeft w:val="0"/>
      <w:marRight w:val="0"/>
      <w:marTop w:val="0"/>
      <w:marBottom w:val="0"/>
      <w:divBdr>
        <w:top w:val="none" w:sz="0" w:space="0" w:color="auto"/>
        <w:left w:val="none" w:sz="0" w:space="0" w:color="auto"/>
        <w:bottom w:val="none" w:sz="0" w:space="0" w:color="auto"/>
        <w:right w:val="none" w:sz="0" w:space="0" w:color="auto"/>
      </w:divBdr>
    </w:div>
    <w:div w:id="651494375">
      <w:bodyDiv w:val="1"/>
      <w:marLeft w:val="0"/>
      <w:marRight w:val="0"/>
      <w:marTop w:val="0"/>
      <w:marBottom w:val="0"/>
      <w:divBdr>
        <w:top w:val="none" w:sz="0" w:space="0" w:color="auto"/>
        <w:left w:val="none" w:sz="0" w:space="0" w:color="auto"/>
        <w:bottom w:val="none" w:sz="0" w:space="0" w:color="auto"/>
        <w:right w:val="none" w:sz="0" w:space="0" w:color="auto"/>
      </w:divBdr>
    </w:div>
    <w:div w:id="671645345">
      <w:bodyDiv w:val="1"/>
      <w:marLeft w:val="0"/>
      <w:marRight w:val="0"/>
      <w:marTop w:val="0"/>
      <w:marBottom w:val="0"/>
      <w:divBdr>
        <w:top w:val="none" w:sz="0" w:space="0" w:color="auto"/>
        <w:left w:val="none" w:sz="0" w:space="0" w:color="auto"/>
        <w:bottom w:val="none" w:sz="0" w:space="0" w:color="auto"/>
        <w:right w:val="none" w:sz="0" w:space="0" w:color="auto"/>
      </w:divBdr>
    </w:div>
    <w:div w:id="750002122">
      <w:bodyDiv w:val="1"/>
      <w:marLeft w:val="0"/>
      <w:marRight w:val="0"/>
      <w:marTop w:val="0"/>
      <w:marBottom w:val="0"/>
      <w:divBdr>
        <w:top w:val="none" w:sz="0" w:space="0" w:color="auto"/>
        <w:left w:val="none" w:sz="0" w:space="0" w:color="auto"/>
        <w:bottom w:val="none" w:sz="0" w:space="0" w:color="auto"/>
        <w:right w:val="none" w:sz="0" w:space="0" w:color="auto"/>
      </w:divBdr>
    </w:div>
    <w:div w:id="834497762">
      <w:bodyDiv w:val="1"/>
      <w:marLeft w:val="0"/>
      <w:marRight w:val="0"/>
      <w:marTop w:val="0"/>
      <w:marBottom w:val="0"/>
      <w:divBdr>
        <w:top w:val="none" w:sz="0" w:space="0" w:color="auto"/>
        <w:left w:val="none" w:sz="0" w:space="0" w:color="auto"/>
        <w:bottom w:val="none" w:sz="0" w:space="0" w:color="auto"/>
        <w:right w:val="none" w:sz="0" w:space="0" w:color="auto"/>
      </w:divBdr>
    </w:div>
    <w:div w:id="834565298">
      <w:bodyDiv w:val="1"/>
      <w:marLeft w:val="0"/>
      <w:marRight w:val="0"/>
      <w:marTop w:val="0"/>
      <w:marBottom w:val="0"/>
      <w:divBdr>
        <w:top w:val="none" w:sz="0" w:space="0" w:color="auto"/>
        <w:left w:val="none" w:sz="0" w:space="0" w:color="auto"/>
        <w:bottom w:val="none" w:sz="0" w:space="0" w:color="auto"/>
        <w:right w:val="none" w:sz="0" w:space="0" w:color="auto"/>
      </w:divBdr>
    </w:div>
    <w:div w:id="881866227">
      <w:bodyDiv w:val="1"/>
      <w:marLeft w:val="0"/>
      <w:marRight w:val="0"/>
      <w:marTop w:val="0"/>
      <w:marBottom w:val="0"/>
      <w:divBdr>
        <w:top w:val="none" w:sz="0" w:space="0" w:color="auto"/>
        <w:left w:val="none" w:sz="0" w:space="0" w:color="auto"/>
        <w:bottom w:val="none" w:sz="0" w:space="0" w:color="auto"/>
        <w:right w:val="none" w:sz="0" w:space="0" w:color="auto"/>
      </w:divBdr>
    </w:div>
    <w:div w:id="901527138">
      <w:bodyDiv w:val="1"/>
      <w:marLeft w:val="0"/>
      <w:marRight w:val="0"/>
      <w:marTop w:val="0"/>
      <w:marBottom w:val="0"/>
      <w:divBdr>
        <w:top w:val="none" w:sz="0" w:space="0" w:color="auto"/>
        <w:left w:val="none" w:sz="0" w:space="0" w:color="auto"/>
        <w:bottom w:val="none" w:sz="0" w:space="0" w:color="auto"/>
        <w:right w:val="none" w:sz="0" w:space="0" w:color="auto"/>
      </w:divBdr>
    </w:div>
    <w:div w:id="935330384">
      <w:bodyDiv w:val="1"/>
      <w:marLeft w:val="0"/>
      <w:marRight w:val="0"/>
      <w:marTop w:val="0"/>
      <w:marBottom w:val="0"/>
      <w:divBdr>
        <w:top w:val="none" w:sz="0" w:space="0" w:color="auto"/>
        <w:left w:val="none" w:sz="0" w:space="0" w:color="auto"/>
        <w:bottom w:val="none" w:sz="0" w:space="0" w:color="auto"/>
        <w:right w:val="none" w:sz="0" w:space="0" w:color="auto"/>
      </w:divBdr>
    </w:div>
    <w:div w:id="1025785053">
      <w:bodyDiv w:val="1"/>
      <w:marLeft w:val="0"/>
      <w:marRight w:val="0"/>
      <w:marTop w:val="0"/>
      <w:marBottom w:val="0"/>
      <w:divBdr>
        <w:top w:val="none" w:sz="0" w:space="0" w:color="auto"/>
        <w:left w:val="none" w:sz="0" w:space="0" w:color="auto"/>
        <w:bottom w:val="none" w:sz="0" w:space="0" w:color="auto"/>
        <w:right w:val="none" w:sz="0" w:space="0" w:color="auto"/>
      </w:divBdr>
    </w:div>
    <w:div w:id="1026252477">
      <w:bodyDiv w:val="1"/>
      <w:marLeft w:val="0"/>
      <w:marRight w:val="0"/>
      <w:marTop w:val="0"/>
      <w:marBottom w:val="0"/>
      <w:divBdr>
        <w:top w:val="none" w:sz="0" w:space="0" w:color="auto"/>
        <w:left w:val="none" w:sz="0" w:space="0" w:color="auto"/>
        <w:bottom w:val="none" w:sz="0" w:space="0" w:color="auto"/>
        <w:right w:val="none" w:sz="0" w:space="0" w:color="auto"/>
      </w:divBdr>
    </w:div>
    <w:div w:id="1084112246">
      <w:bodyDiv w:val="1"/>
      <w:marLeft w:val="0"/>
      <w:marRight w:val="0"/>
      <w:marTop w:val="0"/>
      <w:marBottom w:val="0"/>
      <w:divBdr>
        <w:top w:val="none" w:sz="0" w:space="0" w:color="auto"/>
        <w:left w:val="none" w:sz="0" w:space="0" w:color="auto"/>
        <w:bottom w:val="none" w:sz="0" w:space="0" w:color="auto"/>
        <w:right w:val="none" w:sz="0" w:space="0" w:color="auto"/>
      </w:divBdr>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7553970">
      <w:bodyDiv w:val="1"/>
      <w:marLeft w:val="0"/>
      <w:marRight w:val="0"/>
      <w:marTop w:val="0"/>
      <w:marBottom w:val="0"/>
      <w:divBdr>
        <w:top w:val="none" w:sz="0" w:space="0" w:color="auto"/>
        <w:left w:val="none" w:sz="0" w:space="0" w:color="auto"/>
        <w:bottom w:val="none" w:sz="0" w:space="0" w:color="auto"/>
        <w:right w:val="none" w:sz="0" w:space="0" w:color="auto"/>
      </w:divBdr>
    </w:div>
    <w:div w:id="1110079530">
      <w:bodyDiv w:val="1"/>
      <w:marLeft w:val="0"/>
      <w:marRight w:val="0"/>
      <w:marTop w:val="0"/>
      <w:marBottom w:val="0"/>
      <w:divBdr>
        <w:top w:val="none" w:sz="0" w:space="0" w:color="auto"/>
        <w:left w:val="none" w:sz="0" w:space="0" w:color="auto"/>
        <w:bottom w:val="none" w:sz="0" w:space="0" w:color="auto"/>
        <w:right w:val="none" w:sz="0" w:space="0" w:color="auto"/>
      </w:divBdr>
    </w:div>
    <w:div w:id="1115246220">
      <w:bodyDiv w:val="1"/>
      <w:marLeft w:val="0"/>
      <w:marRight w:val="0"/>
      <w:marTop w:val="0"/>
      <w:marBottom w:val="0"/>
      <w:divBdr>
        <w:top w:val="none" w:sz="0" w:space="0" w:color="auto"/>
        <w:left w:val="none" w:sz="0" w:space="0" w:color="auto"/>
        <w:bottom w:val="none" w:sz="0" w:space="0" w:color="auto"/>
        <w:right w:val="none" w:sz="0" w:space="0" w:color="auto"/>
      </w:divBdr>
    </w:div>
    <w:div w:id="1119034821">
      <w:bodyDiv w:val="1"/>
      <w:marLeft w:val="0"/>
      <w:marRight w:val="0"/>
      <w:marTop w:val="0"/>
      <w:marBottom w:val="0"/>
      <w:divBdr>
        <w:top w:val="none" w:sz="0" w:space="0" w:color="auto"/>
        <w:left w:val="none" w:sz="0" w:space="0" w:color="auto"/>
        <w:bottom w:val="none" w:sz="0" w:space="0" w:color="auto"/>
        <w:right w:val="none" w:sz="0" w:space="0" w:color="auto"/>
      </w:divBdr>
    </w:div>
    <w:div w:id="1133131559">
      <w:bodyDiv w:val="1"/>
      <w:marLeft w:val="0"/>
      <w:marRight w:val="0"/>
      <w:marTop w:val="0"/>
      <w:marBottom w:val="0"/>
      <w:divBdr>
        <w:top w:val="none" w:sz="0" w:space="0" w:color="auto"/>
        <w:left w:val="none" w:sz="0" w:space="0" w:color="auto"/>
        <w:bottom w:val="none" w:sz="0" w:space="0" w:color="auto"/>
        <w:right w:val="none" w:sz="0" w:space="0" w:color="auto"/>
      </w:divBdr>
    </w:div>
    <w:div w:id="1169364189">
      <w:bodyDiv w:val="1"/>
      <w:marLeft w:val="0"/>
      <w:marRight w:val="0"/>
      <w:marTop w:val="0"/>
      <w:marBottom w:val="0"/>
      <w:divBdr>
        <w:top w:val="none" w:sz="0" w:space="0" w:color="auto"/>
        <w:left w:val="none" w:sz="0" w:space="0" w:color="auto"/>
        <w:bottom w:val="none" w:sz="0" w:space="0" w:color="auto"/>
        <w:right w:val="none" w:sz="0" w:space="0" w:color="auto"/>
      </w:divBdr>
    </w:div>
    <w:div w:id="1210336082">
      <w:bodyDiv w:val="1"/>
      <w:marLeft w:val="0"/>
      <w:marRight w:val="0"/>
      <w:marTop w:val="0"/>
      <w:marBottom w:val="0"/>
      <w:divBdr>
        <w:top w:val="none" w:sz="0" w:space="0" w:color="auto"/>
        <w:left w:val="none" w:sz="0" w:space="0" w:color="auto"/>
        <w:bottom w:val="none" w:sz="0" w:space="0" w:color="auto"/>
        <w:right w:val="none" w:sz="0" w:space="0" w:color="auto"/>
      </w:divBdr>
    </w:div>
    <w:div w:id="1233783182">
      <w:bodyDiv w:val="1"/>
      <w:marLeft w:val="0"/>
      <w:marRight w:val="0"/>
      <w:marTop w:val="0"/>
      <w:marBottom w:val="0"/>
      <w:divBdr>
        <w:top w:val="none" w:sz="0" w:space="0" w:color="auto"/>
        <w:left w:val="none" w:sz="0" w:space="0" w:color="auto"/>
        <w:bottom w:val="none" w:sz="0" w:space="0" w:color="auto"/>
        <w:right w:val="none" w:sz="0" w:space="0" w:color="auto"/>
      </w:divBdr>
    </w:div>
    <w:div w:id="1233807696">
      <w:bodyDiv w:val="1"/>
      <w:marLeft w:val="0"/>
      <w:marRight w:val="0"/>
      <w:marTop w:val="0"/>
      <w:marBottom w:val="0"/>
      <w:divBdr>
        <w:top w:val="none" w:sz="0" w:space="0" w:color="auto"/>
        <w:left w:val="none" w:sz="0" w:space="0" w:color="auto"/>
        <w:bottom w:val="none" w:sz="0" w:space="0" w:color="auto"/>
        <w:right w:val="none" w:sz="0" w:space="0" w:color="auto"/>
      </w:divBdr>
    </w:div>
    <w:div w:id="1264797576">
      <w:bodyDiv w:val="1"/>
      <w:marLeft w:val="0"/>
      <w:marRight w:val="0"/>
      <w:marTop w:val="0"/>
      <w:marBottom w:val="0"/>
      <w:divBdr>
        <w:top w:val="none" w:sz="0" w:space="0" w:color="auto"/>
        <w:left w:val="none" w:sz="0" w:space="0" w:color="auto"/>
        <w:bottom w:val="none" w:sz="0" w:space="0" w:color="auto"/>
        <w:right w:val="none" w:sz="0" w:space="0" w:color="auto"/>
      </w:divBdr>
    </w:div>
    <w:div w:id="1284312508">
      <w:bodyDiv w:val="1"/>
      <w:marLeft w:val="0"/>
      <w:marRight w:val="0"/>
      <w:marTop w:val="0"/>
      <w:marBottom w:val="0"/>
      <w:divBdr>
        <w:top w:val="none" w:sz="0" w:space="0" w:color="auto"/>
        <w:left w:val="none" w:sz="0" w:space="0" w:color="auto"/>
        <w:bottom w:val="none" w:sz="0" w:space="0" w:color="auto"/>
        <w:right w:val="none" w:sz="0" w:space="0" w:color="auto"/>
      </w:divBdr>
    </w:div>
    <w:div w:id="1296989345">
      <w:bodyDiv w:val="1"/>
      <w:marLeft w:val="0"/>
      <w:marRight w:val="0"/>
      <w:marTop w:val="0"/>
      <w:marBottom w:val="0"/>
      <w:divBdr>
        <w:top w:val="none" w:sz="0" w:space="0" w:color="auto"/>
        <w:left w:val="none" w:sz="0" w:space="0" w:color="auto"/>
        <w:bottom w:val="none" w:sz="0" w:space="0" w:color="auto"/>
        <w:right w:val="none" w:sz="0" w:space="0" w:color="auto"/>
      </w:divBdr>
    </w:div>
    <w:div w:id="1318538311">
      <w:bodyDiv w:val="1"/>
      <w:marLeft w:val="0"/>
      <w:marRight w:val="0"/>
      <w:marTop w:val="0"/>
      <w:marBottom w:val="0"/>
      <w:divBdr>
        <w:top w:val="none" w:sz="0" w:space="0" w:color="auto"/>
        <w:left w:val="none" w:sz="0" w:space="0" w:color="auto"/>
        <w:bottom w:val="none" w:sz="0" w:space="0" w:color="auto"/>
        <w:right w:val="none" w:sz="0" w:space="0" w:color="auto"/>
      </w:divBdr>
    </w:div>
    <w:div w:id="1353459803">
      <w:bodyDiv w:val="1"/>
      <w:marLeft w:val="0"/>
      <w:marRight w:val="0"/>
      <w:marTop w:val="0"/>
      <w:marBottom w:val="0"/>
      <w:divBdr>
        <w:top w:val="none" w:sz="0" w:space="0" w:color="auto"/>
        <w:left w:val="none" w:sz="0" w:space="0" w:color="auto"/>
        <w:bottom w:val="none" w:sz="0" w:space="0" w:color="auto"/>
        <w:right w:val="none" w:sz="0" w:space="0" w:color="auto"/>
      </w:divBdr>
    </w:div>
    <w:div w:id="1362559565">
      <w:bodyDiv w:val="1"/>
      <w:marLeft w:val="0"/>
      <w:marRight w:val="0"/>
      <w:marTop w:val="0"/>
      <w:marBottom w:val="0"/>
      <w:divBdr>
        <w:top w:val="none" w:sz="0" w:space="0" w:color="auto"/>
        <w:left w:val="none" w:sz="0" w:space="0" w:color="auto"/>
        <w:bottom w:val="none" w:sz="0" w:space="0" w:color="auto"/>
        <w:right w:val="none" w:sz="0" w:space="0" w:color="auto"/>
      </w:divBdr>
    </w:div>
    <w:div w:id="1415588690">
      <w:bodyDiv w:val="1"/>
      <w:marLeft w:val="0"/>
      <w:marRight w:val="0"/>
      <w:marTop w:val="0"/>
      <w:marBottom w:val="0"/>
      <w:divBdr>
        <w:top w:val="none" w:sz="0" w:space="0" w:color="auto"/>
        <w:left w:val="none" w:sz="0" w:space="0" w:color="auto"/>
        <w:bottom w:val="none" w:sz="0" w:space="0" w:color="auto"/>
        <w:right w:val="none" w:sz="0" w:space="0" w:color="auto"/>
      </w:divBdr>
    </w:div>
    <w:div w:id="1419325279">
      <w:bodyDiv w:val="1"/>
      <w:marLeft w:val="0"/>
      <w:marRight w:val="0"/>
      <w:marTop w:val="0"/>
      <w:marBottom w:val="0"/>
      <w:divBdr>
        <w:top w:val="none" w:sz="0" w:space="0" w:color="auto"/>
        <w:left w:val="none" w:sz="0" w:space="0" w:color="auto"/>
        <w:bottom w:val="none" w:sz="0" w:space="0" w:color="auto"/>
        <w:right w:val="none" w:sz="0" w:space="0" w:color="auto"/>
      </w:divBdr>
    </w:div>
    <w:div w:id="1464736215">
      <w:bodyDiv w:val="1"/>
      <w:marLeft w:val="0"/>
      <w:marRight w:val="0"/>
      <w:marTop w:val="0"/>
      <w:marBottom w:val="0"/>
      <w:divBdr>
        <w:top w:val="none" w:sz="0" w:space="0" w:color="auto"/>
        <w:left w:val="none" w:sz="0" w:space="0" w:color="auto"/>
        <w:bottom w:val="none" w:sz="0" w:space="0" w:color="auto"/>
        <w:right w:val="none" w:sz="0" w:space="0" w:color="auto"/>
      </w:divBdr>
    </w:div>
    <w:div w:id="1491142610">
      <w:bodyDiv w:val="1"/>
      <w:marLeft w:val="0"/>
      <w:marRight w:val="0"/>
      <w:marTop w:val="0"/>
      <w:marBottom w:val="0"/>
      <w:divBdr>
        <w:top w:val="none" w:sz="0" w:space="0" w:color="auto"/>
        <w:left w:val="none" w:sz="0" w:space="0" w:color="auto"/>
        <w:bottom w:val="none" w:sz="0" w:space="0" w:color="auto"/>
        <w:right w:val="none" w:sz="0" w:space="0" w:color="auto"/>
      </w:divBdr>
    </w:div>
    <w:div w:id="1503859135">
      <w:bodyDiv w:val="1"/>
      <w:marLeft w:val="0"/>
      <w:marRight w:val="0"/>
      <w:marTop w:val="0"/>
      <w:marBottom w:val="0"/>
      <w:divBdr>
        <w:top w:val="none" w:sz="0" w:space="0" w:color="auto"/>
        <w:left w:val="none" w:sz="0" w:space="0" w:color="auto"/>
        <w:bottom w:val="none" w:sz="0" w:space="0" w:color="auto"/>
        <w:right w:val="none" w:sz="0" w:space="0" w:color="auto"/>
      </w:divBdr>
    </w:div>
    <w:div w:id="1505625228">
      <w:bodyDiv w:val="1"/>
      <w:marLeft w:val="0"/>
      <w:marRight w:val="0"/>
      <w:marTop w:val="0"/>
      <w:marBottom w:val="0"/>
      <w:divBdr>
        <w:top w:val="none" w:sz="0" w:space="0" w:color="auto"/>
        <w:left w:val="none" w:sz="0" w:space="0" w:color="auto"/>
        <w:bottom w:val="none" w:sz="0" w:space="0" w:color="auto"/>
        <w:right w:val="none" w:sz="0" w:space="0" w:color="auto"/>
      </w:divBdr>
    </w:div>
    <w:div w:id="1532111874">
      <w:bodyDiv w:val="1"/>
      <w:marLeft w:val="0"/>
      <w:marRight w:val="0"/>
      <w:marTop w:val="0"/>
      <w:marBottom w:val="0"/>
      <w:divBdr>
        <w:top w:val="none" w:sz="0" w:space="0" w:color="auto"/>
        <w:left w:val="none" w:sz="0" w:space="0" w:color="auto"/>
        <w:bottom w:val="none" w:sz="0" w:space="0" w:color="auto"/>
        <w:right w:val="none" w:sz="0" w:space="0" w:color="auto"/>
      </w:divBdr>
    </w:div>
    <w:div w:id="1551727994">
      <w:bodyDiv w:val="1"/>
      <w:marLeft w:val="0"/>
      <w:marRight w:val="0"/>
      <w:marTop w:val="0"/>
      <w:marBottom w:val="0"/>
      <w:divBdr>
        <w:top w:val="none" w:sz="0" w:space="0" w:color="auto"/>
        <w:left w:val="none" w:sz="0" w:space="0" w:color="auto"/>
        <w:bottom w:val="none" w:sz="0" w:space="0" w:color="auto"/>
        <w:right w:val="none" w:sz="0" w:space="0" w:color="auto"/>
      </w:divBdr>
    </w:div>
    <w:div w:id="1593197308">
      <w:bodyDiv w:val="1"/>
      <w:marLeft w:val="0"/>
      <w:marRight w:val="0"/>
      <w:marTop w:val="0"/>
      <w:marBottom w:val="0"/>
      <w:divBdr>
        <w:top w:val="none" w:sz="0" w:space="0" w:color="auto"/>
        <w:left w:val="none" w:sz="0" w:space="0" w:color="auto"/>
        <w:bottom w:val="none" w:sz="0" w:space="0" w:color="auto"/>
        <w:right w:val="none" w:sz="0" w:space="0" w:color="auto"/>
      </w:divBdr>
    </w:div>
    <w:div w:id="1615289666">
      <w:bodyDiv w:val="1"/>
      <w:marLeft w:val="0"/>
      <w:marRight w:val="0"/>
      <w:marTop w:val="0"/>
      <w:marBottom w:val="0"/>
      <w:divBdr>
        <w:top w:val="none" w:sz="0" w:space="0" w:color="auto"/>
        <w:left w:val="none" w:sz="0" w:space="0" w:color="auto"/>
        <w:bottom w:val="none" w:sz="0" w:space="0" w:color="auto"/>
        <w:right w:val="none" w:sz="0" w:space="0" w:color="auto"/>
      </w:divBdr>
    </w:div>
    <w:div w:id="1616710770">
      <w:bodyDiv w:val="1"/>
      <w:marLeft w:val="0"/>
      <w:marRight w:val="0"/>
      <w:marTop w:val="0"/>
      <w:marBottom w:val="0"/>
      <w:divBdr>
        <w:top w:val="none" w:sz="0" w:space="0" w:color="auto"/>
        <w:left w:val="none" w:sz="0" w:space="0" w:color="auto"/>
        <w:bottom w:val="none" w:sz="0" w:space="0" w:color="auto"/>
        <w:right w:val="none" w:sz="0" w:space="0" w:color="auto"/>
      </w:divBdr>
    </w:div>
    <w:div w:id="1649508214">
      <w:bodyDiv w:val="1"/>
      <w:marLeft w:val="0"/>
      <w:marRight w:val="0"/>
      <w:marTop w:val="0"/>
      <w:marBottom w:val="0"/>
      <w:divBdr>
        <w:top w:val="none" w:sz="0" w:space="0" w:color="auto"/>
        <w:left w:val="none" w:sz="0" w:space="0" w:color="auto"/>
        <w:bottom w:val="none" w:sz="0" w:space="0" w:color="auto"/>
        <w:right w:val="none" w:sz="0" w:space="0" w:color="auto"/>
      </w:divBdr>
    </w:div>
    <w:div w:id="1651013236">
      <w:bodyDiv w:val="1"/>
      <w:marLeft w:val="0"/>
      <w:marRight w:val="0"/>
      <w:marTop w:val="0"/>
      <w:marBottom w:val="0"/>
      <w:divBdr>
        <w:top w:val="none" w:sz="0" w:space="0" w:color="auto"/>
        <w:left w:val="none" w:sz="0" w:space="0" w:color="auto"/>
        <w:bottom w:val="none" w:sz="0" w:space="0" w:color="auto"/>
        <w:right w:val="none" w:sz="0" w:space="0" w:color="auto"/>
      </w:divBdr>
    </w:div>
    <w:div w:id="1652439035">
      <w:bodyDiv w:val="1"/>
      <w:marLeft w:val="0"/>
      <w:marRight w:val="0"/>
      <w:marTop w:val="0"/>
      <w:marBottom w:val="0"/>
      <w:divBdr>
        <w:top w:val="none" w:sz="0" w:space="0" w:color="auto"/>
        <w:left w:val="none" w:sz="0" w:space="0" w:color="auto"/>
        <w:bottom w:val="none" w:sz="0" w:space="0" w:color="auto"/>
        <w:right w:val="none" w:sz="0" w:space="0" w:color="auto"/>
      </w:divBdr>
    </w:div>
    <w:div w:id="1652949917">
      <w:bodyDiv w:val="1"/>
      <w:marLeft w:val="0"/>
      <w:marRight w:val="0"/>
      <w:marTop w:val="0"/>
      <w:marBottom w:val="0"/>
      <w:divBdr>
        <w:top w:val="none" w:sz="0" w:space="0" w:color="auto"/>
        <w:left w:val="none" w:sz="0" w:space="0" w:color="auto"/>
        <w:bottom w:val="none" w:sz="0" w:space="0" w:color="auto"/>
        <w:right w:val="none" w:sz="0" w:space="0" w:color="auto"/>
      </w:divBdr>
    </w:div>
    <w:div w:id="1663966237">
      <w:bodyDiv w:val="1"/>
      <w:marLeft w:val="0"/>
      <w:marRight w:val="0"/>
      <w:marTop w:val="0"/>
      <w:marBottom w:val="0"/>
      <w:divBdr>
        <w:top w:val="none" w:sz="0" w:space="0" w:color="auto"/>
        <w:left w:val="none" w:sz="0" w:space="0" w:color="auto"/>
        <w:bottom w:val="none" w:sz="0" w:space="0" w:color="auto"/>
        <w:right w:val="none" w:sz="0" w:space="0" w:color="auto"/>
      </w:divBdr>
    </w:div>
    <w:div w:id="1683316427">
      <w:bodyDiv w:val="1"/>
      <w:marLeft w:val="0"/>
      <w:marRight w:val="0"/>
      <w:marTop w:val="0"/>
      <w:marBottom w:val="0"/>
      <w:divBdr>
        <w:top w:val="none" w:sz="0" w:space="0" w:color="auto"/>
        <w:left w:val="none" w:sz="0" w:space="0" w:color="auto"/>
        <w:bottom w:val="none" w:sz="0" w:space="0" w:color="auto"/>
        <w:right w:val="none" w:sz="0" w:space="0" w:color="auto"/>
      </w:divBdr>
    </w:div>
    <w:div w:id="1720857422">
      <w:bodyDiv w:val="1"/>
      <w:marLeft w:val="0"/>
      <w:marRight w:val="0"/>
      <w:marTop w:val="0"/>
      <w:marBottom w:val="0"/>
      <w:divBdr>
        <w:top w:val="none" w:sz="0" w:space="0" w:color="auto"/>
        <w:left w:val="none" w:sz="0" w:space="0" w:color="auto"/>
        <w:bottom w:val="none" w:sz="0" w:space="0" w:color="auto"/>
        <w:right w:val="none" w:sz="0" w:space="0" w:color="auto"/>
      </w:divBdr>
    </w:div>
    <w:div w:id="1740444076">
      <w:bodyDiv w:val="1"/>
      <w:marLeft w:val="0"/>
      <w:marRight w:val="0"/>
      <w:marTop w:val="0"/>
      <w:marBottom w:val="0"/>
      <w:divBdr>
        <w:top w:val="none" w:sz="0" w:space="0" w:color="auto"/>
        <w:left w:val="none" w:sz="0" w:space="0" w:color="auto"/>
        <w:bottom w:val="none" w:sz="0" w:space="0" w:color="auto"/>
        <w:right w:val="none" w:sz="0" w:space="0" w:color="auto"/>
      </w:divBdr>
    </w:div>
    <w:div w:id="1754157659">
      <w:bodyDiv w:val="1"/>
      <w:marLeft w:val="0"/>
      <w:marRight w:val="0"/>
      <w:marTop w:val="0"/>
      <w:marBottom w:val="0"/>
      <w:divBdr>
        <w:top w:val="none" w:sz="0" w:space="0" w:color="auto"/>
        <w:left w:val="none" w:sz="0" w:space="0" w:color="auto"/>
        <w:bottom w:val="none" w:sz="0" w:space="0" w:color="auto"/>
        <w:right w:val="none" w:sz="0" w:space="0" w:color="auto"/>
      </w:divBdr>
    </w:div>
    <w:div w:id="1769109450">
      <w:bodyDiv w:val="1"/>
      <w:marLeft w:val="0"/>
      <w:marRight w:val="0"/>
      <w:marTop w:val="0"/>
      <w:marBottom w:val="0"/>
      <w:divBdr>
        <w:top w:val="none" w:sz="0" w:space="0" w:color="auto"/>
        <w:left w:val="none" w:sz="0" w:space="0" w:color="auto"/>
        <w:bottom w:val="none" w:sz="0" w:space="0" w:color="auto"/>
        <w:right w:val="none" w:sz="0" w:space="0" w:color="auto"/>
      </w:divBdr>
    </w:div>
    <w:div w:id="1769277795">
      <w:bodyDiv w:val="1"/>
      <w:marLeft w:val="0"/>
      <w:marRight w:val="0"/>
      <w:marTop w:val="0"/>
      <w:marBottom w:val="0"/>
      <w:divBdr>
        <w:top w:val="none" w:sz="0" w:space="0" w:color="auto"/>
        <w:left w:val="none" w:sz="0" w:space="0" w:color="auto"/>
        <w:bottom w:val="none" w:sz="0" w:space="0" w:color="auto"/>
        <w:right w:val="none" w:sz="0" w:space="0" w:color="auto"/>
      </w:divBdr>
    </w:div>
    <w:div w:id="1798185487">
      <w:bodyDiv w:val="1"/>
      <w:marLeft w:val="0"/>
      <w:marRight w:val="0"/>
      <w:marTop w:val="0"/>
      <w:marBottom w:val="0"/>
      <w:divBdr>
        <w:top w:val="none" w:sz="0" w:space="0" w:color="auto"/>
        <w:left w:val="none" w:sz="0" w:space="0" w:color="auto"/>
        <w:bottom w:val="none" w:sz="0" w:space="0" w:color="auto"/>
        <w:right w:val="none" w:sz="0" w:space="0" w:color="auto"/>
      </w:divBdr>
    </w:div>
    <w:div w:id="1826048003">
      <w:bodyDiv w:val="1"/>
      <w:marLeft w:val="0"/>
      <w:marRight w:val="0"/>
      <w:marTop w:val="0"/>
      <w:marBottom w:val="0"/>
      <w:divBdr>
        <w:top w:val="none" w:sz="0" w:space="0" w:color="auto"/>
        <w:left w:val="none" w:sz="0" w:space="0" w:color="auto"/>
        <w:bottom w:val="none" w:sz="0" w:space="0" w:color="auto"/>
        <w:right w:val="none" w:sz="0" w:space="0" w:color="auto"/>
      </w:divBdr>
    </w:div>
    <w:div w:id="1844394530">
      <w:bodyDiv w:val="1"/>
      <w:marLeft w:val="0"/>
      <w:marRight w:val="0"/>
      <w:marTop w:val="0"/>
      <w:marBottom w:val="0"/>
      <w:divBdr>
        <w:top w:val="none" w:sz="0" w:space="0" w:color="auto"/>
        <w:left w:val="none" w:sz="0" w:space="0" w:color="auto"/>
        <w:bottom w:val="none" w:sz="0" w:space="0" w:color="auto"/>
        <w:right w:val="none" w:sz="0" w:space="0" w:color="auto"/>
      </w:divBdr>
    </w:div>
    <w:div w:id="1856728327">
      <w:bodyDiv w:val="1"/>
      <w:marLeft w:val="0"/>
      <w:marRight w:val="0"/>
      <w:marTop w:val="0"/>
      <w:marBottom w:val="0"/>
      <w:divBdr>
        <w:top w:val="none" w:sz="0" w:space="0" w:color="auto"/>
        <w:left w:val="none" w:sz="0" w:space="0" w:color="auto"/>
        <w:bottom w:val="none" w:sz="0" w:space="0" w:color="auto"/>
        <w:right w:val="none" w:sz="0" w:space="0" w:color="auto"/>
      </w:divBdr>
    </w:div>
    <w:div w:id="1882861089">
      <w:bodyDiv w:val="1"/>
      <w:marLeft w:val="0"/>
      <w:marRight w:val="0"/>
      <w:marTop w:val="0"/>
      <w:marBottom w:val="0"/>
      <w:divBdr>
        <w:top w:val="none" w:sz="0" w:space="0" w:color="auto"/>
        <w:left w:val="none" w:sz="0" w:space="0" w:color="auto"/>
        <w:bottom w:val="none" w:sz="0" w:space="0" w:color="auto"/>
        <w:right w:val="none" w:sz="0" w:space="0" w:color="auto"/>
      </w:divBdr>
    </w:div>
    <w:div w:id="1886915917">
      <w:bodyDiv w:val="1"/>
      <w:marLeft w:val="0"/>
      <w:marRight w:val="0"/>
      <w:marTop w:val="0"/>
      <w:marBottom w:val="0"/>
      <w:divBdr>
        <w:top w:val="none" w:sz="0" w:space="0" w:color="auto"/>
        <w:left w:val="none" w:sz="0" w:space="0" w:color="auto"/>
        <w:bottom w:val="none" w:sz="0" w:space="0" w:color="auto"/>
        <w:right w:val="none" w:sz="0" w:space="0" w:color="auto"/>
      </w:divBdr>
    </w:div>
    <w:div w:id="1889762359">
      <w:bodyDiv w:val="1"/>
      <w:marLeft w:val="0"/>
      <w:marRight w:val="0"/>
      <w:marTop w:val="0"/>
      <w:marBottom w:val="0"/>
      <w:divBdr>
        <w:top w:val="none" w:sz="0" w:space="0" w:color="auto"/>
        <w:left w:val="none" w:sz="0" w:space="0" w:color="auto"/>
        <w:bottom w:val="none" w:sz="0" w:space="0" w:color="auto"/>
        <w:right w:val="none" w:sz="0" w:space="0" w:color="auto"/>
      </w:divBdr>
    </w:div>
    <w:div w:id="1911453763">
      <w:bodyDiv w:val="1"/>
      <w:marLeft w:val="0"/>
      <w:marRight w:val="0"/>
      <w:marTop w:val="0"/>
      <w:marBottom w:val="0"/>
      <w:divBdr>
        <w:top w:val="none" w:sz="0" w:space="0" w:color="auto"/>
        <w:left w:val="none" w:sz="0" w:space="0" w:color="auto"/>
        <w:bottom w:val="none" w:sz="0" w:space="0" w:color="auto"/>
        <w:right w:val="none" w:sz="0" w:space="0" w:color="auto"/>
      </w:divBdr>
    </w:div>
    <w:div w:id="1913393579">
      <w:bodyDiv w:val="1"/>
      <w:marLeft w:val="0"/>
      <w:marRight w:val="0"/>
      <w:marTop w:val="0"/>
      <w:marBottom w:val="0"/>
      <w:divBdr>
        <w:top w:val="none" w:sz="0" w:space="0" w:color="auto"/>
        <w:left w:val="none" w:sz="0" w:space="0" w:color="auto"/>
        <w:bottom w:val="none" w:sz="0" w:space="0" w:color="auto"/>
        <w:right w:val="none" w:sz="0" w:space="0" w:color="auto"/>
      </w:divBdr>
    </w:div>
    <w:div w:id="1931356144">
      <w:bodyDiv w:val="1"/>
      <w:marLeft w:val="0"/>
      <w:marRight w:val="0"/>
      <w:marTop w:val="0"/>
      <w:marBottom w:val="0"/>
      <w:divBdr>
        <w:top w:val="none" w:sz="0" w:space="0" w:color="auto"/>
        <w:left w:val="none" w:sz="0" w:space="0" w:color="auto"/>
        <w:bottom w:val="none" w:sz="0" w:space="0" w:color="auto"/>
        <w:right w:val="none" w:sz="0" w:space="0" w:color="auto"/>
      </w:divBdr>
    </w:div>
    <w:div w:id="1933128427">
      <w:bodyDiv w:val="1"/>
      <w:marLeft w:val="0"/>
      <w:marRight w:val="0"/>
      <w:marTop w:val="0"/>
      <w:marBottom w:val="0"/>
      <w:divBdr>
        <w:top w:val="none" w:sz="0" w:space="0" w:color="auto"/>
        <w:left w:val="none" w:sz="0" w:space="0" w:color="auto"/>
        <w:bottom w:val="none" w:sz="0" w:space="0" w:color="auto"/>
        <w:right w:val="none" w:sz="0" w:space="0" w:color="auto"/>
      </w:divBdr>
    </w:div>
    <w:div w:id="1952589389">
      <w:bodyDiv w:val="1"/>
      <w:marLeft w:val="0"/>
      <w:marRight w:val="0"/>
      <w:marTop w:val="0"/>
      <w:marBottom w:val="0"/>
      <w:divBdr>
        <w:top w:val="none" w:sz="0" w:space="0" w:color="auto"/>
        <w:left w:val="none" w:sz="0" w:space="0" w:color="auto"/>
        <w:bottom w:val="none" w:sz="0" w:space="0" w:color="auto"/>
        <w:right w:val="none" w:sz="0" w:space="0" w:color="auto"/>
      </w:divBdr>
    </w:div>
    <w:div w:id="1955674250">
      <w:bodyDiv w:val="1"/>
      <w:marLeft w:val="0"/>
      <w:marRight w:val="0"/>
      <w:marTop w:val="0"/>
      <w:marBottom w:val="0"/>
      <w:divBdr>
        <w:top w:val="none" w:sz="0" w:space="0" w:color="auto"/>
        <w:left w:val="none" w:sz="0" w:space="0" w:color="auto"/>
        <w:bottom w:val="none" w:sz="0" w:space="0" w:color="auto"/>
        <w:right w:val="none" w:sz="0" w:space="0" w:color="auto"/>
      </w:divBdr>
    </w:div>
    <w:div w:id="1957327737">
      <w:bodyDiv w:val="1"/>
      <w:marLeft w:val="0"/>
      <w:marRight w:val="0"/>
      <w:marTop w:val="0"/>
      <w:marBottom w:val="0"/>
      <w:divBdr>
        <w:top w:val="none" w:sz="0" w:space="0" w:color="auto"/>
        <w:left w:val="none" w:sz="0" w:space="0" w:color="auto"/>
        <w:bottom w:val="none" w:sz="0" w:space="0" w:color="auto"/>
        <w:right w:val="none" w:sz="0" w:space="0" w:color="auto"/>
      </w:divBdr>
    </w:div>
    <w:div w:id="2011831363">
      <w:bodyDiv w:val="1"/>
      <w:marLeft w:val="0"/>
      <w:marRight w:val="0"/>
      <w:marTop w:val="0"/>
      <w:marBottom w:val="0"/>
      <w:divBdr>
        <w:top w:val="none" w:sz="0" w:space="0" w:color="auto"/>
        <w:left w:val="none" w:sz="0" w:space="0" w:color="auto"/>
        <w:bottom w:val="none" w:sz="0" w:space="0" w:color="auto"/>
        <w:right w:val="none" w:sz="0" w:space="0" w:color="auto"/>
      </w:divBdr>
    </w:div>
    <w:div w:id="2022703379">
      <w:bodyDiv w:val="1"/>
      <w:marLeft w:val="0"/>
      <w:marRight w:val="0"/>
      <w:marTop w:val="0"/>
      <w:marBottom w:val="0"/>
      <w:divBdr>
        <w:top w:val="none" w:sz="0" w:space="0" w:color="auto"/>
        <w:left w:val="none" w:sz="0" w:space="0" w:color="auto"/>
        <w:bottom w:val="none" w:sz="0" w:space="0" w:color="auto"/>
        <w:right w:val="none" w:sz="0" w:space="0" w:color="auto"/>
      </w:divBdr>
    </w:div>
    <w:div w:id="2063745398">
      <w:bodyDiv w:val="1"/>
      <w:marLeft w:val="0"/>
      <w:marRight w:val="0"/>
      <w:marTop w:val="0"/>
      <w:marBottom w:val="0"/>
      <w:divBdr>
        <w:top w:val="none" w:sz="0" w:space="0" w:color="auto"/>
        <w:left w:val="none" w:sz="0" w:space="0" w:color="auto"/>
        <w:bottom w:val="none" w:sz="0" w:space="0" w:color="auto"/>
        <w:right w:val="none" w:sz="0" w:space="0" w:color="auto"/>
      </w:divBdr>
    </w:div>
    <w:div w:id="2066679756">
      <w:bodyDiv w:val="1"/>
      <w:marLeft w:val="0"/>
      <w:marRight w:val="0"/>
      <w:marTop w:val="0"/>
      <w:marBottom w:val="0"/>
      <w:divBdr>
        <w:top w:val="none" w:sz="0" w:space="0" w:color="auto"/>
        <w:left w:val="none" w:sz="0" w:space="0" w:color="auto"/>
        <w:bottom w:val="none" w:sz="0" w:space="0" w:color="auto"/>
        <w:right w:val="none" w:sz="0" w:space="0" w:color="auto"/>
      </w:divBdr>
    </w:div>
    <w:div w:id="2125154024">
      <w:bodyDiv w:val="1"/>
      <w:marLeft w:val="0"/>
      <w:marRight w:val="0"/>
      <w:marTop w:val="0"/>
      <w:marBottom w:val="0"/>
      <w:divBdr>
        <w:top w:val="none" w:sz="0" w:space="0" w:color="auto"/>
        <w:left w:val="none" w:sz="0" w:space="0" w:color="auto"/>
        <w:bottom w:val="none" w:sz="0" w:space="0" w:color="auto"/>
        <w:right w:val="none" w:sz="0" w:space="0" w:color="auto"/>
      </w:divBdr>
    </w:div>
    <w:div w:id="21328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0E4A-D793-44C3-8721-EA3D164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17275</Words>
  <Characters>9848</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Міщенков Євген Сергійович</dc:creator>
  <cp:keywords/>
  <dc:description/>
  <cp:lastModifiedBy>Krasnostup H.</cp:lastModifiedBy>
  <cp:revision>2</cp:revision>
  <cp:lastPrinted>2019-08-09T12:35:00Z</cp:lastPrinted>
  <dcterms:created xsi:type="dcterms:W3CDTF">2019-10-18T06:57:00Z</dcterms:created>
  <dcterms:modified xsi:type="dcterms:W3CDTF">2019-10-18T06:57:00Z</dcterms:modified>
</cp:coreProperties>
</file>