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ПОВІДОМЛЕННЯ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оприлюднення доопрацьованого, відповідно до наданих пропозицій та зауважень,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наказу Міністерства освіти і науки України </w:t>
      </w:r>
    </w:p>
    <w:p w:rsidR="00C039A9" w:rsidRDefault="00C039A9" w:rsidP="00C039A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затвердження Положення про особливості користування гуртожитками закладів фахової передвищої та вищої освіти»</w:t>
      </w:r>
    </w:p>
    <w:p w:rsidR="00C039A9" w:rsidRDefault="00C039A9" w:rsidP="00C039A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039A9" w:rsidRDefault="00C039A9" w:rsidP="00C039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розроблено на виконання законів України «Про фахову передвищу», «Про вищу освіту» та постанови Кабінету Міністрів України від 20 червня 2018 р. № 498 «Про затвердження Примірного положення про користування гуртожитками».</w:t>
      </w:r>
    </w:p>
    <w:p w:rsidR="00C039A9" w:rsidRDefault="00C039A9" w:rsidP="00C039A9">
      <w:pPr>
        <w:tabs>
          <w:tab w:val="left" w:pos="720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Метою запропонованого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визначення особливостей забезпечення та користування гуртожитками, які використовуються для проживання здобувачів у закладах освіти, зокрема визначення порядку надання та користування жилою площею і жилими приміщеннями в них</w:t>
      </w:r>
      <w:r>
        <w:rPr>
          <w:rFonts w:ascii="Times New Roman" w:hAnsi="Times New Roman"/>
          <w:sz w:val="28"/>
          <w:szCs w:val="28"/>
        </w:rPr>
        <w:t>.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Назва органу виконавчої влади, що розробляв регуляторний акт: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України.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 (директорат вищої освіти та освіти дорослих).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Courier New"/>
          <w:sz w:val="28"/>
          <w:szCs w:val="28"/>
          <w:lang w:eastAsia="uk-UA"/>
        </w:rPr>
        <w:t>пр. Перемоги, 10,  м. Київ, 01135;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.: (044) 481 32 36 </w:t>
      </w:r>
    </w:p>
    <w:p w:rsidR="00C039A9" w:rsidRDefault="00C039A9" w:rsidP="00C039A9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 xml:space="preserve">Пропозиції та зауваження 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та аналізу його регуляторного впливу року приймались на електронну адресу: </w:t>
      </w:r>
      <w:hyperlink r:id="rId4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v_vykhor@mon.gov.ua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039A9" w:rsidRDefault="00C039A9" w:rsidP="00C039A9">
      <w:pPr>
        <w:tabs>
          <w:tab w:val="left" w:pos="708"/>
        </w:tabs>
        <w:spacing w:after="0" w:line="240" w:lineRule="auto"/>
        <w:ind w:right="424" w:firstLine="709"/>
        <w:jc w:val="both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t>Проєкт регуляторного акта було оприлюднено 06 грудня 2018 року у підрозділі «Громадське обговорення» розділу «Консультації з громадськістю»офіційного веб-сайту МОН (</w:t>
      </w:r>
      <w:hyperlink r:id="rId5" w:history="1">
        <w:r>
          <w:rPr>
            <w:rStyle w:val="a3"/>
            <w:rFonts w:ascii="Times New Roman" w:hAnsi="Times New Roman"/>
            <w:noProof/>
            <w:color w:val="0000FF"/>
            <w:sz w:val="28"/>
            <w:szCs w:val="28"/>
          </w:rPr>
          <w:t>www.mon.gov.ua</w:t>
        </w:r>
      </w:hyperlink>
      <w:r>
        <w:rPr>
          <w:rFonts w:ascii="Times New Roman" w:hAnsi="Times New Roman"/>
          <w:noProof/>
          <w:sz w:val="28"/>
          <w:szCs w:val="28"/>
        </w:rPr>
        <w:t>).</w:t>
      </w:r>
    </w:p>
    <w:p w:rsidR="00C039A9" w:rsidRDefault="00C039A9" w:rsidP="00C039A9">
      <w:pPr>
        <w:tabs>
          <w:tab w:val="left" w:pos="708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 приймання пропозицій та зауважень 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становить 1 місяць з дня оприлюднення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аналізу регуляторного впливу – до 06 січня 2019</w:t>
      </w:r>
      <w:r>
        <w:rPr>
          <w:rFonts w:ascii="Times New Roman" w:hAnsi="Times New Roman"/>
          <w:sz w:val="28"/>
          <w:szCs w:val="28"/>
          <w:lang w:val="ru-RU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39A9" w:rsidRDefault="00C039A9" w:rsidP="00C039A9">
      <w:pPr>
        <w:shd w:val="clear" w:color="auto" w:fill="FFFFFF"/>
        <w:spacing w:after="0" w:line="240" w:lineRule="auto"/>
        <w:ind w:firstLine="708"/>
        <w:jc w:val="both"/>
        <w:textAlignment w:val="baseline"/>
      </w:pPr>
    </w:p>
    <w:p w:rsidR="00C039A9" w:rsidRDefault="00C039A9" w:rsidP="00C039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Доопрацьований, відповідно до наданих пропозицій та зауважень,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розміщується для ознайомлення.</w:t>
      </w:r>
    </w:p>
    <w:p w:rsidR="00693065" w:rsidRDefault="00693065"/>
    <w:sectPr w:rsidR="0069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8"/>
    <w:rsid w:val="00693065"/>
    <w:rsid w:val="00831C58"/>
    <w:rsid w:val="00C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D510"/>
  <w15:chartTrackingRefBased/>
  <w15:docId w15:val="{B5EF7D29-2000-4E9E-926A-D1B47289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.gov.ua" TargetMode="External"/><Relationship Id="rId4" Type="http://schemas.openxmlformats.org/officeDocument/2006/relationships/hyperlink" Target="mailto:v_vykhor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Вихор Віктор Григорович</dc:creator>
  <cp:keywords/>
  <dc:description/>
  <cp:lastModifiedBy>Вихор Віктор Григорович</cp:lastModifiedBy>
  <cp:revision>2</cp:revision>
  <dcterms:created xsi:type="dcterms:W3CDTF">2019-09-16T08:38:00Z</dcterms:created>
  <dcterms:modified xsi:type="dcterms:W3CDTF">2019-09-16T08:38:00Z</dcterms:modified>
</cp:coreProperties>
</file>