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F6" w:rsidRPr="00DA05C1" w:rsidRDefault="00A85AF6" w:rsidP="004F50B5">
      <w:pPr>
        <w:pStyle w:val="a3"/>
        <w:spacing w:line="276" w:lineRule="auto"/>
        <w:ind w:firstLine="4820"/>
        <w:rPr>
          <w:rFonts w:ascii="Times New Roman" w:hAnsi="Times New Roman" w:cs="Times New Roman"/>
          <w:sz w:val="28"/>
          <w:szCs w:val="28"/>
        </w:rPr>
      </w:pPr>
      <w:r w:rsidRPr="00DA05C1">
        <w:rPr>
          <w:rFonts w:ascii="Times New Roman" w:hAnsi="Times New Roman" w:cs="Times New Roman"/>
          <w:sz w:val="28"/>
          <w:szCs w:val="28"/>
        </w:rPr>
        <w:t>З</w:t>
      </w:r>
      <w:r w:rsidR="00A61419" w:rsidRPr="00DA05C1">
        <w:rPr>
          <w:rFonts w:ascii="Times New Roman" w:hAnsi="Times New Roman" w:cs="Times New Roman"/>
          <w:sz w:val="28"/>
          <w:szCs w:val="28"/>
        </w:rPr>
        <w:t>АТВЕРДЖЕНО</w:t>
      </w:r>
    </w:p>
    <w:p w:rsidR="00A85AF6" w:rsidRPr="00DA05C1" w:rsidRDefault="00A85AF6" w:rsidP="005F2FBE">
      <w:pPr>
        <w:pStyle w:val="a3"/>
        <w:spacing w:line="276" w:lineRule="auto"/>
        <w:ind w:firstLine="4820"/>
        <w:rPr>
          <w:rFonts w:ascii="Times New Roman" w:hAnsi="Times New Roman" w:cs="Times New Roman"/>
          <w:sz w:val="28"/>
          <w:szCs w:val="28"/>
        </w:rPr>
      </w:pPr>
      <w:r w:rsidRPr="00DA05C1">
        <w:rPr>
          <w:rFonts w:ascii="Times New Roman" w:hAnsi="Times New Roman" w:cs="Times New Roman"/>
          <w:sz w:val="28"/>
          <w:szCs w:val="28"/>
        </w:rPr>
        <w:t xml:space="preserve">Наказ Міністерства освіти і науки </w:t>
      </w:r>
    </w:p>
    <w:p w:rsidR="00A85AF6" w:rsidRPr="00DA05C1" w:rsidRDefault="006E3900" w:rsidP="004F50B5">
      <w:pPr>
        <w:pStyle w:val="a3"/>
        <w:spacing w:line="276" w:lineRule="auto"/>
        <w:ind w:firstLine="4820"/>
        <w:rPr>
          <w:rFonts w:ascii="Times New Roman" w:hAnsi="Times New Roman" w:cs="Times New Roman"/>
          <w:sz w:val="28"/>
          <w:szCs w:val="28"/>
        </w:rPr>
      </w:pPr>
      <w:r w:rsidRPr="00DA05C1">
        <w:rPr>
          <w:rFonts w:ascii="Times New Roman" w:hAnsi="Times New Roman" w:cs="Times New Roman"/>
          <w:sz w:val="28"/>
          <w:szCs w:val="28"/>
        </w:rPr>
        <w:t>У</w:t>
      </w:r>
      <w:r w:rsidR="00A85AF6" w:rsidRPr="00DA05C1">
        <w:rPr>
          <w:rFonts w:ascii="Times New Roman" w:hAnsi="Times New Roman" w:cs="Times New Roman"/>
          <w:sz w:val="28"/>
          <w:szCs w:val="28"/>
        </w:rPr>
        <w:t>країни</w:t>
      </w:r>
      <w:r w:rsidR="00814454" w:rsidRPr="00DA05C1">
        <w:rPr>
          <w:rFonts w:ascii="Times New Roman" w:hAnsi="Times New Roman" w:cs="Times New Roman"/>
          <w:sz w:val="28"/>
          <w:szCs w:val="28"/>
        </w:rPr>
        <w:t xml:space="preserve"> </w:t>
      </w:r>
      <w:r w:rsidR="004B2053" w:rsidRPr="00DA05C1">
        <w:rPr>
          <w:rFonts w:ascii="Times New Roman" w:hAnsi="Times New Roman" w:cs="Times New Roman"/>
          <w:sz w:val="28"/>
          <w:szCs w:val="28"/>
        </w:rPr>
        <w:t>__________201</w:t>
      </w:r>
      <w:r w:rsidR="004F50B5" w:rsidRPr="00DA05C1">
        <w:rPr>
          <w:rFonts w:ascii="Times New Roman" w:hAnsi="Times New Roman" w:cs="Times New Roman"/>
          <w:sz w:val="28"/>
          <w:szCs w:val="28"/>
        </w:rPr>
        <w:t>9</w:t>
      </w:r>
      <w:r w:rsidR="004B2053" w:rsidRPr="00DA05C1">
        <w:rPr>
          <w:rFonts w:ascii="Times New Roman" w:hAnsi="Times New Roman" w:cs="Times New Roman"/>
          <w:sz w:val="28"/>
          <w:szCs w:val="28"/>
        </w:rPr>
        <w:t> року №</w:t>
      </w:r>
    </w:p>
    <w:p w:rsidR="00A85AF6" w:rsidRPr="00DA05C1" w:rsidRDefault="00A85AF6" w:rsidP="00450A46">
      <w:pPr>
        <w:pStyle w:val="a3"/>
        <w:ind w:firstLine="709"/>
        <w:jc w:val="center"/>
        <w:rPr>
          <w:rFonts w:ascii="Times New Roman" w:hAnsi="Times New Roman" w:cs="Times New Roman"/>
          <w:sz w:val="28"/>
          <w:szCs w:val="28"/>
        </w:rPr>
      </w:pPr>
    </w:p>
    <w:p w:rsidR="0026133F" w:rsidRPr="00DA05C1" w:rsidRDefault="0026133F" w:rsidP="00450A46">
      <w:pPr>
        <w:pStyle w:val="a3"/>
        <w:ind w:firstLine="709"/>
        <w:jc w:val="center"/>
        <w:rPr>
          <w:rFonts w:ascii="Times New Roman" w:hAnsi="Times New Roman" w:cs="Times New Roman"/>
          <w:sz w:val="28"/>
          <w:szCs w:val="28"/>
        </w:rPr>
      </w:pPr>
    </w:p>
    <w:p w:rsidR="007F259E" w:rsidRPr="00DA05C1" w:rsidRDefault="003742EE" w:rsidP="00450A46">
      <w:pPr>
        <w:pStyle w:val="a3"/>
        <w:ind w:firstLine="709"/>
        <w:jc w:val="center"/>
        <w:rPr>
          <w:rFonts w:ascii="Times New Roman" w:hAnsi="Times New Roman" w:cs="Times New Roman"/>
          <w:sz w:val="28"/>
          <w:szCs w:val="28"/>
        </w:rPr>
      </w:pPr>
      <w:r w:rsidRPr="00DA05C1">
        <w:rPr>
          <w:rFonts w:ascii="Times New Roman" w:hAnsi="Times New Roman" w:cs="Times New Roman"/>
          <w:sz w:val="28"/>
          <w:szCs w:val="28"/>
        </w:rPr>
        <w:t>Положення про порядок відрахування, переривання навчання, поновлення і переведення осіб, які навчаються у закладах вищої освіти, та надання їм академічної відпустки</w:t>
      </w:r>
    </w:p>
    <w:p w:rsidR="003742EE" w:rsidRPr="00DA05C1" w:rsidRDefault="003742EE" w:rsidP="00450A46">
      <w:pPr>
        <w:pStyle w:val="a3"/>
        <w:ind w:firstLine="709"/>
        <w:jc w:val="center"/>
        <w:rPr>
          <w:rFonts w:ascii="Times New Roman" w:hAnsi="Times New Roman" w:cs="Times New Roman"/>
          <w:sz w:val="28"/>
          <w:szCs w:val="28"/>
        </w:rPr>
      </w:pPr>
    </w:p>
    <w:p w:rsidR="009644A2" w:rsidRPr="00DA05C1" w:rsidRDefault="009644A2" w:rsidP="00133688">
      <w:pPr>
        <w:ind w:firstLine="709"/>
        <w:jc w:val="center"/>
        <w:rPr>
          <w:rFonts w:ascii="Times New Roman" w:eastAsiaTheme="minorHAnsi" w:hAnsi="Times New Roman" w:cs="Times New Roman"/>
          <w:sz w:val="28"/>
          <w:szCs w:val="28"/>
        </w:rPr>
      </w:pPr>
      <w:r w:rsidRPr="00DA05C1">
        <w:rPr>
          <w:rFonts w:ascii="Times New Roman" w:eastAsiaTheme="minorHAnsi" w:hAnsi="Times New Roman" w:cs="Times New Roman"/>
          <w:sz w:val="28"/>
          <w:szCs w:val="28"/>
        </w:rPr>
        <w:t>І. Загальні положення</w:t>
      </w:r>
    </w:p>
    <w:p w:rsidR="009C6275" w:rsidRPr="00DA05C1" w:rsidRDefault="003742EE"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1. Це Положення визначає механізм відрахування, переривання навчання, поновлення і переведення осіб, які здобувають вищу освіту у закладах вищої освіти, а також надання їм академічної відпустки.</w:t>
      </w:r>
    </w:p>
    <w:p w:rsidR="009644A2" w:rsidRPr="00DA05C1" w:rsidRDefault="009644A2" w:rsidP="00133688">
      <w:pPr>
        <w:shd w:val="clear" w:color="auto" w:fill="FFFFFF"/>
        <w:spacing w:after="150"/>
        <w:ind w:firstLine="709"/>
        <w:jc w:val="both"/>
        <w:textAlignment w:val="baseline"/>
        <w:rPr>
          <w:rFonts w:ascii="Times New Roman" w:hAnsi="Times New Roman" w:cs="Times New Roman"/>
          <w:color w:val="000000"/>
          <w:sz w:val="28"/>
          <w:szCs w:val="28"/>
          <w:lang w:eastAsia="uk-UA"/>
        </w:rPr>
      </w:pPr>
    </w:p>
    <w:p w:rsidR="004E3022" w:rsidRPr="00DA05C1" w:rsidRDefault="003742EE" w:rsidP="00133688">
      <w:pPr>
        <w:shd w:val="clear" w:color="auto" w:fill="FFFFFF"/>
        <w:spacing w:after="150"/>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2. Це Положення є обов’язковим для закладів вищої освіти незалежно від форм власності та підпорядкування, крім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Державні органи, до сфери управління яких належать вищі військові навчальні заклади (заклади вищої освіти зі специфічними умовами навчання), військові навчальні підрозділи закладів вищої освіти, встановлюють особливі вимоги до порядку відрахування, переривання навчання, поновлення і переведення осіб, які навчаються у вищих військових навчальних закладах (закладах вищої освіти зі специфічними умовами навчання) чи військових навчальних підрозділах закладів вищої освіти.</w:t>
      </w:r>
    </w:p>
    <w:p w:rsidR="009644A2" w:rsidRPr="00DA05C1" w:rsidRDefault="004E3022" w:rsidP="009644A2">
      <w:pPr>
        <w:pStyle w:val="rvps2"/>
        <w:shd w:val="clear" w:color="auto" w:fill="FFFFFF"/>
        <w:spacing w:before="0" w:beforeAutospacing="0" w:after="150" w:afterAutospacing="0"/>
        <w:ind w:firstLine="709"/>
        <w:jc w:val="both"/>
        <w:textAlignment w:val="baseline"/>
        <w:rPr>
          <w:color w:val="000000"/>
          <w:sz w:val="28"/>
          <w:szCs w:val="28"/>
        </w:rPr>
      </w:pPr>
      <w:r w:rsidRPr="00DA05C1">
        <w:rPr>
          <w:color w:val="000000"/>
          <w:sz w:val="28"/>
          <w:szCs w:val="28"/>
        </w:rPr>
        <w:t>3</w:t>
      </w:r>
      <w:r w:rsidR="009644A2" w:rsidRPr="00DA05C1">
        <w:rPr>
          <w:color w:val="000000"/>
          <w:sz w:val="28"/>
          <w:szCs w:val="28"/>
        </w:rPr>
        <w:t>. У цьому Положенн</w:t>
      </w:r>
      <w:r w:rsidRPr="00DA05C1">
        <w:rPr>
          <w:color w:val="000000"/>
          <w:sz w:val="28"/>
          <w:szCs w:val="28"/>
        </w:rPr>
        <w:t>і</w:t>
      </w:r>
      <w:r w:rsidR="00902955" w:rsidRPr="00DA05C1">
        <w:rPr>
          <w:color w:val="000000"/>
          <w:sz w:val="28"/>
          <w:szCs w:val="28"/>
        </w:rPr>
        <w:t xml:space="preserve"> терміни вживаються в таких значеннях</w:t>
      </w:r>
      <w:r w:rsidR="009644A2" w:rsidRPr="00DA05C1">
        <w:rPr>
          <w:color w:val="000000"/>
          <w:sz w:val="28"/>
          <w:szCs w:val="28"/>
        </w:rPr>
        <w:t>:</w:t>
      </w:r>
    </w:p>
    <w:p w:rsidR="003742EE" w:rsidRPr="00DA05C1" w:rsidRDefault="003742EE"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 xml:space="preserve">академічна відпустка - перерва у навчанні у зв’язку з обставинами, які унеможливлюють виконання </w:t>
      </w:r>
      <w:hyperlink r:id="rId8" w:tooltip="Здобувачі вищої освіти" w:history="1">
        <w:r w:rsidRPr="00DA05C1">
          <w:rPr>
            <w:color w:val="000000"/>
            <w:sz w:val="28"/>
            <w:szCs w:val="28"/>
          </w:rPr>
          <w:t>здобувачем вищої освіти</w:t>
        </w:r>
      </w:hyperlink>
      <w:r w:rsidRPr="00DA05C1">
        <w:rPr>
          <w:color w:val="000000"/>
          <w:sz w:val="28"/>
          <w:szCs w:val="28"/>
        </w:rPr>
        <w:t xml:space="preserve"> </w:t>
      </w:r>
      <w:hyperlink r:id="rId9" w:tooltip="Освітня (наукова) програма (ще не написана)" w:history="1">
        <w:r w:rsidRPr="00DA05C1">
          <w:rPr>
            <w:color w:val="000000"/>
            <w:sz w:val="28"/>
            <w:szCs w:val="28"/>
          </w:rPr>
          <w:t>освітньої (наукової) програми</w:t>
        </w:r>
      </w:hyperlink>
      <w:r w:rsidRPr="00DA05C1">
        <w:rPr>
          <w:color w:val="000000"/>
          <w:sz w:val="28"/>
          <w:szCs w:val="28"/>
        </w:rPr>
        <w:t xml:space="preserve"> (за станом здоров’я, у зв’язку з вагітністю та пологами, для догляду за дитиною до досягнення нею трирічного віку, а у разі, коли дитина хворіє та потребує домашнього догляду, – до досягнення дитиною шестирічного віку, призовом на строкову </w:t>
      </w:r>
      <w:hyperlink r:id="rId10" w:tooltip="Військова служба" w:history="1">
        <w:r w:rsidRPr="00DA05C1">
          <w:rPr>
            <w:color w:val="000000"/>
            <w:sz w:val="28"/>
            <w:szCs w:val="28"/>
          </w:rPr>
          <w:t>військову службу</w:t>
        </w:r>
      </w:hyperlink>
      <w:r w:rsidRPr="00DA05C1">
        <w:rPr>
          <w:color w:val="000000"/>
          <w:sz w:val="28"/>
          <w:szCs w:val="28"/>
        </w:rPr>
        <w:t xml:space="preserve"> у разі втрати права на відстрочку від неї, сімейними обставинами тощо);</w:t>
      </w:r>
    </w:p>
    <w:p w:rsidR="00B841BF" w:rsidRPr="00DA05C1" w:rsidRDefault="009644A2"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 xml:space="preserve">відрахування – припинення статусу здобувача вищої освіти, прав та обов’язків </w:t>
      </w:r>
      <w:r w:rsidR="00B841BF" w:rsidRPr="00DA05C1">
        <w:rPr>
          <w:color w:val="000000"/>
          <w:sz w:val="28"/>
          <w:szCs w:val="28"/>
        </w:rPr>
        <w:t>особи, що здобуває вищу освіту;</w:t>
      </w:r>
    </w:p>
    <w:p w:rsidR="003742EE" w:rsidRPr="00DA05C1" w:rsidRDefault="003742EE" w:rsidP="003742EE">
      <w:pPr>
        <w:pStyle w:val="rvps2"/>
        <w:shd w:val="clear" w:color="auto" w:fill="FFFFFF"/>
        <w:spacing w:before="0" w:beforeAutospacing="0" w:after="150" w:afterAutospacing="0" w:line="276" w:lineRule="auto"/>
        <w:ind w:firstLine="709"/>
        <w:jc w:val="both"/>
        <w:rPr>
          <w:color w:val="000000"/>
          <w:sz w:val="28"/>
          <w:szCs w:val="28"/>
        </w:rPr>
      </w:pPr>
      <w:r w:rsidRPr="00DA05C1">
        <w:rPr>
          <w:color w:val="000000"/>
          <w:sz w:val="28"/>
          <w:szCs w:val="28"/>
        </w:rPr>
        <w:t xml:space="preserve">відрахування з числа осіб, які навчаються за державним (регіональним) замовленням – особливий випадок відрахування здобувачів вищої освіти, передбачений Порядком відшкодування коштів державного або місцевого бюджету, витрачених на оплату послуг з підготовки фахівців, затвердженим </w:t>
      </w:r>
      <w:r w:rsidRPr="00DA05C1">
        <w:rPr>
          <w:color w:val="000000"/>
          <w:sz w:val="28"/>
          <w:szCs w:val="28"/>
        </w:rPr>
        <w:lastRenderedPageBreak/>
        <w:t xml:space="preserve">постановою Кабінету Міністрів України від 26 серпня 2015 року № 658 (зі змінами) або Порядком призначення і виплати стипендій, затвердженим постановою Кабінету Міністрів України від 12 липня 2004 року № 882 (у редакції постанови Кабінету Міністрів України від 28 грудня 2016 року № 1050 зі змінами), або в разі втрати права на навчання за державним або регіональним замовленням відповідно до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 № 417, відповідно до закону, який передбачає можливість для здобувача вищої освіти одночасного поновлення на навчання за кошти фізичних та/або юридичних осіб (в разі надання таких освітніх послуг);  </w:t>
      </w:r>
    </w:p>
    <w:p w:rsidR="00902955" w:rsidRPr="00DA05C1" w:rsidRDefault="003742EE"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переведення – зміна особою, яка здобуває вищу освіту в закладі вищої освіти, закладу вищої освіти, та/або спеціальності (предметної спеціальності, спеціалізації, освітньої (наукової) програми), та/або форми здобуття освіти, та/або джерел фінансування без припинення статусу здобувача вищої освіти зі зміною відповідних прав та обов’язків;</w:t>
      </w:r>
    </w:p>
    <w:p w:rsidR="003742EE" w:rsidRPr="00DA05C1" w:rsidRDefault="003742EE" w:rsidP="003742EE">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переривання навчання – призупинення виконання здобувачем вищої освіти індивідуального навчального плану або індивідуального плану наукової роботи у зв’язку з обставинами, які унеможливлюють виконання освітньої (наукової) програми, з частковим призупиненням прав та обов’язків здобувача вищої освіти;</w:t>
      </w:r>
    </w:p>
    <w:p w:rsidR="009644A2" w:rsidRPr="00DA05C1" w:rsidRDefault="009644A2"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 xml:space="preserve">поновлення – відновлення статусу здобувача вищої освіти, прав та обов’язків </w:t>
      </w:r>
      <w:r w:rsidR="00B841BF" w:rsidRPr="00DA05C1">
        <w:rPr>
          <w:color w:val="000000"/>
          <w:sz w:val="28"/>
          <w:szCs w:val="28"/>
        </w:rPr>
        <w:t>особи, що здобуває вищу освіту</w:t>
      </w:r>
      <w:r w:rsidR="00902955" w:rsidRPr="00DA05C1">
        <w:rPr>
          <w:color w:val="000000"/>
          <w:sz w:val="28"/>
          <w:szCs w:val="28"/>
        </w:rPr>
        <w:t>.</w:t>
      </w:r>
    </w:p>
    <w:p w:rsidR="003742EE" w:rsidRPr="00DA05C1" w:rsidRDefault="009C6275"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4</w:t>
      </w:r>
      <w:r w:rsidR="009644A2" w:rsidRPr="00DA05C1">
        <w:rPr>
          <w:color w:val="000000"/>
          <w:sz w:val="28"/>
          <w:szCs w:val="28"/>
        </w:rPr>
        <w:t xml:space="preserve">. </w:t>
      </w:r>
      <w:r w:rsidR="003742EE" w:rsidRPr="00DA05C1">
        <w:rPr>
          <w:color w:val="000000"/>
          <w:sz w:val="28"/>
          <w:szCs w:val="28"/>
        </w:rPr>
        <w:t xml:space="preserve"> Поновлення та переведення здобувачів вищої освіти до іншого закладу освіти та/або на іншу спеціальність (предметну спеціальність, спеціалізацію, освітню (наукову) програму) здійснюється з урахуванням вимог до вступників, визначеними відповідною цій освітній програмі конкурсною пропозицією в рік набору на неї або в один із наступних років не пізніше подання здобувачем заяви про поновлення або переведення. </w:t>
      </w:r>
    </w:p>
    <w:p w:rsidR="003F0CD8" w:rsidRPr="00DA05C1" w:rsidRDefault="003F0CD8"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 xml:space="preserve">Відрахування з числа осіб, які навчаються за державним (регіональним) замовленням здобувачів вищої освіти, передбачене Порядком відшкодування коштів державного або місцевого бюджету, витрачених на оплату послуг з підготовки фахівців, затвердженим постановою Кабінету Міністрів України від 26 серпня 2015 року № 658 (зі змінами) або Порядком призначення і виплати стипендій, затвердженим постановою Кабінету Міністрів України від 12 липня </w:t>
      </w:r>
      <w:r w:rsidRPr="00DA05C1">
        <w:rPr>
          <w:color w:val="000000"/>
          <w:sz w:val="28"/>
          <w:szCs w:val="28"/>
        </w:rPr>
        <w:lastRenderedPageBreak/>
        <w:t>2004 року № 882 (у редакції постанови Кабінету Міністрів України від 28 грудня 2016 року № 1050 зі змінами), або в разі втрати права на навчання за державним або регіональним замовленням відповідно до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 № 417, відповідно до закону, та подальше їх  поновлення на навчання за кошти фізичних та/або юридичних осіб (в разі надання таких освітніх послуг) здійснюється без урахування вимог абзацу першого цього пункту.</w:t>
      </w:r>
    </w:p>
    <w:p w:rsidR="009644A2" w:rsidRPr="00DA05C1" w:rsidRDefault="009644A2" w:rsidP="00450A46">
      <w:pPr>
        <w:pStyle w:val="a3"/>
        <w:ind w:firstLine="709"/>
        <w:jc w:val="both"/>
        <w:rPr>
          <w:rFonts w:ascii="Times New Roman" w:eastAsia="Times New Roman" w:hAnsi="Times New Roman" w:cs="Times New Roman"/>
          <w:color w:val="000000"/>
          <w:sz w:val="28"/>
          <w:szCs w:val="28"/>
        </w:rPr>
      </w:pPr>
    </w:p>
    <w:p w:rsidR="009644A2" w:rsidRPr="00DA05C1" w:rsidRDefault="009644A2" w:rsidP="00C220D0">
      <w:pPr>
        <w:spacing w:after="0" w:line="240" w:lineRule="auto"/>
        <w:ind w:firstLine="709"/>
        <w:jc w:val="center"/>
        <w:rPr>
          <w:rFonts w:ascii="Times New Roman" w:eastAsiaTheme="minorHAnsi" w:hAnsi="Times New Roman" w:cs="Times New Roman"/>
          <w:sz w:val="28"/>
          <w:szCs w:val="28"/>
        </w:rPr>
      </w:pPr>
      <w:r w:rsidRPr="00DA05C1">
        <w:rPr>
          <w:rFonts w:ascii="Times New Roman" w:eastAsiaTheme="minorHAnsi" w:hAnsi="Times New Roman" w:cs="Times New Roman"/>
          <w:sz w:val="28"/>
          <w:szCs w:val="28"/>
        </w:rPr>
        <w:t>ІІ. Відрахування осіб, які навчаються у</w:t>
      </w:r>
      <w:r w:rsidR="004E3022" w:rsidRPr="00DA05C1">
        <w:rPr>
          <w:rFonts w:ascii="Times New Roman" w:eastAsiaTheme="minorHAnsi" w:hAnsi="Times New Roman" w:cs="Times New Roman"/>
          <w:sz w:val="28"/>
          <w:szCs w:val="28"/>
        </w:rPr>
        <w:t xml:space="preserve"> </w:t>
      </w:r>
      <w:r w:rsidRPr="00DA05C1">
        <w:rPr>
          <w:rFonts w:ascii="Times New Roman" w:eastAsiaTheme="minorHAnsi" w:hAnsi="Times New Roman" w:cs="Times New Roman"/>
          <w:sz w:val="28"/>
          <w:szCs w:val="28"/>
        </w:rPr>
        <w:t>закладах</w:t>
      </w:r>
      <w:r w:rsidR="004E3022" w:rsidRPr="00DA05C1">
        <w:rPr>
          <w:rFonts w:ascii="Times New Roman" w:eastAsiaTheme="minorHAnsi" w:hAnsi="Times New Roman" w:cs="Times New Roman"/>
          <w:sz w:val="28"/>
          <w:szCs w:val="28"/>
        </w:rPr>
        <w:t xml:space="preserve"> вищої освіти</w:t>
      </w:r>
    </w:p>
    <w:p w:rsidR="00C220D0" w:rsidRPr="00DA05C1" w:rsidRDefault="00C220D0" w:rsidP="00C220D0">
      <w:pPr>
        <w:spacing w:after="0" w:line="240" w:lineRule="auto"/>
        <w:ind w:firstLine="709"/>
        <w:jc w:val="center"/>
        <w:rPr>
          <w:rFonts w:ascii="Times New Roman" w:eastAsiaTheme="minorHAnsi" w:hAnsi="Times New Roman" w:cs="Times New Roman"/>
          <w:sz w:val="28"/>
          <w:szCs w:val="28"/>
        </w:rPr>
      </w:pPr>
    </w:p>
    <w:p w:rsidR="009644A2" w:rsidRPr="00DA05C1" w:rsidRDefault="009644A2" w:rsidP="00C220D0">
      <w:pPr>
        <w:shd w:val="clear" w:color="auto" w:fill="FFFFFF"/>
        <w:spacing w:after="120" w:line="240" w:lineRule="auto"/>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1. Підставами для відрахування здобувача вищої освіти є:</w:t>
      </w:r>
    </w:p>
    <w:p w:rsidR="009644A2" w:rsidRPr="00DA05C1" w:rsidRDefault="009644A2" w:rsidP="00C220D0">
      <w:pPr>
        <w:shd w:val="clear" w:color="auto" w:fill="FFFFFF"/>
        <w:spacing w:after="120" w:line="240" w:lineRule="auto"/>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1)</w:t>
      </w:r>
      <w:r w:rsidR="00564351" w:rsidRPr="00DA05C1">
        <w:rPr>
          <w:rFonts w:ascii="Times New Roman" w:hAnsi="Times New Roman" w:cs="Times New Roman"/>
          <w:color w:val="000000"/>
          <w:sz w:val="28"/>
          <w:szCs w:val="28"/>
          <w:lang w:eastAsia="uk-UA"/>
        </w:rPr>
        <w:t> </w:t>
      </w:r>
      <w:r w:rsidRPr="00DA05C1">
        <w:rPr>
          <w:rFonts w:ascii="Times New Roman" w:hAnsi="Times New Roman" w:cs="Times New Roman"/>
          <w:color w:val="000000"/>
          <w:sz w:val="28"/>
          <w:szCs w:val="28"/>
          <w:lang w:eastAsia="uk-UA"/>
        </w:rPr>
        <w:t>завершення навчання за відповідною освітньою (науковою) програмою;</w:t>
      </w:r>
    </w:p>
    <w:p w:rsidR="009644A2" w:rsidRPr="00DA05C1" w:rsidRDefault="009644A2" w:rsidP="00C220D0">
      <w:pPr>
        <w:shd w:val="clear" w:color="auto" w:fill="FFFFFF"/>
        <w:spacing w:after="120" w:line="240" w:lineRule="auto"/>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2) власне бажання;</w:t>
      </w:r>
    </w:p>
    <w:p w:rsidR="009644A2" w:rsidRPr="00DA05C1" w:rsidRDefault="009644A2" w:rsidP="00C220D0">
      <w:pPr>
        <w:shd w:val="clear" w:color="auto" w:fill="FFFFFF"/>
        <w:spacing w:after="120" w:line="240" w:lineRule="auto"/>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3) переведення до іншого закладу</w:t>
      </w:r>
      <w:r w:rsidR="00975A3A" w:rsidRPr="00DA05C1">
        <w:rPr>
          <w:rFonts w:ascii="Times New Roman" w:hAnsi="Times New Roman" w:cs="Times New Roman"/>
          <w:color w:val="000000"/>
          <w:sz w:val="28"/>
          <w:szCs w:val="28"/>
          <w:lang w:eastAsia="uk-UA"/>
        </w:rPr>
        <w:t xml:space="preserve"> освіти</w:t>
      </w:r>
      <w:r w:rsidRPr="00DA05C1">
        <w:rPr>
          <w:rFonts w:ascii="Times New Roman" w:hAnsi="Times New Roman" w:cs="Times New Roman"/>
          <w:color w:val="000000"/>
          <w:sz w:val="28"/>
          <w:szCs w:val="28"/>
          <w:lang w:eastAsia="uk-UA"/>
        </w:rPr>
        <w:t>;</w:t>
      </w:r>
    </w:p>
    <w:p w:rsidR="00F10438" w:rsidRPr="00DA05C1" w:rsidRDefault="009644A2" w:rsidP="00C220D0">
      <w:pPr>
        <w:shd w:val="clear" w:color="auto" w:fill="FFFFFF"/>
        <w:spacing w:after="120" w:line="240" w:lineRule="auto"/>
        <w:ind w:firstLine="709"/>
        <w:jc w:val="both"/>
        <w:textAlignment w:val="baseline"/>
        <w:rPr>
          <w:rFonts w:ascii="Times New Roman" w:eastAsiaTheme="minorHAnsi"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4) </w:t>
      </w:r>
      <w:r w:rsidR="00F10438" w:rsidRPr="00DA05C1">
        <w:rPr>
          <w:rFonts w:ascii="Times New Roman" w:eastAsiaTheme="minorHAnsi" w:hAnsi="Times New Roman" w:cs="Times New Roman"/>
          <w:color w:val="000000"/>
          <w:sz w:val="28"/>
          <w:szCs w:val="28"/>
          <w:lang w:eastAsia="uk-UA"/>
        </w:rPr>
        <w:t>невиконання індивідуального навчального плану або індивідуального плану наукової роботи в обсязі та/або строках, визначених положенням про організацію освітнього процесу в закладі вищої освіти;</w:t>
      </w:r>
    </w:p>
    <w:p w:rsidR="00C220D0" w:rsidRPr="00DA05C1" w:rsidRDefault="00C220D0" w:rsidP="00C220D0">
      <w:pPr>
        <w:shd w:val="clear" w:color="auto" w:fill="FFFFFF"/>
        <w:spacing w:after="120" w:line="240" w:lineRule="auto"/>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5) порушення умов договору (контракту), укладеного між закладом вищої освіти та особою, яка навчається, або фізичною (юридичною) особою, яка замовляє платну освітню послугу;</w:t>
      </w:r>
    </w:p>
    <w:p w:rsidR="00D72123" w:rsidRPr="00DA05C1" w:rsidRDefault="00D72123" w:rsidP="00C220D0">
      <w:pPr>
        <w:shd w:val="clear" w:color="auto" w:fill="FFFFFF"/>
        <w:spacing w:after="120" w:line="240" w:lineRule="auto"/>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6) порушення академічної доброчесності;</w:t>
      </w:r>
    </w:p>
    <w:p w:rsidR="009644A2" w:rsidRPr="00DA05C1" w:rsidRDefault="00D72123" w:rsidP="00C220D0">
      <w:pPr>
        <w:shd w:val="clear" w:color="auto" w:fill="FFFFFF"/>
        <w:spacing w:after="120" w:line="240" w:lineRule="auto"/>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7</w:t>
      </w:r>
      <w:r w:rsidR="009644A2" w:rsidRPr="00DA05C1">
        <w:rPr>
          <w:rFonts w:ascii="Times New Roman" w:hAnsi="Times New Roman" w:cs="Times New Roman"/>
          <w:color w:val="000000"/>
          <w:sz w:val="28"/>
          <w:szCs w:val="28"/>
          <w:lang w:eastAsia="uk-UA"/>
        </w:rPr>
        <w:t xml:space="preserve">) інші випадки, передбачені </w:t>
      </w:r>
      <w:r w:rsidR="0085453A" w:rsidRPr="00DA05C1">
        <w:rPr>
          <w:rFonts w:ascii="Times New Roman" w:hAnsi="Times New Roman" w:cs="Times New Roman"/>
          <w:color w:val="000000"/>
          <w:sz w:val="28"/>
          <w:szCs w:val="28"/>
          <w:lang w:eastAsia="uk-UA"/>
        </w:rPr>
        <w:t>з</w:t>
      </w:r>
      <w:r w:rsidR="009644A2" w:rsidRPr="00DA05C1">
        <w:rPr>
          <w:rFonts w:ascii="Times New Roman" w:hAnsi="Times New Roman" w:cs="Times New Roman"/>
          <w:color w:val="000000"/>
          <w:sz w:val="28"/>
          <w:szCs w:val="28"/>
          <w:lang w:eastAsia="uk-UA"/>
        </w:rPr>
        <w:t>аконом</w:t>
      </w:r>
      <w:r w:rsidR="004609BC" w:rsidRPr="00DA05C1">
        <w:rPr>
          <w:rFonts w:ascii="Times New Roman" w:hAnsi="Times New Roman" w:cs="Times New Roman"/>
          <w:color w:val="000000"/>
          <w:sz w:val="28"/>
          <w:szCs w:val="28"/>
          <w:lang w:eastAsia="uk-UA"/>
        </w:rPr>
        <w:t>.</w:t>
      </w:r>
    </w:p>
    <w:p w:rsidR="009644A2" w:rsidRPr="00DA05C1" w:rsidRDefault="009644A2" w:rsidP="00450A46">
      <w:pPr>
        <w:pStyle w:val="a3"/>
        <w:ind w:firstLine="709"/>
        <w:jc w:val="both"/>
        <w:rPr>
          <w:rFonts w:ascii="Times New Roman" w:eastAsia="Times New Roman" w:hAnsi="Times New Roman" w:cs="Times New Roman"/>
          <w:color w:val="000000"/>
          <w:sz w:val="28"/>
          <w:szCs w:val="28"/>
        </w:rPr>
      </w:pPr>
    </w:p>
    <w:p w:rsidR="00F10438" w:rsidRPr="00DA05C1" w:rsidRDefault="00F10438"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2. Вичерпний перелік обставин, що вважаються невиконанням індивідуального навчального плану, визначається положенням про організацію освітнього процесу в закладі вищої освіти, із дотриманням сукупності таких вимог:</w:t>
      </w:r>
    </w:p>
    <w:p w:rsidR="009644A2" w:rsidRPr="00DA05C1" w:rsidRDefault="00095ABE"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1) </w:t>
      </w:r>
      <w:r w:rsidR="00DF3156" w:rsidRPr="00DA05C1">
        <w:rPr>
          <w:rFonts w:ascii="Times New Roman" w:hAnsi="Times New Roman" w:cs="Times New Roman"/>
          <w:color w:val="000000"/>
          <w:sz w:val="28"/>
          <w:szCs w:val="28"/>
          <w:lang w:eastAsia="uk-UA"/>
        </w:rPr>
        <w:t xml:space="preserve">факт </w:t>
      </w:r>
      <w:r w:rsidRPr="00DA05C1">
        <w:rPr>
          <w:rFonts w:ascii="Times New Roman" w:hAnsi="Times New Roman" w:cs="Times New Roman"/>
          <w:color w:val="000000"/>
          <w:sz w:val="28"/>
          <w:szCs w:val="28"/>
          <w:lang w:eastAsia="uk-UA"/>
        </w:rPr>
        <w:t>невиконання</w:t>
      </w:r>
      <w:r w:rsidR="009644A2" w:rsidRPr="00DA05C1">
        <w:rPr>
          <w:rFonts w:ascii="Times New Roman" w:hAnsi="Times New Roman" w:cs="Times New Roman"/>
          <w:color w:val="000000"/>
          <w:sz w:val="28"/>
          <w:szCs w:val="28"/>
          <w:lang w:eastAsia="uk-UA"/>
        </w:rPr>
        <w:t xml:space="preserve"> </w:t>
      </w:r>
      <w:r w:rsidR="00D5725E" w:rsidRPr="00DA05C1">
        <w:rPr>
          <w:rFonts w:ascii="Times New Roman" w:hAnsi="Times New Roman" w:cs="Times New Roman"/>
          <w:color w:val="000000"/>
          <w:sz w:val="28"/>
          <w:szCs w:val="28"/>
          <w:lang w:eastAsia="uk-UA"/>
        </w:rPr>
        <w:t xml:space="preserve">індивідуального </w:t>
      </w:r>
      <w:r w:rsidR="00217842" w:rsidRPr="00DA05C1">
        <w:rPr>
          <w:rFonts w:ascii="Times New Roman" w:hAnsi="Times New Roman" w:cs="Times New Roman"/>
          <w:color w:val="000000"/>
          <w:sz w:val="28"/>
          <w:szCs w:val="28"/>
          <w:lang w:eastAsia="uk-UA"/>
        </w:rPr>
        <w:t>навчального плану</w:t>
      </w:r>
      <w:r w:rsidRPr="00DA05C1">
        <w:rPr>
          <w:rFonts w:ascii="Times New Roman" w:hAnsi="Times New Roman" w:cs="Times New Roman"/>
          <w:color w:val="000000"/>
          <w:sz w:val="28"/>
          <w:szCs w:val="28"/>
          <w:lang w:eastAsia="uk-UA"/>
        </w:rPr>
        <w:t xml:space="preserve"> встановлює</w:t>
      </w:r>
      <w:r w:rsidR="009644A2" w:rsidRPr="00DA05C1">
        <w:rPr>
          <w:rFonts w:ascii="Times New Roman" w:hAnsi="Times New Roman" w:cs="Times New Roman"/>
          <w:color w:val="000000"/>
          <w:sz w:val="28"/>
          <w:szCs w:val="28"/>
          <w:lang w:eastAsia="uk-UA"/>
        </w:rPr>
        <w:t>ться винятково за результатами семестрового контролю або атестації здобувачів вищої освіти;</w:t>
      </w:r>
    </w:p>
    <w:p w:rsidR="009644A2" w:rsidRPr="00DA05C1" w:rsidRDefault="00F10438"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2) пропуск навчальних занять, якщо він не призводить до отримання здобувачем вищої освіти незадовільної оцінки за результатами семестрового контролю, не може вважатися невиконанням індивідуального навчального плану;</w:t>
      </w:r>
    </w:p>
    <w:p w:rsidR="00F10438" w:rsidRPr="00DA05C1" w:rsidRDefault="00F10438"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lastRenderedPageBreak/>
        <w:t>3) відрахування у зв’язку із отриманням незадовільної оцінки під час семестрових контрольних заходів можливе лише за умов, якщо здобувачеві вищої освіти було надано можливість:</w:t>
      </w:r>
    </w:p>
    <w:p w:rsidR="009644A2" w:rsidRPr="00DA05C1" w:rsidRDefault="00583758"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покращення результатів оцінювання незалежно від кількості отриманих незадовільних оцінок і здобувач у встановлений строк не скористався такою можливістю або за результатами повторного оцінювання отримав незадовільну оцінку</w:t>
      </w:r>
      <w:r w:rsidR="009644A2" w:rsidRPr="00DA05C1">
        <w:rPr>
          <w:rFonts w:ascii="Times New Roman" w:hAnsi="Times New Roman" w:cs="Times New Roman"/>
          <w:color w:val="000000"/>
          <w:sz w:val="28"/>
          <w:szCs w:val="28"/>
          <w:lang w:eastAsia="uk-UA"/>
        </w:rPr>
        <w:t>;</w:t>
      </w:r>
    </w:p>
    <w:p w:rsidR="009644A2" w:rsidRPr="00DA05C1" w:rsidRDefault="00F73031"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оскарження у встановленому закладом вищої освіти порядку рішення, дії або бездіяльності педагогічних, науково-педагогічних, наукових працівників, посадових осіб (представників адміністрації) закладу вищої освіти щодо організації і проведення семестрових контрольних заходів і здобувач у встановлений строк не скористався такою можливістю або його скаргу було </w:t>
      </w:r>
      <w:proofErr w:type="spellStart"/>
      <w:r w:rsidRPr="00DA05C1">
        <w:rPr>
          <w:rFonts w:ascii="Times New Roman" w:hAnsi="Times New Roman" w:cs="Times New Roman"/>
          <w:color w:val="000000"/>
          <w:sz w:val="28"/>
          <w:szCs w:val="28"/>
          <w:lang w:eastAsia="uk-UA"/>
        </w:rPr>
        <w:t>відхилено</w:t>
      </w:r>
      <w:proofErr w:type="spellEnd"/>
      <w:r w:rsidRPr="00DA05C1">
        <w:rPr>
          <w:rFonts w:ascii="Times New Roman" w:hAnsi="Times New Roman" w:cs="Times New Roman"/>
          <w:color w:val="000000"/>
          <w:sz w:val="28"/>
          <w:szCs w:val="28"/>
          <w:lang w:eastAsia="uk-UA"/>
        </w:rPr>
        <w:t>;</w:t>
      </w:r>
    </w:p>
    <w:p w:rsidR="0085453A" w:rsidRPr="00DA05C1" w:rsidRDefault="00F73031"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переривання навчання і здобувач у встановлений керівником закладу вищої освіти строк не скористався такою можливістю;</w:t>
      </w:r>
    </w:p>
    <w:p w:rsidR="009644A2" w:rsidRPr="00DA05C1" w:rsidRDefault="00F73031" w:rsidP="00D72123">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4) здобувача вищої освіти не може бути відраховано, якщо невиконання ним індивідуального навчального плану сталося з вини закладу вищої освіти, що встановлено у визначений положенням про організацію освітнього процесу в закладі вищої освіти спосіб за участю представників органів студентського самоврядування.</w:t>
      </w:r>
    </w:p>
    <w:p w:rsidR="009644A2" w:rsidRPr="00DA05C1" w:rsidRDefault="00F73031" w:rsidP="005F2FBE">
      <w:pPr>
        <w:pStyle w:val="a3"/>
        <w:spacing w:line="276" w:lineRule="auto"/>
        <w:ind w:firstLine="709"/>
        <w:jc w:val="both"/>
        <w:rPr>
          <w:rFonts w:ascii="Times New Roman" w:hAnsi="Times New Roman" w:cs="Times New Roman"/>
          <w:sz w:val="28"/>
          <w:szCs w:val="28"/>
        </w:rPr>
      </w:pPr>
      <w:r w:rsidRPr="00DA05C1">
        <w:rPr>
          <w:rFonts w:ascii="Times New Roman" w:hAnsi="Times New Roman" w:cs="Times New Roman"/>
          <w:sz w:val="28"/>
          <w:szCs w:val="28"/>
        </w:rPr>
        <w:t>3. Порушення здобувачем вищої освіти вимог статуту або правил внутрішнього розпорядку закладу вищої освіти, вимог з охорони праці, техніки безпеки, виробничої санітарії, протипожежної безпеки, встановлених відповідними правилами та інструкціями, що затверджені закладами вищої освіти, може бути підставою для відрахування за умови визначення таких підстав у договорі (контракті) після вичерпання інших засобів впливу (або неможливості їх застосування) лише в порядку, визначеному правилами внутрішнього розпорядку закладу вищої освіти, затвердженими відповідно до Закону України «Про вищу освіту».</w:t>
      </w:r>
    </w:p>
    <w:p w:rsidR="00403C76" w:rsidRPr="00DA05C1" w:rsidRDefault="00403C76" w:rsidP="00403C76">
      <w:pPr>
        <w:pStyle w:val="a3"/>
        <w:spacing w:line="276" w:lineRule="auto"/>
        <w:jc w:val="both"/>
        <w:rPr>
          <w:rFonts w:ascii="Times New Roman" w:hAnsi="Times New Roman" w:cs="Times New Roman"/>
          <w:sz w:val="28"/>
          <w:szCs w:val="28"/>
        </w:rPr>
      </w:pPr>
    </w:p>
    <w:p w:rsidR="009644A2" w:rsidRPr="00DA05C1" w:rsidRDefault="00F73031" w:rsidP="00F36214">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eastAsiaTheme="minorHAnsi" w:hAnsi="Times New Roman" w:cs="Times New Roman"/>
          <w:sz w:val="28"/>
          <w:szCs w:val="28"/>
        </w:rPr>
        <w:t>4. 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w:t>
      </w:r>
      <w:r w:rsidRPr="00DA05C1">
        <w:rPr>
          <w:rFonts w:ascii="Times New Roman" w:hAnsi="Times New Roman" w:cs="Times New Roman"/>
          <w:color w:val="000000"/>
          <w:sz w:val="28"/>
          <w:szCs w:val="28"/>
          <w:lang w:eastAsia="uk-UA"/>
        </w:rPr>
        <w:t xml:space="preserve"> радою закладу вищої освіти (наукової установи) рішення про відрахування аспіранта (ад’юнкта) або докторанта.</w:t>
      </w:r>
    </w:p>
    <w:p w:rsidR="00F73031" w:rsidRPr="00DA05C1" w:rsidRDefault="00F73031" w:rsidP="008D4295">
      <w:pPr>
        <w:ind w:firstLine="709"/>
        <w:jc w:val="both"/>
        <w:rPr>
          <w:rFonts w:ascii="Times New Roman" w:eastAsiaTheme="minorHAnsi" w:hAnsi="Times New Roman" w:cs="Times New Roman"/>
          <w:sz w:val="28"/>
          <w:szCs w:val="28"/>
        </w:rPr>
      </w:pPr>
      <w:r w:rsidRPr="00DA05C1">
        <w:rPr>
          <w:rFonts w:ascii="Times New Roman" w:eastAsiaTheme="minorHAnsi" w:hAnsi="Times New Roman" w:cs="Times New Roman"/>
          <w:sz w:val="28"/>
          <w:szCs w:val="28"/>
        </w:rPr>
        <w:lastRenderedPageBreak/>
        <w:t>5. Відрахування в порядку притягнення до академічної відповідальності за порушення академічної доброчесності здійснюється відповідно до положення про організацію освітнього процесу в закладі вищої освіти та/або внутрішнього положення закладу освіти, затвердженого (погодженого) вченою радою закладу вищої освіти (наукової установи) та погодженого з відповідними органами самоврядування здобувачів вищої освіти в частині їхньої відповідальності із дотриманням сукупності таких вимог:</w:t>
      </w:r>
    </w:p>
    <w:p w:rsidR="00F73031" w:rsidRPr="00DA05C1" w:rsidRDefault="00F73031" w:rsidP="00F73031">
      <w:pPr>
        <w:ind w:firstLine="709"/>
        <w:jc w:val="both"/>
        <w:rPr>
          <w:rFonts w:ascii="Times New Roman" w:eastAsiaTheme="minorHAnsi" w:hAnsi="Times New Roman" w:cs="Times New Roman"/>
          <w:sz w:val="28"/>
          <w:szCs w:val="28"/>
        </w:rPr>
      </w:pPr>
      <w:r w:rsidRPr="00DA05C1">
        <w:rPr>
          <w:rFonts w:ascii="Times New Roman" w:eastAsiaTheme="minorHAnsi" w:hAnsi="Times New Roman" w:cs="Times New Roman"/>
          <w:sz w:val="28"/>
          <w:szCs w:val="28"/>
        </w:rPr>
        <w:t>1) відрахування здобувача вищої освіти як вид академічної відповідальності за конкретні порушення академічної доброчесності визначено законом або внутрішніми положеннями закладу вищої освіти (наукової установи), затвердженими вченою радою закладу вищої освіти (наукової установи) та погодженими в частині відповідальності здобувачів вищої освіти органами студентського самоврядування закладу вищої освіти для студентів та курсантів або науковими товариствами студентів (курсантів, слухачів), аспірантів (радами молодих вчених) для аспірантів (ад’юнктів) та докторантів;</w:t>
      </w:r>
    </w:p>
    <w:p w:rsidR="009644A2" w:rsidRPr="00DA05C1" w:rsidRDefault="00F73031" w:rsidP="00F36214">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2) факт порушення академічної доброчесності здобувачем освіти виявлено та встановлено відповідно до </w:t>
      </w:r>
      <w:r w:rsidRPr="00DA05C1">
        <w:rPr>
          <w:rFonts w:ascii="Times New Roman" w:hAnsi="Times New Roman" w:cs="Times New Roman"/>
          <w:color w:val="000000"/>
          <w:sz w:val="28"/>
          <w:szCs w:val="28"/>
          <w:shd w:val="clear" w:color="auto" w:fill="FFFFFF"/>
        </w:rPr>
        <w:t xml:space="preserve">Порядку виявлення та встановлення фактів порушення академічної доброчесності, </w:t>
      </w:r>
      <w:r w:rsidRPr="00DA05C1">
        <w:rPr>
          <w:rFonts w:ascii="Times New Roman" w:hAnsi="Times New Roman" w:cs="Times New Roman"/>
          <w:color w:val="000000"/>
          <w:sz w:val="28"/>
          <w:szCs w:val="28"/>
          <w:lang w:eastAsia="uk-UA"/>
        </w:rPr>
        <w:t>затвердженого вченою радою закладу вищої освіти (наукової установи);</w:t>
      </w:r>
    </w:p>
    <w:p w:rsidR="008D4295" w:rsidRPr="00DA05C1" w:rsidRDefault="00CD32F4" w:rsidP="00F36214">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3) дотримано</w:t>
      </w:r>
      <w:r w:rsidR="00824435" w:rsidRPr="00DA05C1">
        <w:rPr>
          <w:rFonts w:ascii="Times New Roman" w:hAnsi="Times New Roman" w:cs="Times New Roman"/>
          <w:color w:val="000000"/>
          <w:sz w:val="28"/>
          <w:szCs w:val="28"/>
          <w:lang w:eastAsia="uk-UA"/>
        </w:rPr>
        <w:t xml:space="preserve"> передбаче</w:t>
      </w:r>
      <w:r w:rsidRPr="00DA05C1">
        <w:rPr>
          <w:rFonts w:ascii="Times New Roman" w:hAnsi="Times New Roman" w:cs="Times New Roman"/>
          <w:color w:val="000000"/>
          <w:sz w:val="28"/>
          <w:szCs w:val="28"/>
          <w:lang w:eastAsia="uk-UA"/>
        </w:rPr>
        <w:t>ні законом права особи, щодо</w:t>
      </w:r>
      <w:r w:rsidR="00824435" w:rsidRPr="00DA05C1">
        <w:rPr>
          <w:rFonts w:ascii="Times New Roman" w:hAnsi="Times New Roman" w:cs="Times New Roman"/>
          <w:color w:val="000000"/>
          <w:sz w:val="28"/>
          <w:szCs w:val="28"/>
          <w:lang w:eastAsia="uk-UA"/>
        </w:rPr>
        <w:t xml:space="preserve"> якої порушено питання про порушення нею академічної доброчесності.</w:t>
      </w:r>
    </w:p>
    <w:p w:rsidR="009644A2" w:rsidRPr="00DA05C1" w:rsidRDefault="00302247" w:rsidP="004E44C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6</w:t>
      </w:r>
      <w:r w:rsidR="009644A2" w:rsidRPr="00DA05C1">
        <w:rPr>
          <w:rFonts w:ascii="Times New Roman" w:hAnsi="Times New Roman" w:cs="Times New Roman"/>
          <w:color w:val="000000"/>
          <w:sz w:val="28"/>
          <w:szCs w:val="28"/>
          <w:lang w:eastAsia="uk-UA"/>
        </w:rPr>
        <w:t>. Керівник закладу</w:t>
      </w:r>
      <w:r w:rsidR="004E44CE" w:rsidRPr="00DA05C1">
        <w:rPr>
          <w:rFonts w:ascii="Times New Roman" w:hAnsi="Times New Roman" w:cs="Times New Roman"/>
          <w:color w:val="000000"/>
          <w:sz w:val="28"/>
          <w:szCs w:val="28"/>
          <w:lang w:eastAsia="uk-UA"/>
        </w:rPr>
        <w:t xml:space="preserve"> вищої освіти</w:t>
      </w:r>
      <w:r w:rsidR="009644A2" w:rsidRPr="00DA05C1">
        <w:rPr>
          <w:rFonts w:ascii="Times New Roman" w:hAnsi="Times New Roman" w:cs="Times New Roman"/>
          <w:color w:val="000000"/>
          <w:sz w:val="28"/>
          <w:szCs w:val="28"/>
          <w:lang w:eastAsia="uk-UA"/>
        </w:rPr>
        <w:t xml:space="preserve"> відраховує з</w:t>
      </w:r>
      <w:r w:rsidR="00CD32F4" w:rsidRPr="00DA05C1">
        <w:rPr>
          <w:rFonts w:ascii="Times New Roman" w:hAnsi="Times New Roman" w:cs="Times New Roman"/>
          <w:color w:val="000000"/>
          <w:sz w:val="28"/>
          <w:szCs w:val="28"/>
          <w:lang w:eastAsia="uk-UA"/>
        </w:rPr>
        <w:t>і</w:t>
      </w:r>
      <w:r w:rsidR="009644A2" w:rsidRPr="00DA05C1">
        <w:rPr>
          <w:rFonts w:ascii="Times New Roman" w:hAnsi="Times New Roman" w:cs="Times New Roman"/>
          <w:color w:val="000000"/>
          <w:sz w:val="28"/>
          <w:szCs w:val="28"/>
          <w:lang w:eastAsia="uk-UA"/>
        </w:rPr>
        <w:t xml:space="preserve"> </w:t>
      </w:r>
      <w:r w:rsidR="004E44CE" w:rsidRPr="00DA05C1">
        <w:rPr>
          <w:rFonts w:ascii="Times New Roman" w:hAnsi="Times New Roman" w:cs="Times New Roman"/>
          <w:color w:val="000000"/>
          <w:sz w:val="28"/>
          <w:szCs w:val="28"/>
          <w:lang w:eastAsia="uk-UA"/>
        </w:rPr>
        <w:t xml:space="preserve">складу </w:t>
      </w:r>
      <w:r w:rsidR="009644A2" w:rsidRPr="00DA05C1">
        <w:rPr>
          <w:rFonts w:ascii="Times New Roman" w:hAnsi="Times New Roman" w:cs="Times New Roman"/>
          <w:color w:val="000000"/>
          <w:sz w:val="28"/>
          <w:szCs w:val="28"/>
          <w:lang w:eastAsia="uk-UA"/>
        </w:rPr>
        <w:t>здобувачів вищої освіти за погодженням з:</w:t>
      </w:r>
    </w:p>
    <w:p w:rsidR="009644A2" w:rsidRPr="00DA05C1" w:rsidRDefault="009644A2" w:rsidP="004E44C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органами студентського самоврядування закладу</w:t>
      </w:r>
      <w:r w:rsidR="004E44CE" w:rsidRPr="00DA05C1">
        <w:rPr>
          <w:rFonts w:ascii="Times New Roman" w:hAnsi="Times New Roman" w:cs="Times New Roman"/>
          <w:color w:val="000000"/>
          <w:sz w:val="28"/>
          <w:szCs w:val="28"/>
          <w:lang w:eastAsia="uk-UA"/>
        </w:rPr>
        <w:t xml:space="preserve"> вищої освіти</w:t>
      </w:r>
      <w:r w:rsidRPr="00DA05C1">
        <w:rPr>
          <w:rFonts w:ascii="Times New Roman" w:hAnsi="Times New Roman" w:cs="Times New Roman"/>
          <w:color w:val="000000"/>
          <w:sz w:val="28"/>
          <w:szCs w:val="28"/>
          <w:lang w:eastAsia="uk-UA"/>
        </w:rPr>
        <w:t xml:space="preserve"> – </w:t>
      </w:r>
      <w:r w:rsidR="00910625" w:rsidRPr="00DA05C1">
        <w:rPr>
          <w:rFonts w:ascii="Times New Roman" w:hAnsi="Times New Roman" w:cs="Times New Roman"/>
          <w:color w:val="000000"/>
          <w:sz w:val="28"/>
          <w:szCs w:val="28"/>
          <w:lang w:eastAsia="uk-UA"/>
        </w:rPr>
        <w:t>для студентів та курсантів</w:t>
      </w:r>
      <w:r w:rsidRPr="00DA05C1">
        <w:rPr>
          <w:rFonts w:ascii="Times New Roman" w:hAnsi="Times New Roman" w:cs="Times New Roman"/>
          <w:color w:val="000000"/>
          <w:sz w:val="28"/>
          <w:szCs w:val="28"/>
          <w:lang w:eastAsia="uk-UA"/>
        </w:rPr>
        <w:t>;</w:t>
      </w:r>
    </w:p>
    <w:p w:rsidR="00F73031" w:rsidRPr="00DA05C1" w:rsidRDefault="00F73031" w:rsidP="004E44C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науковими товариствами студентів (курсантів, слухачів), аспірантів (радами молодих вчених) – для аспірантів (ад’юнктів) та докторантів;</w:t>
      </w:r>
    </w:p>
    <w:p w:rsidR="009644A2" w:rsidRPr="00DA05C1" w:rsidRDefault="009644A2" w:rsidP="004E44C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первинними профспілковими організаціями – для осіб, які є членами профспілки. </w:t>
      </w:r>
    </w:p>
    <w:p w:rsidR="009644A2" w:rsidRPr="00DA05C1" w:rsidRDefault="00F73031" w:rsidP="004E44C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7</w:t>
      </w:r>
      <w:r w:rsidR="007577CE" w:rsidRPr="00DA05C1">
        <w:rPr>
          <w:rFonts w:ascii="Times New Roman" w:hAnsi="Times New Roman" w:cs="Times New Roman"/>
          <w:color w:val="000000"/>
          <w:sz w:val="28"/>
          <w:szCs w:val="28"/>
          <w:lang w:eastAsia="uk-UA"/>
        </w:rPr>
        <w:t xml:space="preserve">. </w:t>
      </w:r>
      <w:r w:rsidR="009644A2" w:rsidRPr="00DA05C1">
        <w:rPr>
          <w:rFonts w:ascii="Times New Roman" w:hAnsi="Times New Roman" w:cs="Times New Roman"/>
          <w:color w:val="000000"/>
          <w:sz w:val="28"/>
          <w:szCs w:val="28"/>
          <w:lang w:eastAsia="uk-UA"/>
        </w:rPr>
        <w:t xml:space="preserve">У разі відрахування здобувачів вищої освіти відповідно до підпунктів 1-3 пункту 1 цього </w:t>
      </w:r>
      <w:r w:rsidR="00363132" w:rsidRPr="00DA05C1">
        <w:rPr>
          <w:rFonts w:ascii="Times New Roman" w:hAnsi="Times New Roman" w:cs="Times New Roman"/>
          <w:color w:val="000000"/>
          <w:sz w:val="28"/>
          <w:szCs w:val="28"/>
          <w:lang w:eastAsia="uk-UA"/>
        </w:rPr>
        <w:t xml:space="preserve">розділу </w:t>
      </w:r>
      <w:r w:rsidR="009644A2" w:rsidRPr="00DA05C1">
        <w:rPr>
          <w:rFonts w:ascii="Times New Roman" w:hAnsi="Times New Roman" w:cs="Times New Roman"/>
          <w:color w:val="000000"/>
          <w:sz w:val="28"/>
          <w:szCs w:val="28"/>
          <w:lang w:eastAsia="uk-UA"/>
        </w:rPr>
        <w:t xml:space="preserve">погодження органів студентського самоврядування, </w:t>
      </w:r>
      <w:r w:rsidR="00A4713A" w:rsidRPr="00DA05C1">
        <w:rPr>
          <w:rFonts w:ascii="Times New Roman" w:hAnsi="Times New Roman" w:cs="Times New Roman"/>
          <w:color w:val="000000"/>
          <w:sz w:val="28"/>
          <w:szCs w:val="28"/>
          <w:lang w:eastAsia="uk-UA"/>
        </w:rPr>
        <w:t xml:space="preserve">наукових товариств студентів (курсантів, слухачів), аспірантів (рад молодих вчених) </w:t>
      </w:r>
      <w:r w:rsidR="009644A2" w:rsidRPr="00DA05C1">
        <w:rPr>
          <w:rFonts w:ascii="Times New Roman" w:hAnsi="Times New Roman" w:cs="Times New Roman"/>
          <w:color w:val="000000"/>
          <w:sz w:val="28"/>
          <w:szCs w:val="28"/>
          <w:lang w:eastAsia="uk-UA"/>
        </w:rPr>
        <w:t xml:space="preserve">та первинних профспілкових організацій </w:t>
      </w:r>
      <w:r w:rsidR="00363132" w:rsidRPr="00DA05C1">
        <w:rPr>
          <w:rFonts w:ascii="Times New Roman" w:hAnsi="Times New Roman" w:cs="Times New Roman"/>
          <w:color w:val="000000"/>
          <w:sz w:val="28"/>
          <w:szCs w:val="28"/>
          <w:lang w:eastAsia="uk-UA"/>
        </w:rPr>
        <w:t>не вимагається</w:t>
      </w:r>
      <w:r w:rsidR="009644A2" w:rsidRPr="00DA05C1">
        <w:rPr>
          <w:rFonts w:ascii="Times New Roman" w:hAnsi="Times New Roman" w:cs="Times New Roman"/>
          <w:color w:val="000000"/>
          <w:sz w:val="28"/>
          <w:szCs w:val="28"/>
          <w:lang w:eastAsia="uk-UA"/>
        </w:rPr>
        <w:t>.</w:t>
      </w:r>
    </w:p>
    <w:p w:rsidR="00302247" w:rsidRPr="00DA05C1" w:rsidRDefault="00302247" w:rsidP="00F32DAA">
      <w:pPr>
        <w:pStyle w:val="a3"/>
        <w:jc w:val="both"/>
        <w:rPr>
          <w:rFonts w:ascii="Times New Roman" w:eastAsia="Times New Roman" w:hAnsi="Times New Roman" w:cs="Times New Roman"/>
          <w:color w:val="000000"/>
          <w:sz w:val="28"/>
          <w:szCs w:val="28"/>
        </w:rPr>
      </w:pPr>
    </w:p>
    <w:p w:rsidR="00302247" w:rsidRPr="00DA05C1" w:rsidRDefault="009644A2">
      <w:pPr>
        <w:ind w:firstLine="709"/>
        <w:jc w:val="center"/>
        <w:rPr>
          <w:rFonts w:ascii="Times New Roman" w:eastAsiaTheme="minorHAnsi" w:hAnsi="Times New Roman" w:cs="Times New Roman"/>
          <w:sz w:val="28"/>
          <w:szCs w:val="28"/>
        </w:rPr>
      </w:pPr>
      <w:r w:rsidRPr="00DA05C1">
        <w:rPr>
          <w:rFonts w:ascii="Times New Roman" w:eastAsiaTheme="minorHAnsi" w:hAnsi="Times New Roman" w:cs="Times New Roman"/>
          <w:sz w:val="28"/>
          <w:szCs w:val="28"/>
        </w:rPr>
        <w:lastRenderedPageBreak/>
        <w:t>ІІІ. Поновлення до складу здобувачів вищої освіти</w:t>
      </w:r>
    </w:p>
    <w:p w:rsidR="009644A2" w:rsidRPr="00DA05C1" w:rsidRDefault="00F73031" w:rsidP="00F36214">
      <w:pPr>
        <w:ind w:firstLine="709"/>
        <w:jc w:val="both"/>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1. Поновленими до складу здобувачів вищої освіти можуть бути особи, відраховані до завершення навчання за освітньою (науковою) програмою вищої освіти відповідного рівня та здобувачі вищої освіти, яким було надано академічну відпустку шляхом допуску до освітнього процесу.</w:t>
      </w:r>
    </w:p>
    <w:p w:rsidR="00F73031" w:rsidRPr="00DA05C1" w:rsidRDefault="00F73031" w:rsidP="00D2761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2. Поновлення здійснюється незалежно від причини відрахування, тривалості перерви в навчанні, форми здобуття освіти, спеціальності (предметної спеціальності, спеціалізації, освітньої програми) та галузі знань, типу програми, джерел фінансування, форми власності закладу вищої освіти з урахуванням здатності претендента успішно виконувати навчальний план. </w:t>
      </w:r>
    </w:p>
    <w:p w:rsidR="00F73031" w:rsidRPr="00DA05C1" w:rsidRDefault="00F73031" w:rsidP="00F73031">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Поновлення </w:t>
      </w:r>
      <w:r w:rsidRPr="00DA05C1">
        <w:rPr>
          <w:rFonts w:ascii="Times New Roman" w:hAnsi="Times New Roman" w:cs="Times New Roman"/>
          <w:sz w:val="28"/>
          <w:szCs w:val="28"/>
          <w:lang w:eastAsia="uk-UA"/>
        </w:rPr>
        <w:t xml:space="preserve">до складу здобувачів вищої освіти </w:t>
      </w:r>
      <w:r w:rsidRPr="00DA05C1">
        <w:rPr>
          <w:rFonts w:ascii="Times New Roman" w:hAnsi="Times New Roman" w:cs="Times New Roman"/>
          <w:color w:val="000000"/>
          <w:sz w:val="28"/>
          <w:szCs w:val="28"/>
          <w:lang w:eastAsia="uk-UA"/>
        </w:rPr>
        <w:t>на перший курс (рік навчання) освітніх програм на основі повної загальної середньої освіти забороняється. Керівник закладу вищої освіти може поновити на другий курс (рік навчання) осіб, відрахованих з першого курсу (року навчання) на основі повної загальної середньої освіти, за умови ліквідації ними академічної заборгованості до початку навчальних занять.</w:t>
      </w:r>
    </w:p>
    <w:p w:rsidR="00F73031" w:rsidRPr="00DA05C1" w:rsidRDefault="00F73031" w:rsidP="00D2761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3. Поновлення здійснюється на освітні (наукові) програми того самого або нижчого ступеня (рівня) вищої освіти на такий самий або молодший курс (рік навчання) або для здобуття фахової передвищої освіти.</w:t>
      </w:r>
    </w:p>
    <w:p w:rsidR="009644A2" w:rsidRPr="00DA05C1" w:rsidRDefault="00F73031" w:rsidP="00D2761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4. Поновлення до складу здобувачів вищої освіти здійснюється в межах ліцензованого обсягу закладу вищої освіти. Перевищення ліцензованого обсягу можливе у виняткових випадках за попереднім дозволом Міністерства освіти і науки України.</w:t>
      </w:r>
    </w:p>
    <w:p w:rsidR="009644A2" w:rsidRPr="00DA05C1" w:rsidRDefault="00CD32F4" w:rsidP="00D2761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5. Заяву про поновлення має бути розглянуто</w:t>
      </w:r>
      <w:r w:rsidR="009644A2" w:rsidRPr="00DA05C1">
        <w:rPr>
          <w:rFonts w:ascii="Times New Roman" w:hAnsi="Times New Roman" w:cs="Times New Roman"/>
          <w:color w:val="000000"/>
          <w:sz w:val="28"/>
          <w:szCs w:val="28"/>
          <w:lang w:eastAsia="uk-UA"/>
        </w:rPr>
        <w:t xml:space="preserve"> у закладі </w:t>
      </w:r>
      <w:r w:rsidR="00363132" w:rsidRPr="00DA05C1">
        <w:rPr>
          <w:rFonts w:ascii="Times New Roman" w:hAnsi="Times New Roman" w:cs="Times New Roman"/>
          <w:color w:val="000000"/>
          <w:sz w:val="28"/>
          <w:szCs w:val="28"/>
          <w:lang w:eastAsia="uk-UA"/>
        </w:rPr>
        <w:t xml:space="preserve">вищої освіти </w:t>
      </w:r>
      <w:r w:rsidR="009644A2" w:rsidRPr="00DA05C1">
        <w:rPr>
          <w:rFonts w:ascii="Times New Roman" w:hAnsi="Times New Roman" w:cs="Times New Roman"/>
          <w:color w:val="000000"/>
          <w:sz w:val="28"/>
          <w:szCs w:val="28"/>
          <w:lang w:eastAsia="uk-UA"/>
        </w:rPr>
        <w:t xml:space="preserve">протягом двох тижнів. До заяви про поновлення додається академічна довідка. </w:t>
      </w:r>
    </w:p>
    <w:p w:rsidR="009644A2" w:rsidRPr="00DA05C1" w:rsidRDefault="009644A2" w:rsidP="00D2761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Заявнику за результатом розгляду заяви мають бути повідомлені умови поновлення до складу здобувачів вищої освіти або причина відмови. </w:t>
      </w:r>
    </w:p>
    <w:p w:rsidR="00D2109C" w:rsidRPr="00DA05C1" w:rsidRDefault="00F73031" w:rsidP="00D2761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6. Умовою поновлення може бути попереднє складання академічної різниці (не більше 30 кредитів ЄКТС), включення до індивідуального навчального плану здобувача вищої освіти певних обов’язкових дисциплін та/або певного обсягу вибіркових дисциплін освітньої програми, проходження певних форм та/або етапів атестації випускників.</w:t>
      </w:r>
    </w:p>
    <w:p w:rsidR="00F73031" w:rsidRPr="00DA05C1" w:rsidRDefault="00F73031" w:rsidP="00027B80">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lastRenderedPageBreak/>
        <w:t xml:space="preserve">Порядок </w:t>
      </w:r>
      <w:proofErr w:type="spellStart"/>
      <w:r w:rsidRPr="00DA05C1">
        <w:rPr>
          <w:rFonts w:ascii="Times New Roman" w:hAnsi="Times New Roman" w:cs="Times New Roman"/>
          <w:color w:val="000000"/>
          <w:sz w:val="28"/>
          <w:szCs w:val="28"/>
          <w:lang w:eastAsia="uk-UA"/>
        </w:rPr>
        <w:t>перезарахування</w:t>
      </w:r>
      <w:proofErr w:type="spellEnd"/>
      <w:r w:rsidRPr="00DA05C1">
        <w:rPr>
          <w:rFonts w:ascii="Times New Roman" w:hAnsi="Times New Roman" w:cs="Times New Roman"/>
          <w:color w:val="000000"/>
          <w:sz w:val="28"/>
          <w:szCs w:val="28"/>
          <w:lang w:eastAsia="uk-UA"/>
        </w:rPr>
        <w:t xml:space="preserve"> результатів навчання (кредитів, дисциплін) та поновлення до складу здобувачів вищої освіти визначається в положенні про організацію освітнього процесу закладу вищої освіти.</w:t>
      </w:r>
    </w:p>
    <w:p w:rsidR="001E01F5" w:rsidRPr="00DA05C1" w:rsidRDefault="00F73031" w:rsidP="00027B80">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7. Заклад вищої освіти, у порядку експерименту, може передбачити в положенні про організацію освітнього процесу порядок визнання результатів навчання, набутих у неформальній та </w:t>
      </w:r>
      <w:proofErr w:type="spellStart"/>
      <w:r w:rsidRPr="00DA05C1">
        <w:rPr>
          <w:rFonts w:ascii="Times New Roman" w:hAnsi="Times New Roman" w:cs="Times New Roman"/>
          <w:color w:val="000000"/>
          <w:sz w:val="28"/>
          <w:szCs w:val="28"/>
          <w:lang w:eastAsia="uk-UA"/>
        </w:rPr>
        <w:t>інформальній</w:t>
      </w:r>
      <w:proofErr w:type="spellEnd"/>
      <w:r w:rsidRPr="00DA05C1">
        <w:rPr>
          <w:rFonts w:ascii="Times New Roman" w:hAnsi="Times New Roman" w:cs="Times New Roman"/>
          <w:color w:val="000000"/>
          <w:sz w:val="28"/>
          <w:szCs w:val="28"/>
          <w:lang w:eastAsia="uk-UA"/>
        </w:rPr>
        <w:t xml:space="preserve"> освіті, обсягом до 30 кредитів ЄКТС.</w:t>
      </w:r>
      <w:r w:rsidR="001E01F5" w:rsidRPr="00DA05C1">
        <w:rPr>
          <w:rFonts w:ascii="Times New Roman" w:hAnsi="Times New Roman" w:cs="Times New Roman"/>
          <w:color w:val="000000"/>
          <w:sz w:val="28"/>
          <w:szCs w:val="28"/>
          <w:lang w:eastAsia="uk-UA"/>
        </w:rPr>
        <w:t xml:space="preserve"> </w:t>
      </w:r>
    </w:p>
    <w:p w:rsidR="009644A2" w:rsidRPr="00DA05C1" w:rsidRDefault="009644A2" w:rsidP="00027B80">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Процедура визнання передбачає такі обов’язкові етапи:</w:t>
      </w:r>
    </w:p>
    <w:p w:rsidR="009644A2" w:rsidRPr="00DA05C1" w:rsidRDefault="009644A2"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подання освітньої декларації та додавання до </w:t>
      </w:r>
      <w:hyperlink r:id="rId11" w:anchor="n78" w:history="1">
        <w:r w:rsidRPr="00DA05C1">
          <w:rPr>
            <w:rFonts w:ascii="Times New Roman" w:hAnsi="Times New Roman" w:cs="Times New Roman"/>
            <w:color w:val="000000"/>
            <w:sz w:val="28"/>
            <w:szCs w:val="28"/>
            <w:lang w:eastAsia="uk-UA"/>
          </w:rPr>
          <w:t>неї</w:t>
        </w:r>
      </w:hyperlink>
      <w:r w:rsidRPr="00DA05C1">
        <w:rPr>
          <w:rFonts w:ascii="Times New Roman" w:hAnsi="Times New Roman" w:cs="Times New Roman"/>
          <w:color w:val="000000"/>
          <w:sz w:val="28"/>
          <w:szCs w:val="28"/>
          <w:lang w:eastAsia="uk-UA"/>
        </w:rPr>
        <w:t xml:space="preserve"> інших документів (матеріалів), які можуть прямо чи опосередковано засвідчувати наведену в ній інформацію;</w:t>
      </w:r>
    </w:p>
    <w:p w:rsidR="009644A2" w:rsidRPr="00DA05C1" w:rsidRDefault="00F73031"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формування комісії (підрозділу), яка визначає можливість визнання, форми та строки проведення атестації для визнання результатів навчання, набутих у неформальній та </w:t>
      </w:r>
      <w:proofErr w:type="spellStart"/>
      <w:r w:rsidRPr="00DA05C1">
        <w:rPr>
          <w:rFonts w:ascii="Times New Roman" w:hAnsi="Times New Roman" w:cs="Times New Roman"/>
          <w:color w:val="000000"/>
          <w:sz w:val="28"/>
          <w:szCs w:val="28"/>
          <w:lang w:eastAsia="uk-UA"/>
        </w:rPr>
        <w:t>інформальній</w:t>
      </w:r>
      <w:proofErr w:type="spellEnd"/>
      <w:r w:rsidRPr="00DA05C1">
        <w:rPr>
          <w:rFonts w:ascii="Times New Roman" w:hAnsi="Times New Roman" w:cs="Times New Roman"/>
          <w:color w:val="000000"/>
          <w:sz w:val="28"/>
          <w:szCs w:val="28"/>
          <w:lang w:eastAsia="uk-UA"/>
        </w:rPr>
        <w:t xml:space="preserve"> освіті;</w:t>
      </w:r>
    </w:p>
    <w:p w:rsidR="009644A2" w:rsidRPr="00DA05C1" w:rsidRDefault="00F73031" w:rsidP="00027B80">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проведення атестації для визнання результатів навчання, набутих у неформальній та </w:t>
      </w:r>
      <w:proofErr w:type="spellStart"/>
      <w:r w:rsidRPr="00DA05C1">
        <w:rPr>
          <w:rFonts w:ascii="Times New Roman" w:hAnsi="Times New Roman" w:cs="Times New Roman"/>
          <w:color w:val="000000"/>
          <w:sz w:val="28"/>
          <w:szCs w:val="28"/>
          <w:lang w:eastAsia="uk-UA"/>
        </w:rPr>
        <w:t>інформальній</w:t>
      </w:r>
      <w:proofErr w:type="spellEnd"/>
      <w:r w:rsidRPr="00DA05C1">
        <w:rPr>
          <w:rFonts w:ascii="Times New Roman" w:hAnsi="Times New Roman" w:cs="Times New Roman"/>
          <w:color w:val="000000"/>
          <w:sz w:val="28"/>
          <w:szCs w:val="28"/>
          <w:lang w:eastAsia="uk-UA"/>
        </w:rPr>
        <w:t xml:space="preserve"> освіті.</w:t>
      </w:r>
    </w:p>
    <w:p w:rsidR="009644A2" w:rsidRPr="00DA05C1" w:rsidRDefault="00F73031"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Не здійснюється визнання результатів навчання, набутих у неформальній та </w:t>
      </w:r>
      <w:proofErr w:type="spellStart"/>
      <w:r w:rsidRPr="00DA05C1">
        <w:rPr>
          <w:rFonts w:ascii="Times New Roman" w:hAnsi="Times New Roman" w:cs="Times New Roman"/>
          <w:color w:val="000000"/>
          <w:sz w:val="28"/>
          <w:szCs w:val="28"/>
          <w:lang w:eastAsia="uk-UA"/>
        </w:rPr>
        <w:t>інформальній</w:t>
      </w:r>
      <w:proofErr w:type="spellEnd"/>
      <w:r w:rsidRPr="00DA05C1">
        <w:rPr>
          <w:rFonts w:ascii="Times New Roman" w:hAnsi="Times New Roman" w:cs="Times New Roman"/>
          <w:color w:val="000000"/>
          <w:sz w:val="28"/>
          <w:szCs w:val="28"/>
          <w:lang w:eastAsia="uk-UA"/>
        </w:rPr>
        <w:t xml:space="preserve"> освіті до початку навчання на певному освітньому рівні.</w:t>
      </w:r>
    </w:p>
    <w:p w:rsidR="009644A2" w:rsidRPr="00DA05C1" w:rsidRDefault="009644A2"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8.</w:t>
      </w:r>
      <w:r w:rsidR="00F71F55" w:rsidRPr="00DA05C1">
        <w:rPr>
          <w:rFonts w:ascii="Times New Roman" w:hAnsi="Times New Roman" w:cs="Times New Roman"/>
          <w:color w:val="000000"/>
          <w:sz w:val="28"/>
          <w:szCs w:val="28"/>
          <w:lang w:eastAsia="uk-UA"/>
        </w:rPr>
        <w:t> </w:t>
      </w:r>
      <w:r w:rsidRPr="00DA05C1">
        <w:rPr>
          <w:rFonts w:ascii="Times New Roman" w:hAnsi="Times New Roman" w:cs="Times New Roman"/>
          <w:color w:val="000000"/>
          <w:sz w:val="28"/>
          <w:szCs w:val="28"/>
          <w:lang w:eastAsia="uk-UA"/>
        </w:rPr>
        <w:t xml:space="preserve">Поновлені до складу здобувачів вищої освіти мають право на зарахування (переведення) на місця державного </w:t>
      </w:r>
      <w:r w:rsidR="004C3540" w:rsidRPr="00DA05C1">
        <w:rPr>
          <w:rFonts w:ascii="Times New Roman" w:hAnsi="Times New Roman" w:cs="Times New Roman"/>
          <w:color w:val="000000"/>
          <w:sz w:val="28"/>
          <w:szCs w:val="28"/>
          <w:lang w:eastAsia="uk-UA"/>
        </w:rPr>
        <w:t xml:space="preserve">(регіонального) </w:t>
      </w:r>
      <w:r w:rsidRPr="00DA05C1">
        <w:rPr>
          <w:rFonts w:ascii="Times New Roman" w:hAnsi="Times New Roman" w:cs="Times New Roman"/>
          <w:color w:val="000000"/>
          <w:sz w:val="28"/>
          <w:szCs w:val="28"/>
          <w:lang w:eastAsia="uk-UA"/>
        </w:rPr>
        <w:t xml:space="preserve">замовлення у </w:t>
      </w:r>
      <w:r w:rsidR="00F56CF1" w:rsidRPr="00DA05C1">
        <w:rPr>
          <w:rFonts w:ascii="Times New Roman" w:hAnsi="Times New Roman" w:cs="Times New Roman"/>
          <w:color w:val="000000"/>
          <w:sz w:val="28"/>
          <w:szCs w:val="28"/>
          <w:lang w:eastAsia="uk-UA"/>
        </w:rPr>
        <w:t xml:space="preserve">порядку, </w:t>
      </w:r>
      <w:r w:rsidRPr="00DA05C1">
        <w:rPr>
          <w:rFonts w:ascii="Times New Roman" w:hAnsi="Times New Roman" w:cs="Times New Roman"/>
          <w:color w:val="000000"/>
          <w:sz w:val="28"/>
          <w:szCs w:val="28"/>
          <w:lang w:eastAsia="uk-UA"/>
        </w:rPr>
        <w:t xml:space="preserve">встановленому закладом </w:t>
      </w:r>
      <w:r w:rsidR="00F56CF1" w:rsidRPr="00DA05C1">
        <w:rPr>
          <w:rFonts w:ascii="Times New Roman" w:hAnsi="Times New Roman" w:cs="Times New Roman"/>
          <w:color w:val="000000"/>
          <w:sz w:val="28"/>
          <w:szCs w:val="28"/>
          <w:lang w:eastAsia="uk-UA"/>
        </w:rPr>
        <w:t>вищої освіти</w:t>
      </w:r>
      <w:r w:rsidRPr="00DA05C1">
        <w:rPr>
          <w:rFonts w:ascii="Times New Roman" w:hAnsi="Times New Roman" w:cs="Times New Roman"/>
          <w:color w:val="000000"/>
          <w:sz w:val="28"/>
          <w:szCs w:val="28"/>
          <w:lang w:eastAsia="uk-UA"/>
        </w:rPr>
        <w:t xml:space="preserve">. </w:t>
      </w:r>
    </w:p>
    <w:p w:rsidR="009644A2" w:rsidRPr="00DA05C1" w:rsidRDefault="00F73031" w:rsidP="005F2FB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9. Керівник закладу вищої освіти поновлює на навчання здобувачів вищої освіти за погодженням з органами студентського самоврядування (крім аспірантів (ад’юнктів) та докторантів), з науковими товариствами студентів (курсантів, слухачів), аспірантів (радами молодих вчених) (для аспірантів (ад’юнктів) та докторантів) та первинними профспілковими організаціями (осіб, які є членами профспілки).</w:t>
      </w:r>
    </w:p>
    <w:p w:rsidR="00027B80" w:rsidRPr="00DA05C1" w:rsidRDefault="00027B80" w:rsidP="005F2FBE">
      <w:pPr>
        <w:shd w:val="clear" w:color="auto" w:fill="FFFFFF"/>
        <w:ind w:firstLine="709"/>
        <w:jc w:val="both"/>
        <w:textAlignment w:val="baseline"/>
        <w:rPr>
          <w:rFonts w:ascii="Times New Roman" w:eastAsiaTheme="minorHAnsi" w:hAnsi="Times New Roman" w:cs="Times New Roman"/>
          <w:sz w:val="28"/>
          <w:szCs w:val="28"/>
        </w:rPr>
      </w:pPr>
    </w:p>
    <w:p w:rsidR="009644A2" w:rsidRPr="00DA05C1" w:rsidRDefault="009644A2" w:rsidP="00873B92">
      <w:pPr>
        <w:ind w:firstLine="709"/>
        <w:jc w:val="center"/>
        <w:rPr>
          <w:rFonts w:ascii="Times New Roman" w:eastAsiaTheme="minorHAnsi" w:hAnsi="Times New Roman" w:cs="Times New Roman"/>
          <w:sz w:val="28"/>
          <w:szCs w:val="28"/>
        </w:rPr>
      </w:pPr>
      <w:r w:rsidRPr="00DA05C1">
        <w:rPr>
          <w:rFonts w:ascii="Times New Roman" w:eastAsiaTheme="minorHAnsi" w:hAnsi="Times New Roman" w:cs="Times New Roman"/>
          <w:sz w:val="28"/>
          <w:szCs w:val="28"/>
        </w:rPr>
        <w:t>ІV. Переведення здобувачів вищої освіти</w:t>
      </w:r>
    </w:p>
    <w:p w:rsidR="009644A2" w:rsidRPr="00DA05C1" w:rsidRDefault="009644A2"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1. Особи, які навчаються у закладах</w:t>
      </w:r>
      <w:r w:rsidR="00027B80" w:rsidRPr="00DA05C1">
        <w:rPr>
          <w:rFonts w:ascii="Times New Roman" w:hAnsi="Times New Roman" w:cs="Times New Roman"/>
          <w:color w:val="000000"/>
          <w:sz w:val="28"/>
          <w:szCs w:val="28"/>
          <w:lang w:eastAsia="uk-UA"/>
        </w:rPr>
        <w:t xml:space="preserve"> вищої освіти</w:t>
      </w:r>
      <w:r w:rsidRPr="00DA05C1">
        <w:rPr>
          <w:rFonts w:ascii="Times New Roman" w:hAnsi="Times New Roman" w:cs="Times New Roman"/>
          <w:color w:val="000000"/>
          <w:sz w:val="28"/>
          <w:szCs w:val="28"/>
          <w:lang w:eastAsia="uk-UA"/>
        </w:rPr>
        <w:t xml:space="preserve">, можуть бути переведені з: </w:t>
      </w:r>
    </w:p>
    <w:p w:rsidR="009644A2" w:rsidRPr="00DA05C1" w:rsidRDefault="009644A2"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одного закладу</w:t>
      </w:r>
      <w:r w:rsidR="00027B80" w:rsidRPr="00DA05C1">
        <w:rPr>
          <w:rFonts w:ascii="Times New Roman" w:hAnsi="Times New Roman" w:cs="Times New Roman"/>
          <w:color w:val="000000"/>
          <w:sz w:val="28"/>
          <w:szCs w:val="28"/>
          <w:lang w:eastAsia="uk-UA"/>
        </w:rPr>
        <w:t xml:space="preserve"> вищої освіти</w:t>
      </w:r>
      <w:r w:rsidRPr="00DA05C1">
        <w:rPr>
          <w:rFonts w:ascii="Times New Roman" w:hAnsi="Times New Roman" w:cs="Times New Roman"/>
          <w:color w:val="000000"/>
          <w:sz w:val="28"/>
          <w:szCs w:val="28"/>
          <w:lang w:eastAsia="uk-UA"/>
        </w:rPr>
        <w:t xml:space="preserve"> до іншого закладу</w:t>
      </w:r>
      <w:r w:rsidR="00027B80" w:rsidRPr="00DA05C1">
        <w:rPr>
          <w:rFonts w:ascii="Times New Roman" w:hAnsi="Times New Roman" w:cs="Times New Roman"/>
          <w:color w:val="000000"/>
          <w:sz w:val="28"/>
          <w:szCs w:val="28"/>
          <w:lang w:eastAsia="uk-UA"/>
        </w:rPr>
        <w:t xml:space="preserve"> освіти</w:t>
      </w:r>
      <w:r w:rsidRPr="00DA05C1">
        <w:rPr>
          <w:rFonts w:ascii="Times New Roman" w:hAnsi="Times New Roman" w:cs="Times New Roman"/>
          <w:color w:val="000000"/>
          <w:sz w:val="28"/>
          <w:szCs w:val="28"/>
          <w:lang w:eastAsia="uk-UA"/>
        </w:rPr>
        <w:t xml:space="preserve">; </w:t>
      </w:r>
    </w:p>
    <w:p w:rsidR="009644A2" w:rsidRPr="00DA05C1" w:rsidRDefault="00846945" w:rsidP="00027B80">
      <w:pPr>
        <w:ind w:firstLine="709"/>
        <w:jc w:val="both"/>
        <w:rPr>
          <w:rFonts w:ascii="Times New Roman" w:hAnsi="Times New Roman" w:cs="Times New Roman"/>
          <w:color w:val="000000"/>
          <w:sz w:val="28"/>
          <w:szCs w:val="28"/>
        </w:rPr>
      </w:pPr>
      <w:r w:rsidRPr="00DA05C1">
        <w:rPr>
          <w:rFonts w:ascii="Times New Roman" w:hAnsi="Times New Roman" w:cs="Times New Roman"/>
          <w:color w:val="000000"/>
          <w:sz w:val="28"/>
          <w:szCs w:val="28"/>
        </w:rPr>
        <w:lastRenderedPageBreak/>
        <w:t xml:space="preserve">однієї спеціальності (предметної спеціальності, спеціалізації, освітньої (наукової) програми) на іншу; </w:t>
      </w:r>
      <w:r w:rsidR="00027B80" w:rsidRPr="00DA05C1">
        <w:rPr>
          <w:rFonts w:ascii="Times New Roman" w:hAnsi="Times New Roman" w:cs="Times New Roman"/>
          <w:color w:val="000000"/>
          <w:sz w:val="28"/>
          <w:szCs w:val="28"/>
        </w:rPr>
        <w:t xml:space="preserve"> </w:t>
      </w:r>
    </w:p>
    <w:p w:rsidR="00846945" w:rsidRPr="00DA05C1" w:rsidRDefault="00846945"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однієї форми здобуття освіти на іншу;</w:t>
      </w:r>
    </w:p>
    <w:p w:rsidR="009644A2" w:rsidRPr="00DA05C1" w:rsidRDefault="009644A2" w:rsidP="00873B92">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одного джерела фінансування на інше.</w:t>
      </w:r>
    </w:p>
    <w:p w:rsidR="00403C76" w:rsidRPr="00DA05C1" w:rsidRDefault="00846945" w:rsidP="00403C76">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rPr>
        <w:t>2. Переведення здобувачів вищої освіти, які навчаються за очною формою здобуття освіти, здійснюється, як правило, під час канікул.</w:t>
      </w:r>
    </w:p>
    <w:p w:rsidR="009644A2" w:rsidRPr="00DA05C1" w:rsidRDefault="00846945" w:rsidP="00A61419">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3. Переведення здійснюється на спеціальності (предметні спеціальності, спеціалізації, освітні (наукові) програми) того самого ступеня (рівня), а також на такий самий або молодший курс</w:t>
      </w:r>
      <w:r w:rsidR="0063255E" w:rsidRPr="00DA05C1">
        <w:rPr>
          <w:color w:val="000000"/>
          <w:sz w:val="28"/>
          <w:szCs w:val="28"/>
        </w:rPr>
        <w:t xml:space="preserve"> (рік навчання)</w:t>
      </w:r>
      <w:r w:rsidRPr="00DA05C1">
        <w:rPr>
          <w:color w:val="000000"/>
          <w:sz w:val="28"/>
          <w:szCs w:val="28"/>
        </w:rPr>
        <w:t>.</w:t>
      </w:r>
    </w:p>
    <w:p w:rsidR="00403C76" w:rsidRPr="00DA05C1" w:rsidRDefault="00403C76" w:rsidP="00A61419">
      <w:pPr>
        <w:pStyle w:val="rvps2"/>
        <w:shd w:val="clear" w:color="auto" w:fill="FFFFFF"/>
        <w:spacing w:before="0" w:beforeAutospacing="0" w:after="0" w:afterAutospacing="0" w:line="276" w:lineRule="auto"/>
        <w:ind w:firstLine="709"/>
        <w:jc w:val="both"/>
        <w:textAlignment w:val="baseline"/>
        <w:rPr>
          <w:color w:val="000000"/>
          <w:sz w:val="28"/>
          <w:szCs w:val="28"/>
        </w:rPr>
      </w:pPr>
    </w:p>
    <w:p w:rsidR="005A6395"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4. Переведення здобувачів вищої освіти здійснюється в межах ліцензованого обсягу закладу вищої освіти.</w:t>
      </w:r>
    </w:p>
    <w:p w:rsidR="00403C76" w:rsidRPr="00DA05C1" w:rsidRDefault="00403C76"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p>
    <w:p w:rsidR="00846945" w:rsidRPr="00DA05C1" w:rsidRDefault="00846945" w:rsidP="00846945">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5. Переведення здобувачів вищої освіти з одного закладу вищої освіти до іншого  закладу освіти здійснюється за погодженням керівників обох закладів освіти. </w:t>
      </w:r>
    </w:p>
    <w:p w:rsidR="00846945" w:rsidRPr="00DA05C1" w:rsidRDefault="00846945" w:rsidP="00846945">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Здобувач вищої освіти, який бажає перевестись до іншого закладу освіти, подає на ім’я  керівника закладу вищої освіти, в якому він навчається, заяву про переведення і, одержавши його письмову згоду, звертається з цією заявою до керівника того закладу освіти, до якого він бажає перевестись, та додає копію документа, що містить інформацію про здобуті результати навчання.</w:t>
      </w:r>
    </w:p>
    <w:p w:rsidR="009644A2" w:rsidRPr="00DA05C1" w:rsidRDefault="00846945" w:rsidP="00846945">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Здобувачі вищої освіти, які навчаються за кошти фізичних та/ або юридичних осіб, можуть бути переведені за згодою особи, яка замовляє платну освітню послугу.</w:t>
      </w:r>
    </w:p>
    <w:p w:rsidR="009644A2"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Заяву про переведення має бути розглянуто у закладі освіти протягом двох тижнів і заявникові повідомлено умови переведення на навчання або причину відмови.</w:t>
      </w:r>
    </w:p>
    <w:p w:rsidR="00846945"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У разі позитивного розгляду заяви і виконання умов переведення керівник закладу освіти видає наказ, згідно з яким здобувач допускається до занять, а до закладу вищої освіти, в якому він навчався раніше, направляє запит щодо одержання його особової справи.</w:t>
      </w:r>
    </w:p>
    <w:p w:rsidR="009644A2" w:rsidRPr="00DA05C1" w:rsidRDefault="009644A2"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 xml:space="preserve">Переведення </w:t>
      </w:r>
      <w:r w:rsidRPr="00DA05C1">
        <w:rPr>
          <w:rStyle w:val="rvts0"/>
          <w:sz w:val="28"/>
          <w:szCs w:val="28"/>
        </w:rPr>
        <w:t>здобувачів вищої освіти</w:t>
      </w:r>
      <w:r w:rsidRPr="00DA05C1">
        <w:rPr>
          <w:color w:val="000000"/>
          <w:sz w:val="28"/>
          <w:szCs w:val="28"/>
        </w:rPr>
        <w:t xml:space="preserve"> в межах одного закладу</w:t>
      </w:r>
      <w:r w:rsidR="00AF4B4D" w:rsidRPr="00DA05C1">
        <w:rPr>
          <w:color w:val="000000"/>
          <w:sz w:val="28"/>
          <w:szCs w:val="28"/>
        </w:rPr>
        <w:t xml:space="preserve"> вищої освіти</w:t>
      </w:r>
      <w:r w:rsidRPr="00DA05C1">
        <w:rPr>
          <w:color w:val="000000"/>
          <w:sz w:val="28"/>
          <w:szCs w:val="28"/>
        </w:rPr>
        <w:t xml:space="preserve"> здійснює керівник цього закладу.</w:t>
      </w:r>
    </w:p>
    <w:p w:rsidR="00403C76" w:rsidRPr="00DA05C1" w:rsidRDefault="00403C76"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p>
    <w:p w:rsidR="00846945" w:rsidRPr="00DA05C1" w:rsidRDefault="00846945" w:rsidP="00846945">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 xml:space="preserve">6. Умовою переведення може бути попереднє складання академічної різниці (не більше 30 кредитів ЄКТС), включення до індивідуального </w:t>
      </w:r>
      <w:r w:rsidRPr="00DA05C1">
        <w:rPr>
          <w:color w:val="000000"/>
          <w:sz w:val="28"/>
          <w:szCs w:val="28"/>
        </w:rPr>
        <w:lastRenderedPageBreak/>
        <w:t>навчального плану здобувача вищої освіти певних обов’язкових дисциплін та/або певного обсягу вибіркових дисциплін освітньої програми, проходження певних форм та/або етапів атестації випускників.</w:t>
      </w:r>
    </w:p>
    <w:p w:rsidR="009644A2"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 xml:space="preserve">Порядок </w:t>
      </w:r>
      <w:proofErr w:type="spellStart"/>
      <w:r w:rsidRPr="00DA05C1">
        <w:rPr>
          <w:color w:val="000000"/>
          <w:sz w:val="28"/>
          <w:szCs w:val="28"/>
        </w:rPr>
        <w:t>перезарахування</w:t>
      </w:r>
      <w:proofErr w:type="spellEnd"/>
      <w:r w:rsidRPr="00DA05C1">
        <w:rPr>
          <w:color w:val="000000"/>
          <w:sz w:val="28"/>
          <w:szCs w:val="28"/>
        </w:rPr>
        <w:t xml:space="preserve"> результатів навчання (кредитів, дисциплін) визначається в положенні про організацію освітнього процесу в закладі вищої освіти.</w:t>
      </w:r>
    </w:p>
    <w:p w:rsidR="00403C76" w:rsidRPr="00DA05C1" w:rsidRDefault="00403C76"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p>
    <w:p w:rsidR="009644A2"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7. Керівник закладу вищої освіти, в якому здобувач вищої освіти навчався раніше, отримавши запит, видає наказ про відрахування здобувача вищої освіти у зв'язку з його переведенням до іншого закладу освіти, до якого в тижневий термін надсилає особову справу, та вносить відповідні зміни до Єдиної державної електронної бази з питань освіти.</w:t>
      </w:r>
    </w:p>
    <w:p w:rsidR="009644A2"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Керівник закладу освіти, до якого переводиться здобувач вищої освіти, після одержання особової справи видає наказ про його зарахування та вносить відповідні зміни до Єдиної державної електронної бази з питань освіти.</w:t>
      </w:r>
      <w:r w:rsidR="007A0425" w:rsidRPr="00DA05C1">
        <w:rPr>
          <w:color w:val="000000"/>
          <w:sz w:val="28"/>
          <w:szCs w:val="28"/>
        </w:rPr>
        <w:t>.</w:t>
      </w:r>
      <w:r w:rsidR="009644A2" w:rsidRPr="00DA05C1">
        <w:rPr>
          <w:color w:val="000000"/>
          <w:sz w:val="28"/>
          <w:szCs w:val="28"/>
        </w:rPr>
        <w:t xml:space="preserve"> </w:t>
      </w:r>
    </w:p>
    <w:p w:rsidR="00403C76" w:rsidRPr="00DA05C1" w:rsidRDefault="00403C76"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p>
    <w:p w:rsidR="009644A2"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8. Здобувач вищої освіти, який переводиться до закладу вищої освіти, має право  на зарахування (переведення) на конкурсних засадах на вакантне місце державного (регіонального) замовлення у порядку, встановленому закладом вищої освіти. Переведення студентів (курсантів) на місця державного (регіонального) замовлення здійснюється за погодженням з органами студентського самоврядування.</w:t>
      </w:r>
    </w:p>
    <w:p w:rsidR="00403C76" w:rsidRPr="00DA05C1" w:rsidRDefault="00846945" w:rsidP="00692D73">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Переведення здобувачів вищої освіти на перший курс (рік навчання) на основі повної загальної середньої освіти забороняється, за винятком зміни  джерела фінансування.</w:t>
      </w:r>
    </w:p>
    <w:p w:rsidR="009644A2" w:rsidRPr="00DA05C1" w:rsidRDefault="00846945"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 xml:space="preserve">9. У разі закінчення строку акредитації освітньої програми та </w:t>
      </w:r>
      <w:r w:rsidR="00D03B2F" w:rsidRPr="00DA05C1">
        <w:rPr>
          <w:color w:val="000000"/>
          <w:sz w:val="28"/>
          <w:szCs w:val="28"/>
        </w:rPr>
        <w:t>не проходження</w:t>
      </w:r>
      <w:bookmarkStart w:id="0" w:name="_GoBack"/>
      <w:bookmarkEnd w:id="0"/>
      <w:r w:rsidRPr="00DA05C1">
        <w:rPr>
          <w:color w:val="000000"/>
          <w:sz w:val="28"/>
          <w:szCs w:val="28"/>
        </w:rPr>
        <w:t xml:space="preserve"> закладом повторної акредитації цієї програми здобувачі вищої освіти, які навчаються за рахунок коштів державного (</w:t>
      </w:r>
      <w:r w:rsidR="00A23060" w:rsidRPr="00DA05C1">
        <w:rPr>
          <w:color w:val="000000"/>
          <w:sz w:val="28"/>
          <w:szCs w:val="28"/>
        </w:rPr>
        <w:t>місцевого</w:t>
      </w:r>
      <w:r w:rsidRPr="00DA05C1">
        <w:rPr>
          <w:color w:val="000000"/>
          <w:sz w:val="28"/>
          <w:szCs w:val="28"/>
        </w:rPr>
        <w:t>) бюджету, мають право на переведення до іншого закладу освіти, в якому є акредитовані освітні програми з відповідної спеціальності, для завершення навчання за кошти державного (місцевого) бюджету відповідно до Порядку переведення здобувачів вищої освіти, які навчаються за рахунок коштів державного (місцевого) бюджету, до інших закладів вищої освіти для завершення навчання за рахунок коштів державного (місцевого) бюджету, затвердженого постановою Кабінету Міністрів України від 11 листопада 2015 року № 927.</w:t>
      </w:r>
    </w:p>
    <w:p w:rsidR="009644A2" w:rsidRDefault="009644A2" w:rsidP="00450A46">
      <w:pPr>
        <w:pStyle w:val="a3"/>
        <w:ind w:firstLine="709"/>
        <w:jc w:val="both"/>
        <w:rPr>
          <w:rFonts w:ascii="Times New Roman" w:eastAsia="Times New Roman" w:hAnsi="Times New Roman" w:cs="Times New Roman"/>
          <w:color w:val="000000"/>
          <w:sz w:val="28"/>
          <w:szCs w:val="28"/>
        </w:rPr>
      </w:pPr>
    </w:p>
    <w:p w:rsidR="00DA05C1" w:rsidRDefault="00DA05C1" w:rsidP="00450A46">
      <w:pPr>
        <w:pStyle w:val="a3"/>
        <w:ind w:firstLine="709"/>
        <w:jc w:val="both"/>
        <w:rPr>
          <w:rFonts w:ascii="Times New Roman" w:eastAsia="Times New Roman" w:hAnsi="Times New Roman" w:cs="Times New Roman"/>
          <w:color w:val="000000"/>
          <w:sz w:val="28"/>
          <w:szCs w:val="28"/>
        </w:rPr>
      </w:pPr>
    </w:p>
    <w:p w:rsidR="00DA05C1" w:rsidRDefault="00DA05C1" w:rsidP="00450A46">
      <w:pPr>
        <w:pStyle w:val="a3"/>
        <w:ind w:firstLine="709"/>
        <w:jc w:val="both"/>
        <w:rPr>
          <w:rFonts w:ascii="Times New Roman" w:eastAsia="Times New Roman" w:hAnsi="Times New Roman" w:cs="Times New Roman"/>
          <w:color w:val="000000"/>
          <w:sz w:val="28"/>
          <w:szCs w:val="28"/>
        </w:rPr>
      </w:pPr>
    </w:p>
    <w:p w:rsidR="00DA05C1" w:rsidRPr="00DA05C1" w:rsidRDefault="00DA05C1" w:rsidP="00450A46">
      <w:pPr>
        <w:pStyle w:val="a3"/>
        <w:ind w:firstLine="709"/>
        <w:jc w:val="both"/>
        <w:rPr>
          <w:rFonts w:ascii="Times New Roman" w:eastAsia="Times New Roman" w:hAnsi="Times New Roman" w:cs="Times New Roman"/>
          <w:color w:val="000000"/>
          <w:sz w:val="28"/>
          <w:szCs w:val="28"/>
        </w:rPr>
      </w:pPr>
    </w:p>
    <w:p w:rsidR="00846945" w:rsidRPr="00DA05C1" w:rsidRDefault="00E069BC" w:rsidP="00846945">
      <w:pPr>
        <w:pStyle w:val="rvps2"/>
        <w:shd w:val="clear" w:color="auto" w:fill="FFFFFF"/>
        <w:spacing w:before="0" w:beforeAutospacing="0" w:after="0" w:afterAutospacing="0" w:line="276" w:lineRule="auto"/>
        <w:jc w:val="center"/>
        <w:textAlignment w:val="baseline"/>
        <w:rPr>
          <w:rStyle w:val="rvts0"/>
          <w:sz w:val="28"/>
          <w:szCs w:val="28"/>
        </w:rPr>
      </w:pPr>
      <w:r w:rsidRPr="00DA05C1">
        <w:rPr>
          <w:rStyle w:val="rvts0"/>
          <w:sz w:val="28"/>
          <w:szCs w:val="28"/>
          <w:lang w:val="en-US"/>
        </w:rPr>
        <w:lastRenderedPageBreak/>
        <w:t>V</w:t>
      </w:r>
      <w:r w:rsidRPr="00DA05C1">
        <w:rPr>
          <w:rStyle w:val="rvts0"/>
          <w:sz w:val="28"/>
          <w:szCs w:val="28"/>
        </w:rPr>
        <w:t>. Переривання навчання осіб, які навчаються у закладах</w:t>
      </w:r>
      <w:r w:rsidR="005F3A5E" w:rsidRPr="00DA05C1">
        <w:rPr>
          <w:rStyle w:val="rvts0"/>
          <w:sz w:val="28"/>
          <w:szCs w:val="28"/>
        </w:rPr>
        <w:t xml:space="preserve"> вищої освіти</w:t>
      </w:r>
      <w:r w:rsidR="00DC7B89" w:rsidRPr="00DA05C1">
        <w:rPr>
          <w:rStyle w:val="rvts0"/>
          <w:sz w:val="28"/>
          <w:szCs w:val="28"/>
        </w:rPr>
        <w:t>,</w:t>
      </w:r>
      <w:r w:rsidRPr="00DA05C1">
        <w:rPr>
          <w:rStyle w:val="rvts0"/>
          <w:sz w:val="28"/>
          <w:szCs w:val="28"/>
        </w:rPr>
        <w:t xml:space="preserve"> </w:t>
      </w:r>
    </w:p>
    <w:p w:rsidR="00846945" w:rsidRPr="00DA05C1" w:rsidRDefault="00E069BC" w:rsidP="00846945">
      <w:pPr>
        <w:pStyle w:val="rvps2"/>
        <w:shd w:val="clear" w:color="auto" w:fill="FFFFFF"/>
        <w:spacing w:before="0" w:beforeAutospacing="0" w:after="0" w:afterAutospacing="0" w:line="276" w:lineRule="auto"/>
        <w:jc w:val="center"/>
        <w:textAlignment w:val="baseline"/>
        <w:rPr>
          <w:rStyle w:val="rvts0"/>
          <w:sz w:val="28"/>
          <w:szCs w:val="28"/>
        </w:rPr>
      </w:pPr>
      <w:r w:rsidRPr="00DA05C1">
        <w:rPr>
          <w:rStyle w:val="rvts0"/>
          <w:sz w:val="28"/>
          <w:szCs w:val="28"/>
        </w:rPr>
        <w:t>та надання академічн</w:t>
      </w:r>
      <w:r w:rsidR="00846945" w:rsidRPr="00DA05C1">
        <w:rPr>
          <w:rStyle w:val="rvts0"/>
          <w:sz w:val="28"/>
          <w:szCs w:val="28"/>
        </w:rPr>
        <w:t>ої</w:t>
      </w:r>
      <w:r w:rsidRPr="00DA05C1">
        <w:rPr>
          <w:rStyle w:val="rvts0"/>
          <w:sz w:val="28"/>
          <w:szCs w:val="28"/>
        </w:rPr>
        <w:t xml:space="preserve"> </w:t>
      </w:r>
      <w:r w:rsidR="00846945" w:rsidRPr="00DA05C1">
        <w:rPr>
          <w:rStyle w:val="rvts0"/>
          <w:sz w:val="28"/>
          <w:szCs w:val="28"/>
        </w:rPr>
        <w:t>відпустки</w:t>
      </w:r>
    </w:p>
    <w:p w:rsidR="00846945" w:rsidRPr="00DA05C1" w:rsidRDefault="00846945" w:rsidP="00846945">
      <w:pPr>
        <w:pStyle w:val="rvps2"/>
        <w:shd w:val="clear" w:color="auto" w:fill="FFFFFF"/>
        <w:spacing w:before="0" w:beforeAutospacing="0" w:after="0" w:afterAutospacing="0" w:line="276" w:lineRule="auto"/>
        <w:jc w:val="center"/>
        <w:textAlignment w:val="baseline"/>
        <w:rPr>
          <w:rStyle w:val="rvts0"/>
          <w:sz w:val="28"/>
          <w:szCs w:val="28"/>
        </w:rPr>
      </w:pPr>
    </w:p>
    <w:p w:rsidR="00846945" w:rsidRPr="00DA05C1" w:rsidRDefault="00846945" w:rsidP="00846945">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1. Здобувачам вищої освіти, які перервали навчання,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 та положення про організацію освітнього процесу в закладі вищої освіти.</w:t>
      </w:r>
    </w:p>
    <w:p w:rsidR="009644A2" w:rsidRPr="00DA05C1" w:rsidRDefault="009644A2" w:rsidP="00846945">
      <w:pPr>
        <w:spacing w:after="0"/>
        <w:ind w:firstLine="709"/>
        <w:jc w:val="center"/>
        <w:rPr>
          <w:rFonts w:ascii="Times New Roman" w:hAnsi="Times New Roman" w:cs="Times New Roman"/>
          <w:color w:val="000000"/>
          <w:sz w:val="28"/>
          <w:szCs w:val="28"/>
        </w:rPr>
      </w:pPr>
    </w:p>
    <w:p w:rsidR="009644A2" w:rsidRPr="00DA05C1" w:rsidRDefault="000C5ADD" w:rsidP="00692D73">
      <w:pPr>
        <w:pStyle w:val="rvps2"/>
        <w:shd w:val="clear" w:color="auto" w:fill="FFFFFF"/>
        <w:spacing w:before="0" w:beforeAutospacing="0" w:after="150" w:afterAutospacing="0" w:line="276" w:lineRule="auto"/>
        <w:ind w:firstLine="709"/>
        <w:jc w:val="both"/>
        <w:textAlignment w:val="baseline"/>
        <w:rPr>
          <w:color w:val="000000"/>
          <w:sz w:val="28"/>
          <w:szCs w:val="28"/>
        </w:rPr>
      </w:pPr>
      <w:r w:rsidRPr="00DA05C1">
        <w:rPr>
          <w:color w:val="000000"/>
          <w:sz w:val="28"/>
          <w:szCs w:val="28"/>
        </w:rPr>
        <w:t>2. Здобувачам вищої освіти можуть надаватися  академічні відпустки з таких підстав:</w:t>
      </w:r>
    </w:p>
    <w:p w:rsidR="000C5ADD" w:rsidRPr="00DA05C1" w:rsidRDefault="000C5ADD" w:rsidP="00DA05C1">
      <w:pPr>
        <w:pStyle w:val="rvps2"/>
        <w:shd w:val="clear" w:color="auto" w:fill="FFFFFF"/>
        <w:spacing w:before="0" w:beforeAutospacing="0" w:after="0" w:afterAutospacing="0" w:line="276" w:lineRule="auto"/>
        <w:ind w:firstLine="709"/>
        <w:jc w:val="both"/>
        <w:textAlignment w:val="baseline"/>
        <w:rPr>
          <w:color w:val="000000"/>
          <w:sz w:val="28"/>
          <w:szCs w:val="28"/>
        </w:rPr>
      </w:pPr>
      <w:r w:rsidRPr="00DA05C1">
        <w:rPr>
          <w:color w:val="000000"/>
          <w:sz w:val="28"/>
          <w:szCs w:val="28"/>
        </w:rPr>
        <w:t>академічна відпустка за станом здоров’я – перерва у навчанні, право на яку здобувач вищої освіти отримує у разі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що не дають змоги провести відновлювальне лікування під час навчання;</w:t>
      </w:r>
    </w:p>
    <w:p w:rsidR="009644A2" w:rsidRPr="00DA05C1" w:rsidRDefault="000C5ADD" w:rsidP="00E069B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академічна відпустка у зв’язку з участю в програмах академічної мобільності – перерва у навчанні, що надається здобувачу вищої освіти, якщо навчання чи стажування в освітніх і наукових установах (у тому числі іноземних держав) унеможливлює виконання індивідуального навчального плану (індивідуального плану наукової роботи);</w:t>
      </w:r>
    </w:p>
    <w:p w:rsidR="009644A2" w:rsidRPr="00DA05C1" w:rsidRDefault="009644A2" w:rsidP="00E069B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академічна відпустка у зв</w:t>
      </w:r>
      <w:r w:rsidR="00DC7B89" w:rsidRPr="00DA05C1">
        <w:rPr>
          <w:rFonts w:ascii="Times New Roman" w:hAnsi="Times New Roman" w:cs="Times New Roman"/>
          <w:color w:val="000000"/>
          <w:sz w:val="28"/>
          <w:szCs w:val="28"/>
          <w:lang w:eastAsia="uk-UA"/>
        </w:rPr>
        <w:t xml:space="preserve">’язку з військовою службою – </w:t>
      </w:r>
      <w:r w:rsidRPr="00DA05C1">
        <w:rPr>
          <w:rFonts w:ascii="Times New Roman" w:hAnsi="Times New Roman" w:cs="Times New Roman"/>
          <w:color w:val="000000"/>
          <w:sz w:val="28"/>
          <w:szCs w:val="28"/>
          <w:lang w:eastAsia="uk-UA"/>
        </w:rPr>
        <w:t>перерва у навчанні, право на яку здобува</w:t>
      </w:r>
      <w:r w:rsidR="00DC7B89" w:rsidRPr="00DA05C1">
        <w:rPr>
          <w:rFonts w:ascii="Times New Roman" w:hAnsi="Times New Roman" w:cs="Times New Roman"/>
          <w:color w:val="000000"/>
          <w:sz w:val="28"/>
          <w:szCs w:val="28"/>
          <w:lang w:eastAsia="uk-UA"/>
        </w:rPr>
        <w:t>ч вищої освіти отримує у разі</w:t>
      </w:r>
      <w:r w:rsidRPr="00DA05C1">
        <w:rPr>
          <w:rFonts w:ascii="Times New Roman" w:hAnsi="Times New Roman" w:cs="Times New Roman"/>
          <w:color w:val="000000"/>
          <w:sz w:val="28"/>
          <w:szCs w:val="28"/>
          <w:lang w:eastAsia="uk-UA"/>
        </w:rPr>
        <w:t xml:space="preserve"> його мобілізації, призову на строкову військову службу, вступу на військову службу за контрактом відповідно до законодавства;</w:t>
      </w:r>
    </w:p>
    <w:p w:rsidR="009644A2" w:rsidRPr="00DA05C1" w:rsidRDefault="00817A9E" w:rsidP="00E069B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академічна відпустка</w:t>
      </w:r>
      <w:r w:rsidR="009644A2" w:rsidRPr="00DA05C1">
        <w:rPr>
          <w:rFonts w:ascii="Times New Roman" w:hAnsi="Times New Roman" w:cs="Times New Roman"/>
          <w:color w:val="000000"/>
          <w:sz w:val="28"/>
          <w:szCs w:val="28"/>
          <w:lang w:eastAsia="uk-UA"/>
        </w:rPr>
        <w:t xml:space="preserve"> на строк, що залишився до завершення нормативного строку підготовки в аспірантур</w:t>
      </w:r>
      <w:r w:rsidR="00DC7B89" w:rsidRPr="00DA05C1">
        <w:rPr>
          <w:rFonts w:ascii="Times New Roman" w:hAnsi="Times New Roman" w:cs="Times New Roman"/>
          <w:color w:val="000000"/>
          <w:sz w:val="28"/>
          <w:szCs w:val="28"/>
          <w:lang w:eastAsia="uk-UA"/>
        </w:rPr>
        <w:t>і (ад’юнктурі) або докторантурі,  –</w:t>
      </w:r>
      <w:r w:rsidR="009644A2" w:rsidRPr="00DA05C1">
        <w:rPr>
          <w:rFonts w:ascii="Times New Roman" w:hAnsi="Times New Roman" w:cs="Times New Roman"/>
          <w:color w:val="000000"/>
          <w:sz w:val="28"/>
          <w:szCs w:val="28"/>
          <w:lang w:eastAsia="uk-UA"/>
        </w:rPr>
        <w:t xml:space="preserve"> перерва у навчанні, яка може надаватись аспіранту (ад’юнкту) або докторанту, який захистився до закінчення строку підготовки в аспірантурі (ад’юнктурі) або докторантурі відповідно до Порядку підготовки здобувачів вищої освіти ступеня доктора філософії та доктора наук у вищих навчальних закладах (наукових установах)</w:t>
      </w:r>
      <w:r w:rsidR="005F3A5E" w:rsidRPr="00DA05C1">
        <w:rPr>
          <w:rFonts w:ascii="Times New Roman" w:hAnsi="Times New Roman" w:cs="Times New Roman"/>
          <w:color w:val="000000"/>
          <w:sz w:val="28"/>
          <w:szCs w:val="28"/>
          <w:lang w:eastAsia="uk-UA"/>
        </w:rPr>
        <w:t xml:space="preserve">, затвердженого постановою Кабінету Міністрів України від </w:t>
      </w:r>
      <w:r w:rsidR="00717314" w:rsidRPr="00DA05C1">
        <w:rPr>
          <w:rFonts w:ascii="Times New Roman" w:hAnsi="Times New Roman" w:cs="Times New Roman"/>
          <w:color w:val="000000"/>
          <w:sz w:val="28"/>
          <w:szCs w:val="28"/>
          <w:lang w:eastAsia="uk-UA"/>
        </w:rPr>
        <w:t>23 березня 2016 року № 261;</w:t>
      </w:r>
    </w:p>
    <w:p w:rsidR="009644A2" w:rsidRPr="00DA05C1" w:rsidRDefault="009644A2" w:rsidP="00E069B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lastRenderedPageBreak/>
        <w:t>академічна відпустка за сімейними та інш</w:t>
      </w:r>
      <w:r w:rsidR="00DC7B89" w:rsidRPr="00DA05C1">
        <w:rPr>
          <w:rFonts w:ascii="Times New Roman" w:hAnsi="Times New Roman" w:cs="Times New Roman"/>
          <w:color w:val="000000"/>
          <w:sz w:val="28"/>
          <w:szCs w:val="28"/>
          <w:lang w:eastAsia="uk-UA"/>
        </w:rPr>
        <w:t xml:space="preserve">ими особистими обставинами – </w:t>
      </w:r>
      <w:r w:rsidRPr="00DA05C1">
        <w:rPr>
          <w:rFonts w:ascii="Times New Roman" w:hAnsi="Times New Roman" w:cs="Times New Roman"/>
          <w:color w:val="000000"/>
          <w:sz w:val="28"/>
          <w:szCs w:val="28"/>
          <w:lang w:eastAsia="uk-UA"/>
        </w:rPr>
        <w:t xml:space="preserve">перерва у навчанні, процедуру </w:t>
      </w:r>
      <w:r w:rsidR="00717314" w:rsidRPr="00DA05C1">
        <w:rPr>
          <w:rFonts w:ascii="Times New Roman" w:hAnsi="Times New Roman" w:cs="Times New Roman"/>
          <w:color w:val="000000"/>
          <w:sz w:val="28"/>
          <w:szCs w:val="28"/>
          <w:lang w:eastAsia="uk-UA"/>
        </w:rPr>
        <w:t xml:space="preserve">надання </w:t>
      </w:r>
      <w:r w:rsidRPr="00DA05C1">
        <w:rPr>
          <w:rFonts w:ascii="Times New Roman" w:hAnsi="Times New Roman" w:cs="Times New Roman"/>
          <w:color w:val="000000"/>
          <w:sz w:val="28"/>
          <w:szCs w:val="28"/>
          <w:lang w:eastAsia="uk-UA"/>
        </w:rPr>
        <w:t>якої визначає заклад</w:t>
      </w:r>
      <w:r w:rsidR="00E069BC" w:rsidRPr="00DA05C1">
        <w:rPr>
          <w:rFonts w:ascii="Times New Roman" w:hAnsi="Times New Roman" w:cs="Times New Roman"/>
          <w:color w:val="000000"/>
          <w:sz w:val="28"/>
          <w:szCs w:val="28"/>
          <w:lang w:eastAsia="uk-UA"/>
        </w:rPr>
        <w:t xml:space="preserve"> вищої освіти</w:t>
      </w:r>
      <w:r w:rsidRPr="00DA05C1">
        <w:rPr>
          <w:rFonts w:ascii="Times New Roman" w:hAnsi="Times New Roman" w:cs="Times New Roman"/>
          <w:color w:val="000000"/>
          <w:sz w:val="28"/>
          <w:szCs w:val="28"/>
          <w:lang w:eastAsia="uk-UA"/>
        </w:rPr>
        <w:t xml:space="preserve"> та яка надається здобувачу вищої освіти на підставі </w:t>
      </w:r>
      <w:r w:rsidR="00794EC4" w:rsidRPr="00DA05C1">
        <w:rPr>
          <w:rFonts w:ascii="Times New Roman" w:hAnsi="Times New Roman" w:cs="Times New Roman"/>
          <w:color w:val="000000"/>
          <w:sz w:val="28"/>
          <w:szCs w:val="28"/>
          <w:lang w:eastAsia="uk-UA"/>
        </w:rPr>
        <w:t xml:space="preserve">його </w:t>
      </w:r>
      <w:r w:rsidRPr="00DA05C1">
        <w:rPr>
          <w:rFonts w:ascii="Times New Roman" w:hAnsi="Times New Roman" w:cs="Times New Roman"/>
          <w:color w:val="000000"/>
          <w:sz w:val="28"/>
          <w:szCs w:val="28"/>
          <w:lang w:eastAsia="uk-UA"/>
        </w:rPr>
        <w:t>мотивованої заяви;</w:t>
      </w:r>
    </w:p>
    <w:p w:rsidR="009644A2" w:rsidRPr="00DA05C1" w:rsidRDefault="000C5ADD" w:rsidP="00E069B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академічна відпустка у зв’язку з вагітністю та пологами, відпустка по догляду за дитиною до досягнення нею трирічного віку, а у разі, коли дитина хворіє та потребує домашнього догляду, – до досягнення дитиною шестирічного віку, що надаються відповідно до закону.</w:t>
      </w:r>
    </w:p>
    <w:p w:rsidR="009644A2" w:rsidRPr="00DA05C1" w:rsidRDefault="000C5ADD" w:rsidP="00E069B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3. Надання академічної відпустки оформлюється відповідним наказом керівника закладу вищої освіти із зазначенням підстави для надання академічної відпустки та її термінів.</w:t>
      </w:r>
    </w:p>
    <w:p w:rsidR="009644A2" w:rsidRPr="00DA05C1" w:rsidRDefault="000C5ADD" w:rsidP="00E069BC">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4. Максимальна тривалість академічної відпустки за станом здоров’я, у зв’язку з участю в програмах академічної мобільності, за сімейними та іншими особистими обставинами встановлюється строком до одного року включно. </w:t>
      </w:r>
      <w:r w:rsidR="00DC7B89" w:rsidRPr="00DA05C1">
        <w:rPr>
          <w:rFonts w:ascii="Times New Roman" w:hAnsi="Times New Roman" w:cs="Times New Roman"/>
          <w:color w:val="000000"/>
          <w:sz w:val="28"/>
          <w:szCs w:val="28"/>
          <w:lang w:eastAsia="uk-UA"/>
        </w:rPr>
        <w:t xml:space="preserve"> </w:t>
      </w:r>
    </w:p>
    <w:p w:rsidR="00A04E5F" w:rsidRPr="00DA05C1" w:rsidRDefault="00A04E5F" w:rsidP="00A04E5F">
      <w:pPr>
        <w:shd w:val="clear" w:color="auto" w:fill="FFFFFF"/>
        <w:ind w:firstLine="709"/>
        <w:jc w:val="both"/>
        <w:textAlignment w:val="baseline"/>
        <w:rPr>
          <w:rFonts w:ascii="Times New Roman" w:hAnsi="Times New Roman" w:cs="Times New Roman"/>
          <w:sz w:val="28"/>
          <w:szCs w:val="28"/>
          <w:lang w:eastAsia="uk-UA"/>
        </w:rPr>
      </w:pPr>
      <w:r w:rsidRPr="00DA05C1">
        <w:rPr>
          <w:rFonts w:ascii="Times New Roman" w:hAnsi="Times New Roman" w:cs="Times New Roman"/>
          <w:sz w:val="28"/>
          <w:szCs w:val="28"/>
          <w:lang w:eastAsia="uk-UA"/>
        </w:rPr>
        <w:t xml:space="preserve">5. Академічна відпустка за станом здоров’я надається здобувачу вищої освіти на підставі висновку лікарсько-консультативної комісії (далі – ЛКК) закладу охорони здоров’я  (далі – ЗОЗ), який провадить медичне обслуговування здобувача вищої освіти (на первинному, вторинному або третинному рівні надання допомоги) або співпрацює з надавачем первинної медичної допомоги (далі – ПМД), який здійснює медичне обслуговування здобувача вищої освіти. Академічна відпустка здобувачам вищої освіти з числа іноземців надається на підставі легалізованої медичної довідки, отриманої в іноземній державі, яка подається до закладу вищої освіти разом з нотаріально засвідченим перекладом українською мовою. </w:t>
      </w:r>
    </w:p>
    <w:p w:rsidR="00A04E5F" w:rsidRPr="00DA05C1" w:rsidRDefault="00A04E5F" w:rsidP="00A04E5F">
      <w:pPr>
        <w:shd w:val="clear" w:color="auto" w:fill="FFFFFF"/>
        <w:ind w:firstLine="709"/>
        <w:jc w:val="both"/>
        <w:textAlignment w:val="baseline"/>
        <w:rPr>
          <w:rFonts w:ascii="Times New Roman" w:hAnsi="Times New Roman" w:cs="Times New Roman"/>
          <w:sz w:val="28"/>
          <w:szCs w:val="28"/>
          <w:lang w:eastAsia="uk-UA"/>
        </w:rPr>
      </w:pPr>
      <w:r w:rsidRPr="00DA05C1">
        <w:rPr>
          <w:rFonts w:ascii="Times New Roman" w:hAnsi="Times New Roman" w:cs="Times New Roman"/>
          <w:sz w:val="28"/>
          <w:szCs w:val="28"/>
          <w:lang w:eastAsia="uk-UA"/>
        </w:rPr>
        <w:t>Якщо хворий здобувач вищої освіти через свій стан і віддаленість від ЗОЗ, який провадить медичне обслуговування здобувачів вищої освіти, не має змоги туди звернутися, він може звернутися за медичною допомогою до територіального ЗОЗ і після закінчення лікування отримати виписку з історії хвороби для подання її до ЛКК ЗОЗ, який провадить медичне обслуговування здобувачів вищої освіти.</w:t>
      </w:r>
    </w:p>
    <w:p w:rsidR="00A04E5F" w:rsidRPr="00DA05C1" w:rsidRDefault="00A04E5F" w:rsidP="00A04E5F">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6</w:t>
      </w:r>
      <w:r w:rsidR="009644A2" w:rsidRPr="00DA05C1">
        <w:rPr>
          <w:rFonts w:ascii="Times New Roman" w:hAnsi="Times New Roman" w:cs="Times New Roman"/>
          <w:color w:val="000000"/>
          <w:sz w:val="28"/>
          <w:szCs w:val="28"/>
          <w:lang w:eastAsia="uk-UA"/>
        </w:rPr>
        <w:t xml:space="preserve">. </w:t>
      </w:r>
      <w:r w:rsidRPr="00DA05C1">
        <w:rPr>
          <w:rFonts w:ascii="Times New Roman" w:hAnsi="Times New Roman" w:cs="Times New Roman"/>
          <w:color w:val="000000"/>
          <w:sz w:val="28"/>
          <w:szCs w:val="28"/>
          <w:lang w:eastAsia="uk-UA"/>
        </w:rPr>
        <w:t xml:space="preserve">Для прийняття лікарями експертного рішення та надання висновку до ЛКК подаються запит із закладу вищої освіти, детальна виписка з історії хвороби від ЗОЗ або надавача ПМД, де здійснюється медичне обслуговування здобувача вищої освіти, і проводиться його повне медичне обстеження. Під час експертного вирішення питання про необхідність надання академічної відпустки за станом здоров’я враховуються: строки тимчасової втрати працездатності (більше одного </w:t>
      </w:r>
      <w:r w:rsidRPr="00DA05C1">
        <w:rPr>
          <w:rFonts w:ascii="Times New Roman" w:hAnsi="Times New Roman" w:cs="Times New Roman"/>
          <w:color w:val="000000"/>
          <w:sz w:val="28"/>
          <w:szCs w:val="28"/>
          <w:lang w:eastAsia="uk-UA"/>
        </w:rPr>
        <w:lastRenderedPageBreak/>
        <w:t>місяця за семестр); специфіка освітнього процесу; можливість погіршення здоров’я (перехід гострого захворювання в хронічне, вихід на інвалідність), якщо здобувач вищої освіти продовжуватиме навчання.</w:t>
      </w:r>
    </w:p>
    <w:p w:rsidR="00A04E5F" w:rsidRPr="00DA05C1" w:rsidRDefault="00A04E5F" w:rsidP="00A04E5F">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7. Для вирішення питання про поновлення на навчання здобувача вищої освіти, у якого завершується термін академічної відпустки за станом здоров’я, здобувач вищої освіти повинен не пізніше ніж</w:t>
      </w:r>
      <w:r w:rsidRPr="00DA05C1" w:rsidDel="00FB1EE0">
        <w:rPr>
          <w:rFonts w:ascii="Times New Roman" w:hAnsi="Times New Roman" w:cs="Times New Roman"/>
          <w:color w:val="000000"/>
          <w:sz w:val="28"/>
          <w:szCs w:val="28"/>
          <w:lang w:eastAsia="uk-UA"/>
        </w:rPr>
        <w:t xml:space="preserve"> </w:t>
      </w:r>
      <w:r w:rsidRPr="00DA05C1">
        <w:rPr>
          <w:rFonts w:ascii="Times New Roman" w:hAnsi="Times New Roman" w:cs="Times New Roman"/>
          <w:color w:val="000000"/>
          <w:sz w:val="28"/>
          <w:szCs w:val="28"/>
          <w:lang w:eastAsia="uk-UA"/>
        </w:rPr>
        <w:t>за два тижні до початку семестру пройти комплексне медичне обстеження у надавача ПМД, де здійснюється медичне обслуговування здобувача вищої освіти та, у випадку спостереження за пацієнтом під час академічної відпустки в іншому ЗОЗ, подати зазначеному надавачу ПМД довідку про стан здоров'я із ЗОЗ, який спостерігав за хворим під час академічної відпустки. На підставі цього</w:t>
      </w:r>
      <w:r w:rsidRPr="00DA05C1" w:rsidDel="00FB1EE0">
        <w:rPr>
          <w:rFonts w:ascii="Times New Roman" w:hAnsi="Times New Roman" w:cs="Times New Roman"/>
          <w:color w:val="000000"/>
          <w:sz w:val="28"/>
          <w:szCs w:val="28"/>
          <w:lang w:eastAsia="uk-UA"/>
        </w:rPr>
        <w:t xml:space="preserve"> </w:t>
      </w:r>
      <w:r w:rsidRPr="00DA05C1">
        <w:rPr>
          <w:rFonts w:ascii="Times New Roman" w:hAnsi="Times New Roman" w:cs="Times New Roman"/>
          <w:color w:val="000000"/>
          <w:sz w:val="28"/>
          <w:szCs w:val="28"/>
          <w:lang w:eastAsia="uk-UA"/>
        </w:rPr>
        <w:t>здобувачу вищої освіти видається висновок ЛКК для подання його до закладу вищої освіти.</w:t>
      </w:r>
    </w:p>
    <w:p w:rsidR="00A04E5F" w:rsidRPr="00DA05C1" w:rsidRDefault="00A04E5F" w:rsidP="00580FB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8. Допуск до навчання здобувачів вищої освіти, у яких завершився термін академічної відпустки, здійснюється наказом керівника закладу вищої освіти на підставі заяви здобувача, яка подається не пізніше двох тижнів до завершення терміну академічної відпустки. У разі академічної відпустки за станом здоров’я до заяви додається висновок ЛКК.</w:t>
      </w:r>
    </w:p>
    <w:p w:rsidR="009644A2" w:rsidRPr="00DA05C1" w:rsidRDefault="009644A2" w:rsidP="00580FB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Здобувачі вищої освіти, які не подали в установлений термін до</w:t>
      </w:r>
      <w:r w:rsidR="00095ABE" w:rsidRPr="00DA05C1">
        <w:rPr>
          <w:rFonts w:ascii="Times New Roman" w:hAnsi="Times New Roman" w:cs="Times New Roman"/>
          <w:color w:val="000000"/>
          <w:sz w:val="28"/>
          <w:szCs w:val="28"/>
          <w:lang w:eastAsia="uk-UA"/>
        </w:rPr>
        <w:t>кументи для допуску до навчання або документи для продовження терміну академічної</w:t>
      </w:r>
      <w:r w:rsidR="009D0AB7" w:rsidRPr="00DA05C1">
        <w:rPr>
          <w:rFonts w:ascii="Times New Roman" w:hAnsi="Times New Roman" w:cs="Times New Roman"/>
          <w:color w:val="000000"/>
          <w:sz w:val="28"/>
          <w:szCs w:val="28"/>
          <w:lang w:eastAsia="uk-UA"/>
        </w:rPr>
        <w:t xml:space="preserve"> відпустки, </w:t>
      </w:r>
      <w:r w:rsidRPr="00DA05C1">
        <w:rPr>
          <w:rFonts w:ascii="Times New Roman" w:hAnsi="Times New Roman" w:cs="Times New Roman"/>
          <w:color w:val="000000"/>
          <w:sz w:val="28"/>
          <w:szCs w:val="28"/>
          <w:lang w:eastAsia="uk-UA"/>
        </w:rPr>
        <w:t>відраховуються</w:t>
      </w:r>
      <w:r w:rsidR="00005946" w:rsidRPr="00DA05C1">
        <w:rPr>
          <w:rFonts w:ascii="Times New Roman" w:hAnsi="Times New Roman" w:cs="Times New Roman"/>
          <w:color w:val="000000"/>
          <w:sz w:val="28"/>
          <w:szCs w:val="28"/>
          <w:lang w:eastAsia="uk-UA"/>
        </w:rPr>
        <w:t xml:space="preserve"> із</w:t>
      </w:r>
      <w:r w:rsidRPr="00DA05C1">
        <w:rPr>
          <w:rFonts w:ascii="Times New Roman" w:hAnsi="Times New Roman" w:cs="Times New Roman"/>
          <w:color w:val="000000"/>
          <w:sz w:val="28"/>
          <w:szCs w:val="28"/>
          <w:lang w:eastAsia="uk-UA"/>
        </w:rPr>
        <w:t xml:space="preserve"> закладу</w:t>
      </w:r>
      <w:r w:rsidR="00005946" w:rsidRPr="00DA05C1">
        <w:rPr>
          <w:rFonts w:ascii="Times New Roman" w:hAnsi="Times New Roman" w:cs="Times New Roman"/>
          <w:color w:val="000000"/>
          <w:sz w:val="28"/>
          <w:szCs w:val="28"/>
          <w:lang w:eastAsia="uk-UA"/>
        </w:rPr>
        <w:t xml:space="preserve"> вищої освіти.</w:t>
      </w:r>
    </w:p>
    <w:p w:rsidR="009644A2" w:rsidRPr="00DA05C1" w:rsidRDefault="008A342F" w:rsidP="00580FBE">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9</w:t>
      </w:r>
      <w:r w:rsidR="009644A2" w:rsidRPr="00DA05C1">
        <w:rPr>
          <w:rFonts w:ascii="Times New Roman" w:hAnsi="Times New Roman" w:cs="Times New Roman"/>
          <w:color w:val="000000"/>
          <w:sz w:val="28"/>
          <w:szCs w:val="28"/>
          <w:lang w:eastAsia="uk-UA"/>
        </w:rPr>
        <w:t>.</w:t>
      </w:r>
      <w:r w:rsidR="00717314" w:rsidRPr="00DA05C1">
        <w:rPr>
          <w:rFonts w:ascii="Times New Roman" w:hAnsi="Times New Roman" w:cs="Times New Roman"/>
          <w:color w:val="000000"/>
          <w:sz w:val="28"/>
          <w:szCs w:val="28"/>
          <w:lang w:eastAsia="uk-UA"/>
        </w:rPr>
        <w:t> </w:t>
      </w:r>
      <w:r w:rsidR="009644A2" w:rsidRPr="00DA05C1">
        <w:rPr>
          <w:rFonts w:ascii="Times New Roman" w:hAnsi="Times New Roman" w:cs="Times New Roman"/>
          <w:color w:val="000000"/>
          <w:sz w:val="28"/>
          <w:szCs w:val="28"/>
          <w:lang w:eastAsia="uk-UA"/>
        </w:rPr>
        <w:t>Усі суперечливі питання з приводу надання ака</w:t>
      </w:r>
      <w:r w:rsidR="00047E15" w:rsidRPr="00DA05C1">
        <w:rPr>
          <w:rFonts w:ascii="Times New Roman" w:hAnsi="Times New Roman" w:cs="Times New Roman"/>
          <w:color w:val="000000"/>
          <w:sz w:val="28"/>
          <w:szCs w:val="28"/>
          <w:lang w:eastAsia="uk-UA"/>
        </w:rPr>
        <w:t>демічної відпустки розглядає керівництво</w:t>
      </w:r>
      <w:r w:rsidR="009644A2" w:rsidRPr="00DA05C1">
        <w:rPr>
          <w:rFonts w:ascii="Times New Roman" w:hAnsi="Times New Roman" w:cs="Times New Roman"/>
          <w:color w:val="000000"/>
          <w:sz w:val="28"/>
          <w:szCs w:val="28"/>
          <w:lang w:eastAsia="uk-UA"/>
        </w:rPr>
        <w:t xml:space="preserve"> закладу </w:t>
      </w:r>
      <w:r w:rsidR="007D3394" w:rsidRPr="00DA05C1">
        <w:rPr>
          <w:rFonts w:ascii="Times New Roman" w:hAnsi="Times New Roman" w:cs="Times New Roman"/>
          <w:color w:val="000000"/>
          <w:sz w:val="28"/>
          <w:szCs w:val="28"/>
          <w:lang w:eastAsia="uk-UA"/>
        </w:rPr>
        <w:t xml:space="preserve">вищої освіти </w:t>
      </w:r>
      <w:r w:rsidR="009644A2" w:rsidRPr="00DA05C1">
        <w:rPr>
          <w:rFonts w:ascii="Times New Roman" w:hAnsi="Times New Roman" w:cs="Times New Roman"/>
          <w:color w:val="000000"/>
          <w:sz w:val="28"/>
          <w:szCs w:val="28"/>
          <w:lang w:eastAsia="uk-UA"/>
        </w:rPr>
        <w:t>за участю органів студентського самоврядування</w:t>
      </w:r>
      <w:r w:rsidR="007D3394" w:rsidRPr="00DA05C1">
        <w:rPr>
          <w:rFonts w:ascii="Times New Roman" w:hAnsi="Times New Roman" w:cs="Times New Roman"/>
          <w:color w:val="000000"/>
          <w:sz w:val="28"/>
          <w:szCs w:val="28"/>
          <w:lang w:eastAsia="uk-UA"/>
        </w:rPr>
        <w:t xml:space="preserve"> або наукового товариства студентів (курсантів, слухачів)</w:t>
      </w:r>
      <w:r w:rsidR="00CD1BB7" w:rsidRPr="00DA05C1">
        <w:rPr>
          <w:rFonts w:ascii="Times New Roman" w:hAnsi="Times New Roman" w:cs="Times New Roman"/>
          <w:color w:val="000000"/>
          <w:sz w:val="28"/>
          <w:szCs w:val="28"/>
          <w:lang w:eastAsia="uk-UA"/>
        </w:rPr>
        <w:t>, аспірантів</w:t>
      </w:r>
      <w:r w:rsidR="004F7E14" w:rsidRPr="00DA05C1">
        <w:rPr>
          <w:rFonts w:ascii="Times New Roman" w:hAnsi="Times New Roman" w:cs="Times New Roman"/>
          <w:color w:val="000000"/>
          <w:sz w:val="28"/>
          <w:szCs w:val="28"/>
          <w:lang w:eastAsia="uk-UA"/>
        </w:rPr>
        <w:t xml:space="preserve"> (рад молодих вчених).</w:t>
      </w:r>
    </w:p>
    <w:p w:rsidR="009644A2" w:rsidRPr="00DA05C1" w:rsidRDefault="009644A2" w:rsidP="00F96532">
      <w:pPr>
        <w:pStyle w:val="rvps2"/>
        <w:shd w:val="clear" w:color="auto" w:fill="FFFFFF"/>
        <w:spacing w:before="0" w:beforeAutospacing="0" w:after="0" w:afterAutospacing="0"/>
        <w:jc w:val="both"/>
        <w:textAlignment w:val="baseline"/>
        <w:rPr>
          <w:color w:val="000000"/>
          <w:sz w:val="28"/>
          <w:szCs w:val="28"/>
        </w:rPr>
      </w:pPr>
    </w:p>
    <w:p w:rsidR="009644A2" w:rsidRPr="00DA05C1" w:rsidRDefault="009644A2" w:rsidP="00251ACA">
      <w:pPr>
        <w:ind w:firstLine="709"/>
        <w:jc w:val="center"/>
        <w:rPr>
          <w:rFonts w:ascii="Times New Roman" w:eastAsiaTheme="minorHAnsi" w:hAnsi="Times New Roman" w:cs="Times New Roman"/>
          <w:sz w:val="28"/>
          <w:szCs w:val="28"/>
        </w:rPr>
      </w:pPr>
      <w:r w:rsidRPr="00DA05C1">
        <w:rPr>
          <w:rFonts w:ascii="Times New Roman" w:eastAsiaTheme="minorHAnsi" w:hAnsi="Times New Roman" w:cs="Times New Roman"/>
          <w:sz w:val="28"/>
          <w:szCs w:val="28"/>
        </w:rPr>
        <w:t>VІ. Оформлення документів</w:t>
      </w:r>
    </w:p>
    <w:p w:rsidR="00BB5638" w:rsidRPr="00DA05C1" w:rsidRDefault="00993FBF" w:rsidP="00251ACA">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1. Особі, відрахованій із закладу вищої освіти, видається академічна довідка, форма якої затверджена наказом Міністерства освіти і науки України від 12 травня 2015 року № 525, зареєстрованим в Міністерстві юстиції України 18 травня 2015 року за № 551/26996.  </w:t>
      </w:r>
      <w:r w:rsidR="009644A2" w:rsidRPr="00DA05C1">
        <w:rPr>
          <w:rFonts w:ascii="Times New Roman" w:hAnsi="Times New Roman" w:cs="Times New Roman"/>
          <w:color w:val="000000"/>
          <w:sz w:val="28"/>
          <w:szCs w:val="28"/>
          <w:lang w:eastAsia="uk-UA"/>
        </w:rPr>
        <w:t xml:space="preserve"> </w:t>
      </w:r>
    </w:p>
    <w:p w:rsidR="009644A2" w:rsidRPr="00DA05C1" w:rsidRDefault="00993FBF" w:rsidP="009C744B">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t xml:space="preserve">2. Відомості про вивчені дисципліни, курсові роботи та звіти про практику, складені заліки та екзамени вносяться до академічної довідки окремо за кожний семестр (період навчання). </w:t>
      </w:r>
      <w:r w:rsidR="009644A2" w:rsidRPr="00DA05C1">
        <w:rPr>
          <w:rFonts w:ascii="Times New Roman" w:hAnsi="Times New Roman" w:cs="Times New Roman"/>
          <w:color w:val="000000"/>
          <w:sz w:val="28"/>
          <w:szCs w:val="28"/>
          <w:lang w:eastAsia="uk-UA"/>
        </w:rPr>
        <w:t xml:space="preserve"> </w:t>
      </w:r>
    </w:p>
    <w:p w:rsidR="00993FBF" w:rsidRPr="00DA05C1" w:rsidRDefault="00993FBF" w:rsidP="00993FBF">
      <w:pPr>
        <w:shd w:val="clear" w:color="auto" w:fill="FFFFFF"/>
        <w:ind w:firstLine="709"/>
        <w:jc w:val="both"/>
        <w:textAlignment w:val="baseline"/>
        <w:rPr>
          <w:rFonts w:ascii="Times New Roman" w:hAnsi="Times New Roman" w:cs="Times New Roman"/>
          <w:color w:val="000000"/>
          <w:sz w:val="28"/>
          <w:szCs w:val="28"/>
          <w:lang w:eastAsia="uk-UA"/>
        </w:rPr>
      </w:pPr>
      <w:r w:rsidRPr="00DA05C1">
        <w:rPr>
          <w:rFonts w:ascii="Times New Roman" w:hAnsi="Times New Roman" w:cs="Times New Roman"/>
          <w:color w:val="000000"/>
          <w:sz w:val="28"/>
          <w:szCs w:val="28"/>
          <w:lang w:eastAsia="uk-UA"/>
        </w:rPr>
        <w:lastRenderedPageBreak/>
        <w:t xml:space="preserve">До академічної довідки не вносяться предмети, з яких здобувач вищої освіти отримав незадовільні оцінки. Здобувачам, які відраховані з першого курсу (року навчання) закладу вищої освіти і не складали екзамени і заліки, видають академічну довідку із записом, що здобувач заліків та екзаменів не складав.  </w:t>
      </w:r>
    </w:p>
    <w:p w:rsidR="00CD1BB7" w:rsidRPr="00DA05C1" w:rsidRDefault="00CD1BB7" w:rsidP="00547F71">
      <w:pPr>
        <w:pStyle w:val="a3"/>
        <w:jc w:val="both"/>
        <w:rPr>
          <w:rFonts w:ascii="Times New Roman" w:eastAsia="Times New Roman" w:hAnsi="Times New Roman" w:cs="Times New Roman"/>
          <w:color w:val="000000"/>
          <w:sz w:val="28"/>
          <w:szCs w:val="28"/>
        </w:rPr>
      </w:pPr>
    </w:p>
    <w:p w:rsidR="00CD1BB7" w:rsidRPr="00DA05C1" w:rsidRDefault="00CD1BB7" w:rsidP="00D262E7">
      <w:pPr>
        <w:pStyle w:val="a3"/>
        <w:jc w:val="both"/>
        <w:rPr>
          <w:rFonts w:ascii="Times New Roman" w:eastAsia="Times New Roman" w:hAnsi="Times New Roman" w:cs="Times New Roman"/>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C7840" w:rsidRPr="00DA05C1" w:rsidTr="00EC7840">
        <w:tc>
          <w:tcPr>
            <w:tcW w:w="4814" w:type="dxa"/>
          </w:tcPr>
          <w:p w:rsidR="00EC7840" w:rsidRPr="00DA05C1" w:rsidRDefault="00EC7840" w:rsidP="00D262E7">
            <w:pPr>
              <w:pStyle w:val="a3"/>
              <w:jc w:val="both"/>
              <w:rPr>
                <w:rFonts w:ascii="Times New Roman" w:eastAsia="Times New Roman" w:hAnsi="Times New Roman" w:cs="Times New Roman"/>
                <w:color w:val="000000"/>
                <w:sz w:val="28"/>
                <w:szCs w:val="28"/>
              </w:rPr>
            </w:pPr>
            <w:r w:rsidRPr="00DA05C1">
              <w:rPr>
                <w:rFonts w:ascii="Times New Roman" w:eastAsia="Times New Roman" w:hAnsi="Times New Roman" w:cs="Times New Roman"/>
                <w:color w:val="000000"/>
                <w:sz w:val="28"/>
                <w:szCs w:val="28"/>
              </w:rPr>
              <w:t>Генеральний директор директорату вищої освіти і освіти дорослих</w:t>
            </w:r>
          </w:p>
        </w:tc>
        <w:tc>
          <w:tcPr>
            <w:tcW w:w="4815" w:type="dxa"/>
          </w:tcPr>
          <w:p w:rsidR="00EC7840" w:rsidRPr="00DA05C1" w:rsidRDefault="00EC7840" w:rsidP="00EC7840">
            <w:pPr>
              <w:pStyle w:val="a3"/>
              <w:jc w:val="right"/>
              <w:rPr>
                <w:rFonts w:ascii="Times New Roman" w:eastAsia="Times New Roman" w:hAnsi="Times New Roman" w:cs="Times New Roman"/>
                <w:color w:val="000000"/>
                <w:sz w:val="28"/>
                <w:szCs w:val="28"/>
              </w:rPr>
            </w:pPr>
            <w:r w:rsidRPr="00DA05C1">
              <w:rPr>
                <w:rFonts w:ascii="Times New Roman" w:eastAsia="Times New Roman" w:hAnsi="Times New Roman" w:cs="Times New Roman"/>
                <w:color w:val="000000"/>
                <w:sz w:val="28"/>
                <w:szCs w:val="28"/>
              </w:rPr>
              <w:t>О. І. Шаров</w:t>
            </w:r>
          </w:p>
        </w:tc>
      </w:tr>
    </w:tbl>
    <w:p w:rsidR="00D73E52" w:rsidRPr="00DA05C1" w:rsidRDefault="00D73E52" w:rsidP="00EC7840">
      <w:pPr>
        <w:pStyle w:val="a3"/>
        <w:jc w:val="right"/>
        <w:rPr>
          <w:rFonts w:ascii="Times New Roman" w:eastAsia="Times New Roman" w:hAnsi="Times New Roman" w:cs="Times New Roman"/>
          <w:color w:val="000000"/>
          <w:sz w:val="28"/>
          <w:szCs w:val="28"/>
        </w:rPr>
      </w:pPr>
    </w:p>
    <w:sectPr w:rsidR="00D73E52" w:rsidRPr="00DA05C1" w:rsidSect="00DA05C1">
      <w:headerReference w:type="default" r:id="rId12"/>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D6" w:rsidRDefault="004947D6" w:rsidP="0033030F">
      <w:pPr>
        <w:spacing w:after="0" w:line="240" w:lineRule="auto"/>
      </w:pPr>
      <w:r>
        <w:separator/>
      </w:r>
    </w:p>
  </w:endnote>
  <w:endnote w:type="continuationSeparator" w:id="0">
    <w:p w:rsidR="004947D6" w:rsidRDefault="004947D6" w:rsidP="0033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D6" w:rsidRDefault="004947D6" w:rsidP="0033030F">
      <w:pPr>
        <w:spacing w:after="0" w:line="240" w:lineRule="auto"/>
      </w:pPr>
      <w:r>
        <w:separator/>
      </w:r>
    </w:p>
  </w:footnote>
  <w:footnote w:type="continuationSeparator" w:id="0">
    <w:p w:rsidR="004947D6" w:rsidRDefault="004947D6" w:rsidP="0033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573600"/>
      <w:docPartObj>
        <w:docPartGallery w:val="Page Numbers (Top of Page)"/>
        <w:docPartUnique/>
      </w:docPartObj>
    </w:sdtPr>
    <w:sdtEndPr/>
    <w:sdtContent>
      <w:p w:rsidR="00252038" w:rsidRDefault="00252038">
        <w:pPr>
          <w:pStyle w:val="a8"/>
          <w:jc w:val="center"/>
        </w:pPr>
        <w:r>
          <w:fldChar w:fldCharType="begin"/>
        </w:r>
        <w:r>
          <w:instrText>PAGE   \* MERGEFORMAT</w:instrText>
        </w:r>
        <w:r>
          <w:fldChar w:fldCharType="separate"/>
        </w:r>
        <w:r w:rsidR="00D03B2F">
          <w:rPr>
            <w:noProof/>
          </w:rPr>
          <w:t>12</w:t>
        </w:r>
        <w:r>
          <w:fldChar w:fldCharType="end"/>
        </w:r>
      </w:p>
    </w:sdtContent>
  </w:sdt>
  <w:p w:rsidR="00252038" w:rsidRDefault="002520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888"/>
    <w:multiLevelType w:val="hybridMultilevel"/>
    <w:tmpl w:val="68D64CF6"/>
    <w:lvl w:ilvl="0" w:tplc="D61A4D06">
      <w:start w:val="1"/>
      <w:numFmt w:val="decimal"/>
      <w:lvlText w:val="%1."/>
      <w:lvlJc w:val="left"/>
      <w:pPr>
        <w:ind w:left="1819" w:hanging="11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2223369"/>
    <w:multiLevelType w:val="hybridMultilevel"/>
    <w:tmpl w:val="6E3A2AC4"/>
    <w:lvl w:ilvl="0" w:tplc="C0DC2C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B2F2C5E"/>
    <w:multiLevelType w:val="hybridMultilevel"/>
    <w:tmpl w:val="264EE47C"/>
    <w:lvl w:ilvl="0" w:tplc="2294DD08">
      <w:start w:val="1"/>
      <w:numFmt w:val="decimal"/>
      <w:lvlText w:val="%1."/>
      <w:lvlJc w:val="left"/>
      <w:pPr>
        <w:ind w:left="720" w:hanging="360"/>
      </w:pPr>
      <w:rPr>
        <w:rFonts w:eastAsia="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19511B"/>
    <w:multiLevelType w:val="hybridMultilevel"/>
    <w:tmpl w:val="B2DE7880"/>
    <w:lvl w:ilvl="0" w:tplc="99748D4A">
      <w:start w:val="1"/>
      <w:numFmt w:val="decimal"/>
      <w:lvlText w:val="%1."/>
      <w:lvlJc w:val="left"/>
      <w:pPr>
        <w:ind w:left="720" w:hanging="360"/>
      </w:pPr>
      <w:rPr>
        <w:rFonts w:eastAsia="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88"/>
    <w:rsid w:val="00002F26"/>
    <w:rsid w:val="00005946"/>
    <w:rsid w:val="00012686"/>
    <w:rsid w:val="00023150"/>
    <w:rsid w:val="00026DDA"/>
    <w:rsid w:val="00027B80"/>
    <w:rsid w:val="00031E88"/>
    <w:rsid w:val="00047E15"/>
    <w:rsid w:val="00052DEA"/>
    <w:rsid w:val="00062604"/>
    <w:rsid w:val="00070AD0"/>
    <w:rsid w:val="000730DD"/>
    <w:rsid w:val="00076606"/>
    <w:rsid w:val="00080B5D"/>
    <w:rsid w:val="0008534A"/>
    <w:rsid w:val="00095ABE"/>
    <w:rsid w:val="00097124"/>
    <w:rsid w:val="000B66CF"/>
    <w:rsid w:val="000C5ADD"/>
    <w:rsid w:val="000C7591"/>
    <w:rsid w:val="000D0F2D"/>
    <w:rsid w:val="000E5ED0"/>
    <w:rsid w:val="000F0270"/>
    <w:rsid w:val="000F177D"/>
    <w:rsid w:val="000F2BB2"/>
    <w:rsid w:val="00125D3F"/>
    <w:rsid w:val="00133688"/>
    <w:rsid w:val="00134207"/>
    <w:rsid w:val="00147EC7"/>
    <w:rsid w:val="0015173D"/>
    <w:rsid w:val="00151B7D"/>
    <w:rsid w:val="00152210"/>
    <w:rsid w:val="00153EDE"/>
    <w:rsid w:val="00171374"/>
    <w:rsid w:val="00171CF9"/>
    <w:rsid w:val="0018270E"/>
    <w:rsid w:val="00182DA7"/>
    <w:rsid w:val="00183BF3"/>
    <w:rsid w:val="001950D0"/>
    <w:rsid w:val="00195F4E"/>
    <w:rsid w:val="00196B8D"/>
    <w:rsid w:val="001A3499"/>
    <w:rsid w:val="001A3892"/>
    <w:rsid w:val="001A5E5B"/>
    <w:rsid w:val="001B31C3"/>
    <w:rsid w:val="001B5F47"/>
    <w:rsid w:val="001D27B1"/>
    <w:rsid w:val="001D4D78"/>
    <w:rsid w:val="001D7C2A"/>
    <w:rsid w:val="001E01F5"/>
    <w:rsid w:val="001F27D9"/>
    <w:rsid w:val="002052A0"/>
    <w:rsid w:val="002076E9"/>
    <w:rsid w:val="00213F68"/>
    <w:rsid w:val="00217842"/>
    <w:rsid w:val="00222D73"/>
    <w:rsid w:val="00231E05"/>
    <w:rsid w:val="00237D39"/>
    <w:rsid w:val="00247C53"/>
    <w:rsid w:val="00251ACA"/>
    <w:rsid w:val="00252038"/>
    <w:rsid w:val="0026133F"/>
    <w:rsid w:val="0027411C"/>
    <w:rsid w:val="002803DA"/>
    <w:rsid w:val="002873C8"/>
    <w:rsid w:val="002B0C6B"/>
    <w:rsid w:val="002B6774"/>
    <w:rsid w:val="002C1F91"/>
    <w:rsid w:val="002D1373"/>
    <w:rsid w:val="002D2032"/>
    <w:rsid w:val="002E0635"/>
    <w:rsid w:val="002E1B5F"/>
    <w:rsid w:val="002E3607"/>
    <w:rsid w:val="002E553C"/>
    <w:rsid w:val="002E61C4"/>
    <w:rsid w:val="00302247"/>
    <w:rsid w:val="00302414"/>
    <w:rsid w:val="003037D0"/>
    <w:rsid w:val="003115B2"/>
    <w:rsid w:val="003219AD"/>
    <w:rsid w:val="00323B82"/>
    <w:rsid w:val="003268AB"/>
    <w:rsid w:val="0033030F"/>
    <w:rsid w:val="00330B18"/>
    <w:rsid w:val="00332CBB"/>
    <w:rsid w:val="00334EB4"/>
    <w:rsid w:val="00335879"/>
    <w:rsid w:val="00336852"/>
    <w:rsid w:val="00341109"/>
    <w:rsid w:val="00343EBC"/>
    <w:rsid w:val="00363132"/>
    <w:rsid w:val="00365588"/>
    <w:rsid w:val="00367FA6"/>
    <w:rsid w:val="003742EE"/>
    <w:rsid w:val="00376DC0"/>
    <w:rsid w:val="00380C08"/>
    <w:rsid w:val="003A7DC3"/>
    <w:rsid w:val="003B5C6A"/>
    <w:rsid w:val="003C2936"/>
    <w:rsid w:val="003D2A9A"/>
    <w:rsid w:val="003E30A1"/>
    <w:rsid w:val="003E471D"/>
    <w:rsid w:val="003E5532"/>
    <w:rsid w:val="003E7BEE"/>
    <w:rsid w:val="003F0CD8"/>
    <w:rsid w:val="003F6A75"/>
    <w:rsid w:val="00403C76"/>
    <w:rsid w:val="004045DC"/>
    <w:rsid w:val="00404AA6"/>
    <w:rsid w:val="00412DF9"/>
    <w:rsid w:val="00412E67"/>
    <w:rsid w:val="00441127"/>
    <w:rsid w:val="00444541"/>
    <w:rsid w:val="00447939"/>
    <w:rsid w:val="00450A46"/>
    <w:rsid w:val="00453675"/>
    <w:rsid w:val="00453FF4"/>
    <w:rsid w:val="00454084"/>
    <w:rsid w:val="00454FD0"/>
    <w:rsid w:val="00457E0A"/>
    <w:rsid w:val="004609BC"/>
    <w:rsid w:val="004640E5"/>
    <w:rsid w:val="004673CB"/>
    <w:rsid w:val="004713C8"/>
    <w:rsid w:val="0047577C"/>
    <w:rsid w:val="0048624C"/>
    <w:rsid w:val="004947D6"/>
    <w:rsid w:val="004958DD"/>
    <w:rsid w:val="00496BFE"/>
    <w:rsid w:val="004A18A0"/>
    <w:rsid w:val="004A400A"/>
    <w:rsid w:val="004A4A06"/>
    <w:rsid w:val="004B144A"/>
    <w:rsid w:val="004B2053"/>
    <w:rsid w:val="004C2E52"/>
    <w:rsid w:val="004C3540"/>
    <w:rsid w:val="004C4945"/>
    <w:rsid w:val="004E1474"/>
    <w:rsid w:val="004E1915"/>
    <w:rsid w:val="004E3022"/>
    <w:rsid w:val="004E44CE"/>
    <w:rsid w:val="004E4B29"/>
    <w:rsid w:val="004F50B5"/>
    <w:rsid w:val="004F7E14"/>
    <w:rsid w:val="005158BD"/>
    <w:rsid w:val="005164BE"/>
    <w:rsid w:val="00521F62"/>
    <w:rsid w:val="0052404D"/>
    <w:rsid w:val="0052672E"/>
    <w:rsid w:val="005414E9"/>
    <w:rsid w:val="00547F71"/>
    <w:rsid w:val="00564351"/>
    <w:rsid w:val="00571B68"/>
    <w:rsid w:val="005732CC"/>
    <w:rsid w:val="00580FBE"/>
    <w:rsid w:val="00583758"/>
    <w:rsid w:val="00595FC6"/>
    <w:rsid w:val="005A6395"/>
    <w:rsid w:val="005B408F"/>
    <w:rsid w:val="005C0A75"/>
    <w:rsid w:val="005D1AF8"/>
    <w:rsid w:val="005F1EE9"/>
    <w:rsid w:val="005F2FBE"/>
    <w:rsid w:val="005F3A5E"/>
    <w:rsid w:val="005F6FED"/>
    <w:rsid w:val="00614480"/>
    <w:rsid w:val="0061484D"/>
    <w:rsid w:val="00616FBB"/>
    <w:rsid w:val="00626A00"/>
    <w:rsid w:val="006321B5"/>
    <w:rsid w:val="0063255E"/>
    <w:rsid w:val="00666B1C"/>
    <w:rsid w:val="006732BA"/>
    <w:rsid w:val="006818B2"/>
    <w:rsid w:val="00684EAC"/>
    <w:rsid w:val="006867F1"/>
    <w:rsid w:val="00690BDD"/>
    <w:rsid w:val="00692D73"/>
    <w:rsid w:val="00696E7E"/>
    <w:rsid w:val="006B7F28"/>
    <w:rsid w:val="006D0899"/>
    <w:rsid w:val="006D24FC"/>
    <w:rsid w:val="006D4AFC"/>
    <w:rsid w:val="006E3900"/>
    <w:rsid w:val="006F699B"/>
    <w:rsid w:val="006F6AF7"/>
    <w:rsid w:val="0070613B"/>
    <w:rsid w:val="00706608"/>
    <w:rsid w:val="00717314"/>
    <w:rsid w:val="007207B7"/>
    <w:rsid w:val="007207E1"/>
    <w:rsid w:val="0072545A"/>
    <w:rsid w:val="007431D2"/>
    <w:rsid w:val="00743CE5"/>
    <w:rsid w:val="007577CE"/>
    <w:rsid w:val="00763F4E"/>
    <w:rsid w:val="00764B5F"/>
    <w:rsid w:val="00766AC2"/>
    <w:rsid w:val="00772567"/>
    <w:rsid w:val="007820D0"/>
    <w:rsid w:val="00784D96"/>
    <w:rsid w:val="00794EC4"/>
    <w:rsid w:val="007959DC"/>
    <w:rsid w:val="007A0425"/>
    <w:rsid w:val="007A0591"/>
    <w:rsid w:val="007A4FD8"/>
    <w:rsid w:val="007D0CF0"/>
    <w:rsid w:val="007D11DB"/>
    <w:rsid w:val="007D3394"/>
    <w:rsid w:val="007E4917"/>
    <w:rsid w:val="007F259E"/>
    <w:rsid w:val="007F6B89"/>
    <w:rsid w:val="00806D46"/>
    <w:rsid w:val="00813B24"/>
    <w:rsid w:val="00814454"/>
    <w:rsid w:val="00817A9E"/>
    <w:rsid w:val="00824435"/>
    <w:rsid w:val="00826FB2"/>
    <w:rsid w:val="0084319B"/>
    <w:rsid w:val="00846945"/>
    <w:rsid w:val="00850687"/>
    <w:rsid w:val="008510D0"/>
    <w:rsid w:val="0085453A"/>
    <w:rsid w:val="00856DFF"/>
    <w:rsid w:val="008643B2"/>
    <w:rsid w:val="00866EC6"/>
    <w:rsid w:val="00867F09"/>
    <w:rsid w:val="00870E1B"/>
    <w:rsid w:val="00873B92"/>
    <w:rsid w:val="00880C6B"/>
    <w:rsid w:val="008845EE"/>
    <w:rsid w:val="00885C87"/>
    <w:rsid w:val="00890EC1"/>
    <w:rsid w:val="008951D2"/>
    <w:rsid w:val="00896CDD"/>
    <w:rsid w:val="008A2B3C"/>
    <w:rsid w:val="008A342F"/>
    <w:rsid w:val="008A6275"/>
    <w:rsid w:val="008B3E67"/>
    <w:rsid w:val="008D1328"/>
    <w:rsid w:val="008D4295"/>
    <w:rsid w:val="008E7D93"/>
    <w:rsid w:val="0090262B"/>
    <w:rsid w:val="00902955"/>
    <w:rsid w:val="00903864"/>
    <w:rsid w:val="00910625"/>
    <w:rsid w:val="00930461"/>
    <w:rsid w:val="00931541"/>
    <w:rsid w:val="00936898"/>
    <w:rsid w:val="00943F27"/>
    <w:rsid w:val="00946E32"/>
    <w:rsid w:val="009644A2"/>
    <w:rsid w:val="00972BE5"/>
    <w:rsid w:val="009739A5"/>
    <w:rsid w:val="00973AC2"/>
    <w:rsid w:val="00975A3A"/>
    <w:rsid w:val="00983243"/>
    <w:rsid w:val="00993FBF"/>
    <w:rsid w:val="009A22D2"/>
    <w:rsid w:val="009A752E"/>
    <w:rsid w:val="009B126F"/>
    <w:rsid w:val="009C02C0"/>
    <w:rsid w:val="009C6275"/>
    <w:rsid w:val="009C744B"/>
    <w:rsid w:val="009D0AB7"/>
    <w:rsid w:val="009F7FC7"/>
    <w:rsid w:val="00A02557"/>
    <w:rsid w:val="00A04E5F"/>
    <w:rsid w:val="00A169ED"/>
    <w:rsid w:val="00A212BC"/>
    <w:rsid w:val="00A23060"/>
    <w:rsid w:val="00A24AA2"/>
    <w:rsid w:val="00A270F7"/>
    <w:rsid w:val="00A27A25"/>
    <w:rsid w:val="00A27CC1"/>
    <w:rsid w:val="00A32CAE"/>
    <w:rsid w:val="00A346B7"/>
    <w:rsid w:val="00A34A30"/>
    <w:rsid w:val="00A4713A"/>
    <w:rsid w:val="00A512B0"/>
    <w:rsid w:val="00A54E03"/>
    <w:rsid w:val="00A54E56"/>
    <w:rsid w:val="00A56DF9"/>
    <w:rsid w:val="00A61419"/>
    <w:rsid w:val="00A71A6D"/>
    <w:rsid w:val="00A85AF6"/>
    <w:rsid w:val="00A8729A"/>
    <w:rsid w:val="00A87827"/>
    <w:rsid w:val="00A97EB9"/>
    <w:rsid w:val="00AB7E5B"/>
    <w:rsid w:val="00AC13F1"/>
    <w:rsid w:val="00AC7EEA"/>
    <w:rsid w:val="00AD2D52"/>
    <w:rsid w:val="00AE32DD"/>
    <w:rsid w:val="00AF3240"/>
    <w:rsid w:val="00AF4B4D"/>
    <w:rsid w:val="00B00005"/>
    <w:rsid w:val="00B0789A"/>
    <w:rsid w:val="00B30E9A"/>
    <w:rsid w:val="00B3251E"/>
    <w:rsid w:val="00B36AAB"/>
    <w:rsid w:val="00B50C33"/>
    <w:rsid w:val="00B562EA"/>
    <w:rsid w:val="00B76EC6"/>
    <w:rsid w:val="00B8329D"/>
    <w:rsid w:val="00B841BF"/>
    <w:rsid w:val="00B9190A"/>
    <w:rsid w:val="00BA0FA4"/>
    <w:rsid w:val="00BB4906"/>
    <w:rsid w:val="00BB5638"/>
    <w:rsid w:val="00BB61B6"/>
    <w:rsid w:val="00BC1632"/>
    <w:rsid w:val="00BC4E33"/>
    <w:rsid w:val="00BD1D7B"/>
    <w:rsid w:val="00BE5464"/>
    <w:rsid w:val="00BE7BE8"/>
    <w:rsid w:val="00BF44F0"/>
    <w:rsid w:val="00C15A06"/>
    <w:rsid w:val="00C21789"/>
    <w:rsid w:val="00C220D0"/>
    <w:rsid w:val="00C220ED"/>
    <w:rsid w:val="00C24B47"/>
    <w:rsid w:val="00C4403B"/>
    <w:rsid w:val="00C4412E"/>
    <w:rsid w:val="00C519BE"/>
    <w:rsid w:val="00C55099"/>
    <w:rsid w:val="00C560CE"/>
    <w:rsid w:val="00C94ACD"/>
    <w:rsid w:val="00C97D22"/>
    <w:rsid w:val="00CA086D"/>
    <w:rsid w:val="00CA2E0C"/>
    <w:rsid w:val="00CA6D72"/>
    <w:rsid w:val="00CB466C"/>
    <w:rsid w:val="00CD1BB7"/>
    <w:rsid w:val="00CD32F4"/>
    <w:rsid w:val="00CE0CBD"/>
    <w:rsid w:val="00CE584C"/>
    <w:rsid w:val="00CF4E19"/>
    <w:rsid w:val="00D0212F"/>
    <w:rsid w:val="00D034FA"/>
    <w:rsid w:val="00D03B2F"/>
    <w:rsid w:val="00D05D45"/>
    <w:rsid w:val="00D15CE0"/>
    <w:rsid w:val="00D16445"/>
    <w:rsid w:val="00D16804"/>
    <w:rsid w:val="00D17343"/>
    <w:rsid w:val="00D2109C"/>
    <w:rsid w:val="00D22137"/>
    <w:rsid w:val="00D262E7"/>
    <w:rsid w:val="00D2761C"/>
    <w:rsid w:val="00D411DA"/>
    <w:rsid w:val="00D52D2A"/>
    <w:rsid w:val="00D52E96"/>
    <w:rsid w:val="00D5490F"/>
    <w:rsid w:val="00D5725E"/>
    <w:rsid w:val="00D601E0"/>
    <w:rsid w:val="00D66CF5"/>
    <w:rsid w:val="00D70B28"/>
    <w:rsid w:val="00D72123"/>
    <w:rsid w:val="00D73E52"/>
    <w:rsid w:val="00D7436C"/>
    <w:rsid w:val="00D765B8"/>
    <w:rsid w:val="00D77024"/>
    <w:rsid w:val="00D90ABF"/>
    <w:rsid w:val="00D971C5"/>
    <w:rsid w:val="00DA05C1"/>
    <w:rsid w:val="00DA0795"/>
    <w:rsid w:val="00DB053D"/>
    <w:rsid w:val="00DC468A"/>
    <w:rsid w:val="00DC6F75"/>
    <w:rsid w:val="00DC7B89"/>
    <w:rsid w:val="00DD04F6"/>
    <w:rsid w:val="00DE33BB"/>
    <w:rsid w:val="00DE634D"/>
    <w:rsid w:val="00DF3156"/>
    <w:rsid w:val="00DF6CFD"/>
    <w:rsid w:val="00E0082D"/>
    <w:rsid w:val="00E02A83"/>
    <w:rsid w:val="00E069BC"/>
    <w:rsid w:val="00E1581E"/>
    <w:rsid w:val="00E2432F"/>
    <w:rsid w:val="00E2714C"/>
    <w:rsid w:val="00E37EC1"/>
    <w:rsid w:val="00E53CC9"/>
    <w:rsid w:val="00E57DD2"/>
    <w:rsid w:val="00E621C8"/>
    <w:rsid w:val="00E63D68"/>
    <w:rsid w:val="00E845EC"/>
    <w:rsid w:val="00E872F9"/>
    <w:rsid w:val="00E90053"/>
    <w:rsid w:val="00EB468F"/>
    <w:rsid w:val="00EB5BDE"/>
    <w:rsid w:val="00EC7840"/>
    <w:rsid w:val="00EC7DEA"/>
    <w:rsid w:val="00EE7FB1"/>
    <w:rsid w:val="00EF63D5"/>
    <w:rsid w:val="00F10438"/>
    <w:rsid w:val="00F177FE"/>
    <w:rsid w:val="00F2673B"/>
    <w:rsid w:val="00F26C88"/>
    <w:rsid w:val="00F32DAA"/>
    <w:rsid w:val="00F36214"/>
    <w:rsid w:val="00F366E3"/>
    <w:rsid w:val="00F41E7D"/>
    <w:rsid w:val="00F542EA"/>
    <w:rsid w:val="00F56B94"/>
    <w:rsid w:val="00F56CF1"/>
    <w:rsid w:val="00F61DF5"/>
    <w:rsid w:val="00F64606"/>
    <w:rsid w:val="00F64843"/>
    <w:rsid w:val="00F71F55"/>
    <w:rsid w:val="00F73031"/>
    <w:rsid w:val="00F928AB"/>
    <w:rsid w:val="00F96532"/>
    <w:rsid w:val="00FA2FEE"/>
    <w:rsid w:val="00FA3C8B"/>
    <w:rsid w:val="00FB2962"/>
    <w:rsid w:val="00FC44F1"/>
    <w:rsid w:val="00FD16E0"/>
    <w:rsid w:val="00FD2CD8"/>
    <w:rsid w:val="00FD33A4"/>
    <w:rsid w:val="00FE4CAA"/>
    <w:rsid w:val="00FE687E"/>
    <w:rsid w:val="00FF64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06C0"/>
  <w15:docId w15:val="{D9CF0899-992E-4EDA-AD12-64443070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B2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480"/>
    <w:pPr>
      <w:spacing w:after="0" w:line="240" w:lineRule="auto"/>
    </w:pPr>
  </w:style>
  <w:style w:type="table" w:styleId="a4">
    <w:name w:val="Table Grid"/>
    <w:basedOn w:val="a1"/>
    <w:rsid w:val="00D70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02A83"/>
  </w:style>
  <w:style w:type="paragraph" w:customStyle="1" w:styleId="Default">
    <w:name w:val="Default"/>
    <w:rsid w:val="00E02A8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Balloon Text"/>
    <w:basedOn w:val="a"/>
    <w:link w:val="a6"/>
    <w:uiPriority w:val="99"/>
    <w:semiHidden/>
    <w:unhideWhenUsed/>
    <w:rsid w:val="00E02A8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02A83"/>
    <w:rPr>
      <w:rFonts w:ascii="Tahoma" w:eastAsia="Times New Roman" w:hAnsi="Tahoma" w:cs="Tahoma"/>
      <w:sz w:val="16"/>
      <w:szCs w:val="16"/>
    </w:rPr>
  </w:style>
  <w:style w:type="character" w:customStyle="1" w:styleId="rvts0">
    <w:name w:val="rvts0"/>
    <w:rsid w:val="00EB5BDE"/>
  </w:style>
  <w:style w:type="paragraph" w:customStyle="1" w:styleId="rvps7">
    <w:name w:val="rvps7"/>
    <w:basedOn w:val="a"/>
    <w:rsid w:val="00D16445"/>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15">
    <w:name w:val="rvts15"/>
    <w:rsid w:val="00D16445"/>
    <w:rPr>
      <w:rFonts w:cs="Times New Roman"/>
    </w:rPr>
  </w:style>
  <w:style w:type="paragraph" w:customStyle="1" w:styleId="rvps6">
    <w:name w:val="rvps6"/>
    <w:basedOn w:val="a"/>
    <w:rsid w:val="001D4D78"/>
    <w:pPr>
      <w:spacing w:before="100" w:beforeAutospacing="1" w:after="100" w:afterAutospacing="1" w:line="240" w:lineRule="auto"/>
    </w:pPr>
    <w:rPr>
      <w:rFonts w:ascii="Times New Roman" w:hAnsi="Times New Roman" w:cs="Times New Roman"/>
      <w:sz w:val="24"/>
      <w:szCs w:val="24"/>
      <w:lang w:eastAsia="uk-UA"/>
    </w:rPr>
  </w:style>
  <w:style w:type="character" w:customStyle="1" w:styleId="apple-converted-space">
    <w:name w:val="apple-converted-space"/>
    <w:basedOn w:val="a0"/>
    <w:rsid w:val="001D4D78"/>
  </w:style>
  <w:style w:type="character" w:styleId="a7">
    <w:name w:val="Hyperlink"/>
    <w:uiPriority w:val="99"/>
    <w:semiHidden/>
    <w:unhideWhenUsed/>
    <w:rsid w:val="00931541"/>
    <w:rPr>
      <w:color w:val="0000FF"/>
      <w:u w:val="single"/>
    </w:rPr>
  </w:style>
  <w:style w:type="paragraph" w:customStyle="1" w:styleId="rvps2">
    <w:name w:val="rvps2"/>
    <w:basedOn w:val="a"/>
    <w:rsid w:val="0093154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B50C33"/>
    <w:rPr>
      <w:rFonts w:ascii="Times New Roman" w:hAnsi="Times New Roman" w:cs="Times New Roman" w:hint="default"/>
    </w:rPr>
  </w:style>
  <w:style w:type="paragraph" w:styleId="a8">
    <w:name w:val="header"/>
    <w:basedOn w:val="a"/>
    <w:link w:val="a9"/>
    <w:uiPriority w:val="99"/>
    <w:unhideWhenUsed/>
    <w:rsid w:val="0033030F"/>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3030F"/>
    <w:rPr>
      <w:rFonts w:ascii="Calibri" w:eastAsia="Times New Roman" w:hAnsi="Calibri" w:cs="Calibri"/>
    </w:rPr>
  </w:style>
  <w:style w:type="paragraph" w:styleId="aa">
    <w:name w:val="footer"/>
    <w:basedOn w:val="a"/>
    <w:link w:val="ab"/>
    <w:uiPriority w:val="99"/>
    <w:unhideWhenUsed/>
    <w:rsid w:val="0033030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33030F"/>
    <w:rPr>
      <w:rFonts w:ascii="Calibri" w:eastAsia="Times New Roman" w:hAnsi="Calibri" w:cs="Calibri"/>
    </w:rPr>
  </w:style>
  <w:style w:type="paragraph" w:styleId="ac">
    <w:name w:val="List Paragraph"/>
    <w:basedOn w:val="a"/>
    <w:uiPriority w:val="34"/>
    <w:qFormat/>
    <w:rsid w:val="008951D2"/>
    <w:pPr>
      <w:ind w:left="720"/>
      <w:contextualSpacing/>
    </w:pPr>
  </w:style>
  <w:style w:type="character" w:styleId="ad">
    <w:name w:val="annotation reference"/>
    <w:basedOn w:val="a0"/>
    <w:uiPriority w:val="99"/>
    <w:semiHidden/>
    <w:unhideWhenUsed/>
    <w:rsid w:val="00496BFE"/>
    <w:rPr>
      <w:sz w:val="16"/>
      <w:szCs w:val="16"/>
    </w:rPr>
  </w:style>
  <w:style w:type="paragraph" w:styleId="ae">
    <w:name w:val="annotation text"/>
    <w:basedOn w:val="a"/>
    <w:link w:val="af"/>
    <w:uiPriority w:val="99"/>
    <w:semiHidden/>
    <w:unhideWhenUsed/>
    <w:rsid w:val="00496BFE"/>
    <w:pPr>
      <w:spacing w:line="240" w:lineRule="auto"/>
    </w:pPr>
    <w:rPr>
      <w:sz w:val="20"/>
      <w:szCs w:val="20"/>
    </w:rPr>
  </w:style>
  <w:style w:type="character" w:customStyle="1" w:styleId="af">
    <w:name w:val="Текст примітки Знак"/>
    <w:basedOn w:val="a0"/>
    <w:link w:val="ae"/>
    <w:uiPriority w:val="99"/>
    <w:semiHidden/>
    <w:rsid w:val="00496BFE"/>
    <w:rPr>
      <w:rFonts w:ascii="Calibri" w:eastAsia="Times New Roman" w:hAnsi="Calibri" w:cs="Calibri"/>
      <w:sz w:val="20"/>
      <w:szCs w:val="20"/>
    </w:rPr>
  </w:style>
  <w:style w:type="paragraph" w:styleId="af0">
    <w:name w:val="annotation subject"/>
    <w:basedOn w:val="ae"/>
    <w:next w:val="ae"/>
    <w:link w:val="af1"/>
    <w:uiPriority w:val="99"/>
    <w:semiHidden/>
    <w:unhideWhenUsed/>
    <w:rsid w:val="00496BFE"/>
    <w:rPr>
      <w:b/>
      <w:bCs/>
    </w:rPr>
  </w:style>
  <w:style w:type="character" w:customStyle="1" w:styleId="af1">
    <w:name w:val="Тема примітки Знак"/>
    <w:basedOn w:val="af"/>
    <w:link w:val="af0"/>
    <w:uiPriority w:val="99"/>
    <w:semiHidden/>
    <w:rsid w:val="00496BFE"/>
    <w:rPr>
      <w:rFonts w:ascii="Calibri" w:eastAsia="Times New Roman" w:hAnsi="Calibri" w:cs="Calibri"/>
      <w:b/>
      <w:bCs/>
      <w:sz w:val="20"/>
      <w:szCs w:val="20"/>
    </w:rPr>
  </w:style>
  <w:style w:type="character" w:customStyle="1" w:styleId="rvts46">
    <w:name w:val="rvts46"/>
    <w:basedOn w:val="a0"/>
    <w:rsid w:val="00D7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4%D0%BE%D0%B1%D1%83%D0%B2%D0%B0%D1%87%D1%96_%D0%B2%D0%B8%D1%89%D0%BE%D1%97_%D0%BE%D1%81%D0%B2%D1%96%D1%82%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0793-16" TargetMode="External"/><Relationship Id="rId5" Type="http://schemas.openxmlformats.org/officeDocument/2006/relationships/webSettings" Target="webSettings.xml"/><Relationship Id="rId10" Type="http://schemas.openxmlformats.org/officeDocument/2006/relationships/hyperlink" Target="https://uk.wikipedia.org/wiki/%D0%92%D1%96%D0%B9%D1%81%D1%8C%D0%BA%D0%BE%D0%B2%D0%B0_%D1%81%D0%BB%D1%83%D0%B6%D0%B1%D0%B0" TargetMode="External"/><Relationship Id="rId4" Type="http://schemas.openxmlformats.org/officeDocument/2006/relationships/settings" Target="settings.xml"/><Relationship Id="rId9" Type="http://schemas.openxmlformats.org/officeDocument/2006/relationships/hyperlink" Target="https://uk.wikipedia.org/w/index.php?title=%D0%9E%D1%81%D0%B2%D1%96%D1%82%D0%BD%D1%8F_(%D0%BD%D0%B0%D1%83%D0%BA%D0%BE%D0%B2%D0%B0)_%D0%BF%D1%80%D0%BE%D0%B3%D1%80%D0%B0%D0%BC%D0%B0&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E049-3FEA-48FA-8636-96EF0B88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16962</Words>
  <Characters>9669</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Rybalko A.V.</cp:lastModifiedBy>
  <cp:revision>4</cp:revision>
  <cp:lastPrinted>2018-03-15T14:46:00Z</cp:lastPrinted>
  <dcterms:created xsi:type="dcterms:W3CDTF">2019-08-23T11:11:00Z</dcterms:created>
  <dcterms:modified xsi:type="dcterms:W3CDTF">2019-08-23T11:15:00Z</dcterms:modified>
</cp:coreProperties>
</file>