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8A" w:rsidRPr="0002258A" w:rsidRDefault="0002258A" w:rsidP="006F4889">
      <w:pPr>
        <w:shd w:val="clear" w:color="auto" w:fill="FFFFFF"/>
        <w:ind w:firstLine="709"/>
        <w:jc w:val="center"/>
        <w:rPr>
          <w:b/>
          <w:bCs/>
          <w:color w:val="000000"/>
          <w:sz w:val="28"/>
          <w:szCs w:val="28"/>
          <w:lang w:val="uk-UA"/>
        </w:rPr>
      </w:pPr>
      <w:r w:rsidRPr="0002258A">
        <w:rPr>
          <w:b/>
          <w:bCs/>
          <w:color w:val="000000"/>
          <w:sz w:val="28"/>
          <w:szCs w:val="28"/>
          <w:lang w:val="uk-UA"/>
        </w:rPr>
        <w:t>Аналіз регуляторного впливу</w:t>
      </w:r>
    </w:p>
    <w:p w:rsidR="00B26532" w:rsidRDefault="0002258A" w:rsidP="006F4889">
      <w:pPr>
        <w:ind w:firstLine="709"/>
        <w:jc w:val="center"/>
        <w:rPr>
          <w:b/>
          <w:bCs/>
          <w:color w:val="000000"/>
          <w:sz w:val="28"/>
          <w:szCs w:val="28"/>
          <w:lang w:val="uk-UA"/>
        </w:rPr>
      </w:pPr>
      <w:r w:rsidRPr="0002258A">
        <w:rPr>
          <w:b/>
          <w:bCs/>
          <w:color w:val="000000"/>
          <w:sz w:val="28"/>
          <w:szCs w:val="28"/>
          <w:lang w:val="uk-UA"/>
        </w:rPr>
        <w:t>до проекту постанови Кабінету Міністрів України «Про внесення змін до Порядку реєстрації технологій та їх складових, що створені чи придбані за бюджетні кошти або створені чи придбані підприємствами державної форми власності»</w:t>
      </w:r>
    </w:p>
    <w:p w:rsidR="00B26532" w:rsidRDefault="00B26532" w:rsidP="006F4889">
      <w:pPr>
        <w:ind w:firstLine="709"/>
        <w:contextualSpacing/>
        <w:jc w:val="center"/>
        <w:rPr>
          <w:b/>
          <w:bCs/>
          <w:color w:val="000000"/>
          <w:sz w:val="28"/>
          <w:szCs w:val="28"/>
          <w:lang w:val="uk-UA"/>
        </w:rPr>
      </w:pPr>
    </w:p>
    <w:p w:rsidR="00E17033" w:rsidRPr="00E17033" w:rsidRDefault="00E17033" w:rsidP="00E17033">
      <w:pPr>
        <w:ind w:firstLine="709"/>
        <w:contextualSpacing/>
        <w:jc w:val="both"/>
        <w:rPr>
          <w:b/>
          <w:bCs/>
          <w:color w:val="000000"/>
          <w:sz w:val="28"/>
          <w:szCs w:val="28"/>
          <w:lang w:val="uk-UA"/>
        </w:rPr>
      </w:pPr>
      <w:r>
        <w:rPr>
          <w:b/>
          <w:bCs/>
          <w:color w:val="000000"/>
          <w:sz w:val="28"/>
          <w:szCs w:val="28"/>
          <w:lang w:val="uk-UA"/>
        </w:rPr>
        <w:t>І. Визначення проблеми</w:t>
      </w:r>
    </w:p>
    <w:p w:rsidR="0002258A" w:rsidRPr="0002258A" w:rsidRDefault="0002258A" w:rsidP="00E17033">
      <w:pPr>
        <w:shd w:val="clear" w:color="auto" w:fill="FFFFFF"/>
        <w:ind w:firstLine="709"/>
        <w:contextualSpacing/>
        <w:jc w:val="both"/>
        <w:rPr>
          <w:sz w:val="28"/>
          <w:szCs w:val="28"/>
          <w:shd w:val="clear" w:color="auto" w:fill="FFFFFF"/>
          <w:lang w:val="uk-UA"/>
        </w:rPr>
      </w:pPr>
      <w:r w:rsidRPr="0002258A">
        <w:rPr>
          <w:sz w:val="28"/>
          <w:szCs w:val="28"/>
          <w:shd w:val="clear" w:color="auto" w:fill="FFFFFF"/>
          <w:lang w:val="uk-UA"/>
        </w:rPr>
        <w:t>Відповідно до статей 7, 16 Закону України «Про державне регулювання діяльності у сфері трансферу технологій», пункту 5 Порядку реєстрації технологій та їх складових, що створені чи придбані за бюджетні кошти або створені чи придбані підприємствами державної форми власності, затвердженого</w:t>
      </w:r>
      <w:r w:rsidRPr="0002258A">
        <w:rPr>
          <w:sz w:val="28"/>
          <w:szCs w:val="28"/>
          <w:shd w:val="clear" w:color="auto" w:fill="FFFFFF"/>
        </w:rPr>
        <w:t> </w:t>
      </w:r>
      <w:hyperlink r:id="rId5" w:history="1">
        <w:r w:rsidRPr="0002258A">
          <w:rPr>
            <w:rStyle w:val="a3"/>
            <w:color w:val="auto"/>
            <w:sz w:val="28"/>
            <w:szCs w:val="28"/>
            <w:u w:val="none"/>
            <w:shd w:val="clear" w:color="auto" w:fill="FFFFFF"/>
            <w:lang w:val="uk-UA"/>
          </w:rPr>
          <w:t>постановою Ка</w:t>
        </w:r>
        <w:r w:rsidR="00D25C6F">
          <w:rPr>
            <w:rStyle w:val="a3"/>
            <w:color w:val="auto"/>
            <w:sz w:val="28"/>
            <w:szCs w:val="28"/>
            <w:u w:val="none"/>
            <w:shd w:val="clear" w:color="auto" w:fill="FFFFFF"/>
            <w:lang w:val="uk-UA"/>
          </w:rPr>
          <w:t xml:space="preserve">бінету Міністрів України від </w:t>
        </w:r>
        <w:r w:rsidR="00D25C6F" w:rsidRPr="00D25C6F">
          <w:rPr>
            <w:rStyle w:val="a3"/>
            <w:color w:val="auto"/>
            <w:sz w:val="28"/>
            <w:szCs w:val="28"/>
            <w:u w:val="none"/>
            <w:shd w:val="clear" w:color="auto" w:fill="FFFFFF"/>
            <w:lang w:val="uk-UA"/>
          </w:rPr>
          <w:t>03.07.</w:t>
        </w:r>
        <w:r w:rsidRPr="00D25C6F">
          <w:rPr>
            <w:rStyle w:val="a3"/>
            <w:color w:val="auto"/>
            <w:sz w:val="28"/>
            <w:szCs w:val="28"/>
            <w:u w:val="none"/>
            <w:shd w:val="clear" w:color="auto" w:fill="FFFFFF"/>
            <w:lang w:val="uk-UA"/>
          </w:rPr>
          <w:t>2013 № 472</w:t>
        </w:r>
      </w:hyperlink>
      <w:r w:rsidR="00D25C6F">
        <w:rPr>
          <w:rStyle w:val="a3"/>
          <w:color w:val="auto"/>
          <w:sz w:val="28"/>
          <w:szCs w:val="28"/>
          <w:u w:val="none"/>
          <w:shd w:val="clear" w:color="auto" w:fill="FFFFFF"/>
          <w:lang w:val="uk-UA"/>
        </w:rPr>
        <w:t xml:space="preserve"> (далі – Порядок),</w:t>
      </w:r>
      <w:r w:rsidRPr="0002258A">
        <w:rPr>
          <w:sz w:val="28"/>
          <w:szCs w:val="28"/>
          <w:shd w:val="clear" w:color="auto" w:fill="FFFFFF"/>
        </w:rPr>
        <w:t> </w:t>
      </w:r>
      <w:r w:rsidRPr="0002258A">
        <w:rPr>
          <w:sz w:val="28"/>
          <w:szCs w:val="28"/>
          <w:shd w:val="clear" w:color="auto" w:fill="FFFFFF"/>
          <w:lang w:val="uk-UA"/>
        </w:rPr>
        <w:t>та відповідно до наказу Міністерства освіти і науки України від 09.11.2015 № 1156</w:t>
      </w:r>
      <w:r w:rsidR="00D25C6F">
        <w:rPr>
          <w:sz w:val="28"/>
          <w:szCs w:val="28"/>
          <w:shd w:val="clear" w:color="auto" w:fill="FFFFFF"/>
          <w:lang w:val="uk-UA"/>
        </w:rPr>
        <w:t>,</w:t>
      </w:r>
      <w:r w:rsidRPr="0002258A">
        <w:rPr>
          <w:sz w:val="28"/>
          <w:szCs w:val="28"/>
          <w:shd w:val="clear" w:color="auto" w:fill="FFFFFF"/>
          <w:lang w:val="uk-UA"/>
        </w:rPr>
        <w:t xml:space="preserve"> зареєстрован</w:t>
      </w:r>
      <w:r w:rsidR="00D25C6F">
        <w:rPr>
          <w:sz w:val="28"/>
          <w:szCs w:val="28"/>
          <w:shd w:val="clear" w:color="auto" w:fill="FFFFFF"/>
          <w:lang w:val="uk-UA"/>
        </w:rPr>
        <w:t>ого</w:t>
      </w:r>
      <w:r w:rsidRPr="0002258A">
        <w:rPr>
          <w:sz w:val="28"/>
          <w:szCs w:val="28"/>
          <w:shd w:val="clear" w:color="auto" w:fill="FFFFFF"/>
          <w:lang w:val="uk-UA"/>
        </w:rPr>
        <w:t xml:space="preserve"> в </w:t>
      </w:r>
      <w:r w:rsidR="00D25C6F">
        <w:rPr>
          <w:sz w:val="28"/>
          <w:szCs w:val="28"/>
          <w:shd w:val="clear" w:color="auto" w:fill="FFFFFF"/>
          <w:lang w:val="uk-UA"/>
        </w:rPr>
        <w:t>Міністерстві юстиції України 02.12.2015</w:t>
      </w:r>
      <w:r w:rsidR="00D25C6F" w:rsidRPr="0002258A">
        <w:rPr>
          <w:sz w:val="28"/>
          <w:szCs w:val="28"/>
          <w:shd w:val="clear" w:color="auto" w:fill="FFFFFF"/>
          <w:lang w:val="uk-UA"/>
        </w:rPr>
        <w:t xml:space="preserve"> </w:t>
      </w:r>
      <w:r w:rsidRPr="0002258A">
        <w:rPr>
          <w:sz w:val="28"/>
          <w:szCs w:val="28"/>
          <w:shd w:val="clear" w:color="auto" w:fill="FFFFFF"/>
          <w:lang w:val="uk-UA"/>
        </w:rPr>
        <w:t>за № 1501/27946</w:t>
      </w:r>
      <w:r w:rsidR="00D25C6F">
        <w:rPr>
          <w:sz w:val="28"/>
          <w:szCs w:val="28"/>
          <w:shd w:val="clear" w:color="auto" w:fill="FFFFFF"/>
          <w:lang w:val="uk-UA"/>
        </w:rPr>
        <w:t>,</w:t>
      </w:r>
      <w:r w:rsidRPr="0002258A">
        <w:rPr>
          <w:sz w:val="28"/>
          <w:szCs w:val="28"/>
          <w:shd w:val="clear" w:color="auto" w:fill="FFFFFF"/>
        </w:rPr>
        <w:t> </w:t>
      </w:r>
      <w:r w:rsidRPr="0002258A">
        <w:rPr>
          <w:rStyle w:val="a5"/>
          <w:b w:val="0"/>
          <w:sz w:val="28"/>
          <w:szCs w:val="28"/>
          <w:shd w:val="clear" w:color="auto" w:fill="FFFFFF"/>
          <w:lang w:val="uk-UA"/>
        </w:rPr>
        <w:t>обов'язковому внесенню до Державного реєстру</w:t>
      </w:r>
      <w:r w:rsidRPr="0002258A">
        <w:rPr>
          <w:sz w:val="28"/>
          <w:szCs w:val="28"/>
          <w:shd w:val="clear" w:color="auto" w:fill="FFFFFF"/>
        </w:rPr>
        <w:t> </w:t>
      </w:r>
      <w:r w:rsidRPr="0002258A">
        <w:rPr>
          <w:sz w:val="28"/>
          <w:szCs w:val="28"/>
          <w:shd w:val="clear" w:color="auto" w:fill="FFFFFF"/>
          <w:lang w:val="uk-UA"/>
        </w:rPr>
        <w:t>підлягають завершені технології</w:t>
      </w:r>
      <w:r w:rsidR="00D25C6F">
        <w:rPr>
          <w:sz w:val="28"/>
          <w:szCs w:val="28"/>
          <w:shd w:val="clear" w:color="auto" w:fill="FFFFFF"/>
          <w:lang w:val="uk-UA"/>
        </w:rPr>
        <w:t>,</w:t>
      </w:r>
      <w:r w:rsidRPr="0002258A">
        <w:rPr>
          <w:sz w:val="28"/>
          <w:szCs w:val="28"/>
          <w:shd w:val="clear" w:color="auto" w:fill="FFFFFF"/>
          <w:lang w:val="uk-UA"/>
        </w:rPr>
        <w:t xml:space="preserve"> створені або придбані (частково або повністю) за рахунок бюджетних коштів, створені або придбані державними підприємствами, пропонуються для реєстрації суб’єктами (власниками) технологій. </w:t>
      </w:r>
    </w:p>
    <w:p w:rsidR="0002258A" w:rsidRPr="0002258A" w:rsidRDefault="0002258A" w:rsidP="00E17033">
      <w:pPr>
        <w:ind w:firstLine="709"/>
        <w:jc w:val="both"/>
        <w:rPr>
          <w:sz w:val="28"/>
          <w:szCs w:val="28"/>
          <w:lang w:val="uk-UA"/>
        </w:rPr>
      </w:pPr>
      <w:r w:rsidRPr="0002258A">
        <w:rPr>
          <w:sz w:val="28"/>
          <w:szCs w:val="28"/>
          <w:shd w:val="clear" w:color="auto" w:fill="FFFFFF"/>
          <w:lang w:val="uk-UA"/>
        </w:rPr>
        <w:t xml:space="preserve">Державна реєстрація технологій здійснюється МОН. Для реєстрації технології заявник подає </w:t>
      </w:r>
      <w:r w:rsidRPr="0002258A">
        <w:rPr>
          <w:sz w:val="28"/>
          <w:szCs w:val="28"/>
          <w:lang w:val="uk-UA"/>
        </w:rPr>
        <w:t>особисто</w:t>
      </w:r>
      <w:r w:rsidRPr="0002258A">
        <w:rPr>
          <w:sz w:val="28"/>
          <w:szCs w:val="28"/>
          <w:shd w:val="clear" w:color="auto" w:fill="FFFFFF"/>
          <w:lang w:val="uk-UA"/>
        </w:rPr>
        <w:t xml:space="preserve"> </w:t>
      </w:r>
      <w:r w:rsidRPr="0002258A">
        <w:rPr>
          <w:sz w:val="28"/>
          <w:szCs w:val="28"/>
          <w:lang w:val="uk-UA"/>
        </w:rPr>
        <w:t>або надсилає поштовим відправленням</w:t>
      </w:r>
      <w:r w:rsidRPr="0002258A">
        <w:rPr>
          <w:sz w:val="28"/>
          <w:szCs w:val="28"/>
          <w:shd w:val="clear" w:color="auto" w:fill="FFFFFF"/>
          <w:lang w:val="uk-UA"/>
        </w:rPr>
        <w:t xml:space="preserve"> МОН перелік документів, визначений пунктом 5 Порядку</w:t>
      </w:r>
      <w:r w:rsidRPr="0002258A">
        <w:rPr>
          <w:sz w:val="28"/>
          <w:szCs w:val="28"/>
          <w:lang w:val="uk-UA"/>
        </w:rPr>
        <w:t>, а саме супровідний лист, в якому зазначаються назва технології та перелік документів, що додаються до неї (окремо для кожної технології); заповнену</w:t>
      </w:r>
      <w:r w:rsidR="00D25C6F">
        <w:rPr>
          <w:sz w:val="28"/>
          <w:szCs w:val="28"/>
          <w:lang w:val="uk-UA"/>
        </w:rPr>
        <w:t xml:space="preserve"> реєстраційну картку технології (РКТ)</w:t>
      </w:r>
      <w:r w:rsidRPr="0002258A">
        <w:rPr>
          <w:sz w:val="28"/>
          <w:szCs w:val="28"/>
          <w:lang w:val="uk-UA"/>
        </w:rPr>
        <w:t xml:space="preserve"> за затвердженою МОН формою на паперовому (два примірники) та електронному носії; довідку про наявність повного комплекту документів щодо технології згідно з ДСТУ 3974-2000. </w:t>
      </w:r>
    </w:p>
    <w:p w:rsidR="0002258A" w:rsidRPr="0002258A" w:rsidRDefault="0002258A" w:rsidP="00E17033">
      <w:pPr>
        <w:ind w:firstLine="709"/>
        <w:jc w:val="both"/>
        <w:rPr>
          <w:sz w:val="28"/>
          <w:szCs w:val="28"/>
          <w:lang w:val="uk-UA"/>
        </w:rPr>
      </w:pPr>
      <w:r w:rsidRPr="0002258A">
        <w:rPr>
          <w:sz w:val="27"/>
          <w:szCs w:val="27"/>
          <w:lang w:val="uk-UA"/>
        </w:rPr>
        <w:t>Водночас, д</w:t>
      </w:r>
      <w:r w:rsidRPr="0002258A">
        <w:rPr>
          <w:sz w:val="28"/>
          <w:szCs w:val="28"/>
          <w:lang w:val="uk-UA"/>
        </w:rPr>
        <w:t>ержавний стандарт України ДСТУ 3974–2000 «Система розроблення та поставлення продукції на виробництво. Правила виконання дослідно-конструкторських робіт. Загальні положення» визначає загальні правила виконання дослідно-конструкторських та дослідно-технологічних робіт (далі – ДКР), зокрема зміст робіт, правила їх виконання і приймання, правила реєстрації та реалізації результатів тощо. Згідно з пунктом 5.1.2 ДСТУ 3974–2000</w:t>
      </w:r>
      <w:r w:rsidR="006F4889">
        <w:rPr>
          <w:sz w:val="28"/>
          <w:szCs w:val="28"/>
          <w:lang w:val="uk-UA"/>
        </w:rPr>
        <w:t>,</w:t>
      </w:r>
      <w:r w:rsidRPr="0002258A">
        <w:rPr>
          <w:sz w:val="28"/>
          <w:szCs w:val="28"/>
          <w:lang w:val="uk-UA"/>
        </w:rPr>
        <w:t xml:space="preserve"> до ДКР належать, зокрема, роботи з розроблення технічної документації і технології виготовлення дослідних зразків (дослідних партій). Також у цьому стандарті наведений зміст робіт на етапах виконання ДКР для виготовлення виробів та перелік конструкторських документів, які розробляють на виріб залежно від стадії розроблення. </w:t>
      </w:r>
    </w:p>
    <w:p w:rsidR="0002258A" w:rsidRPr="0002258A" w:rsidRDefault="0002258A" w:rsidP="00E17033">
      <w:pPr>
        <w:ind w:firstLine="709"/>
        <w:jc w:val="both"/>
        <w:rPr>
          <w:sz w:val="28"/>
          <w:szCs w:val="28"/>
          <w:lang w:val="uk-UA"/>
        </w:rPr>
      </w:pPr>
      <w:r w:rsidRPr="0002258A">
        <w:rPr>
          <w:sz w:val="28"/>
          <w:szCs w:val="28"/>
          <w:lang w:val="uk-UA"/>
        </w:rPr>
        <w:t>Визначення терміну «технологія» в зазначеному стандарті не наводиться. Водночас технологія, складова технології, відповідно до Закону України від 02.10.2012 № 5407-VI «Про внесення змін до Закону України «Про державне регулювання діяльності у сфері трансферу технологій» – це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w:t>
      </w:r>
    </w:p>
    <w:p w:rsidR="0002258A" w:rsidRPr="0002258A" w:rsidRDefault="0002258A" w:rsidP="00E17033">
      <w:pPr>
        <w:ind w:firstLine="709"/>
        <w:jc w:val="both"/>
        <w:rPr>
          <w:sz w:val="28"/>
          <w:szCs w:val="28"/>
          <w:lang w:val="uk-UA"/>
        </w:rPr>
      </w:pPr>
      <w:r w:rsidRPr="0002258A">
        <w:rPr>
          <w:sz w:val="28"/>
          <w:szCs w:val="28"/>
          <w:lang w:val="uk-UA"/>
        </w:rPr>
        <w:t xml:space="preserve">З огляду на це, доцільність застосування навіть термінологічно положень стандарту ДСТУ 3974–2000 для підготовки повного комплекту документів щодо технологій, одержаних під час проведення наукових досліджень та їх подальшої реєстрації неодноразово супроводжувалася зауваженнями. </w:t>
      </w:r>
    </w:p>
    <w:p w:rsidR="0002258A" w:rsidRPr="0002258A" w:rsidRDefault="0002258A" w:rsidP="00E17033">
      <w:pPr>
        <w:ind w:firstLine="709"/>
        <w:jc w:val="both"/>
        <w:rPr>
          <w:sz w:val="28"/>
          <w:szCs w:val="28"/>
          <w:lang w:val="uk-UA"/>
        </w:rPr>
      </w:pPr>
      <w:r w:rsidRPr="0002258A">
        <w:rPr>
          <w:sz w:val="28"/>
          <w:szCs w:val="28"/>
          <w:lang w:val="uk-UA"/>
        </w:rPr>
        <w:t xml:space="preserve">Крім того, реєстрація в існуючому форматі вимагає від авторів та/або власників технологій значних витрат часу для подачі МОН відповідних документів. </w:t>
      </w:r>
    </w:p>
    <w:p w:rsidR="0002258A" w:rsidRPr="0002258A" w:rsidRDefault="0002258A" w:rsidP="00E17033">
      <w:pPr>
        <w:ind w:firstLine="709"/>
        <w:jc w:val="both"/>
        <w:rPr>
          <w:sz w:val="28"/>
          <w:szCs w:val="28"/>
          <w:lang w:val="uk-UA"/>
        </w:rPr>
      </w:pPr>
      <w:r w:rsidRPr="0002258A">
        <w:rPr>
          <w:sz w:val="28"/>
          <w:szCs w:val="28"/>
          <w:lang w:val="uk-UA"/>
        </w:rPr>
        <w:t>Основні групи (підгрупи), на які проблема здійснює вплив:</w:t>
      </w:r>
    </w:p>
    <w:tbl>
      <w:tblPr>
        <w:tblStyle w:val="a7"/>
        <w:tblW w:w="0" w:type="auto"/>
        <w:tblLook w:val="04A0" w:firstRow="1" w:lastRow="0" w:firstColumn="1" w:lastColumn="0" w:noHBand="0" w:noVBand="1"/>
      </w:tblPr>
      <w:tblGrid>
        <w:gridCol w:w="3190"/>
        <w:gridCol w:w="3190"/>
        <w:gridCol w:w="3191"/>
      </w:tblGrid>
      <w:tr w:rsidR="0002258A" w:rsidRPr="0002258A" w:rsidTr="00B66DEA">
        <w:tc>
          <w:tcPr>
            <w:tcW w:w="3190" w:type="dxa"/>
          </w:tcPr>
          <w:p w:rsidR="0002258A" w:rsidRPr="0002258A" w:rsidRDefault="0002258A" w:rsidP="00B26532">
            <w:pPr>
              <w:jc w:val="both"/>
              <w:rPr>
                <w:sz w:val="28"/>
                <w:szCs w:val="28"/>
                <w:lang w:val="uk-UA"/>
              </w:rPr>
            </w:pPr>
            <w:r w:rsidRPr="0002258A">
              <w:rPr>
                <w:sz w:val="28"/>
                <w:szCs w:val="28"/>
                <w:lang w:val="uk-UA"/>
              </w:rPr>
              <w:t>Групи (підгрупи)</w:t>
            </w:r>
          </w:p>
        </w:tc>
        <w:tc>
          <w:tcPr>
            <w:tcW w:w="3190" w:type="dxa"/>
          </w:tcPr>
          <w:p w:rsidR="0002258A" w:rsidRPr="0002258A" w:rsidRDefault="0002258A" w:rsidP="00E17033">
            <w:pPr>
              <w:ind w:firstLine="709"/>
              <w:jc w:val="both"/>
              <w:rPr>
                <w:sz w:val="28"/>
                <w:szCs w:val="28"/>
                <w:lang w:val="uk-UA"/>
              </w:rPr>
            </w:pPr>
            <w:r w:rsidRPr="0002258A">
              <w:rPr>
                <w:sz w:val="28"/>
                <w:szCs w:val="28"/>
                <w:lang w:val="uk-UA"/>
              </w:rPr>
              <w:t>Так</w:t>
            </w:r>
          </w:p>
        </w:tc>
        <w:tc>
          <w:tcPr>
            <w:tcW w:w="3191" w:type="dxa"/>
          </w:tcPr>
          <w:p w:rsidR="0002258A" w:rsidRPr="0002258A" w:rsidRDefault="0002258A" w:rsidP="00E17033">
            <w:pPr>
              <w:ind w:firstLine="709"/>
              <w:jc w:val="both"/>
              <w:rPr>
                <w:sz w:val="28"/>
                <w:szCs w:val="28"/>
                <w:lang w:val="uk-UA"/>
              </w:rPr>
            </w:pPr>
            <w:r w:rsidRPr="0002258A">
              <w:rPr>
                <w:sz w:val="28"/>
                <w:szCs w:val="28"/>
                <w:lang w:val="uk-UA"/>
              </w:rPr>
              <w:t>Ні</w:t>
            </w:r>
          </w:p>
        </w:tc>
      </w:tr>
      <w:tr w:rsidR="0002258A" w:rsidRPr="0002258A" w:rsidTr="00B66DEA">
        <w:tc>
          <w:tcPr>
            <w:tcW w:w="3190" w:type="dxa"/>
          </w:tcPr>
          <w:p w:rsidR="0002258A" w:rsidRPr="0002258A" w:rsidRDefault="0002258A" w:rsidP="00B26532">
            <w:pPr>
              <w:jc w:val="both"/>
              <w:rPr>
                <w:sz w:val="28"/>
                <w:szCs w:val="28"/>
                <w:lang w:val="uk-UA"/>
              </w:rPr>
            </w:pPr>
            <w:r w:rsidRPr="0002258A">
              <w:rPr>
                <w:sz w:val="28"/>
                <w:szCs w:val="28"/>
                <w:lang w:val="uk-UA"/>
              </w:rPr>
              <w:t>Громадяни, іноземці</w:t>
            </w:r>
          </w:p>
        </w:tc>
        <w:tc>
          <w:tcPr>
            <w:tcW w:w="3190" w:type="dxa"/>
          </w:tcPr>
          <w:p w:rsidR="0002258A" w:rsidRPr="0002258A" w:rsidRDefault="0002258A" w:rsidP="00E17033">
            <w:pPr>
              <w:ind w:firstLine="709"/>
              <w:jc w:val="both"/>
              <w:rPr>
                <w:sz w:val="28"/>
                <w:szCs w:val="28"/>
                <w:lang w:val="uk-UA"/>
              </w:rPr>
            </w:pPr>
            <w:r w:rsidRPr="0002258A">
              <w:rPr>
                <w:sz w:val="28"/>
                <w:szCs w:val="28"/>
                <w:lang w:val="uk-UA"/>
              </w:rPr>
              <w:t>+</w:t>
            </w:r>
          </w:p>
        </w:tc>
        <w:tc>
          <w:tcPr>
            <w:tcW w:w="3191" w:type="dxa"/>
          </w:tcPr>
          <w:p w:rsidR="0002258A" w:rsidRPr="0002258A" w:rsidRDefault="0002258A" w:rsidP="00E17033">
            <w:pPr>
              <w:ind w:firstLine="709"/>
              <w:jc w:val="both"/>
              <w:rPr>
                <w:sz w:val="28"/>
                <w:szCs w:val="28"/>
                <w:lang w:val="uk-UA"/>
              </w:rPr>
            </w:pPr>
            <w:r w:rsidRPr="0002258A">
              <w:rPr>
                <w:sz w:val="28"/>
                <w:szCs w:val="28"/>
                <w:lang w:val="uk-UA"/>
              </w:rPr>
              <w:t>–</w:t>
            </w:r>
          </w:p>
        </w:tc>
      </w:tr>
      <w:tr w:rsidR="0002258A" w:rsidRPr="0002258A" w:rsidTr="00B66DEA">
        <w:tc>
          <w:tcPr>
            <w:tcW w:w="3190" w:type="dxa"/>
          </w:tcPr>
          <w:p w:rsidR="0002258A" w:rsidRPr="0002258A" w:rsidRDefault="0002258A" w:rsidP="00B26532">
            <w:pPr>
              <w:jc w:val="both"/>
              <w:rPr>
                <w:sz w:val="28"/>
                <w:szCs w:val="28"/>
                <w:lang w:val="uk-UA"/>
              </w:rPr>
            </w:pPr>
            <w:r w:rsidRPr="0002258A">
              <w:rPr>
                <w:sz w:val="28"/>
                <w:szCs w:val="28"/>
                <w:lang w:val="uk-UA"/>
              </w:rPr>
              <w:t>Держава</w:t>
            </w:r>
          </w:p>
        </w:tc>
        <w:tc>
          <w:tcPr>
            <w:tcW w:w="3190" w:type="dxa"/>
          </w:tcPr>
          <w:p w:rsidR="0002258A" w:rsidRPr="0002258A" w:rsidRDefault="0002258A" w:rsidP="00E17033">
            <w:pPr>
              <w:ind w:firstLine="709"/>
              <w:jc w:val="both"/>
              <w:rPr>
                <w:sz w:val="28"/>
                <w:szCs w:val="28"/>
                <w:lang w:val="uk-UA"/>
              </w:rPr>
            </w:pPr>
            <w:r w:rsidRPr="0002258A">
              <w:rPr>
                <w:sz w:val="28"/>
                <w:szCs w:val="28"/>
                <w:lang w:val="uk-UA"/>
              </w:rPr>
              <w:t>+</w:t>
            </w:r>
          </w:p>
        </w:tc>
        <w:tc>
          <w:tcPr>
            <w:tcW w:w="3191" w:type="dxa"/>
          </w:tcPr>
          <w:p w:rsidR="0002258A" w:rsidRPr="0002258A" w:rsidRDefault="0002258A" w:rsidP="00E17033">
            <w:pPr>
              <w:ind w:firstLine="709"/>
              <w:jc w:val="both"/>
              <w:rPr>
                <w:sz w:val="28"/>
                <w:szCs w:val="28"/>
                <w:lang w:val="uk-UA"/>
              </w:rPr>
            </w:pPr>
            <w:r w:rsidRPr="0002258A">
              <w:rPr>
                <w:sz w:val="28"/>
                <w:szCs w:val="28"/>
                <w:lang w:val="uk-UA"/>
              </w:rPr>
              <w:t>–</w:t>
            </w:r>
          </w:p>
        </w:tc>
      </w:tr>
      <w:tr w:rsidR="0002258A" w:rsidRPr="0002258A" w:rsidTr="00B26532">
        <w:tc>
          <w:tcPr>
            <w:tcW w:w="3190" w:type="dxa"/>
          </w:tcPr>
          <w:p w:rsidR="0002258A" w:rsidRPr="0002258A" w:rsidRDefault="0002258A" w:rsidP="00B26532">
            <w:pPr>
              <w:jc w:val="both"/>
              <w:rPr>
                <w:sz w:val="28"/>
                <w:szCs w:val="28"/>
                <w:lang w:val="uk-UA"/>
              </w:rPr>
            </w:pPr>
            <w:r w:rsidRPr="0002258A">
              <w:rPr>
                <w:sz w:val="28"/>
                <w:szCs w:val="28"/>
                <w:lang w:val="uk-UA"/>
              </w:rPr>
              <w:t>Суб’єкти господарювання</w:t>
            </w:r>
          </w:p>
        </w:tc>
        <w:tc>
          <w:tcPr>
            <w:tcW w:w="3190" w:type="dxa"/>
            <w:tcBorders>
              <w:bottom w:val="single" w:sz="4" w:space="0" w:color="auto"/>
            </w:tcBorders>
          </w:tcPr>
          <w:p w:rsidR="0002258A" w:rsidRPr="0002258A" w:rsidRDefault="0002258A" w:rsidP="00E17033">
            <w:pPr>
              <w:ind w:firstLine="709"/>
              <w:jc w:val="both"/>
              <w:rPr>
                <w:sz w:val="28"/>
                <w:szCs w:val="28"/>
                <w:lang w:val="uk-UA"/>
              </w:rPr>
            </w:pPr>
            <w:r w:rsidRPr="0002258A">
              <w:rPr>
                <w:sz w:val="28"/>
                <w:szCs w:val="28"/>
                <w:lang w:val="uk-UA"/>
              </w:rPr>
              <w:t>+</w:t>
            </w:r>
          </w:p>
        </w:tc>
        <w:tc>
          <w:tcPr>
            <w:tcW w:w="3191" w:type="dxa"/>
            <w:tcBorders>
              <w:bottom w:val="single" w:sz="4" w:space="0" w:color="auto"/>
            </w:tcBorders>
          </w:tcPr>
          <w:p w:rsidR="0002258A" w:rsidRPr="0002258A" w:rsidRDefault="0002258A" w:rsidP="00E17033">
            <w:pPr>
              <w:ind w:firstLine="709"/>
              <w:jc w:val="both"/>
              <w:rPr>
                <w:sz w:val="28"/>
                <w:szCs w:val="28"/>
                <w:lang w:val="uk-UA"/>
              </w:rPr>
            </w:pPr>
            <w:r w:rsidRPr="0002258A">
              <w:rPr>
                <w:sz w:val="28"/>
                <w:szCs w:val="28"/>
                <w:lang w:val="uk-UA"/>
              </w:rPr>
              <w:t>–</w:t>
            </w:r>
          </w:p>
        </w:tc>
      </w:tr>
      <w:tr w:rsidR="0002258A" w:rsidRPr="0002258A" w:rsidTr="00B26532">
        <w:tc>
          <w:tcPr>
            <w:tcW w:w="3190" w:type="dxa"/>
          </w:tcPr>
          <w:p w:rsidR="0002258A" w:rsidRPr="0002258A" w:rsidRDefault="0002258A" w:rsidP="00B26532">
            <w:pPr>
              <w:jc w:val="both"/>
              <w:rPr>
                <w:sz w:val="28"/>
                <w:szCs w:val="28"/>
                <w:lang w:val="uk-UA"/>
              </w:rPr>
            </w:pPr>
            <w:r w:rsidRPr="0002258A">
              <w:rPr>
                <w:sz w:val="28"/>
                <w:szCs w:val="28"/>
                <w:lang w:val="uk-UA"/>
              </w:rPr>
              <w:t>у тому числі суб’єкти малого підприємництва*</w:t>
            </w:r>
          </w:p>
        </w:tc>
        <w:tc>
          <w:tcPr>
            <w:tcW w:w="3190" w:type="dxa"/>
            <w:tcBorders>
              <w:bottom w:val="single" w:sz="4" w:space="0" w:color="auto"/>
            </w:tcBorders>
          </w:tcPr>
          <w:p w:rsidR="0002258A" w:rsidRPr="0002258A" w:rsidRDefault="00E17033" w:rsidP="00E17033">
            <w:pPr>
              <w:ind w:firstLine="709"/>
              <w:jc w:val="both"/>
              <w:rPr>
                <w:sz w:val="28"/>
                <w:szCs w:val="28"/>
                <w:lang w:val="uk-UA"/>
              </w:rPr>
            </w:pPr>
            <w:r>
              <w:rPr>
                <w:sz w:val="28"/>
                <w:szCs w:val="28"/>
                <w:lang w:val="uk-UA"/>
              </w:rPr>
              <w:t>+</w:t>
            </w:r>
          </w:p>
        </w:tc>
        <w:tc>
          <w:tcPr>
            <w:tcW w:w="3191" w:type="dxa"/>
            <w:tcBorders>
              <w:bottom w:val="single" w:sz="4" w:space="0" w:color="auto"/>
            </w:tcBorders>
          </w:tcPr>
          <w:p w:rsidR="0002258A" w:rsidRPr="00E17033" w:rsidRDefault="00E17033" w:rsidP="00E17033">
            <w:pPr>
              <w:ind w:firstLine="709"/>
              <w:jc w:val="both"/>
              <w:rPr>
                <w:sz w:val="28"/>
                <w:szCs w:val="28"/>
              </w:rPr>
            </w:pPr>
            <w:r w:rsidRPr="0002258A">
              <w:rPr>
                <w:sz w:val="28"/>
                <w:szCs w:val="28"/>
                <w:lang w:val="uk-UA"/>
              </w:rPr>
              <w:t>–</w:t>
            </w:r>
          </w:p>
        </w:tc>
      </w:tr>
    </w:tbl>
    <w:p w:rsidR="00B26532" w:rsidRDefault="00B26532" w:rsidP="00E17033">
      <w:pPr>
        <w:pStyle w:val="a6"/>
        <w:shd w:val="clear" w:color="auto" w:fill="FFFFFF"/>
        <w:spacing w:after="0" w:line="240" w:lineRule="auto"/>
        <w:ind w:left="0" w:firstLine="709"/>
        <w:jc w:val="both"/>
        <w:rPr>
          <w:rFonts w:ascii="Times New Roman" w:hAnsi="Times New Roman" w:cs="Times New Roman"/>
          <w:b/>
          <w:bCs/>
          <w:color w:val="000000"/>
          <w:spacing w:val="-1"/>
          <w:sz w:val="28"/>
          <w:szCs w:val="28"/>
        </w:rPr>
      </w:pPr>
    </w:p>
    <w:p w:rsidR="00B26532" w:rsidRPr="00B26532" w:rsidRDefault="0002258A" w:rsidP="00B26532">
      <w:pPr>
        <w:pStyle w:val="a6"/>
        <w:shd w:val="clear" w:color="auto" w:fill="FFFFFF"/>
        <w:spacing w:after="0" w:line="240" w:lineRule="auto"/>
        <w:ind w:left="0" w:firstLine="709"/>
        <w:jc w:val="both"/>
        <w:rPr>
          <w:rFonts w:ascii="Times New Roman" w:hAnsi="Times New Roman" w:cs="Times New Roman"/>
          <w:b/>
          <w:bCs/>
          <w:color w:val="000000"/>
          <w:spacing w:val="-1"/>
          <w:sz w:val="28"/>
          <w:szCs w:val="28"/>
        </w:rPr>
      </w:pPr>
      <w:r w:rsidRPr="0002258A">
        <w:rPr>
          <w:rFonts w:ascii="Times New Roman" w:hAnsi="Times New Roman" w:cs="Times New Roman"/>
          <w:b/>
          <w:bCs/>
          <w:color w:val="000000"/>
          <w:spacing w:val="-1"/>
          <w:sz w:val="28"/>
          <w:szCs w:val="28"/>
        </w:rPr>
        <w:t>ІІ. Цілі державного регулювання</w:t>
      </w:r>
    </w:p>
    <w:p w:rsidR="0002258A" w:rsidRPr="0002258A" w:rsidRDefault="0002258A" w:rsidP="00E17033">
      <w:pPr>
        <w:ind w:firstLine="709"/>
        <w:jc w:val="both"/>
        <w:rPr>
          <w:bCs/>
          <w:color w:val="000000"/>
          <w:sz w:val="28"/>
          <w:szCs w:val="28"/>
          <w:lang w:val="uk-UA"/>
        </w:rPr>
      </w:pPr>
      <w:r w:rsidRPr="0002258A">
        <w:rPr>
          <w:bCs/>
          <w:color w:val="000000"/>
          <w:sz w:val="28"/>
          <w:szCs w:val="28"/>
          <w:lang w:val="uk-UA"/>
        </w:rPr>
        <w:t>Спрощення процедури реєстрації технологій та їх складових, створених або</w:t>
      </w:r>
      <w:r w:rsidRPr="0002258A">
        <w:rPr>
          <w:b/>
          <w:bCs/>
          <w:color w:val="000000"/>
          <w:sz w:val="28"/>
          <w:szCs w:val="28"/>
          <w:lang w:val="uk-UA"/>
        </w:rPr>
        <w:t xml:space="preserve"> </w:t>
      </w:r>
      <w:r w:rsidRPr="0002258A">
        <w:rPr>
          <w:bCs/>
          <w:color w:val="000000"/>
          <w:sz w:val="28"/>
          <w:szCs w:val="28"/>
          <w:lang w:val="uk-UA"/>
        </w:rPr>
        <w:t xml:space="preserve">придбаних за бюджетні кошти, більш ефективне ведення їх обліку завдяки впровадженню електронної системи реєстрації технологій та їх складових, а також зміни переліку документів, які необхідно подати для </w:t>
      </w:r>
      <w:r w:rsidRPr="0002258A">
        <w:rPr>
          <w:sz w:val="28"/>
          <w:szCs w:val="28"/>
          <w:shd w:val="clear" w:color="auto" w:fill="FFFFFF"/>
          <w:lang w:val="uk-UA"/>
        </w:rPr>
        <w:t>реєстрації технологій та їх складових</w:t>
      </w:r>
      <w:r w:rsidRPr="0002258A">
        <w:rPr>
          <w:bCs/>
          <w:color w:val="000000"/>
          <w:sz w:val="28"/>
          <w:szCs w:val="28"/>
          <w:lang w:val="uk-UA"/>
        </w:rPr>
        <w:t>.</w:t>
      </w:r>
    </w:p>
    <w:p w:rsidR="00B26532" w:rsidRDefault="00B26532" w:rsidP="00E17033">
      <w:pPr>
        <w:shd w:val="clear" w:color="auto" w:fill="FFFFFF"/>
        <w:ind w:firstLine="709"/>
        <w:jc w:val="both"/>
        <w:rPr>
          <w:b/>
          <w:sz w:val="28"/>
          <w:szCs w:val="28"/>
          <w:lang w:val="uk-UA"/>
        </w:rPr>
      </w:pPr>
    </w:p>
    <w:p w:rsidR="00B26532" w:rsidRPr="00B26532" w:rsidRDefault="0002258A" w:rsidP="00B26532">
      <w:pPr>
        <w:shd w:val="clear" w:color="auto" w:fill="FFFFFF"/>
        <w:ind w:firstLine="709"/>
        <w:jc w:val="both"/>
        <w:rPr>
          <w:b/>
          <w:sz w:val="28"/>
          <w:szCs w:val="28"/>
          <w:lang w:val="uk-UA"/>
        </w:rPr>
      </w:pPr>
      <w:r w:rsidRPr="0002258A">
        <w:rPr>
          <w:b/>
          <w:sz w:val="28"/>
          <w:szCs w:val="28"/>
          <w:lang w:val="uk-UA"/>
        </w:rPr>
        <w:t>ІІІ. Визначення та оцінка альтернативних способів досягнення цілей</w:t>
      </w:r>
    </w:p>
    <w:p w:rsidR="0002258A" w:rsidRPr="0002258A" w:rsidRDefault="0002258A" w:rsidP="00E17033">
      <w:pPr>
        <w:pStyle w:val="a6"/>
        <w:numPr>
          <w:ilvl w:val="0"/>
          <w:numId w:val="2"/>
        </w:numPr>
        <w:shd w:val="clear" w:color="auto" w:fill="FFFFFF"/>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Визначення альтернативних способів.</w:t>
      </w:r>
    </w:p>
    <w:tbl>
      <w:tblPr>
        <w:tblStyle w:val="a7"/>
        <w:tblW w:w="0" w:type="auto"/>
        <w:tblInd w:w="108" w:type="dxa"/>
        <w:tblLook w:val="04A0" w:firstRow="1" w:lastRow="0" w:firstColumn="1" w:lastColumn="0" w:noHBand="0" w:noVBand="1"/>
      </w:tblPr>
      <w:tblGrid>
        <w:gridCol w:w="3544"/>
        <w:gridCol w:w="5919"/>
      </w:tblGrid>
      <w:tr w:rsidR="0002258A" w:rsidRPr="0002258A" w:rsidTr="00B66DEA">
        <w:tc>
          <w:tcPr>
            <w:tcW w:w="3544" w:type="dxa"/>
          </w:tcPr>
          <w:p w:rsidR="0002258A" w:rsidRPr="00E41A59" w:rsidRDefault="0002258A" w:rsidP="00B26532">
            <w:pPr>
              <w:jc w:val="both"/>
              <w:rPr>
                <w:color w:val="000000"/>
                <w:spacing w:val="-3"/>
                <w:sz w:val="28"/>
                <w:szCs w:val="28"/>
              </w:rPr>
            </w:pPr>
            <w:r w:rsidRPr="00E41A59">
              <w:rPr>
                <w:sz w:val="28"/>
                <w:szCs w:val="28"/>
              </w:rPr>
              <w:t xml:space="preserve">Вид </w:t>
            </w:r>
            <w:proofErr w:type="spellStart"/>
            <w:r w:rsidRPr="00E41A59">
              <w:rPr>
                <w:sz w:val="28"/>
                <w:szCs w:val="28"/>
              </w:rPr>
              <w:t>альтернативи</w:t>
            </w:r>
            <w:proofErr w:type="spellEnd"/>
          </w:p>
        </w:tc>
        <w:tc>
          <w:tcPr>
            <w:tcW w:w="5919" w:type="dxa"/>
          </w:tcPr>
          <w:p w:rsidR="0002258A" w:rsidRPr="00E41A59" w:rsidRDefault="0002258A" w:rsidP="00B26532">
            <w:pPr>
              <w:jc w:val="both"/>
              <w:rPr>
                <w:color w:val="000000"/>
                <w:spacing w:val="-3"/>
                <w:sz w:val="28"/>
                <w:szCs w:val="28"/>
              </w:rPr>
            </w:pPr>
            <w:proofErr w:type="spellStart"/>
            <w:r w:rsidRPr="00E41A59">
              <w:rPr>
                <w:sz w:val="28"/>
                <w:szCs w:val="28"/>
              </w:rPr>
              <w:t>Опис</w:t>
            </w:r>
            <w:proofErr w:type="spellEnd"/>
            <w:r w:rsidRPr="00E41A59">
              <w:rPr>
                <w:sz w:val="28"/>
                <w:szCs w:val="28"/>
              </w:rPr>
              <w:t xml:space="preserve"> </w:t>
            </w:r>
            <w:proofErr w:type="spellStart"/>
            <w:r w:rsidRPr="00E41A59">
              <w:rPr>
                <w:sz w:val="28"/>
                <w:szCs w:val="28"/>
              </w:rPr>
              <w:t>альтернативи</w:t>
            </w:r>
            <w:proofErr w:type="spellEnd"/>
          </w:p>
        </w:tc>
      </w:tr>
      <w:tr w:rsidR="0002258A" w:rsidRPr="0002258A" w:rsidTr="00B66DEA">
        <w:tc>
          <w:tcPr>
            <w:tcW w:w="3544" w:type="dxa"/>
          </w:tcPr>
          <w:p w:rsidR="0002258A" w:rsidRPr="00D25C6F" w:rsidRDefault="0002258A" w:rsidP="00B26532">
            <w:pPr>
              <w:jc w:val="both"/>
              <w:rPr>
                <w:color w:val="000000"/>
                <w:spacing w:val="-3"/>
                <w:sz w:val="28"/>
                <w:szCs w:val="28"/>
              </w:rPr>
            </w:pPr>
            <w:r w:rsidRPr="00D25C6F">
              <w:rPr>
                <w:sz w:val="28"/>
                <w:szCs w:val="28"/>
              </w:rPr>
              <w:t xml:space="preserve">Альтернатива 1 </w:t>
            </w:r>
          </w:p>
        </w:tc>
        <w:tc>
          <w:tcPr>
            <w:tcW w:w="5919" w:type="dxa"/>
          </w:tcPr>
          <w:p w:rsidR="0002258A" w:rsidRPr="0002258A" w:rsidRDefault="0002258A" w:rsidP="00B26532">
            <w:pPr>
              <w:pStyle w:val="a6"/>
              <w:spacing w:after="0" w:line="240" w:lineRule="auto"/>
              <w:ind w:left="0"/>
              <w:jc w:val="both"/>
              <w:rPr>
                <w:rFonts w:ascii="Times New Roman" w:hAnsi="Times New Roman" w:cs="Times New Roman"/>
                <w:b/>
                <w:color w:val="000000"/>
                <w:spacing w:val="-3"/>
                <w:sz w:val="28"/>
                <w:szCs w:val="28"/>
              </w:rPr>
            </w:pPr>
            <w:r w:rsidRPr="0002258A">
              <w:rPr>
                <w:rFonts w:ascii="Times New Roman" w:hAnsi="Times New Roman" w:cs="Times New Roman"/>
                <w:b/>
                <w:sz w:val="28"/>
                <w:szCs w:val="28"/>
              </w:rPr>
              <w:t xml:space="preserve">Залишення існуючої на даний момент ситуації без змін. </w:t>
            </w:r>
            <w:r w:rsidRPr="0002258A">
              <w:rPr>
                <w:rFonts w:ascii="Times New Roman" w:hAnsi="Times New Roman" w:cs="Times New Roman"/>
                <w:color w:val="000000"/>
                <w:spacing w:val="-3"/>
                <w:sz w:val="28"/>
                <w:szCs w:val="28"/>
              </w:rPr>
              <w:t>Окреслена проблема залишиться і незручності при реєстрації технологій теж збережуться</w:t>
            </w:r>
            <w:r w:rsidRPr="0002258A">
              <w:rPr>
                <w:rFonts w:ascii="Times New Roman" w:hAnsi="Times New Roman" w:cs="Times New Roman"/>
                <w:color w:val="000000"/>
                <w:spacing w:val="9"/>
                <w:sz w:val="28"/>
                <w:szCs w:val="28"/>
              </w:rPr>
              <w:t>.</w:t>
            </w:r>
          </w:p>
        </w:tc>
      </w:tr>
      <w:tr w:rsidR="0002258A" w:rsidRPr="00E52726" w:rsidTr="00B66DEA">
        <w:tc>
          <w:tcPr>
            <w:tcW w:w="3544" w:type="dxa"/>
          </w:tcPr>
          <w:p w:rsidR="0002258A" w:rsidRPr="00D25C6F" w:rsidRDefault="0002258A" w:rsidP="00B26532">
            <w:pPr>
              <w:jc w:val="both"/>
              <w:rPr>
                <w:color w:val="000000"/>
                <w:spacing w:val="-3"/>
                <w:sz w:val="28"/>
                <w:szCs w:val="28"/>
              </w:rPr>
            </w:pPr>
            <w:r w:rsidRPr="00D25C6F">
              <w:rPr>
                <w:sz w:val="28"/>
                <w:szCs w:val="28"/>
              </w:rPr>
              <w:t xml:space="preserve">Альтернатива 2 </w:t>
            </w:r>
          </w:p>
        </w:tc>
        <w:tc>
          <w:tcPr>
            <w:tcW w:w="5919" w:type="dxa"/>
          </w:tcPr>
          <w:p w:rsidR="0002258A" w:rsidRPr="0002258A" w:rsidRDefault="0002258A" w:rsidP="00B26532">
            <w:pPr>
              <w:pStyle w:val="a6"/>
              <w:spacing w:after="0" w:line="240" w:lineRule="auto"/>
              <w:ind w:left="0"/>
              <w:jc w:val="both"/>
              <w:rPr>
                <w:rFonts w:ascii="Times New Roman" w:hAnsi="Times New Roman" w:cs="Times New Roman"/>
                <w:b/>
                <w:color w:val="000000"/>
                <w:spacing w:val="-3"/>
                <w:sz w:val="28"/>
                <w:szCs w:val="28"/>
              </w:rPr>
            </w:pPr>
            <w:r w:rsidRPr="0002258A">
              <w:rPr>
                <w:rFonts w:ascii="Times New Roman" w:hAnsi="Times New Roman" w:cs="Times New Roman"/>
                <w:b/>
                <w:sz w:val="28"/>
                <w:szCs w:val="28"/>
              </w:rPr>
              <w:t xml:space="preserve">Прийняття проекту акта. </w:t>
            </w:r>
            <w:r w:rsidRPr="0002258A">
              <w:rPr>
                <w:rFonts w:ascii="Times New Roman" w:hAnsi="Times New Roman" w:cs="Times New Roman"/>
                <w:sz w:val="28"/>
                <w:szCs w:val="28"/>
              </w:rPr>
              <w:t>Сприятиме усуненню існуючих проблем при реєстрації технологій та їх складових, забезпечить впровадження електронної системи реєстр</w:t>
            </w:r>
            <w:r w:rsidR="00E52726">
              <w:rPr>
                <w:rFonts w:ascii="Times New Roman" w:hAnsi="Times New Roman" w:cs="Times New Roman"/>
                <w:sz w:val="28"/>
                <w:szCs w:val="28"/>
              </w:rPr>
              <w:t>ації технологій та їх складових, зменшить кількість документів, які потрібно подати для реєстрації.</w:t>
            </w:r>
          </w:p>
        </w:tc>
      </w:tr>
    </w:tbl>
    <w:p w:rsidR="0002258A" w:rsidRPr="0002258A" w:rsidRDefault="0002258A" w:rsidP="00E17033">
      <w:pPr>
        <w:shd w:val="clear" w:color="auto" w:fill="FFFFFF"/>
        <w:ind w:firstLine="709"/>
        <w:jc w:val="both"/>
        <w:rPr>
          <w:color w:val="000000"/>
          <w:spacing w:val="-3"/>
          <w:sz w:val="28"/>
          <w:szCs w:val="28"/>
          <w:lang w:val="uk-UA"/>
        </w:rPr>
      </w:pPr>
    </w:p>
    <w:p w:rsidR="0002258A" w:rsidRPr="0002258A" w:rsidRDefault="0002258A" w:rsidP="00E17033">
      <w:pPr>
        <w:pStyle w:val="a6"/>
        <w:numPr>
          <w:ilvl w:val="0"/>
          <w:numId w:val="2"/>
        </w:numPr>
        <w:shd w:val="clear" w:color="auto" w:fill="FFFFFF"/>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Оцінка вибраних альтернативних способів досягнення цілей</w:t>
      </w:r>
    </w:p>
    <w:p w:rsidR="0002258A" w:rsidRPr="006F4889" w:rsidRDefault="0002258A" w:rsidP="006F4889">
      <w:pPr>
        <w:pStyle w:val="a6"/>
        <w:shd w:val="clear" w:color="auto" w:fill="FFFFFF"/>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Оцінка впливу на сферу інтересів держави.</w:t>
      </w:r>
    </w:p>
    <w:tbl>
      <w:tblPr>
        <w:tblStyle w:val="a7"/>
        <w:tblW w:w="0" w:type="auto"/>
        <w:tblInd w:w="108" w:type="dxa"/>
        <w:tblLook w:val="04A0" w:firstRow="1" w:lastRow="0" w:firstColumn="1" w:lastColumn="0" w:noHBand="0" w:noVBand="1"/>
      </w:tblPr>
      <w:tblGrid>
        <w:gridCol w:w="2127"/>
        <w:gridCol w:w="3543"/>
        <w:gridCol w:w="3793"/>
      </w:tblGrid>
      <w:tr w:rsidR="0002258A" w:rsidRPr="0002258A" w:rsidTr="00B66DEA">
        <w:tc>
          <w:tcPr>
            <w:tcW w:w="2127" w:type="dxa"/>
            <w:tcBorders>
              <w:top w:val="single" w:sz="4" w:space="0" w:color="auto"/>
              <w:left w:val="single" w:sz="4" w:space="0" w:color="auto"/>
              <w:bottom w:val="single" w:sz="4" w:space="0" w:color="auto"/>
              <w:right w:val="single" w:sz="4" w:space="0" w:color="auto"/>
            </w:tcBorders>
          </w:tcPr>
          <w:p w:rsidR="0002258A" w:rsidRPr="00D25C6F" w:rsidRDefault="0002258A" w:rsidP="00B26532">
            <w:pPr>
              <w:pStyle w:val="a6"/>
              <w:spacing w:after="0" w:line="240" w:lineRule="auto"/>
              <w:ind w:left="0"/>
              <w:jc w:val="both"/>
              <w:rPr>
                <w:rFonts w:ascii="Times New Roman" w:hAnsi="Times New Roman" w:cs="Times New Roman"/>
                <w:color w:val="000000"/>
                <w:spacing w:val="-3"/>
                <w:sz w:val="28"/>
                <w:szCs w:val="28"/>
              </w:rPr>
            </w:pPr>
            <w:r w:rsidRPr="00D25C6F">
              <w:rPr>
                <w:rFonts w:ascii="Times New Roman" w:hAnsi="Times New Roman" w:cs="Times New Roman"/>
                <w:sz w:val="28"/>
                <w:szCs w:val="28"/>
              </w:rPr>
              <w:t>Вид альтернативи</w:t>
            </w:r>
          </w:p>
        </w:tc>
        <w:tc>
          <w:tcPr>
            <w:tcW w:w="3543" w:type="dxa"/>
            <w:tcBorders>
              <w:top w:val="single" w:sz="4" w:space="0" w:color="auto"/>
              <w:left w:val="single" w:sz="4" w:space="0" w:color="auto"/>
              <w:bottom w:val="single" w:sz="4" w:space="0" w:color="auto"/>
              <w:right w:val="single" w:sz="4" w:space="0" w:color="auto"/>
            </w:tcBorders>
          </w:tcPr>
          <w:p w:rsidR="0002258A" w:rsidRPr="00D25C6F" w:rsidRDefault="0002258A" w:rsidP="00B26532">
            <w:pPr>
              <w:jc w:val="both"/>
              <w:rPr>
                <w:color w:val="000000"/>
                <w:spacing w:val="-3"/>
                <w:sz w:val="28"/>
                <w:szCs w:val="28"/>
              </w:rPr>
            </w:pPr>
            <w:r w:rsidRPr="00D25C6F">
              <w:rPr>
                <w:sz w:val="28"/>
                <w:szCs w:val="28"/>
              </w:rPr>
              <w:t>Вигоди</w:t>
            </w:r>
          </w:p>
        </w:tc>
        <w:tc>
          <w:tcPr>
            <w:tcW w:w="3793" w:type="dxa"/>
            <w:tcBorders>
              <w:top w:val="single" w:sz="4" w:space="0" w:color="auto"/>
              <w:left w:val="single" w:sz="4" w:space="0" w:color="auto"/>
              <w:bottom w:val="single" w:sz="4" w:space="0" w:color="auto"/>
              <w:right w:val="single" w:sz="4" w:space="0" w:color="auto"/>
            </w:tcBorders>
          </w:tcPr>
          <w:p w:rsidR="0002258A" w:rsidRPr="00D25C6F" w:rsidRDefault="0002258A" w:rsidP="00B26532">
            <w:pPr>
              <w:jc w:val="both"/>
              <w:rPr>
                <w:sz w:val="28"/>
                <w:szCs w:val="28"/>
              </w:rPr>
            </w:pPr>
            <w:r w:rsidRPr="00D25C6F">
              <w:rPr>
                <w:sz w:val="28"/>
                <w:szCs w:val="28"/>
              </w:rPr>
              <w:t>Витрати</w:t>
            </w:r>
          </w:p>
        </w:tc>
      </w:tr>
      <w:tr w:rsidR="0002258A" w:rsidRPr="0002258A" w:rsidTr="00B66DEA">
        <w:tc>
          <w:tcPr>
            <w:tcW w:w="2127" w:type="dxa"/>
            <w:tcBorders>
              <w:top w:val="single" w:sz="4" w:space="0" w:color="auto"/>
            </w:tcBorders>
          </w:tcPr>
          <w:p w:rsidR="0002258A" w:rsidRPr="0002258A" w:rsidRDefault="0002258A" w:rsidP="00B26532">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 xml:space="preserve">Альтернатива 1 </w:t>
            </w:r>
          </w:p>
        </w:tc>
        <w:tc>
          <w:tcPr>
            <w:tcW w:w="3543" w:type="dxa"/>
            <w:tcBorders>
              <w:top w:val="single" w:sz="4" w:space="0" w:color="auto"/>
            </w:tcBorders>
          </w:tcPr>
          <w:p w:rsidR="0002258A" w:rsidRPr="00B26532" w:rsidRDefault="0002258A" w:rsidP="00B26532">
            <w:pPr>
              <w:jc w:val="both"/>
              <w:rPr>
                <w:color w:val="000000"/>
                <w:spacing w:val="-3"/>
                <w:sz w:val="28"/>
                <w:szCs w:val="28"/>
                <w:lang w:val="uk-UA"/>
              </w:rPr>
            </w:pPr>
            <w:r w:rsidRPr="00D25C6F">
              <w:rPr>
                <w:sz w:val="28"/>
                <w:szCs w:val="28"/>
              </w:rPr>
              <w:t>Відсутні</w:t>
            </w:r>
            <w:r w:rsidR="00B26532">
              <w:rPr>
                <w:sz w:val="28"/>
                <w:szCs w:val="28"/>
                <w:lang w:val="uk-UA"/>
              </w:rPr>
              <w:t>.</w:t>
            </w:r>
          </w:p>
        </w:tc>
        <w:tc>
          <w:tcPr>
            <w:tcW w:w="3793" w:type="dxa"/>
            <w:tcBorders>
              <w:top w:val="single" w:sz="4" w:space="0" w:color="auto"/>
            </w:tcBorders>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Значні витрати часу на опрацювання документації, яка надходить від авторів та/або власників технологій у паперовому вигляді або через електронну пошту, комунікація в робочому порядку щодо виправлення поданих в неналежному вигляді матеріалів.</w:t>
            </w:r>
          </w:p>
        </w:tc>
      </w:tr>
      <w:tr w:rsidR="0002258A" w:rsidRPr="00676113" w:rsidTr="00B66DEA">
        <w:tc>
          <w:tcPr>
            <w:tcW w:w="2127" w:type="dxa"/>
          </w:tcPr>
          <w:p w:rsidR="0002258A" w:rsidRPr="0002258A" w:rsidRDefault="0002258A" w:rsidP="00B26532">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 xml:space="preserve">Альтернатива 2 </w:t>
            </w:r>
          </w:p>
        </w:tc>
        <w:tc>
          <w:tcPr>
            <w:tcW w:w="3543" w:type="dxa"/>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 xml:space="preserve">Більш ефективне ведення обліку технологій </w:t>
            </w:r>
            <w:r w:rsidRPr="0002258A">
              <w:rPr>
                <w:rFonts w:ascii="Times New Roman" w:hAnsi="Times New Roman" w:cs="Times New Roman"/>
                <w:bCs/>
                <w:color w:val="000000"/>
                <w:sz w:val="28"/>
                <w:szCs w:val="28"/>
              </w:rPr>
              <w:t xml:space="preserve">та їх складових, що створені чи придбані за бюджетні кошти або створені чи придбані підприємствами державної форми власності, зменшення витрат робочого часу на  </w:t>
            </w:r>
            <w:r w:rsidRPr="0002258A">
              <w:rPr>
                <w:rFonts w:ascii="Times New Roman" w:hAnsi="Times New Roman" w:cs="Times New Roman"/>
                <w:sz w:val="28"/>
                <w:szCs w:val="28"/>
              </w:rPr>
              <w:t>опрацювання документації, яка надходить від авторів та/або власників технологій</w:t>
            </w:r>
            <w:r w:rsidR="00B26532">
              <w:rPr>
                <w:rFonts w:ascii="Times New Roman" w:hAnsi="Times New Roman" w:cs="Times New Roman"/>
                <w:sz w:val="28"/>
                <w:szCs w:val="28"/>
              </w:rPr>
              <w:t>.</w:t>
            </w:r>
          </w:p>
        </w:tc>
        <w:tc>
          <w:tcPr>
            <w:tcW w:w="3793" w:type="dxa"/>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Витрати на створення та підтримку функціонування системи електронної реєстрації технологій та їх складових, які будуть здійснюватися в межах бюджетних призначень, передбачених Міністерству освіти і науки України на відповідний рік.</w:t>
            </w:r>
          </w:p>
        </w:tc>
      </w:tr>
    </w:tbl>
    <w:p w:rsidR="0002258A" w:rsidRPr="0002258A" w:rsidRDefault="0002258A" w:rsidP="00E17033">
      <w:pPr>
        <w:pStyle w:val="a6"/>
        <w:shd w:val="clear" w:color="auto" w:fill="FFFFFF"/>
        <w:spacing w:after="0" w:line="240" w:lineRule="auto"/>
        <w:ind w:left="0" w:firstLine="709"/>
        <w:jc w:val="both"/>
        <w:rPr>
          <w:rFonts w:ascii="Times New Roman" w:hAnsi="Times New Roman" w:cs="Times New Roman"/>
          <w:color w:val="000000"/>
          <w:spacing w:val="-3"/>
          <w:sz w:val="28"/>
          <w:szCs w:val="28"/>
        </w:rPr>
      </w:pPr>
    </w:p>
    <w:p w:rsidR="0002258A" w:rsidRPr="0002258A" w:rsidRDefault="0002258A" w:rsidP="00E17033">
      <w:pPr>
        <w:pStyle w:val="a6"/>
        <w:shd w:val="clear" w:color="auto" w:fill="FFFFFF"/>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Оцінка впливу на сферу інтересів громадян.</w:t>
      </w:r>
    </w:p>
    <w:tbl>
      <w:tblPr>
        <w:tblStyle w:val="a7"/>
        <w:tblW w:w="0" w:type="auto"/>
        <w:tblInd w:w="108" w:type="dxa"/>
        <w:tblLook w:val="04A0" w:firstRow="1" w:lastRow="0" w:firstColumn="1" w:lastColumn="0" w:noHBand="0" w:noVBand="1"/>
      </w:tblPr>
      <w:tblGrid>
        <w:gridCol w:w="2127"/>
        <w:gridCol w:w="3543"/>
        <w:gridCol w:w="3793"/>
      </w:tblGrid>
      <w:tr w:rsidR="0002258A" w:rsidRPr="0002258A" w:rsidTr="00B66DEA">
        <w:tc>
          <w:tcPr>
            <w:tcW w:w="2127" w:type="dxa"/>
          </w:tcPr>
          <w:p w:rsidR="0002258A" w:rsidRPr="00D25C6F" w:rsidRDefault="0002258A" w:rsidP="00B26532">
            <w:pPr>
              <w:pStyle w:val="a6"/>
              <w:spacing w:after="0" w:line="240" w:lineRule="auto"/>
              <w:ind w:left="0"/>
              <w:jc w:val="both"/>
              <w:rPr>
                <w:rFonts w:ascii="Times New Roman" w:hAnsi="Times New Roman" w:cs="Times New Roman"/>
                <w:color w:val="000000"/>
                <w:spacing w:val="-3"/>
                <w:sz w:val="28"/>
                <w:szCs w:val="28"/>
              </w:rPr>
            </w:pPr>
            <w:r w:rsidRPr="00D25C6F">
              <w:rPr>
                <w:rFonts w:ascii="Times New Roman" w:hAnsi="Times New Roman" w:cs="Times New Roman"/>
                <w:sz w:val="28"/>
                <w:szCs w:val="28"/>
              </w:rPr>
              <w:t>Вид альтернативи</w:t>
            </w:r>
          </w:p>
        </w:tc>
        <w:tc>
          <w:tcPr>
            <w:tcW w:w="3543" w:type="dxa"/>
          </w:tcPr>
          <w:p w:rsidR="0002258A" w:rsidRPr="00D25C6F" w:rsidRDefault="0002258A" w:rsidP="00B26532">
            <w:pPr>
              <w:jc w:val="both"/>
              <w:rPr>
                <w:color w:val="000000"/>
                <w:spacing w:val="-3"/>
                <w:sz w:val="28"/>
                <w:szCs w:val="28"/>
              </w:rPr>
            </w:pPr>
            <w:r w:rsidRPr="00D25C6F">
              <w:rPr>
                <w:sz w:val="28"/>
                <w:szCs w:val="28"/>
              </w:rPr>
              <w:t>Вигоди</w:t>
            </w:r>
          </w:p>
        </w:tc>
        <w:tc>
          <w:tcPr>
            <w:tcW w:w="3793" w:type="dxa"/>
          </w:tcPr>
          <w:p w:rsidR="0002258A" w:rsidRPr="00D25C6F" w:rsidRDefault="0002258A" w:rsidP="00B26532">
            <w:pPr>
              <w:jc w:val="both"/>
              <w:rPr>
                <w:sz w:val="28"/>
                <w:szCs w:val="28"/>
              </w:rPr>
            </w:pPr>
            <w:r w:rsidRPr="00D25C6F">
              <w:rPr>
                <w:sz w:val="28"/>
                <w:szCs w:val="28"/>
              </w:rPr>
              <w:t>Витрати</w:t>
            </w:r>
          </w:p>
        </w:tc>
      </w:tr>
      <w:tr w:rsidR="0002258A" w:rsidRPr="0002258A" w:rsidTr="00B66DEA">
        <w:tc>
          <w:tcPr>
            <w:tcW w:w="2127" w:type="dxa"/>
          </w:tcPr>
          <w:p w:rsidR="0002258A" w:rsidRPr="0002258A" w:rsidRDefault="0002258A" w:rsidP="00B26532">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 xml:space="preserve">Альтернатива 1 </w:t>
            </w:r>
          </w:p>
        </w:tc>
        <w:tc>
          <w:tcPr>
            <w:tcW w:w="3543" w:type="dxa"/>
          </w:tcPr>
          <w:p w:rsidR="0002258A" w:rsidRPr="0002258A" w:rsidRDefault="0002258A" w:rsidP="00B26532">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Відсутні. Проблема залишається невирішеною.</w:t>
            </w:r>
          </w:p>
        </w:tc>
        <w:tc>
          <w:tcPr>
            <w:tcW w:w="3793" w:type="dxa"/>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Значні витрати часу на оформлення та відправлення документів у паперовому вигляді поштовим відправленням або на електронну адресу.</w:t>
            </w:r>
          </w:p>
        </w:tc>
      </w:tr>
      <w:tr w:rsidR="0002258A" w:rsidRPr="0002258A" w:rsidTr="00B66DEA">
        <w:tc>
          <w:tcPr>
            <w:tcW w:w="2127" w:type="dxa"/>
          </w:tcPr>
          <w:p w:rsidR="0002258A" w:rsidRPr="0002258A" w:rsidRDefault="0002258A" w:rsidP="00B26532">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 xml:space="preserve">Альтернатива 2 </w:t>
            </w:r>
          </w:p>
        </w:tc>
        <w:tc>
          <w:tcPr>
            <w:tcW w:w="3543" w:type="dxa"/>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Зменшення витрат часу авторів та/або власників технологій на оформлення та відправлення необхідних документів.</w:t>
            </w:r>
          </w:p>
        </w:tc>
        <w:tc>
          <w:tcPr>
            <w:tcW w:w="3793" w:type="dxa"/>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Відсутні. Користування системою електронної реєстрації технологій та їх складових буде безкоштовним.</w:t>
            </w:r>
          </w:p>
        </w:tc>
      </w:tr>
    </w:tbl>
    <w:p w:rsidR="0002258A" w:rsidRPr="0002258A" w:rsidRDefault="0002258A" w:rsidP="00E17033">
      <w:pPr>
        <w:pStyle w:val="a6"/>
        <w:shd w:val="clear" w:color="auto" w:fill="FFFFFF"/>
        <w:spacing w:after="0" w:line="240" w:lineRule="auto"/>
        <w:ind w:left="0" w:firstLine="709"/>
        <w:jc w:val="both"/>
        <w:rPr>
          <w:rFonts w:ascii="Times New Roman" w:hAnsi="Times New Roman" w:cs="Times New Roman"/>
          <w:color w:val="000000"/>
          <w:spacing w:val="-3"/>
          <w:sz w:val="28"/>
          <w:szCs w:val="28"/>
        </w:rPr>
      </w:pPr>
    </w:p>
    <w:p w:rsidR="0002258A" w:rsidRPr="0002258A" w:rsidRDefault="0002258A" w:rsidP="00E17033">
      <w:pPr>
        <w:pStyle w:val="a6"/>
        <w:shd w:val="clear" w:color="auto" w:fill="FFFFFF"/>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Оцінка впливу на сферу інтересів суб’єктів господарювання.</w:t>
      </w:r>
    </w:p>
    <w:tbl>
      <w:tblPr>
        <w:tblStyle w:val="a7"/>
        <w:tblW w:w="0" w:type="auto"/>
        <w:tblInd w:w="108" w:type="dxa"/>
        <w:tblLook w:val="04A0" w:firstRow="1" w:lastRow="0" w:firstColumn="1" w:lastColumn="0" w:noHBand="0" w:noVBand="1"/>
      </w:tblPr>
      <w:tblGrid>
        <w:gridCol w:w="2127"/>
        <w:gridCol w:w="3543"/>
        <w:gridCol w:w="3793"/>
      </w:tblGrid>
      <w:tr w:rsidR="0002258A" w:rsidRPr="0002258A" w:rsidTr="00B66DEA">
        <w:tc>
          <w:tcPr>
            <w:tcW w:w="2127" w:type="dxa"/>
          </w:tcPr>
          <w:p w:rsidR="0002258A" w:rsidRPr="00E41A59" w:rsidRDefault="0002258A" w:rsidP="00B26532">
            <w:pPr>
              <w:pStyle w:val="a6"/>
              <w:spacing w:after="0" w:line="240" w:lineRule="auto"/>
              <w:ind w:left="0"/>
              <w:jc w:val="both"/>
              <w:rPr>
                <w:rFonts w:ascii="Times New Roman" w:hAnsi="Times New Roman" w:cs="Times New Roman"/>
                <w:color w:val="000000"/>
                <w:spacing w:val="-3"/>
                <w:sz w:val="28"/>
                <w:szCs w:val="28"/>
              </w:rPr>
            </w:pPr>
            <w:r w:rsidRPr="00E41A59">
              <w:rPr>
                <w:rFonts w:ascii="Times New Roman" w:hAnsi="Times New Roman" w:cs="Times New Roman"/>
                <w:sz w:val="28"/>
                <w:szCs w:val="28"/>
              </w:rPr>
              <w:t>Вид альтернативи</w:t>
            </w:r>
          </w:p>
        </w:tc>
        <w:tc>
          <w:tcPr>
            <w:tcW w:w="3543" w:type="dxa"/>
          </w:tcPr>
          <w:p w:rsidR="0002258A" w:rsidRPr="00DC7F93" w:rsidRDefault="0002258A" w:rsidP="00B26532">
            <w:pPr>
              <w:jc w:val="both"/>
              <w:rPr>
                <w:color w:val="000000"/>
                <w:spacing w:val="-3"/>
                <w:sz w:val="28"/>
                <w:szCs w:val="28"/>
              </w:rPr>
            </w:pPr>
            <w:r w:rsidRPr="00DC7F93">
              <w:rPr>
                <w:sz w:val="28"/>
                <w:szCs w:val="28"/>
              </w:rPr>
              <w:t>Вигоди</w:t>
            </w:r>
          </w:p>
        </w:tc>
        <w:tc>
          <w:tcPr>
            <w:tcW w:w="3793" w:type="dxa"/>
          </w:tcPr>
          <w:p w:rsidR="0002258A" w:rsidRPr="00DC7F93" w:rsidRDefault="0002258A" w:rsidP="00B26532">
            <w:pPr>
              <w:jc w:val="both"/>
              <w:rPr>
                <w:sz w:val="28"/>
                <w:szCs w:val="28"/>
              </w:rPr>
            </w:pPr>
            <w:r w:rsidRPr="00DC7F93">
              <w:rPr>
                <w:sz w:val="28"/>
                <w:szCs w:val="28"/>
              </w:rPr>
              <w:t>Витрати</w:t>
            </w:r>
          </w:p>
        </w:tc>
      </w:tr>
      <w:tr w:rsidR="0002258A" w:rsidRPr="0002258A" w:rsidTr="00B66DEA">
        <w:tc>
          <w:tcPr>
            <w:tcW w:w="2127" w:type="dxa"/>
          </w:tcPr>
          <w:p w:rsidR="0002258A" w:rsidRPr="0002258A" w:rsidRDefault="0002258A" w:rsidP="00B26532">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 xml:space="preserve">Альтернатива 1 </w:t>
            </w:r>
          </w:p>
        </w:tc>
        <w:tc>
          <w:tcPr>
            <w:tcW w:w="3543" w:type="dxa"/>
          </w:tcPr>
          <w:p w:rsidR="0002258A" w:rsidRPr="0002258A" w:rsidRDefault="0002258A" w:rsidP="00B26532">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Відсутні. Проблема залишається невирішеною.</w:t>
            </w:r>
          </w:p>
        </w:tc>
        <w:tc>
          <w:tcPr>
            <w:tcW w:w="3793" w:type="dxa"/>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Витрати часу, пов’язані з реєстрацією технологій та їх складових.</w:t>
            </w:r>
          </w:p>
        </w:tc>
      </w:tr>
      <w:tr w:rsidR="0002258A" w:rsidRPr="0002258A" w:rsidTr="00B66DEA">
        <w:tc>
          <w:tcPr>
            <w:tcW w:w="2127" w:type="dxa"/>
          </w:tcPr>
          <w:p w:rsidR="0002258A" w:rsidRPr="0002258A" w:rsidRDefault="0002258A" w:rsidP="00B26532">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 xml:space="preserve">Альтернатива 2 </w:t>
            </w:r>
          </w:p>
        </w:tc>
        <w:tc>
          <w:tcPr>
            <w:tcW w:w="3543" w:type="dxa"/>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Зменшення витрат часу власників технологій та їх складових на їх реєстрацію.</w:t>
            </w:r>
          </w:p>
        </w:tc>
        <w:tc>
          <w:tcPr>
            <w:tcW w:w="3793" w:type="dxa"/>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Відсутні. Користування системою електронної реєстрації технологій та їх складових буде безкоштовним.</w:t>
            </w:r>
          </w:p>
        </w:tc>
      </w:tr>
    </w:tbl>
    <w:p w:rsidR="00B26532" w:rsidRDefault="00B26532" w:rsidP="00E17033">
      <w:pPr>
        <w:shd w:val="clear" w:color="auto" w:fill="FFFFFF"/>
        <w:ind w:firstLine="709"/>
        <w:jc w:val="both"/>
        <w:rPr>
          <w:b/>
          <w:sz w:val="28"/>
          <w:szCs w:val="28"/>
          <w:lang w:val="uk-UA"/>
        </w:rPr>
      </w:pPr>
    </w:p>
    <w:p w:rsidR="00676113" w:rsidRDefault="00676113" w:rsidP="00E17033">
      <w:pPr>
        <w:shd w:val="clear" w:color="auto" w:fill="FFFFFF"/>
        <w:ind w:firstLine="709"/>
        <w:jc w:val="both"/>
        <w:rPr>
          <w:b/>
          <w:sz w:val="28"/>
          <w:szCs w:val="28"/>
          <w:lang w:val="uk-UA"/>
        </w:rPr>
      </w:pPr>
    </w:p>
    <w:p w:rsidR="00676113" w:rsidRDefault="00676113" w:rsidP="00E17033">
      <w:pPr>
        <w:shd w:val="clear" w:color="auto" w:fill="FFFFFF"/>
        <w:ind w:firstLine="709"/>
        <w:jc w:val="both"/>
        <w:rPr>
          <w:b/>
          <w:sz w:val="28"/>
          <w:szCs w:val="28"/>
          <w:lang w:val="uk-UA"/>
        </w:rPr>
      </w:pPr>
    </w:p>
    <w:p w:rsidR="0002258A" w:rsidRPr="0002258A" w:rsidRDefault="0002258A" w:rsidP="00E17033">
      <w:pPr>
        <w:shd w:val="clear" w:color="auto" w:fill="FFFFFF"/>
        <w:ind w:firstLine="709"/>
        <w:jc w:val="both"/>
        <w:rPr>
          <w:b/>
          <w:sz w:val="28"/>
          <w:szCs w:val="28"/>
          <w:lang w:val="uk-UA"/>
        </w:rPr>
      </w:pPr>
      <w:r w:rsidRPr="0002258A">
        <w:rPr>
          <w:b/>
          <w:sz w:val="28"/>
          <w:szCs w:val="28"/>
          <w:lang w:val="uk-UA"/>
        </w:rPr>
        <w:t>IV. Вибір найбільш оптимального альтернат</w:t>
      </w:r>
      <w:r w:rsidR="00B26532">
        <w:rPr>
          <w:b/>
          <w:sz w:val="28"/>
          <w:szCs w:val="28"/>
          <w:lang w:val="uk-UA"/>
        </w:rPr>
        <w:t>ивного способу досягнення цілей</w:t>
      </w:r>
    </w:p>
    <w:p w:rsidR="0002258A" w:rsidRPr="0002258A" w:rsidRDefault="0002258A" w:rsidP="00E17033">
      <w:pPr>
        <w:shd w:val="clear" w:color="auto" w:fill="FFFFFF"/>
        <w:ind w:firstLine="709"/>
        <w:jc w:val="both"/>
        <w:rPr>
          <w:b/>
          <w:sz w:val="28"/>
          <w:szCs w:val="28"/>
          <w:lang w:val="uk-UA"/>
        </w:rPr>
      </w:pPr>
    </w:p>
    <w:tbl>
      <w:tblPr>
        <w:tblStyle w:val="a7"/>
        <w:tblW w:w="0" w:type="auto"/>
        <w:tblInd w:w="108" w:type="dxa"/>
        <w:tblLook w:val="04A0" w:firstRow="1" w:lastRow="0" w:firstColumn="1" w:lastColumn="0" w:noHBand="0" w:noVBand="1"/>
      </w:tblPr>
      <w:tblGrid>
        <w:gridCol w:w="2722"/>
        <w:gridCol w:w="2001"/>
        <w:gridCol w:w="1270"/>
        <w:gridCol w:w="1207"/>
        <w:gridCol w:w="2321"/>
      </w:tblGrid>
      <w:tr w:rsidR="0002258A" w:rsidRPr="0002258A" w:rsidTr="00B26532">
        <w:tc>
          <w:tcPr>
            <w:tcW w:w="2722" w:type="dxa"/>
          </w:tcPr>
          <w:p w:rsidR="0002258A" w:rsidRPr="00E41A59" w:rsidRDefault="0002258A" w:rsidP="00B26532">
            <w:pPr>
              <w:pStyle w:val="a6"/>
              <w:spacing w:after="0" w:line="240" w:lineRule="auto"/>
              <w:ind w:left="0"/>
              <w:jc w:val="both"/>
              <w:rPr>
                <w:rFonts w:ascii="Times New Roman" w:hAnsi="Times New Roman" w:cs="Times New Roman"/>
                <w:color w:val="000000"/>
                <w:spacing w:val="-3"/>
                <w:sz w:val="28"/>
                <w:szCs w:val="28"/>
              </w:rPr>
            </w:pPr>
            <w:r w:rsidRPr="00E41A59">
              <w:rPr>
                <w:rFonts w:ascii="Times New Roman" w:hAnsi="Times New Roman" w:cs="Times New Roman"/>
                <w:sz w:val="28"/>
                <w:szCs w:val="28"/>
              </w:rPr>
              <w:t>Рейтинг результативності (досягнення цілей під час вирішення проблеми)</w:t>
            </w:r>
          </w:p>
        </w:tc>
        <w:tc>
          <w:tcPr>
            <w:tcW w:w="3271" w:type="dxa"/>
            <w:gridSpan w:val="2"/>
          </w:tcPr>
          <w:p w:rsidR="0002258A" w:rsidRPr="00E41A59" w:rsidRDefault="0002258A" w:rsidP="00B26532">
            <w:pPr>
              <w:pStyle w:val="a6"/>
              <w:spacing w:after="0" w:line="240" w:lineRule="auto"/>
              <w:ind w:left="0"/>
              <w:jc w:val="both"/>
              <w:rPr>
                <w:rFonts w:ascii="Times New Roman" w:hAnsi="Times New Roman" w:cs="Times New Roman"/>
                <w:color w:val="000000"/>
                <w:spacing w:val="-3"/>
                <w:sz w:val="28"/>
                <w:szCs w:val="28"/>
              </w:rPr>
            </w:pPr>
            <w:r w:rsidRPr="00E41A59">
              <w:rPr>
                <w:rFonts w:ascii="Times New Roman" w:hAnsi="Times New Roman" w:cs="Times New Roman"/>
                <w:sz w:val="28"/>
                <w:szCs w:val="28"/>
              </w:rPr>
              <w:t>Бал результативності (за чотирибальною системою оцінки)</w:t>
            </w:r>
          </w:p>
        </w:tc>
        <w:tc>
          <w:tcPr>
            <w:tcW w:w="3528" w:type="dxa"/>
            <w:gridSpan w:val="2"/>
          </w:tcPr>
          <w:p w:rsidR="0002258A" w:rsidRPr="00E41A59" w:rsidRDefault="0002258A" w:rsidP="00B26532">
            <w:pPr>
              <w:pStyle w:val="a6"/>
              <w:spacing w:after="0" w:line="240" w:lineRule="auto"/>
              <w:ind w:left="0"/>
              <w:jc w:val="both"/>
              <w:rPr>
                <w:rFonts w:ascii="Times New Roman" w:hAnsi="Times New Roman" w:cs="Times New Roman"/>
                <w:sz w:val="28"/>
                <w:szCs w:val="28"/>
              </w:rPr>
            </w:pPr>
            <w:r w:rsidRPr="00E41A59">
              <w:rPr>
                <w:rFonts w:ascii="Times New Roman" w:hAnsi="Times New Roman" w:cs="Times New Roman"/>
                <w:sz w:val="28"/>
                <w:szCs w:val="28"/>
              </w:rPr>
              <w:t>Коментарі щодо присвоєння відповідного балу</w:t>
            </w:r>
          </w:p>
        </w:tc>
      </w:tr>
      <w:tr w:rsidR="0002258A" w:rsidRPr="0002258A" w:rsidTr="00B26532">
        <w:tc>
          <w:tcPr>
            <w:tcW w:w="2722" w:type="dxa"/>
          </w:tcPr>
          <w:p w:rsidR="0002258A" w:rsidRPr="0002258A" w:rsidRDefault="0002258A" w:rsidP="00B26532">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 xml:space="preserve">Альтернатива 1 </w:t>
            </w:r>
          </w:p>
        </w:tc>
        <w:tc>
          <w:tcPr>
            <w:tcW w:w="3271" w:type="dxa"/>
            <w:gridSpan w:val="2"/>
          </w:tcPr>
          <w:p w:rsidR="0002258A" w:rsidRPr="0002258A" w:rsidRDefault="0002258A" w:rsidP="00B26532">
            <w:pPr>
              <w:pStyle w:val="a6"/>
              <w:spacing w:after="0" w:line="240" w:lineRule="auto"/>
              <w:ind w:left="0" w:firstLine="709"/>
              <w:jc w:val="center"/>
              <w:rPr>
                <w:rFonts w:ascii="Times New Roman" w:hAnsi="Times New Roman" w:cs="Times New Roman"/>
                <w:color w:val="000000"/>
                <w:spacing w:val="-3"/>
                <w:sz w:val="28"/>
                <w:szCs w:val="28"/>
              </w:rPr>
            </w:pPr>
            <w:r w:rsidRPr="0002258A">
              <w:rPr>
                <w:rFonts w:ascii="Times New Roman" w:hAnsi="Times New Roman" w:cs="Times New Roman"/>
                <w:sz w:val="28"/>
                <w:szCs w:val="28"/>
              </w:rPr>
              <w:t>1</w:t>
            </w:r>
          </w:p>
        </w:tc>
        <w:tc>
          <w:tcPr>
            <w:tcW w:w="3528" w:type="dxa"/>
            <w:gridSpan w:val="2"/>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Проблема існуватиме і надалі.</w:t>
            </w:r>
          </w:p>
        </w:tc>
      </w:tr>
      <w:tr w:rsidR="0002258A" w:rsidRPr="0002258A" w:rsidTr="00B26532">
        <w:trPr>
          <w:trHeight w:val="1645"/>
        </w:trPr>
        <w:tc>
          <w:tcPr>
            <w:tcW w:w="2722" w:type="dxa"/>
            <w:tcBorders>
              <w:bottom w:val="single" w:sz="4" w:space="0" w:color="auto"/>
            </w:tcBorders>
          </w:tcPr>
          <w:p w:rsidR="0002258A" w:rsidRPr="0002258A" w:rsidRDefault="0002258A" w:rsidP="00B26532">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 xml:space="preserve">Альтернатива 2 </w:t>
            </w:r>
          </w:p>
        </w:tc>
        <w:tc>
          <w:tcPr>
            <w:tcW w:w="3271" w:type="dxa"/>
            <w:gridSpan w:val="2"/>
            <w:tcBorders>
              <w:bottom w:val="single" w:sz="4" w:space="0" w:color="auto"/>
            </w:tcBorders>
          </w:tcPr>
          <w:p w:rsidR="0002258A" w:rsidRPr="0002258A" w:rsidRDefault="0002258A" w:rsidP="00B26532">
            <w:pPr>
              <w:pStyle w:val="a6"/>
              <w:spacing w:after="0" w:line="240" w:lineRule="auto"/>
              <w:ind w:left="0" w:firstLine="709"/>
              <w:jc w:val="center"/>
              <w:rPr>
                <w:rFonts w:ascii="Times New Roman" w:hAnsi="Times New Roman" w:cs="Times New Roman"/>
                <w:sz w:val="28"/>
                <w:szCs w:val="28"/>
              </w:rPr>
            </w:pPr>
            <w:r w:rsidRPr="0002258A">
              <w:rPr>
                <w:rFonts w:ascii="Times New Roman" w:hAnsi="Times New Roman" w:cs="Times New Roman"/>
                <w:sz w:val="28"/>
                <w:szCs w:val="28"/>
              </w:rPr>
              <w:t>4</w:t>
            </w:r>
          </w:p>
        </w:tc>
        <w:tc>
          <w:tcPr>
            <w:tcW w:w="3528" w:type="dxa"/>
            <w:gridSpan w:val="2"/>
            <w:tcBorders>
              <w:bottom w:val="single" w:sz="4" w:space="0" w:color="auto"/>
            </w:tcBorders>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Прийняття регуляторного акта усуне недоліки, пов’язані з існуючим порядком реєстрації технологій та їх складових.</w:t>
            </w:r>
          </w:p>
        </w:tc>
      </w:tr>
      <w:tr w:rsidR="00E52726" w:rsidRPr="0002258A" w:rsidTr="00DC7F93">
        <w:trPr>
          <w:trHeight w:val="456"/>
        </w:trPr>
        <w:tc>
          <w:tcPr>
            <w:tcW w:w="9521" w:type="dxa"/>
            <w:gridSpan w:val="5"/>
            <w:tcBorders>
              <w:top w:val="single" w:sz="4" w:space="0" w:color="auto"/>
              <w:left w:val="nil"/>
              <w:bottom w:val="single" w:sz="4" w:space="0" w:color="auto"/>
              <w:right w:val="nil"/>
            </w:tcBorders>
          </w:tcPr>
          <w:p w:rsidR="00676113" w:rsidRPr="00676113" w:rsidRDefault="00676113" w:rsidP="00676113">
            <w:pPr>
              <w:jc w:val="both"/>
              <w:rPr>
                <w:sz w:val="28"/>
                <w:szCs w:val="28"/>
              </w:rPr>
            </w:pPr>
          </w:p>
        </w:tc>
      </w:tr>
      <w:tr w:rsidR="0002258A" w:rsidRPr="0002258A" w:rsidTr="00B26532">
        <w:trPr>
          <w:trHeight w:val="1760"/>
        </w:trPr>
        <w:tc>
          <w:tcPr>
            <w:tcW w:w="2722" w:type="dxa"/>
            <w:tcBorders>
              <w:top w:val="single" w:sz="4" w:space="0" w:color="auto"/>
            </w:tcBorders>
          </w:tcPr>
          <w:p w:rsidR="0002258A" w:rsidRPr="00363E66" w:rsidRDefault="0002258A" w:rsidP="00B26532">
            <w:pPr>
              <w:pStyle w:val="a6"/>
              <w:spacing w:after="0" w:line="240" w:lineRule="auto"/>
              <w:ind w:left="0"/>
              <w:jc w:val="both"/>
              <w:rPr>
                <w:rFonts w:ascii="Times New Roman" w:hAnsi="Times New Roman" w:cs="Times New Roman"/>
                <w:color w:val="000000"/>
                <w:spacing w:val="-3"/>
                <w:sz w:val="28"/>
                <w:szCs w:val="28"/>
              </w:rPr>
            </w:pPr>
            <w:r w:rsidRPr="00363E66">
              <w:rPr>
                <w:rFonts w:ascii="Times New Roman" w:hAnsi="Times New Roman" w:cs="Times New Roman"/>
                <w:sz w:val="28"/>
                <w:szCs w:val="28"/>
              </w:rPr>
              <w:t>Рейтинг результативності</w:t>
            </w:r>
          </w:p>
        </w:tc>
        <w:tc>
          <w:tcPr>
            <w:tcW w:w="2001" w:type="dxa"/>
            <w:tcBorders>
              <w:top w:val="single" w:sz="4" w:space="0" w:color="auto"/>
            </w:tcBorders>
          </w:tcPr>
          <w:p w:rsidR="0002258A" w:rsidRPr="00363E66" w:rsidRDefault="0002258A" w:rsidP="00B26532">
            <w:pPr>
              <w:pStyle w:val="a6"/>
              <w:spacing w:after="0" w:line="240" w:lineRule="auto"/>
              <w:ind w:left="0"/>
              <w:jc w:val="both"/>
              <w:rPr>
                <w:rFonts w:ascii="Times New Roman" w:hAnsi="Times New Roman" w:cs="Times New Roman"/>
                <w:color w:val="000000"/>
                <w:spacing w:val="-3"/>
                <w:sz w:val="28"/>
                <w:szCs w:val="28"/>
              </w:rPr>
            </w:pPr>
            <w:r w:rsidRPr="00363E66">
              <w:rPr>
                <w:rFonts w:ascii="Times New Roman" w:hAnsi="Times New Roman" w:cs="Times New Roman"/>
                <w:sz w:val="28"/>
                <w:szCs w:val="28"/>
              </w:rPr>
              <w:t>Вигоди (підсумок)</w:t>
            </w:r>
          </w:p>
        </w:tc>
        <w:tc>
          <w:tcPr>
            <w:tcW w:w="2477" w:type="dxa"/>
            <w:gridSpan w:val="2"/>
            <w:tcBorders>
              <w:top w:val="single" w:sz="4" w:space="0" w:color="auto"/>
            </w:tcBorders>
          </w:tcPr>
          <w:p w:rsidR="0002258A" w:rsidRPr="00363E66" w:rsidRDefault="0002258A" w:rsidP="00B26532">
            <w:pPr>
              <w:pStyle w:val="a6"/>
              <w:spacing w:after="0" w:line="240" w:lineRule="auto"/>
              <w:ind w:left="0"/>
              <w:jc w:val="both"/>
              <w:rPr>
                <w:rFonts w:ascii="Times New Roman" w:hAnsi="Times New Roman" w:cs="Times New Roman"/>
                <w:sz w:val="28"/>
                <w:szCs w:val="28"/>
              </w:rPr>
            </w:pPr>
            <w:r w:rsidRPr="00363E66">
              <w:rPr>
                <w:rFonts w:ascii="Times New Roman" w:hAnsi="Times New Roman" w:cs="Times New Roman"/>
                <w:sz w:val="28"/>
                <w:szCs w:val="28"/>
              </w:rPr>
              <w:t>Витрати (підсумок)</w:t>
            </w:r>
          </w:p>
        </w:tc>
        <w:tc>
          <w:tcPr>
            <w:tcW w:w="2321" w:type="dxa"/>
            <w:tcBorders>
              <w:top w:val="single" w:sz="4" w:space="0" w:color="auto"/>
            </w:tcBorders>
          </w:tcPr>
          <w:p w:rsidR="0002258A" w:rsidRPr="00363E66" w:rsidRDefault="0002258A" w:rsidP="00B26532">
            <w:pPr>
              <w:pStyle w:val="a6"/>
              <w:spacing w:after="0" w:line="240" w:lineRule="auto"/>
              <w:ind w:left="0"/>
              <w:jc w:val="both"/>
              <w:rPr>
                <w:rFonts w:ascii="Times New Roman" w:hAnsi="Times New Roman" w:cs="Times New Roman"/>
                <w:sz w:val="28"/>
                <w:szCs w:val="28"/>
              </w:rPr>
            </w:pPr>
            <w:r w:rsidRPr="00363E66">
              <w:rPr>
                <w:rFonts w:ascii="Times New Roman" w:hAnsi="Times New Roman" w:cs="Times New Roman"/>
                <w:sz w:val="28"/>
                <w:szCs w:val="28"/>
              </w:rPr>
              <w:t>Обґрунтування відповідного місця альтернативи у рейтингу</w:t>
            </w:r>
          </w:p>
        </w:tc>
      </w:tr>
      <w:tr w:rsidR="0002258A" w:rsidRPr="00676113" w:rsidTr="00BF6E76">
        <w:tc>
          <w:tcPr>
            <w:tcW w:w="2722" w:type="dxa"/>
            <w:tcBorders>
              <w:bottom w:val="single" w:sz="4" w:space="0" w:color="auto"/>
            </w:tcBorders>
          </w:tcPr>
          <w:p w:rsidR="0002258A" w:rsidRPr="0002258A" w:rsidRDefault="0002258A" w:rsidP="00B26532">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 xml:space="preserve">Альтернатива 1 </w:t>
            </w:r>
          </w:p>
        </w:tc>
        <w:tc>
          <w:tcPr>
            <w:tcW w:w="2001" w:type="dxa"/>
            <w:tcBorders>
              <w:bottom w:val="single" w:sz="4" w:space="0" w:color="auto"/>
            </w:tcBorders>
          </w:tcPr>
          <w:p w:rsidR="0002258A" w:rsidRPr="00B26532" w:rsidRDefault="0002258A" w:rsidP="00B26532">
            <w:pPr>
              <w:jc w:val="both"/>
              <w:rPr>
                <w:color w:val="000000"/>
                <w:spacing w:val="-3"/>
                <w:sz w:val="28"/>
                <w:szCs w:val="28"/>
                <w:lang w:val="uk-UA"/>
              </w:rPr>
            </w:pPr>
            <w:r w:rsidRPr="0002258A">
              <w:rPr>
                <w:sz w:val="28"/>
                <w:szCs w:val="28"/>
              </w:rPr>
              <w:t>Відсутні</w:t>
            </w:r>
            <w:r w:rsidR="00B26532">
              <w:rPr>
                <w:sz w:val="28"/>
                <w:szCs w:val="28"/>
                <w:lang w:val="uk-UA"/>
              </w:rPr>
              <w:t>.</w:t>
            </w:r>
          </w:p>
        </w:tc>
        <w:tc>
          <w:tcPr>
            <w:tcW w:w="2477" w:type="dxa"/>
            <w:gridSpan w:val="2"/>
            <w:tcBorders>
              <w:bottom w:val="single" w:sz="4" w:space="0" w:color="auto"/>
            </w:tcBorders>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Проблема існуватиме і надалі.</w:t>
            </w:r>
          </w:p>
        </w:tc>
        <w:tc>
          <w:tcPr>
            <w:tcW w:w="2321" w:type="dxa"/>
            <w:tcBorders>
              <w:bottom w:val="single" w:sz="4" w:space="0" w:color="auto"/>
            </w:tcBorders>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Відсутність змін до постанови Кабінету Міністрів України буде перешкодою для запровадження електронної системи реєстрації технологій та їх складових та збереженню недоліків існуючого порядку реєстрації.</w:t>
            </w:r>
          </w:p>
        </w:tc>
      </w:tr>
      <w:tr w:rsidR="0002258A" w:rsidRPr="0002258A" w:rsidTr="00676113">
        <w:trPr>
          <w:trHeight w:val="699"/>
        </w:trPr>
        <w:tc>
          <w:tcPr>
            <w:tcW w:w="2722" w:type="dxa"/>
            <w:tcBorders>
              <w:top w:val="single" w:sz="4" w:space="0" w:color="auto"/>
              <w:left w:val="single" w:sz="4" w:space="0" w:color="auto"/>
              <w:bottom w:val="single" w:sz="4" w:space="0" w:color="auto"/>
              <w:right w:val="single" w:sz="4" w:space="0" w:color="auto"/>
            </w:tcBorders>
          </w:tcPr>
          <w:p w:rsidR="0002258A" w:rsidRPr="0002258A" w:rsidRDefault="0002258A" w:rsidP="00B26532">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 xml:space="preserve">Альтернатива 2 </w:t>
            </w:r>
          </w:p>
        </w:tc>
        <w:tc>
          <w:tcPr>
            <w:tcW w:w="2001" w:type="dxa"/>
            <w:tcBorders>
              <w:top w:val="single" w:sz="4" w:space="0" w:color="auto"/>
              <w:left w:val="single" w:sz="4" w:space="0" w:color="auto"/>
              <w:bottom w:val="single" w:sz="4" w:space="0" w:color="auto"/>
              <w:right w:val="single" w:sz="4" w:space="0" w:color="auto"/>
            </w:tcBorders>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У разі прийняття</w:t>
            </w:r>
          </w:p>
        </w:tc>
        <w:tc>
          <w:tcPr>
            <w:tcW w:w="2477" w:type="dxa"/>
            <w:gridSpan w:val="2"/>
            <w:tcBorders>
              <w:top w:val="single" w:sz="4" w:space="0" w:color="auto"/>
              <w:left w:val="single" w:sz="4" w:space="0" w:color="auto"/>
              <w:bottom w:val="single" w:sz="4" w:space="0" w:color="auto"/>
              <w:right w:val="single" w:sz="4" w:space="0" w:color="auto"/>
            </w:tcBorders>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Прийняття регуляторного акта усуне недоліки, пов’язані з існуючим порядком реєстрації технологій та їх складових.</w:t>
            </w:r>
          </w:p>
        </w:tc>
        <w:tc>
          <w:tcPr>
            <w:tcW w:w="2321" w:type="dxa"/>
            <w:tcBorders>
              <w:top w:val="single" w:sz="4" w:space="0" w:color="auto"/>
              <w:left w:val="single" w:sz="4" w:space="0" w:color="auto"/>
              <w:bottom w:val="single" w:sz="4" w:space="0" w:color="auto"/>
              <w:right w:val="single" w:sz="4" w:space="0" w:color="auto"/>
            </w:tcBorders>
          </w:tcPr>
          <w:p w:rsidR="0002258A" w:rsidRPr="0002258A" w:rsidRDefault="0002258A" w:rsidP="00B26532">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 xml:space="preserve">Прийняття акта сприятиме впровадженню значних змін в системі державної реєстрації технологій та їх складових. </w:t>
            </w:r>
          </w:p>
        </w:tc>
      </w:tr>
      <w:tr w:rsidR="00BF6E76" w:rsidRPr="0002258A" w:rsidTr="00676113">
        <w:trPr>
          <w:trHeight w:val="546"/>
        </w:trPr>
        <w:tc>
          <w:tcPr>
            <w:tcW w:w="2722" w:type="dxa"/>
            <w:tcBorders>
              <w:top w:val="single" w:sz="4" w:space="0" w:color="auto"/>
              <w:left w:val="nil"/>
              <w:bottom w:val="single" w:sz="4" w:space="0" w:color="auto"/>
              <w:right w:val="nil"/>
            </w:tcBorders>
          </w:tcPr>
          <w:p w:rsidR="00BF6E76" w:rsidRPr="0002258A" w:rsidRDefault="00BF6E76" w:rsidP="00B26532">
            <w:pPr>
              <w:pStyle w:val="a6"/>
              <w:spacing w:after="0" w:line="240" w:lineRule="auto"/>
              <w:ind w:left="0"/>
              <w:jc w:val="both"/>
              <w:rPr>
                <w:rFonts w:ascii="Times New Roman" w:hAnsi="Times New Roman" w:cs="Times New Roman"/>
                <w:sz w:val="28"/>
                <w:szCs w:val="28"/>
              </w:rPr>
            </w:pPr>
          </w:p>
        </w:tc>
        <w:tc>
          <w:tcPr>
            <w:tcW w:w="2001" w:type="dxa"/>
            <w:tcBorders>
              <w:top w:val="single" w:sz="4" w:space="0" w:color="auto"/>
              <w:left w:val="nil"/>
              <w:bottom w:val="single" w:sz="4" w:space="0" w:color="auto"/>
              <w:right w:val="nil"/>
            </w:tcBorders>
          </w:tcPr>
          <w:p w:rsidR="00BF6E76" w:rsidRPr="0002258A" w:rsidRDefault="00BF6E76" w:rsidP="00B26532">
            <w:pPr>
              <w:pStyle w:val="a6"/>
              <w:spacing w:after="0" w:line="240" w:lineRule="auto"/>
              <w:ind w:left="0"/>
              <w:jc w:val="both"/>
              <w:rPr>
                <w:rFonts w:ascii="Times New Roman" w:hAnsi="Times New Roman" w:cs="Times New Roman"/>
                <w:sz w:val="28"/>
                <w:szCs w:val="28"/>
              </w:rPr>
            </w:pPr>
          </w:p>
        </w:tc>
        <w:tc>
          <w:tcPr>
            <w:tcW w:w="2477" w:type="dxa"/>
            <w:gridSpan w:val="2"/>
            <w:tcBorders>
              <w:top w:val="single" w:sz="4" w:space="0" w:color="auto"/>
              <w:left w:val="nil"/>
              <w:bottom w:val="single" w:sz="4" w:space="0" w:color="auto"/>
              <w:right w:val="nil"/>
            </w:tcBorders>
          </w:tcPr>
          <w:p w:rsidR="00BF6E76" w:rsidRPr="0002258A" w:rsidRDefault="00BF6E76" w:rsidP="00B26532">
            <w:pPr>
              <w:pStyle w:val="a6"/>
              <w:spacing w:after="0" w:line="240" w:lineRule="auto"/>
              <w:ind w:left="0"/>
              <w:jc w:val="both"/>
              <w:rPr>
                <w:rFonts w:ascii="Times New Roman" w:hAnsi="Times New Roman" w:cs="Times New Roman"/>
                <w:sz w:val="28"/>
                <w:szCs w:val="28"/>
              </w:rPr>
            </w:pPr>
          </w:p>
        </w:tc>
        <w:tc>
          <w:tcPr>
            <w:tcW w:w="2321" w:type="dxa"/>
            <w:tcBorders>
              <w:top w:val="single" w:sz="4" w:space="0" w:color="auto"/>
              <w:left w:val="nil"/>
              <w:bottom w:val="single" w:sz="4" w:space="0" w:color="auto"/>
              <w:right w:val="nil"/>
            </w:tcBorders>
          </w:tcPr>
          <w:p w:rsidR="00BF6E76" w:rsidRPr="0002258A" w:rsidRDefault="00BF6E76" w:rsidP="00B26532">
            <w:pPr>
              <w:pStyle w:val="a6"/>
              <w:spacing w:after="0" w:line="240" w:lineRule="auto"/>
              <w:ind w:left="0"/>
              <w:jc w:val="both"/>
              <w:rPr>
                <w:rFonts w:ascii="Times New Roman" w:hAnsi="Times New Roman" w:cs="Times New Roman"/>
                <w:sz w:val="28"/>
                <w:szCs w:val="28"/>
              </w:rPr>
            </w:pPr>
          </w:p>
        </w:tc>
      </w:tr>
      <w:tr w:rsidR="0002258A" w:rsidRPr="0002258A" w:rsidTr="00676113">
        <w:tc>
          <w:tcPr>
            <w:tcW w:w="2722" w:type="dxa"/>
            <w:tcBorders>
              <w:top w:val="single" w:sz="4" w:space="0" w:color="auto"/>
              <w:left w:val="single" w:sz="4" w:space="0" w:color="auto"/>
              <w:bottom w:val="single" w:sz="4" w:space="0" w:color="auto"/>
              <w:right w:val="single" w:sz="4" w:space="0" w:color="auto"/>
            </w:tcBorders>
          </w:tcPr>
          <w:p w:rsidR="0002258A" w:rsidRPr="00B26532" w:rsidRDefault="0002258A" w:rsidP="00B26532">
            <w:pPr>
              <w:jc w:val="both"/>
              <w:rPr>
                <w:color w:val="000000"/>
                <w:spacing w:val="-3"/>
                <w:sz w:val="28"/>
                <w:szCs w:val="28"/>
              </w:rPr>
            </w:pPr>
            <w:r w:rsidRPr="00B26532">
              <w:rPr>
                <w:sz w:val="28"/>
                <w:szCs w:val="28"/>
              </w:rPr>
              <w:t>Рейтинг</w:t>
            </w:r>
          </w:p>
        </w:tc>
        <w:tc>
          <w:tcPr>
            <w:tcW w:w="4478" w:type="dxa"/>
            <w:gridSpan w:val="3"/>
            <w:tcBorders>
              <w:top w:val="single" w:sz="4" w:space="0" w:color="auto"/>
              <w:left w:val="single" w:sz="4" w:space="0" w:color="auto"/>
              <w:bottom w:val="single" w:sz="4" w:space="0" w:color="auto"/>
              <w:right w:val="single" w:sz="4" w:space="0" w:color="auto"/>
            </w:tcBorders>
          </w:tcPr>
          <w:p w:rsidR="0002258A" w:rsidRPr="00D25C6F" w:rsidRDefault="0002258A" w:rsidP="00B26532">
            <w:pPr>
              <w:pStyle w:val="a6"/>
              <w:spacing w:after="0" w:line="240" w:lineRule="auto"/>
              <w:ind w:left="0"/>
              <w:jc w:val="both"/>
              <w:rPr>
                <w:rFonts w:ascii="Times New Roman" w:hAnsi="Times New Roman" w:cs="Times New Roman"/>
                <w:sz w:val="28"/>
                <w:szCs w:val="28"/>
              </w:rPr>
            </w:pPr>
            <w:r w:rsidRPr="00D25C6F">
              <w:rPr>
                <w:rFonts w:ascii="Times New Roman" w:hAnsi="Times New Roman" w:cs="Times New Roman"/>
                <w:sz w:val="28"/>
                <w:szCs w:val="28"/>
              </w:rPr>
              <w:t>Аргументи щодо переваги обраної альтернативи/причини відмови від альтернативи</w:t>
            </w:r>
          </w:p>
        </w:tc>
        <w:tc>
          <w:tcPr>
            <w:tcW w:w="2321" w:type="dxa"/>
            <w:tcBorders>
              <w:top w:val="single" w:sz="4" w:space="0" w:color="auto"/>
              <w:left w:val="single" w:sz="4" w:space="0" w:color="auto"/>
              <w:bottom w:val="single" w:sz="4" w:space="0" w:color="auto"/>
              <w:right w:val="single" w:sz="4" w:space="0" w:color="auto"/>
            </w:tcBorders>
          </w:tcPr>
          <w:p w:rsidR="0002258A" w:rsidRPr="00D25C6F" w:rsidRDefault="0002258A" w:rsidP="00B26532">
            <w:pPr>
              <w:pStyle w:val="a6"/>
              <w:spacing w:after="0" w:line="240" w:lineRule="auto"/>
              <w:ind w:left="0"/>
              <w:jc w:val="both"/>
              <w:rPr>
                <w:rFonts w:ascii="Times New Roman" w:hAnsi="Times New Roman" w:cs="Times New Roman"/>
                <w:sz w:val="28"/>
                <w:szCs w:val="28"/>
              </w:rPr>
            </w:pPr>
            <w:r w:rsidRPr="00D25C6F">
              <w:rPr>
                <w:rFonts w:ascii="Times New Roman" w:hAnsi="Times New Roman" w:cs="Times New Roman"/>
                <w:sz w:val="28"/>
                <w:szCs w:val="28"/>
              </w:rPr>
              <w:t>Оцінка ризику зовнішніх чинників на дію запропонованого регуляторного акта</w:t>
            </w:r>
          </w:p>
        </w:tc>
      </w:tr>
      <w:tr w:rsidR="0002258A" w:rsidRPr="0002258A" w:rsidTr="00BF6E76">
        <w:tc>
          <w:tcPr>
            <w:tcW w:w="2722" w:type="dxa"/>
            <w:tcBorders>
              <w:top w:val="single" w:sz="4" w:space="0" w:color="auto"/>
            </w:tcBorders>
          </w:tcPr>
          <w:p w:rsidR="0002258A" w:rsidRPr="0002258A" w:rsidRDefault="0002258A" w:rsidP="00B26532">
            <w:pPr>
              <w:jc w:val="both"/>
              <w:rPr>
                <w:sz w:val="28"/>
                <w:szCs w:val="28"/>
                <w:lang w:val="uk-UA"/>
              </w:rPr>
            </w:pPr>
            <w:r w:rsidRPr="0002258A">
              <w:rPr>
                <w:sz w:val="28"/>
                <w:szCs w:val="28"/>
                <w:lang w:val="uk-UA"/>
              </w:rPr>
              <w:t>Залишення існуючої на даний момент ситуації без змін</w:t>
            </w:r>
          </w:p>
        </w:tc>
        <w:tc>
          <w:tcPr>
            <w:tcW w:w="4478" w:type="dxa"/>
            <w:gridSpan w:val="3"/>
            <w:tcBorders>
              <w:top w:val="single" w:sz="4" w:space="0" w:color="auto"/>
            </w:tcBorders>
          </w:tcPr>
          <w:p w:rsidR="0002258A" w:rsidRPr="0002258A" w:rsidRDefault="0002258A" w:rsidP="00B26532">
            <w:pPr>
              <w:jc w:val="both"/>
              <w:rPr>
                <w:sz w:val="28"/>
                <w:szCs w:val="28"/>
                <w:lang w:val="uk-UA"/>
              </w:rPr>
            </w:pPr>
            <w:r w:rsidRPr="0002258A">
              <w:rPr>
                <w:sz w:val="28"/>
                <w:szCs w:val="28"/>
                <w:lang w:val="uk-UA"/>
              </w:rPr>
              <w:t>Альтернатива є неприйнятною, оскільки є потреба в усуненні наявних недоліків в існуючому порядку реєстрації технологій та їх складових.</w:t>
            </w:r>
          </w:p>
        </w:tc>
        <w:tc>
          <w:tcPr>
            <w:tcW w:w="2321" w:type="dxa"/>
            <w:tcBorders>
              <w:top w:val="single" w:sz="4" w:space="0" w:color="auto"/>
            </w:tcBorders>
          </w:tcPr>
          <w:p w:rsidR="0002258A" w:rsidRPr="0002258A" w:rsidRDefault="0002258A" w:rsidP="00B26532">
            <w:pPr>
              <w:jc w:val="both"/>
              <w:rPr>
                <w:sz w:val="28"/>
                <w:szCs w:val="28"/>
                <w:lang w:val="uk-UA"/>
              </w:rPr>
            </w:pPr>
            <w:r w:rsidRPr="0002258A">
              <w:rPr>
                <w:sz w:val="28"/>
                <w:szCs w:val="28"/>
                <w:lang w:val="uk-UA"/>
              </w:rPr>
              <w:t>Вплив зовнішніх факторів на дію регуляторного акта не очікується.</w:t>
            </w:r>
          </w:p>
        </w:tc>
      </w:tr>
      <w:tr w:rsidR="0002258A" w:rsidRPr="0002258A" w:rsidTr="00B26532">
        <w:trPr>
          <w:trHeight w:val="1645"/>
        </w:trPr>
        <w:tc>
          <w:tcPr>
            <w:tcW w:w="2722" w:type="dxa"/>
          </w:tcPr>
          <w:p w:rsidR="0002258A" w:rsidRPr="0002258A" w:rsidRDefault="0002258A" w:rsidP="00B26532">
            <w:pPr>
              <w:jc w:val="both"/>
              <w:rPr>
                <w:sz w:val="28"/>
                <w:szCs w:val="28"/>
                <w:lang w:val="uk-UA"/>
              </w:rPr>
            </w:pPr>
            <w:r w:rsidRPr="0002258A">
              <w:rPr>
                <w:sz w:val="28"/>
                <w:szCs w:val="28"/>
                <w:lang w:val="uk-UA"/>
              </w:rPr>
              <w:t>Прийняття проекту акта</w:t>
            </w:r>
          </w:p>
        </w:tc>
        <w:tc>
          <w:tcPr>
            <w:tcW w:w="4478" w:type="dxa"/>
            <w:gridSpan w:val="3"/>
          </w:tcPr>
          <w:p w:rsidR="0002258A" w:rsidRPr="0002258A" w:rsidRDefault="0002258A" w:rsidP="00BF6E76">
            <w:pPr>
              <w:jc w:val="both"/>
              <w:rPr>
                <w:sz w:val="28"/>
                <w:szCs w:val="28"/>
                <w:lang w:val="uk-UA"/>
              </w:rPr>
            </w:pPr>
            <w:r w:rsidRPr="0002258A">
              <w:rPr>
                <w:sz w:val="28"/>
                <w:szCs w:val="28"/>
                <w:lang w:val="uk-UA"/>
              </w:rPr>
              <w:t>Забезпечить скорочення часових та фінансових витрат для авторів та/або власників технологій та їх складових, пов’язаних з їх реєстрацією. Повністю відповідає потребам у вирішенні наявних проблем.</w:t>
            </w:r>
          </w:p>
        </w:tc>
        <w:tc>
          <w:tcPr>
            <w:tcW w:w="2321" w:type="dxa"/>
          </w:tcPr>
          <w:p w:rsidR="0002258A" w:rsidRPr="0002258A" w:rsidRDefault="0002258A" w:rsidP="00BF6E76">
            <w:pPr>
              <w:jc w:val="both"/>
              <w:rPr>
                <w:sz w:val="28"/>
                <w:szCs w:val="28"/>
                <w:lang w:val="uk-UA"/>
              </w:rPr>
            </w:pPr>
            <w:r w:rsidRPr="0002258A">
              <w:rPr>
                <w:sz w:val="28"/>
                <w:szCs w:val="28"/>
                <w:lang w:val="uk-UA"/>
              </w:rPr>
              <w:t>Вплив зовнішніх факторів на дію регуляторного акта не очікується.</w:t>
            </w:r>
          </w:p>
        </w:tc>
      </w:tr>
      <w:tr w:rsidR="0002258A" w:rsidRPr="0002258A" w:rsidTr="00B26532">
        <w:trPr>
          <w:trHeight w:val="1645"/>
        </w:trPr>
        <w:tc>
          <w:tcPr>
            <w:tcW w:w="2722" w:type="dxa"/>
          </w:tcPr>
          <w:p w:rsidR="0002258A" w:rsidRPr="0002258A" w:rsidRDefault="0002258A" w:rsidP="00BF6E76">
            <w:pPr>
              <w:jc w:val="both"/>
              <w:rPr>
                <w:sz w:val="28"/>
                <w:szCs w:val="28"/>
                <w:lang w:val="uk-UA"/>
              </w:rPr>
            </w:pPr>
            <w:r w:rsidRPr="0002258A">
              <w:rPr>
                <w:sz w:val="28"/>
                <w:szCs w:val="28"/>
                <w:lang w:val="uk-UA"/>
              </w:rPr>
              <w:t>Використання ринкових механізмів</w:t>
            </w:r>
          </w:p>
        </w:tc>
        <w:tc>
          <w:tcPr>
            <w:tcW w:w="4478" w:type="dxa"/>
            <w:gridSpan w:val="3"/>
          </w:tcPr>
          <w:p w:rsidR="0002258A" w:rsidRPr="0002258A" w:rsidRDefault="00BF6E76" w:rsidP="00BF6E76">
            <w:pPr>
              <w:jc w:val="both"/>
              <w:rPr>
                <w:sz w:val="28"/>
                <w:szCs w:val="28"/>
                <w:lang w:val="uk-UA"/>
              </w:rPr>
            </w:pPr>
            <w:r>
              <w:rPr>
                <w:sz w:val="28"/>
                <w:szCs w:val="28"/>
                <w:lang w:val="uk-UA"/>
              </w:rPr>
              <w:t>Проблема</w:t>
            </w:r>
            <w:r w:rsidR="0002258A" w:rsidRPr="0002258A">
              <w:rPr>
                <w:sz w:val="28"/>
                <w:szCs w:val="28"/>
                <w:lang w:val="uk-UA"/>
              </w:rPr>
              <w:t xml:space="preserve"> не може бути розв’язана за допомогою ринкових механізмів.</w:t>
            </w:r>
          </w:p>
        </w:tc>
        <w:tc>
          <w:tcPr>
            <w:tcW w:w="2321" w:type="dxa"/>
          </w:tcPr>
          <w:p w:rsidR="0002258A" w:rsidRPr="0002258A" w:rsidRDefault="0002258A" w:rsidP="00BF6E76">
            <w:pPr>
              <w:jc w:val="both"/>
              <w:rPr>
                <w:sz w:val="28"/>
                <w:szCs w:val="28"/>
                <w:lang w:val="uk-UA"/>
              </w:rPr>
            </w:pPr>
            <w:r w:rsidRPr="0002258A">
              <w:rPr>
                <w:sz w:val="28"/>
                <w:szCs w:val="28"/>
                <w:lang w:val="uk-UA"/>
              </w:rPr>
              <w:t>Зовнішні чинники відсутні.</w:t>
            </w:r>
          </w:p>
        </w:tc>
      </w:tr>
    </w:tbl>
    <w:p w:rsidR="0002258A" w:rsidRPr="0002258A" w:rsidRDefault="0002258A" w:rsidP="00E17033">
      <w:pPr>
        <w:shd w:val="clear" w:color="auto" w:fill="FFFFFF"/>
        <w:ind w:firstLine="709"/>
        <w:jc w:val="both"/>
        <w:rPr>
          <w:b/>
          <w:bCs/>
          <w:color w:val="000000"/>
          <w:sz w:val="28"/>
          <w:szCs w:val="28"/>
        </w:rPr>
      </w:pPr>
    </w:p>
    <w:p w:rsidR="0002258A" w:rsidRPr="0002258A" w:rsidRDefault="0002258A" w:rsidP="00E17033">
      <w:pPr>
        <w:shd w:val="clear" w:color="auto" w:fill="FFFFFF"/>
        <w:ind w:firstLine="709"/>
        <w:jc w:val="both"/>
        <w:rPr>
          <w:b/>
          <w:sz w:val="28"/>
          <w:szCs w:val="28"/>
          <w:lang w:val="uk-UA"/>
        </w:rPr>
      </w:pPr>
      <w:r w:rsidRPr="0002258A">
        <w:rPr>
          <w:b/>
          <w:sz w:val="28"/>
          <w:szCs w:val="28"/>
        </w:rPr>
        <w:t xml:space="preserve">V. </w:t>
      </w:r>
      <w:r w:rsidRPr="0002258A">
        <w:rPr>
          <w:b/>
          <w:sz w:val="28"/>
          <w:szCs w:val="28"/>
          <w:lang w:val="uk-UA"/>
        </w:rPr>
        <w:t xml:space="preserve">Механізми та заходи, які забезпечать </w:t>
      </w:r>
      <w:r w:rsidR="00BF6E76">
        <w:rPr>
          <w:b/>
          <w:sz w:val="28"/>
          <w:szCs w:val="28"/>
          <w:lang w:val="uk-UA"/>
        </w:rPr>
        <w:t>розв’язання визначеної проблеми</w:t>
      </w:r>
    </w:p>
    <w:p w:rsidR="0002258A" w:rsidRPr="0002258A" w:rsidRDefault="0002258A" w:rsidP="00E17033">
      <w:pPr>
        <w:shd w:val="clear" w:color="auto" w:fill="FFFFFF"/>
        <w:ind w:firstLine="709"/>
        <w:jc w:val="both"/>
        <w:rPr>
          <w:i/>
          <w:sz w:val="28"/>
          <w:szCs w:val="28"/>
          <w:lang w:val="uk-UA"/>
        </w:rPr>
      </w:pPr>
      <w:r w:rsidRPr="0002258A">
        <w:rPr>
          <w:i/>
          <w:sz w:val="28"/>
          <w:szCs w:val="28"/>
          <w:lang w:val="uk-UA"/>
        </w:rPr>
        <w:t>1. Механізми дії регуляторного акта.</w:t>
      </w:r>
    </w:p>
    <w:p w:rsidR="0002258A" w:rsidRPr="0002258A" w:rsidRDefault="0002258A" w:rsidP="00E17033">
      <w:pPr>
        <w:ind w:firstLine="709"/>
        <w:jc w:val="both"/>
        <w:rPr>
          <w:sz w:val="28"/>
          <w:szCs w:val="28"/>
          <w:lang w:val="uk-UA"/>
        </w:rPr>
      </w:pPr>
      <w:r w:rsidRPr="0002258A">
        <w:rPr>
          <w:sz w:val="28"/>
          <w:szCs w:val="28"/>
          <w:lang w:val="uk-UA"/>
        </w:rPr>
        <w:t xml:space="preserve">Основним механізмом для розв’язання визначеної проблеми є прийняття проекту постанови Кабінету Міністрів України, якою пропонується внесення змін до </w:t>
      </w:r>
      <w:r w:rsidRPr="0002258A">
        <w:rPr>
          <w:bCs/>
          <w:color w:val="000000"/>
          <w:sz w:val="28"/>
          <w:szCs w:val="28"/>
          <w:lang w:val="uk-UA"/>
        </w:rPr>
        <w:t>Порядку реєстрації технологій та їх складових, що створені чи придбані за бюджетні кошти або створені чи придбані підприємствами державної форми власності». Цими змінами передбачається:</w:t>
      </w:r>
    </w:p>
    <w:p w:rsidR="0002258A" w:rsidRPr="0002258A" w:rsidRDefault="0002258A" w:rsidP="00E17033">
      <w:pPr>
        <w:pStyle w:val="a4"/>
        <w:spacing w:before="0" w:beforeAutospacing="0" w:after="0" w:afterAutospacing="0"/>
        <w:ind w:firstLine="709"/>
        <w:jc w:val="both"/>
        <w:rPr>
          <w:bCs/>
          <w:color w:val="000000"/>
          <w:sz w:val="28"/>
          <w:szCs w:val="28"/>
          <w:lang w:val="uk-UA"/>
        </w:rPr>
      </w:pPr>
      <w:r w:rsidRPr="0002258A">
        <w:rPr>
          <w:bCs/>
          <w:color w:val="000000"/>
          <w:sz w:val="28"/>
          <w:szCs w:val="28"/>
          <w:lang w:val="uk-UA"/>
        </w:rPr>
        <w:t>запровадження електронної системи реєстрації технологій, створених або придбаних за бюджетні кошти;</w:t>
      </w:r>
    </w:p>
    <w:p w:rsidR="0002258A" w:rsidRPr="0002258A" w:rsidRDefault="0002258A" w:rsidP="00E17033">
      <w:pPr>
        <w:ind w:firstLine="709"/>
        <w:jc w:val="both"/>
        <w:rPr>
          <w:sz w:val="28"/>
          <w:szCs w:val="28"/>
          <w:lang w:val="uk-UA"/>
        </w:rPr>
      </w:pPr>
      <w:r w:rsidRPr="0002258A">
        <w:rPr>
          <w:bCs/>
          <w:color w:val="000000"/>
          <w:sz w:val="28"/>
          <w:szCs w:val="28"/>
          <w:lang w:val="uk-UA"/>
        </w:rPr>
        <w:t xml:space="preserve">скорочення переліку документів, які необхідно подати розробниками і власниками технологій для їх реєстрації, а саме вилучення з переліку документів, які необхідно подати для реєстрації технології, </w:t>
      </w:r>
      <w:r w:rsidRPr="0002258A">
        <w:rPr>
          <w:sz w:val="28"/>
          <w:szCs w:val="28"/>
          <w:lang w:val="uk-UA"/>
        </w:rPr>
        <w:t>довідки про наявність повного комплекту документів щодо технології згідно з ДСТУ 3974-2000.</w:t>
      </w:r>
    </w:p>
    <w:p w:rsidR="0002258A" w:rsidRPr="0002258A" w:rsidRDefault="0002258A" w:rsidP="00E17033">
      <w:pPr>
        <w:pStyle w:val="a6"/>
        <w:numPr>
          <w:ilvl w:val="0"/>
          <w:numId w:val="3"/>
        </w:numPr>
        <w:spacing w:after="0" w:line="240" w:lineRule="auto"/>
        <w:ind w:left="0" w:firstLine="709"/>
        <w:jc w:val="both"/>
        <w:rPr>
          <w:rFonts w:ascii="Times New Roman" w:hAnsi="Times New Roman" w:cs="Times New Roman"/>
          <w:i/>
          <w:sz w:val="28"/>
          <w:szCs w:val="28"/>
        </w:rPr>
      </w:pPr>
      <w:r w:rsidRPr="0002258A">
        <w:rPr>
          <w:rFonts w:ascii="Times New Roman" w:hAnsi="Times New Roman" w:cs="Times New Roman"/>
          <w:i/>
          <w:sz w:val="28"/>
          <w:szCs w:val="28"/>
        </w:rPr>
        <w:t xml:space="preserve">Організаційні заходи впровадження регуляторного акта в дію. </w:t>
      </w:r>
    </w:p>
    <w:p w:rsidR="00676113" w:rsidRDefault="0002258A" w:rsidP="00E17033">
      <w:pPr>
        <w:pStyle w:val="a6"/>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 xml:space="preserve">Для впровадження цього регуляторного акта необхідно забезпечити інформування </w:t>
      </w:r>
      <w:r w:rsidR="00676113">
        <w:rPr>
          <w:rFonts w:ascii="Times New Roman" w:hAnsi="Times New Roman" w:cs="Times New Roman"/>
          <w:sz w:val="28"/>
          <w:szCs w:val="28"/>
        </w:rPr>
        <w:t xml:space="preserve"> </w:t>
      </w:r>
      <w:r w:rsidRPr="0002258A">
        <w:rPr>
          <w:rFonts w:ascii="Times New Roman" w:hAnsi="Times New Roman" w:cs="Times New Roman"/>
          <w:sz w:val="28"/>
          <w:szCs w:val="28"/>
        </w:rPr>
        <w:t xml:space="preserve">громадськості </w:t>
      </w:r>
      <w:r w:rsidR="00676113">
        <w:rPr>
          <w:rFonts w:ascii="Times New Roman" w:hAnsi="Times New Roman" w:cs="Times New Roman"/>
          <w:sz w:val="28"/>
          <w:szCs w:val="28"/>
        </w:rPr>
        <w:t xml:space="preserve"> </w:t>
      </w:r>
      <w:r w:rsidRPr="0002258A">
        <w:rPr>
          <w:rFonts w:ascii="Times New Roman" w:hAnsi="Times New Roman" w:cs="Times New Roman"/>
          <w:sz w:val="28"/>
          <w:szCs w:val="28"/>
        </w:rPr>
        <w:t xml:space="preserve">про </w:t>
      </w:r>
      <w:r w:rsidR="00676113">
        <w:rPr>
          <w:rFonts w:ascii="Times New Roman" w:hAnsi="Times New Roman" w:cs="Times New Roman"/>
          <w:sz w:val="28"/>
          <w:szCs w:val="28"/>
        </w:rPr>
        <w:t xml:space="preserve"> </w:t>
      </w:r>
      <w:r w:rsidRPr="0002258A">
        <w:rPr>
          <w:rFonts w:ascii="Times New Roman" w:hAnsi="Times New Roman" w:cs="Times New Roman"/>
          <w:sz w:val="28"/>
          <w:szCs w:val="28"/>
        </w:rPr>
        <w:t>вимоги</w:t>
      </w:r>
      <w:r w:rsidR="00676113">
        <w:rPr>
          <w:rFonts w:ascii="Times New Roman" w:hAnsi="Times New Roman" w:cs="Times New Roman"/>
          <w:sz w:val="28"/>
          <w:szCs w:val="28"/>
        </w:rPr>
        <w:t xml:space="preserve"> </w:t>
      </w:r>
      <w:r w:rsidRPr="0002258A">
        <w:rPr>
          <w:rFonts w:ascii="Times New Roman" w:hAnsi="Times New Roman" w:cs="Times New Roman"/>
          <w:sz w:val="28"/>
          <w:szCs w:val="28"/>
        </w:rPr>
        <w:t xml:space="preserve"> регуляторного</w:t>
      </w:r>
      <w:r w:rsidR="00676113">
        <w:rPr>
          <w:rFonts w:ascii="Times New Roman" w:hAnsi="Times New Roman" w:cs="Times New Roman"/>
          <w:sz w:val="28"/>
          <w:szCs w:val="28"/>
        </w:rPr>
        <w:t xml:space="preserve"> </w:t>
      </w:r>
      <w:r w:rsidRPr="0002258A">
        <w:rPr>
          <w:rFonts w:ascii="Times New Roman" w:hAnsi="Times New Roman" w:cs="Times New Roman"/>
          <w:sz w:val="28"/>
          <w:szCs w:val="28"/>
        </w:rPr>
        <w:t xml:space="preserve"> акта</w:t>
      </w:r>
      <w:r w:rsidR="00676113">
        <w:rPr>
          <w:rFonts w:ascii="Times New Roman" w:hAnsi="Times New Roman" w:cs="Times New Roman"/>
          <w:sz w:val="28"/>
          <w:szCs w:val="28"/>
        </w:rPr>
        <w:t xml:space="preserve"> </w:t>
      </w:r>
      <w:r w:rsidRPr="0002258A">
        <w:rPr>
          <w:rFonts w:ascii="Times New Roman" w:hAnsi="Times New Roman" w:cs="Times New Roman"/>
          <w:sz w:val="28"/>
          <w:szCs w:val="28"/>
        </w:rPr>
        <w:t xml:space="preserve"> шляхом</w:t>
      </w:r>
      <w:r w:rsidR="00676113">
        <w:rPr>
          <w:rFonts w:ascii="Times New Roman" w:hAnsi="Times New Roman" w:cs="Times New Roman"/>
          <w:sz w:val="28"/>
          <w:szCs w:val="28"/>
        </w:rPr>
        <w:t xml:space="preserve"> </w:t>
      </w:r>
      <w:r w:rsidRPr="0002258A">
        <w:rPr>
          <w:rFonts w:ascii="Times New Roman" w:hAnsi="Times New Roman" w:cs="Times New Roman"/>
          <w:sz w:val="28"/>
          <w:szCs w:val="28"/>
        </w:rPr>
        <w:t xml:space="preserve"> його </w:t>
      </w:r>
    </w:p>
    <w:p w:rsidR="0002258A" w:rsidRPr="00676113" w:rsidRDefault="0002258A" w:rsidP="00676113">
      <w:pPr>
        <w:jc w:val="both"/>
        <w:rPr>
          <w:sz w:val="28"/>
          <w:szCs w:val="28"/>
        </w:rPr>
      </w:pPr>
      <w:proofErr w:type="spellStart"/>
      <w:r w:rsidRPr="00676113">
        <w:rPr>
          <w:sz w:val="28"/>
          <w:szCs w:val="28"/>
        </w:rPr>
        <w:t>оприлюднення</w:t>
      </w:r>
      <w:proofErr w:type="spellEnd"/>
      <w:r w:rsidRPr="00676113">
        <w:rPr>
          <w:sz w:val="28"/>
          <w:szCs w:val="28"/>
        </w:rPr>
        <w:t xml:space="preserve"> на </w:t>
      </w:r>
      <w:proofErr w:type="spellStart"/>
      <w:r w:rsidRPr="00676113">
        <w:rPr>
          <w:sz w:val="28"/>
          <w:szCs w:val="28"/>
        </w:rPr>
        <w:t>офіційному</w:t>
      </w:r>
      <w:proofErr w:type="spellEnd"/>
      <w:r w:rsidRPr="00676113">
        <w:rPr>
          <w:sz w:val="28"/>
          <w:szCs w:val="28"/>
        </w:rPr>
        <w:t xml:space="preserve"> </w:t>
      </w:r>
      <w:proofErr w:type="spellStart"/>
      <w:r w:rsidRPr="00676113">
        <w:rPr>
          <w:sz w:val="28"/>
          <w:szCs w:val="28"/>
        </w:rPr>
        <w:t>сайті</w:t>
      </w:r>
      <w:proofErr w:type="spellEnd"/>
      <w:r w:rsidRPr="00676113">
        <w:rPr>
          <w:sz w:val="28"/>
          <w:szCs w:val="28"/>
        </w:rPr>
        <w:t xml:space="preserve"> Міністерства освіти і науки України. </w:t>
      </w:r>
    </w:p>
    <w:p w:rsidR="0002258A" w:rsidRPr="0002258A" w:rsidRDefault="0002258A" w:rsidP="00E17033">
      <w:pPr>
        <w:pStyle w:val="a6"/>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 xml:space="preserve">Ризику пливу зовнішніх факторів на дію регуляторного акта немає. </w:t>
      </w:r>
    </w:p>
    <w:p w:rsidR="0002258A" w:rsidRPr="0002258A" w:rsidRDefault="0002258A" w:rsidP="00E17033">
      <w:pPr>
        <w:pStyle w:val="a6"/>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 xml:space="preserve">Для досягнення цілей передбачаються додаткові організаційні заходи, пов’язані з  початком роботи та підтримкою функціонування системи електронної реєстрації технологій та їх складових. </w:t>
      </w:r>
    </w:p>
    <w:p w:rsidR="0002258A" w:rsidRPr="0002258A" w:rsidRDefault="0002258A" w:rsidP="00E17033">
      <w:pPr>
        <w:pStyle w:val="a6"/>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Можлива шкода у разі очікуваних наслідків дії акта не прогнозується.</w:t>
      </w:r>
    </w:p>
    <w:p w:rsidR="006F4889" w:rsidRDefault="006F4889" w:rsidP="00E17033">
      <w:pPr>
        <w:ind w:firstLine="709"/>
        <w:jc w:val="both"/>
        <w:rPr>
          <w:b/>
          <w:sz w:val="28"/>
          <w:szCs w:val="28"/>
        </w:rPr>
      </w:pPr>
    </w:p>
    <w:p w:rsidR="0002258A" w:rsidRPr="0002258A" w:rsidRDefault="0002258A" w:rsidP="00E17033">
      <w:pPr>
        <w:ind w:firstLine="709"/>
        <w:jc w:val="both"/>
        <w:rPr>
          <w:b/>
          <w:sz w:val="28"/>
          <w:szCs w:val="28"/>
          <w:lang w:val="uk-UA"/>
        </w:rPr>
      </w:pPr>
      <w:r w:rsidRPr="0002258A">
        <w:rPr>
          <w:b/>
          <w:sz w:val="28"/>
          <w:szCs w:val="28"/>
        </w:rPr>
        <w:t>VI</w:t>
      </w:r>
      <w:r w:rsidRPr="0002258A">
        <w:rPr>
          <w:b/>
          <w:sz w:val="28"/>
          <w:szCs w:val="28"/>
          <w:lang w:val="uk-UA"/>
        </w:rPr>
        <w:t>.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w:t>
      </w:r>
      <w:r w:rsidR="00BF6E76">
        <w:rPr>
          <w:b/>
          <w:sz w:val="28"/>
          <w:szCs w:val="28"/>
          <w:lang w:val="uk-UA"/>
        </w:rPr>
        <w:t>жувати або виконувати ці вимоги</w:t>
      </w:r>
    </w:p>
    <w:p w:rsidR="0002258A" w:rsidRPr="0002258A" w:rsidRDefault="0002258A" w:rsidP="00E17033">
      <w:pPr>
        <w:ind w:firstLine="709"/>
        <w:jc w:val="both"/>
        <w:rPr>
          <w:sz w:val="28"/>
          <w:szCs w:val="28"/>
          <w:lang w:val="uk-UA"/>
        </w:rPr>
      </w:pPr>
      <w:r w:rsidRPr="0002258A">
        <w:rPr>
          <w:sz w:val="28"/>
          <w:szCs w:val="28"/>
          <w:lang w:val="uk-UA"/>
        </w:rPr>
        <w:t xml:space="preserve">Реалізація проекту акта не передбачає додаткових фінансових витрат. Реалізація заходів, зокрема запровадження системи електронної реєстрації технологій та їх складових, підтримання функціонування системи відбуватиметься у межах кошторисних витрат, передбачених Міністерству освіти і науки України. </w:t>
      </w:r>
    </w:p>
    <w:p w:rsidR="0002258A" w:rsidRPr="0002258A" w:rsidRDefault="0002258A" w:rsidP="00E17033">
      <w:pPr>
        <w:ind w:firstLine="709"/>
        <w:jc w:val="both"/>
        <w:rPr>
          <w:sz w:val="28"/>
          <w:szCs w:val="28"/>
          <w:lang w:val="uk-UA"/>
        </w:rPr>
      </w:pPr>
      <w:r w:rsidRPr="0002258A">
        <w:rPr>
          <w:sz w:val="28"/>
          <w:szCs w:val="28"/>
          <w:lang w:val="uk-UA"/>
        </w:rPr>
        <w:t>Прийняття постанови надасть можливість забезпечити всі сфери інтересів, зокрема таких груп, як громадяни України, іноземці суб’єкти господарювання, інтереси держави.</w:t>
      </w:r>
    </w:p>
    <w:p w:rsidR="006F4889" w:rsidRDefault="006F4889" w:rsidP="00E17033">
      <w:pPr>
        <w:ind w:firstLine="709"/>
        <w:jc w:val="both"/>
        <w:rPr>
          <w:b/>
          <w:sz w:val="28"/>
          <w:szCs w:val="28"/>
          <w:lang w:val="uk-UA"/>
        </w:rPr>
      </w:pPr>
    </w:p>
    <w:p w:rsidR="0002258A" w:rsidRPr="0002258A" w:rsidRDefault="0002258A" w:rsidP="00E17033">
      <w:pPr>
        <w:ind w:firstLine="709"/>
        <w:jc w:val="both"/>
        <w:rPr>
          <w:b/>
          <w:bCs/>
          <w:color w:val="000000"/>
          <w:sz w:val="28"/>
          <w:szCs w:val="28"/>
          <w:lang w:val="uk-UA"/>
        </w:rPr>
      </w:pPr>
      <w:r w:rsidRPr="0002258A">
        <w:rPr>
          <w:b/>
          <w:sz w:val="28"/>
          <w:szCs w:val="28"/>
          <w:lang w:val="uk-UA"/>
        </w:rPr>
        <w:t>VII. Обґрунтування запропонованог</w:t>
      </w:r>
      <w:r w:rsidR="00BF6E76">
        <w:rPr>
          <w:b/>
          <w:sz w:val="28"/>
          <w:szCs w:val="28"/>
          <w:lang w:val="uk-UA"/>
        </w:rPr>
        <w:t>о строку дії регуляторного акта</w:t>
      </w:r>
    </w:p>
    <w:p w:rsidR="0002258A" w:rsidRPr="0002258A" w:rsidRDefault="0002258A" w:rsidP="00E17033">
      <w:pPr>
        <w:ind w:firstLine="709"/>
        <w:jc w:val="both"/>
        <w:rPr>
          <w:sz w:val="28"/>
          <w:szCs w:val="28"/>
          <w:lang w:val="uk-UA"/>
        </w:rPr>
      </w:pPr>
      <w:r w:rsidRPr="0002258A">
        <w:rPr>
          <w:sz w:val="28"/>
          <w:szCs w:val="28"/>
          <w:lang w:val="uk-UA"/>
        </w:rPr>
        <w:t xml:space="preserve">Термін дії є необмеженим, оскільки Закон України </w:t>
      </w:r>
      <w:r w:rsidRPr="0002258A">
        <w:rPr>
          <w:sz w:val="28"/>
          <w:szCs w:val="28"/>
          <w:shd w:val="clear" w:color="auto" w:fill="FFFFFF"/>
          <w:lang w:val="uk-UA"/>
        </w:rPr>
        <w:t>«Про державне регулювання діяльності у сфері трансферу технологій»</w:t>
      </w:r>
      <w:r w:rsidRPr="0002258A">
        <w:rPr>
          <w:sz w:val="28"/>
          <w:szCs w:val="28"/>
          <w:lang w:val="uk-UA"/>
        </w:rPr>
        <w:t xml:space="preserve">, відповідно до якого розроблено проект постанови, має необмежений термін дії. </w:t>
      </w:r>
    </w:p>
    <w:p w:rsidR="0002258A" w:rsidRPr="0002258A" w:rsidRDefault="0002258A" w:rsidP="00E17033">
      <w:pPr>
        <w:ind w:firstLine="709"/>
        <w:jc w:val="both"/>
        <w:rPr>
          <w:sz w:val="28"/>
          <w:szCs w:val="28"/>
          <w:lang w:val="uk-UA"/>
        </w:rPr>
      </w:pPr>
      <w:r w:rsidRPr="0002258A">
        <w:rPr>
          <w:sz w:val="28"/>
          <w:szCs w:val="28"/>
          <w:lang w:val="uk-UA"/>
        </w:rPr>
        <w:t xml:space="preserve">Зміна терміну дії акта можлива у разі зміни правових актів, на виконання вимог яких </w:t>
      </w:r>
      <w:r w:rsidR="00DC7F93">
        <w:rPr>
          <w:sz w:val="28"/>
          <w:szCs w:val="28"/>
          <w:lang w:val="uk-UA"/>
        </w:rPr>
        <w:t>розроблено чинний акт</w:t>
      </w:r>
      <w:r w:rsidRPr="0002258A">
        <w:rPr>
          <w:sz w:val="28"/>
          <w:szCs w:val="28"/>
          <w:lang w:val="uk-UA"/>
        </w:rPr>
        <w:t xml:space="preserve">. </w:t>
      </w:r>
    </w:p>
    <w:p w:rsidR="0002258A" w:rsidRPr="0002258A" w:rsidRDefault="0002258A" w:rsidP="00E17033">
      <w:pPr>
        <w:ind w:firstLine="709"/>
        <w:jc w:val="both"/>
        <w:rPr>
          <w:b/>
          <w:bCs/>
          <w:color w:val="000000"/>
          <w:sz w:val="28"/>
          <w:szCs w:val="28"/>
          <w:lang w:val="uk-UA"/>
        </w:rPr>
      </w:pPr>
      <w:r w:rsidRPr="0002258A">
        <w:rPr>
          <w:sz w:val="28"/>
          <w:szCs w:val="28"/>
          <w:lang w:val="uk-UA"/>
        </w:rPr>
        <w:t>Термін набрання чинності регуляторним актом – відповідно до законодавства – з дня його офіційного опублікування.</w:t>
      </w:r>
    </w:p>
    <w:p w:rsidR="0002258A" w:rsidRPr="0002258A" w:rsidRDefault="0002258A" w:rsidP="00E17033">
      <w:pPr>
        <w:ind w:firstLine="709"/>
        <w:jc w:val="both"/>
        <w:rPr>
          <w:sz w:val="28"/>
          <w:szCs w:val="28"/>
          <w:lang w:val="uk-UA"/>
        </w:rPr>
      </w:pPr>
    </w:p>
    <w:p w:rsidR="0002258A" w:rsidRPr="0002258A" w:rsidRDefault="0002258A" w:rsidP="00E17033">
      <w:pPr>
        <w:ind w:firstLine="709"/>
        <w:jc w:val="both"/>
        <w:rPr>
          <w:b/>
          <w:sz w:val="28"/>
          <w:szCs w:val="28"/>
          <w:lang w:val="uk-UA"/>
        </w:rPr>
      </w:pPr>
      <w:r w:rsidRPr="0002258A">
        <w:rPr>
          <w:b/>
          <w:sz w:val="28"/>
          <w:szCs w:val="28"/>
          <w:lang w:val="uk-UA"/>
        </w:rPr>
        <w:t>VIII. Визначення показників результа</w:t>
      </w:r>
      <w:r w:rsidR="00BF6E76">
        <w:rPr>
          <w:b/>
          <w:sz w:val="28"/>
          <w:szCs w:val="28"/>
          <w:lang w:val="uk-UA"/>
        </w:rPr>
        <w:t>тивності дії регуляторного акта</w:t>
      </w:r>
    </w:p>
    <w:p w:rsidR="0002258A" w:rsidRPr="0002258A" w:rsidRDefault="0002258A" w:rsidP="00E17033">
      <w:pPr>
        <w:ind w:firstLine="709"/>
        <w:jc w:val="both"/>
        <w:rPr>
          <w:sz w:val="28"/>
          <w:szCs w:val="28"/>
          <w:lang w:val="uk-UA"/>
        </w:rPr>
      </w:pPr>
      <w:r w:rsidRPr="0002258A">
        <w:rPr>
          <w:sz w:val="28"/>
          <w:szCs w:val="28"/>
          <w:lang w:val="uk-UA"/>
        </w:rPr>
        <w:t xml:space="preserve">Результативність акта буде відслідковуватись шляхом аналізу таких показників: </w:t>
      </w:r>
    </w:p>
    <w:p w:rsidR="0002258A" w:rsidRPr="0002258A" w:rsidRDefault="0002258A" w:rsidP="00E17033">
      <w:pPr>
        <w:pStyle w:val="a6"/>
        <w:numPr>
          <w:ilvl w:val="0"/>
          <w:numId w:val="1"/>
        </w:numPr>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розмір надходжень до державного та місцевих бюджетів і державних цільових фондів, пов’язаних з дією акта;</w:t>
      </w:r>
    </w:p>
    <w:p w:rsidR="0002258A" w:rsidRPr="0002258A" w:rsidRDefault="0002258A" w:rsidP="00E17033">
      <w:pPr>
        <w:pStyle w:val="a6"/>
        <w:numPr>
          <w:ilvl w:val="0"/>
          <w:numId w:val="1"/>
        </w:numPr>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кількість суб’єктів господарювання та/або фізичних осіб, на яких поширюватиметься дія акта;</w:t>
      </w:r>
    </w:p>
    <w:p w:rsidR="0002258A" w:rsidRPr="0002258A" w:rsidRDefault="0002258A" w:rsidP="00E17033">
      <w:pPr>
        <w:pStyle w:val="a6"/>
        <w:numPr>
          <w:ilvl w:val="0"/>
          <w:numId w:val="1"/>
        </w:numPr>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розмір коштів і час, що витрачатиметься суб’єктами господарювання та/або фізичними особами, пов’язаними з виконанням вимог акта;</w:t>
      </w:r>
    </w:p>
    <w:p w:rsidR="0002258A" w:rsidRPr="0002258A" w:rsidRDefault="0002258A" w:rsidP="00E17033">
      <w:pPr>
        <w:pStyle w:val="a6"/>
        <w:numPr>
          <w:ilvl w:val="0"/>
          <w:numId w:val="1"/>
        </w:numPr>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рівень поінформованості суб’єктів господарювання та/або фізичних осіб з основних положень акта;</w:t>
      </w:r>
    </w:p>
    <w:p w:rsidR="0002258A" w:rsidRPr="0002258A" w:rsidRDefault="0002258A" w:rsidP="00E17033">
      <w:pPr>
        <w:pStyle w:val="a6"/>
        <w:numPr>
          <w:ilvl w:val="0"/>
          <w:numId w:val="1"/>
        </w:numPr>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частка українських товарів та послуг на світовому ринку високотехнологічної продукції;</w:t>
      </w:r>
    </w:p>
    <w:p w:rsidR="0002258A" w:rsidRPr="0002258A" w:rsidRDefault="0002258A" w:rsidP="00E17033">
      <w:pPr>
        <w:pStyle w:val="a6"/>
        <w:numPr>
          <w:ilvl w:val="0"/>
          <w:numId w:val="1"/>
        </w:numPr>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кількість переданих для впровадження на промислових підприємствах технологій;</w:t>
      </w:r>
    </w:p>
    <w:p w:rsidR="0002258A" w:rsidRPr="0002258A" w:rsidRDefault="0002258A" w:rsidP="00E17033">
      <w:pPr>
        <w:pStyle w:val="a6"/>
        <w:numPr>
          <w:ilvl w:val="0"/>
          <w:numId w:val="1"/>
        </w:numPr>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відсоток приросту ВВП від інноваційних досягнень;</w:t>
      </w:r>
    </w:p>
    <w:p w:rsidR="0002258A" w:rsidRDefault="0002258A" w:rsidP="00E17033">
      <w:pPr>
        <w:pStyle w:val="a6"/>
        <w:numPr>
          <w:ilvl w:val="0"/>
          <w:numId w:val="1"/>
        </w:numPr>
        <w:spacing w:after="0" w:line="240" w:lineRule="auto"/>
        <w:ind w:left="0" w:firstLine="709"/>
        <w:jc w:val="both"/>
        <w:rPr>
          <w:rFonts w:ascii="Times New Roman" w:hAnsi="Times New Roman" w:cs="Times New Roman"/>
          <w:sz w:val="28"/>
          <w:szCs w:val="28"/>
        </w:rPr>
      </w:pPr>
      <w:r w:rsidRPr="0002258A">
        <w:rPr>
          <w:rFonts w:ascii="Times New Roman" w:hAnsi="Times New Roman" w:cs="Times New Roman"/>
          <w:sz w:val="28"/>
          <w:szCs w:val="28"/>
        </w:rPr>
        <w:t>частка інвестицій у нематеріальні актив</w:t>
      </w:r>
      <w:r w:rsidR="00DC7F93">
        <w:rPr>
          <w:rFonts w:ascii="Times New Roman" w:hAnsi="Times New Roman" w:cs="Times New Roman"/>
          <w:sz w:val="28"/>
          <w:szCs w:val="28"/>
        </w:rPr>
        <w:t>и від усього обсягу інвестицій;</w:t>
      </w:r>
    </w:p>
    <w:p w:rsidR="00E17033" w:rsidRDefault="00DC7F93" w:rsidP="00E17033">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кількість зареєстрованих технологій.</w:t>
      </w:r>
    </w:p>
    <w:p w:rsidR="0002258A" w:rsidRPr="00E17033" w:rsidRDefault="0002258A" w:rsidP="00E17033">
      <w:pPr>
        <w:pStyle w:val="a6"/>
        <w:spacing w:after="0" w:line="240" w:lineRule="auto"/>
        <w:ind w:left="0" w:firstLine="709"/>
        <w:jc w:val="both"/>
        <w:rPr>
          <w:rFonts w:ascii="Times New Roman" w:hAnsi="Times New Roman" w:cs="Times New Roman"/>
          <w:sz w:val="28"/>
          <w:szCs w:val="28"/>
        </w:rPr>
      </w:pPr>
      <w:r w:rsidRPr="00E17033">
        <w:rPr>
          <w:rFonts w:ascii="Times New Roman" w:hAnsi="Times New Roman" w:cs="Times New Roman"/>
          <w:sz w:val="28"/>
          <w:szCs w:val="28"/>
        </w:rPr>
        <w:t xml:space="preserve">Реалізація постанови не потребує додаткових матеріальних та інших витрат з боку розробників та/або власників технологій та їх складових. </w:t>
      </w:r>
    </w:p>
    <w:p w:rsidR="0002258A" w:rsidRPr="0002258A" w:rsidRDefault="0002258A" w:rsidP="00E17033">
      <w:pPr>
        <w:ind w:firstLine="709"/>
        <w:contextualSpacing/>
        <w:jc w:val="both"/>
        <w:rPr>
          <w:sz w:val="28"/>
          <w:szCs w:val="28"/>
          <w:lang w:val="uk-UA"/>
        </w:rPr>
      </w:pPr>
      <w:r w:rsidRPr="0002258A">
        <w:rPr>
          <w:sz w:val="28"/>
          <w:szCs w:val="28"/>
          <w:lang w:val="uk-UA"/>
        </w:rPr>
        <w:t>З метою забезпечення високого рівня поінформованості суб’єктів господарювання та/або фізичних осіб щодо основних положень цього акта Міністерством освіти і науки України забезпечено оприлюднення його у встановленому законодавством порядку на офіційному сайті МОН.</w:t>
      </w:r>
    </w:p>
    <w:p w:rsidR="0002258A" w:rsidRPr="0002258A" w:rsidRDefault="0002258A" w:rsidP="00E17033">
      <w:pPr>
        <w:ind w:firstLine="709"/>
        <w:jc w:val="both"/>
        <w:rPr>
          <w:sz w:val="28"/>
          <w:szCs w:val="28"/>
          <w:lang w:val="uk-UA"/>
        </w:rPr>
      </w:pPr>
      <w:r w:rsidRPr="0002258A">
        <w:rPr>
          <w:sz w:val="28"/>
          <w:szCs w:val="28"/>
          <w:lang w:val="uk-UA"/>
        </w:rPr>
        <w:t>Постанов</w:t>
      </w:r>
      <w:r w:rsidR="00DC7F93">
        <w:rPr>
          <w:sz w:val="28"/>
          <w:szCs w:val="28"/>
          <w:lang w:val="uk-UA"/>
        </w:rPr>
        <w:t>у</w:t>
      </w:r>
      <w:r w:rsidRPr="0002258A">
        <w:rPr>
          <w:sz w:val="28"/>
          <w:szCs w:val="28"/>
          <w:lang w:val="uk-UA"/>
        </w:rPr>
        <w:t xml:space="preserve"> буде доведен</w:t>
      </w:r>
      <w:r w:rsidR="00DC7F93">
        <w:rPr>
          <w:sz w:val="28"/>
          <w:szCs w:val="28"/>
          <w:lang w:val="uk-UA"/>
        </w:rPr>
        <w:t>о</w:t>
      </w:r>
      <w:r w:rsidRPr="0002258A">
        <w:rPr>
          <w:sz w:val="28"/>
          <w:szCs w:val="28"/>
          <w:lang w:val="uk-UA"/>
        </w:rPr>
        <w:t xml:space="preserve"> до відома закладів вищої освіти та наукових установ, які належать до сфери управління МОН, національних академій наук – для інформування наукових установ, які перебувають в їх </w:t>
      </w:r>
      <w:r w:rsidR="00DC7F93">
        <w:rPr>
          <w:sz w:val="28"/>
          <w:szCs w:val="28"/>
          <w:lang w:val="uk-UA"/>
        </w:rPr>
        <w:t>підпорядкуванні</w:t>
      </w:r>
      <w:r w:rsidRPr="0002258A">
        <w:rPr>
          <w:sz w:val="28"/>
          <w:szCs w:val="28"/>
          <w:lang w:val="uk-UA"/>
        </w:rPr>
        <w:t xml:space="preserve">, міністерств – для забезпечення інформування закладів вищої освіти та наукових установ, які знаходяться в сфері їх </w:t>
      </w:r>
      <w:r w:rsidR="00DC7F93">
        <w:rPr>
          <w:sz w:val="28"/>
          <w:szCs w:val="28"/>
          <w:lang w:val="uk-UA"/>
        </w:rPr>
        <w:t>управління</w:t>
      </w:r>
      <w:r w:rsidRPr="0002258A">
        <w:rPr>
          <w:sz w:val="28"/>
          <w:szCs w:val="28"/>
          <w:lang w:val="uk-UA"/>
        </w:rPr>
        <w:t xml:space="preserve">. </w:t>
      </w:r>
    </w:p>
    <w:p w:rsidR="006F4889" w:rsidRDefault="006F4889" w:rsidP="00E17033">
      <w:pPr>
        <w:ind w:firstLine="709"/>
        <w:jc w:val="both"/>
        <w:rPr>
          <w:b/>
          <w:sz w:val="28"/>
          <w:szCs w:val="28"/>
          <w:lang w:val="uk-UA"/>
        </w:rPr>
      </w:pPr>
    </w:p>
    <w:p w:rsidR="0002258A" w:rsidRPr="0002258A" w:rsidRDefault="0002258A" w:rsidP="00E17033">
      <w:pPr>
        <w:ind w:firstLine="709"/>
        <w:jc w:val="both"/>
        <w:rPr>
          <w:b/>
          <w:sz w:val="28"/>
          <w:szCs w:val="28"/>
          <w:lang w:val="uk-UA"/>
        </w:rPr>
      </w:pPr>
      <w:r w:rsidRPr="0002258A">
        <w:rPr>
          <w:b/>
          <w:sz w:val="28"/>
          <w:szCs w:val="28"/>
          <w:lang w:val="uk-UA"/>
        </w:rPr>
        <w:t xml:space="preserve">IX. Визначення заходів, за допомогою яких здійснюватиметься відстеження результативності дії регуляторного акта </w:t>
      </w:r>
    </w:p>
    <w:p w:rsidR="003C3CCA" w:rsidRPr="00085691" w:rsidRDefault="003C3CCA" w:rsidP="00E17033">
      <w:pPr>
        <w:ind w:firstLine="709"/>
        <w:jc w:val="both"/>
        <w:rPr>
          <w:color w:val="000000" w:themeColor="text1"/>
          <w:sz w:val="28"/>
          <w:szCs w:val="28"/>
          <w:lang w:val="uk-UA"/>
        </w:rPr>
      </w:pPr>
      <w:r>
        <w:rPr>
          <w:color w:val="000000" w:themeColor="text1"/>
          <w:sz w:val="28"/>
          <w:szCs w:val="28"/>
          <w:shd w:val="clear" w:color="auto" w:fill="FFFFFF"/>
          <w:lang w:val="uk-UA"/>
        </w:rPr>
        <w:t xml:space="preserve">Проектом акта вносяться зміни до </w:t>
      </w:r>
      <w:hyperlink r:id="rId6" w:history="1">
        <w:r w:rsidRPr="0002258A">
          <w:rPr>
            <w:rStyle w:val="a3"/>
            <w:color w:val="auto"/>
            <w:sz w:val="28"/>
            <w:szCs w:val="28"/>
            <w:u w:val="none"/>
            <w:shd w:val="clear" w:color="auto" w:fill="FFFFFF"/>
            <w:lang w:val="uk-UA"/>
          </w:rPr>
          <w:t>постанов</w:t>
        </w:r>
        <w:r>
          <w:rPr>
            <w:rStyle w:val="a3"/>
            <w:color w:val="auto"/>
            <w:sz w:val="28"/>
            <w:szCs w:val="28"/>
            <w:u w:val="none"/>
            <w:shd w:val="clear" w:color="auto" w:fill="FFFFFF"/>
            <w:lang w:val="uk-UA"/>
          </w:rPr>
          <w:t>и</w:t>
        </w:r>
        <w:r w:rsidRPr="0002258A">
          <w:rPr>
            <w:rStyle w:val="a3"/>
            <w:color w:val="auto"/>
            <w:sz w:val="28"/>
            <w:szCs w:val="28"/>
            <w:u w:val="none"/>
            <w:shd w:val="clear" w:color="auto" w:fill="FFFFFF"/>
            <w:lang w:val="uk-UA"/>
          </w:rPr>
          <w:t xml:space="preserve"> Ка</w:t>
        </w:r>
        <w:r>
          <w:rPr>
            <w:rStyle w:val="a3"/>
            <w:color w:val="auto"/>
            <w:sz w:val="28"/>
            <w:szCs w:val="28"/>
            <w:u w:val="none"/>
            <w:shd w:val="clear" w:color="auto" w:fill="FFFFFF"/>
            <w:lang w:val="uk-UA"/>
          </w:rPr>
          <w:t xml:space="preserve">бінету Міністрів України від </w:t>
        </w:r>
        <w:r w:rsidRPr="00D25C6F">
          <w:rPr>
            <w:rStyle w:val="a3"/>
            <w:color w:val="auto"/>
            <w:sz w:val="28"/>
            <w:szCs w:val="28"/>
            <w:u w:val="none"/>
            <w:shd w:val="clear" w:color="auto" w:fill="FFFFFF"/>
            <w:lang w:val="uk-UA"/>
          </w:rPr>
          <w:t>03.07.2013 № 472</w:t>
        </w:r>
      </w:hyperlink>
      <w:r>
        <w:rPr>
          <w:rStyle w:val="a3"/>
          <w:color w:val="auto"/>
          <w:sz w:val="28"/>
          <w:szCs w:val="28"/>
          <w:u w:val="none"/>
          <w:shd w:val="clear" w:color="auto" w:fill="FFFFFF"/>
          <w:lang w:val="uk-UA"/>
        </w:rPr>
        <w:t xml:space="preserve">, відносно якої вже проведено базове та повторне відстеження результативності. </w:t>
      </w:r>
      <w:r w:rsidR="00085691">
        <w:rPr>
          <w:rStyle w:val="a3"/>
          <w:color w:val="auto"/>
          <w:sz w:val="28"/>
          <w:szCs w:val="28"/>
          <w:u w:val="none"/>
          <w:shd w:val="clear" w:color="auto" w:fill="FFFFFF"/>
          <w:lang w:val="uk-UA"/>
        </w:rPr>
        <w:t>П</w:t>
      </w:r>
      <w:r w:rsidRPr="0002258A">
        <w:rPr>
          <w:color w:val="000000" w:themeColor="text1"/>
          <w:sz w:val="28"/>
          <w:szCs w:val="28"/>
          <w:shd w:val="clear" w:color="auto" w:fill="FFFFFF"/>
          <w:lang w:val="uk-UA"/>
        </w:rPr>
        <w:t>еріодичне відстеження результативності</w:t>
      </w:r>
      <w:r>
        <w:rPr>
          <w:color w:val="000000" w:themeColor="text1"/>
          <w:sz w:val="28"/>
          <w:szCs w:val="28"/>
          <w:shd w:val="clear" w:color="auto" w:fill="FFFFFF"/>
          <w:lang w:val="uk-UA"/>
        </w:rPr>
        <w:t xml:space="preserve"> </w:t>
      </w:r>
      <w:r w:rsidR="00D54AAB">
        <w:rPr>
          <w:color w:val="000000" w:themeColor="text1"/>
          <w:sz w:val="28"/>
          <w:szCs w:val="28"/>
          <w:shd w:val="clear" w:color="auto" w:fill="FFFFFF"/>
          <w:lang w:val="uk-UA"/>
        </w:rPr>
        <w:t xml:space="preserve">акта </w:t>
      </w:r>
      <w:r>
        <w:rPr>
          <w:color w:val="000000" w:themeColor="text1"/>
          <w:sz w:val="28"/>
          <w:szCs w:val="28"/>
          <w:shd w:val="clear" w:color="auto" w:fill="FFFFFF"/>
          <w:lang w:val="uk-UA"/>
        </w:rPr>
        <w:t xml:space="preserve">здійснюється </w:t>
      </w:r>
      <w:r w:rsidRPr="0002258A">
        <w:rPr>
          <w:color w:val="000000" w:themeColor="text1"/>
          <w:sz w:val="28"/>
          <w:szCs w:val="28"/>
          <w:lang w:val="uk-UA"/>
        </w:rPr>
        <w:t>один раз на кожні три роки</w:t>
      </w:r>
      <w:r>
        <w:rPr>
          <w:color w:val="000000" w:themeColor="text1"/>
          <w:sz w:val="28"/>
          <w:szCs w:val="28"/>
          <w:lang w:val="uk-UA"/>
        </w:rPr>
        <w:t>,</w:t>
      </w:r>
      <w:r w:rsidRPr="0002258A">
        <w:rPr>
          <w:color w:val="000000" w:themeColor="text1"/>
          <w:sz w:val="28"/>
          <w:szCs w:val="28"/>
          <w:lang w:val="uk-UA"/>
        </w:rPr>
        <w:t xml:space="preserve"> починаючи з дня закінчення заходів з повторного відстеже</w:t>
      </w:r>
      <w:r>
        <w:rPr>
          <w:color w:val="000000" w:themeColor="text1"/>
          <w:sz w:val="28"/>
          <w:szCs w:val="28"/>
          <w:lang w:val="uk-UA"/>
        </w:rPr>
        <w:t>ння результативності цього акта</w:t>
      </w:r>
      <w:r w:rsidR="00085691">
        <w:rPr>
          <w:color w:val="000000" w:themeColor="text1"/>
          <w:sz w:val="28"/>
          <w:szCs w:val="28"/>
          <w:lang w:val="uk-UA"/>
        </w:rPr>
        <w:t>.</w:t>
      </w:r>
      <w:r w:rsidR="00D54AAB">
        <w:rPr>
          <w:color w:val="000000" w:themeColor="text1"/>
          <w:sz w:val="28"/>
          <w:szCs w:val="28"/>
          <w:lang w:val="uk-UA"/>
        </w:rPr>
        <w:t xml:space="preserve"> </w:t>
      </w:r>
      <w:r w:rsidR="00085691">
        <w:rPr>
          <w:color w:val="000000" w:themeColor="text1"/>
          <w:sz w:val="28"/>
          <w:szCs w:val="28"/>
          <w:lang w:val="uk-UA"/>
        </w:rPr>
        <w:t xml:space="preserve">Заходи з періодичного відстеження результативності зазначеної </w:t>
      </w:r>
      <w:r w:rsidR="00D54AAB">
        <w:rPr>
          <w:color w:val="000000" w:themeColor="text1"/>
          <w:sz w:val="28"/>
          <w:szCs w:val="28"/>
          <w:lang w:val="uk-UA"/>
        </w:rPr>
        <w:t>постанови</w:t>
      </w:r>
      <w:r w:rsidR="00D54AAB" w:rsidRPr="00AA3C95">
        <w:rPr>
          <w:lang w:val="uk-UA"/>
        </w:rPr>
        <w:t xml:space="preserve"> </w:t>
      </w:r>
      <w:r w:rsidR="00D54AAB" w:rsidRPr="00D54AAB">
        <w:rPr>
          <w:color w:val="000000" w:themeColor="text1"/>
          <w:sz w:val="28"/>
          <w:szCs w:val="28"/>
          <w:lang w:val="uk-UA"/>
        </w:rPr>
        <w:t>Кабінету Міністрів України</w:t>
      </w:r>
      <w:r w:rsidR="00D54AAB">
        <w:rPr>
          <w:color w:val="000000" w:themeColor="text1"/>
          <w:sz w:val="28"/>
          <w:szCs w:val="28"/>
          <w:lang w:val="uk-UA"/>
        </w:rPr>
        <w:t xml:space="preserve"> </w:t>
      </w:r>
      <w:r>
        <w:rPr>
          <w:color w:val="000000" w:themeColor="text1"/>
          <w:sz w:val="28"/>
          <w:szCs w:val="28"/>
          <w:lang w:val="uk-UA"/>
        </w:rPr>
        <w:t>здійснювал</w:t>
      </w:r>
      <w:r w:rsidR="00085691">
        <w:rPr>
          <w:color w:val="000000" w:themeColor="text1"/>
          <w:sz w:val="28"/>
          <w:szCs w:val="28"/>
          <w:lang w:val="uk-UA"/>
        </w:rPr>
        <w:t>ися 11-15.06.</w:t>
      </w:r>
      <w:r w:rsidR="000D208E">
        <w:rPr>
          <w:color w:val="000000" w:themeColor="text1"/>
          <w:sz w:val="28"/>
          <w:szCs w:val="28"/>
          <w:lang w:val="uk-UA"/>
        </w:rPr>
        <w:t> </w:t>
      </w:r>
      <w:r>
        <w:rPr>
          <w:color w:val="000000" w:themeColor="text1"/>
          <w:sz w:val="28"/>
          <w:szCs w:val="28"/>
          <w:lang w:val="uk-UA"/>
        </w:rPr>
        <w:t>2018, то</w:t>
      </w:r>
      <w:r w:rsidR="00085691">
        <w:rPr>
          <w:color w:val="000000" w:themeColor="text1"/>
          <w:sz w:val="28"/>
          <w:szCs w:val="28"/>
          <w:lang w:val="uk-UA"/>
        </w:rPr>
        <w:t>му</w:t>
      </w:r>
      <w:r>
        <w:rPr>
          <w:color w:val="000000" w:themeColor="text1"/>
          <w:sz w:val="28"/>
          <w:szCs w:val="28"/>
          <w:lang w:val="uk-UA"/>
        </w:rPr>
        <w:t xml:space="preserve"> наступне п</w:t>
      </w:r>
      <w:r w:rsidRPr="0002258A">
        <w:rPr>
          <w:color w:val="000000" w:themeColor="text1"/>
          <w:sz w:val="28"/>
          <w:szCs w:val="28"/>
          <w:lang w:val="uk-UA"/>
        </w:rPr>
        <w:t>еріодичне відстеження результативності</w:t>
      </w:r>
      <w:r>
        <w:rPr>
          <w:color w:val="000000" w:themeColor="text1"/>
          <w:sz w:val="28"/>
          <w:szCs w:val="28"/>
          <w:lang w:val="uk-UA"/>
        </w:rPr>
        <w:t xml:space="preserve"> здійснюватиметься у </w:t>
      </w:r>
      <w:r w:rsidR="00085691">
        <w:rPr>
          <w:color w:val="000000" w:themeColor="text1"/>
          <w:sz w:val="28"/>
          <w:szCs w:val="28"/>
          <w:lang w:val="uk-UA"/>
        </w:rPr>
        <w:t>червні</w:t>
      </w:r>
      <w:r>
        <w:rPr>
          <w:color w:val="000000" w:themeColor="text1"/>
          <w:sz w:val="28"/>
          <w:szCs w:val="28"/>
          <w:lang w:val="uk-UA"/>
        </w:rPr>
        <w:t xml:space="preserve"> 2021 року.</w:t>
      </w:r>
      <w:r w:rsidR="00AA3C95">
        <w:rPr>
          <w:color w:val="000000" w:themeColor="text1"/>
          <w:sz w:val="28"/>
          <w:szCs w:val="28"/>
          <w:lang w:val="uk-UA"/>
        </w:rPr>
        <w:t xml:space="preserve"> </w:t>
      </w:r>
    </w:p>
    <w:p w:rsidR="0002258A" w:rsidRDefault="003C3CCA" w:rsidP="00E17033">
      <w:pPr>
        <w:ind w:firstLine="709"/>
        <w:jc w:val="both"/>
        <w:rPr>
          <w:color w:val="000000" w:themeColor="text1"/>
          <w:sz w:val="28"/>
          <w:szCs w:val="28"/>
          <w:shd w:val="clear" w:color="auto" w:fill="FFFFFF"/>
          <w:lang w:val="uk-UA"/>
        </w:rPr>
      </w:pPr>
      <w:r w:rsidRPr="0002258A">
        <w:rPr>
          <w:color w:val="000000" w:themeColor="text1"/>
          <w:sz w:val="28"/>
          <w:szCs w:val="28"/>
          <w:shd w:val="clear" w:color="auto" w:fill="FFFFFF"/>
          <w:lang w:val="uk-UA"/>
        </w:rPr>
        <w:t>Метод проведення відстеження результативності – статистичний. Відповідні відстеження провод</w:t>
      </w:r>
      <w:r w:rsidR="00085691">
        <w:rPr>
          <w:color w:val="000000" w:themeColor="text1"/>
          <w:sz w:val="28"/>
          <w:szCs w:val="28"/>
          <w:shd w:val="clear" w:color="auto" w:fill="FFFFFF"/>
          <w:lang w:val="uk-UA"/>
        </w:rPr>
        <w:t>яться</w:t>
      </w:r>
      <w:r w:rsidRPr="0002258A">
        <w:rPr>
          <w:color w:val="000000" w:themeColor="text1"/>
          <w:sz w:val="28"/>
          <w:szCs w:val="28"/>
          <w:shd w:val="clear" w:color="auto" w:fill="FFFFFF"/>
          <w:lang w:val="uk-UA"/>
        </w:rPr>
        <w:t xml:space="preserve"> МОН шляхом аналізу статистичних даних,</w:t>
      </w:r>
      <w:r w:rsidRPr="0002258A">
        <w:rPr>
          <w:color w:val="000000" w:themeColor="text1"/>
          <w:sz w:val="28"/>
          <w:szCs w:val="28"/>
          <w:lang w:val="uk-UA"/>
        </w:rPr>
        <w:t xml:space="preserve"> наданих Державною службою статистики.</w:t>
      </w:r>
    </w:p>
    <w:p w:rsidR="00AA3C95" w:rsidRPr="00AA3C95" w:rsidRDefault="00AA3C95" w:rsidP="00E17033">
      <w:pPr>
        <w:ind w:firstLine="709"/>
        <w:jc w:val="both"/>
        <w:rPr>
          <w:color w:val="000000" w:themeColor="text1"/>
          <w:sz w:val="28"/>
          <w:szCs w:val="28"/>
          <w:shd w:val="clear" w:color="auto" w:fill="FFFFFF"/>
          <w:lang w:val="uk-UA"/>
        </w:rPr>
      </w:pPr>
    </w:p>
    <w:p w:rsidR="0002258A" w:rsidRPr="0002258A" w:rsidRDefault="0002258A" w:rsidP="00E17033">
      <w:pPr>
        <w:ind w:firstLine="709"/>
        <w:jc w:val="both"/>
        <w:rPr>
          <w:sz w:val="28"/>
          <w:szCs w:val="28"/>
          <w:lang w:val="uk-UA"/>
        </w:rPr>
      </w:pPr>
    </w:p>
    <w:p w:rsidR="0002258A" w:rsidRPr="0002258A" w:rsidRDefault="0002258A" w:rsidP="00E17033">
      <w:pPr>
        <w:jc w:val="both"/>
        <w:rPr>
          <w:sz w:val="28"/>
          <w:szCs w:val="28"/>
          <w:lang w:val="uk-UA"/>
        </w:rPr>
      </w:pPr>
      <w:r w:rsidRPr="0002258A">
        <w:rPr>
          <w:sz w:val="28"/>
          <w:szCs w:val="28"/>
          <w:lang w:val="uk-UA"/>
        </w:rPr>
        <w:t xml:space="preserve">Міністр освіти і науки України </w:t>
      </w:r>
      <w:r w:rsidRPr="0002258A">
        <w:rPr>
          <w:sz w:val="28"/>
          <w:szCs w:val="28"/>
          <w:lang w:val="uk-UA"/>
        </w:rPr>
        <w:tab/>
      </w:r>
      <w:r w:rsidRPr="0002258A">
        <w:rPr>
          <w:sz w:val="28"/>
          <w:szCs w:val="28"/>
          <w:lang w:val="uk-UA"/>
        </w:rPr>
        <w:tab/>
      </w:r>
      <w:r w:rsidRPr="0002258A">
        <w:rPr>
          <w:sz w:val="28"/>
          <w:szCs w:val="28"/>
          <w:lang w:val="uk-UA"/>
        </w:rPr>
        <w:tab/>
      </w:r>
      <w:r w:rsidRPr="0002258A">
        <w:rPr>
          <w:sz w:val="28"/>
          <w:szCs w:val="28"/>
          <w:lang w:val="uk-UA"/>
        </w:rPr>
        <w:tab/>
      </w:r>
      <w:r w:rsidRPr="0002258A">
        <w:rPr>
          <w:sz w:val="28"/>
          <w:szCs w:val="28"/>
          <w:lang w:val="uk-UA"/>
        </w:rPr>
        <w:tab/>
        <w:t xml:space="preserve">Лілія </w:t>
      </w:r>
      <w:r w:rsidR="00676113" w:rsidRPr="0002258A">
        <w:rPr>
          <w:sz w:val="28"/>
          <w:szCs w:val="28"/>
          <w:lang w:val="uk-UA"/>
        </w:rPr>
        <w:t>ГРИНЕВИЧ</w:t>
      </w:r>
    </w:p>
    <w:p w:rsidR="0002258A" w:rsidRPr="0002258A" w:rsidRDefault="0002258A" w:rsidP="00E17033">
      <w:pPr>
        <w:ind w:firstLine="709"/>
        <w:jc w:val="both"/>
        <w:rPr>
          <w:sz w:val="28"/>
          <w:szCs w:val="28"/>
          <w:lang w:val="uk-UA"/>
        </w:rPr>
      </w:pPr>
    </w:p>
    <w:p w:rsidR="00676113" w:rsidRDefault="00676113" w:rsidP="00E17033">
      <w:pPr>
        <w:jc w:val="both"/>
        <w:rPr>
          <w:sz w:val="28"/>
          <w:szCs w:val="28"/>
          <w:lang w:val="uk-UA"/>
        </w:rPr>
      </w:pPr>
    </w:p>
    <w:p w:rsidR="00676113" w:rsidRDefault="00676113" w:rsidP="00E17033">
      <w:pPr>
        <w:jc w:val="both"/>
        <w:rPr>
          <w:sz w:val="28"/>
          <w:szCs w:val="28"/>
          <w:lang w:val="uk-UA"/>
        </w:rPr>
      </w:pPr>
    </w:p>
    <w:p w:rsidR="00676113" w:rsidRDefault="00676113" w:rsidP="00E17033">
      <w:pPr>
        <w:jc w:val="both"/>
        <w:rPr>
          <w:sz w:val="28"/>
          <w:szCs w:val="28"/>
          <w:lang w:val="uk-UA"/>
        </w:rPr>
      </w:pPr>
    </w:p>
    <w:p w:rsidR="00676113" w:rsidRDefault="00676113" w:rsidP="00E17033">
      <w:pPr>
        <w:jc w:val="both"/>
        <w:rPr>
          <w:sz w:val="28"/>
          <w:szCs w:val="28"/>
          <w:lang w:val="uk-UA"/>
        </w:rPr>
      </w:pPr>
    </w:p>
    <w:p w:rsidR="00676113" w:rsidRDefault="00676113" w:rsidP="00E17033">
      <w:pPr>
        <w:jc w:val="both"/>
        <w:rPr>
          <w:sz w:val="28"/>
          <w:szCs w:val="28"/>
          <w:lang w:val="uk-UA"/>
        </w:rPr>
      </w:pPr>
    </w:p>
    <w:p w:rsidR="00676113" w:rsidRDefault="00676113" w:rsidP="00E17033">
      <w:pPr>
        <w:jc w:val="both"/>
        <w:rPr>
          <w:sz w:val="28"/>
          <w:szCs w:val="28"/>
          <w:lang w:val="uk-UA"/>
        </w:rPr>
      </w:pPr>
    </w:p>
    <w:p w:rsidR="0002258A" w:rsidRPr="00AA3C95" w:rsidRDefault="0002258A" w:rsidP="00E17033">
      <w:pPr>
        <w:jc w:val="both"/>
        <w:rPr>
          <w:sz w:val="28"/>
          <w:szCs w:val="28"/>
          <w:lang w:val="uk-UA"/>
        </w:rPr>
      </w:pPr>
      <w:r w:rsidRPr="0002258A">
        <w:rPr>
          <w:sz w:val="28"/>
          <w:szCs w:val="28"/>
          <w:lang w:val="uk-UA"/>
        </w:rPr>
        <w:t>«</w:t>
      </w:r>
      <w:r w:rsidRPr="006F4889">
        <w:rPr>
          <w:sz w:val="28"/>
          <w:szCs w:val="28"/>
          <w:lang w:val="uk-UA"/>
        </w:rPr>
        <w:t>__</w:t>
      </w:r>
      <w:r w:rsidRPr="0002258A">
        <w:rPr>
          <w:sz w:val="28"/>
          <w:szCs w:val="28"/>
          <w:lang w:val="uk-UA"/>
        </w:rPr>
        <w:t>»</w:t>
      </w:r>
      <w:r w:rsidRPr="006F4889">
        <w:rPr>
          <w:sz w:val="28"/>
          <w:szCs w:val="28"/>
          <w:lang w:val="uk-UA"/>
        </w:rPr>
        <w:t xml:space="preserve"> ___________ </w:t>
      </w:r>
      <w:r w:rsidRPr="0002258A">
        <w:rPr>
          <w:sz w:val="28"/>
          <w:szCs w:val="28"/>
          <w:lang w:val="uk-UA"/>
        </w:rPr>
        <w:t>2018 року</w:t>
      </w:r>
    </w:p>
    <w:sectPr w:rsidR="0002258A" w:rsidRPr="00AA3C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C03"/>
    <w:multiLevelType w:val="hybridMultilevel"/>
    <w:tmpl w:val="4AC83210"/>
    <w:lvl w:ilvl="0" w:tplc="5B72A3D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E567AD"/>
    <w:multiLevelType w:val="hybridMultilevel"/>
    <w:tmpl w:val="FFDE6C60"/>
    <w:lvl w:ilvl="0" w:tplc="470AAC1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6DF6047"/>
    <w:multiLevelType w:val="hybridMultilevel"/>
    <w:tmpl w:val="132243DC"/>
    <w:lvl w:ilvl="0" w:tplc="5082163A">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7F4F4DA4"/>
    <w:multiLevelType w:val="hybridMultilevel"/>
    <w:tmpl w:val="1C485D04"/>
    <w:lvl w:ilvl="0" w:tplc="34D89008">
      <w:start w:val="2"/>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3C"/>
    <w:rsid w:val="0002258A"/>
    <w:rsid w:val="00085691"/>
    <w:rsid w:val="000D208E"/>
    <w:rsid w:val="00363E66"/>
    <w:rsid w:val="003C3CCA"/>
    <w:rsid w:val="00676113"/>
    <w:rsid w:val="006F4889"/>
    <w:rsid w:val="007D7E48"/>
    <w:rsid w:val="007E2940"/>
    <w:rsid w:val="0086163C"/>
    <w:rsid w:val="00AA3C95"/>
    <w:rsid w:val="00B26532"/>
    <w:rsid w:val="00B41AF6"/>
    <w:rsid w:val="00BF6E76"/>
    <w:rsid w:val="00D25C6F"/>
    <w:rsid w:val="00D54AAB"/>
    <w:rsid w:val="00DC7F93"/>
    <w:rsid w:val="00E17033"/>
    <w:rsid w:val="00E41A59"/>
    <w:rsid w:val="00E527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B14B"/>
  <w15:chartTrackingRefBased/>
  <w15:docId w15:val="{1F104A66-6332-4889-AFB0-0AFF6608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58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258A"/>
    <w:rPr>
      <w:color w:val="0000FF"/>
      <w:u w:val="single"/>
    </w:rPr>
  </w:style>
  <w:style w:type="paragraph" w:styleId="a4">
    <w:name w:val="Normal (Web)"/>
    <w:basedOn w:val="a"/>
    <w:uiPriority w:val="99"/>
    <w:unhideWhenUsed/>
    <w:rsid w:val="0002258A"/>
    <w:pPr>
      <w:widowControl/>
      <w:autoSpaceDE/>
      <w:autoSpaceDN/>
      <w:adjustRightInd/>
      <w:spacing w:before="100" w:beforeAutospacing="1" w:after="100" w:afterAutospacing="1"/>
    </w:pPr>
    <w:rPr>
      <w:sz w:val="24"/>
      <w:szCs w:val="24"/>
    </w:rPr>
  </w:style>
  <w:style w:type="character" w:styleId="a5">
    <w:name w:val="Strong"/>
    <w:basedOn w:val="a0"/>
    <w:uiPriority w:val="22"/>
    <w:qFormat/>
    <w:rsid w:val="0002258A"/>
    <w:rPr>
      <w:b/>
      <w:bCs/>
    </w:rPr>
  </w:style>
  <w:style w:type="paragraph" w:styleId="a6">
    <w:name w:val="List Paragraph"/>
    <w:basedOn w:val="a"/>
    <w:uiPriority w:val="34"/>
    <w:qFormat/>
    <w:rsid w:val="0002258A"/>
    <w:pPr>
      <w:widowControl/>
      <w:autoSpaceDE/>
      <w:autoSpaceDN/>
      <w:adjustRightInd/>
      <w:spacing w:after="160" w:line="256" w:lineRule="auto"/>
      <w:ind w:left="720"/>
      <w:contextualSpacing/>
    </w:pPr>
    <w:rPr>
      <w:rFonts w:asciiTheme="minorHAnsi" w:eastAsiaTheme="minorHAnsi" w:hAnsiTheme="minorHAnsi" w:cstheme="minorBidi"/>
      <w:sz w:val="22"/>
      <w:szCs w:val="22"/>
      <w:lang w:val="uk-UA" w:eastAsia="en-US"/>
    </w:rPr>
  </w:style>
  <w:style w:type="table" w:styleId="a7">
    <w:name w:val="Table Grid"/>
    <w:basedOn w:val="a1"/>
    <w:uiPriority w:val="59"/>
    <w:rsid w:val="0002258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472-2013-%D0%BF" TargetMode="External"/><Relationship Id="rId5" Type="http://schemas.openxmlformats.org/officeDocument/2006/relationships/hyperlink" Target="http://zakon3.rada.gov.ua/laws/show/472-201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8629</Words>
  <Characters>4920</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Petrovskiy A.I.</dc:creator>
  <cp:keywords/>
  <dc:description/>
  <cp:lastModifiedBy>Chayka D.Yu.</cp:lastModifiedBy>
  <cp:revision>2</cp:revision>
  <dcterms:created xsi:type="dcterms:W3CDTF">2018-11-01T13:21:00Z</dcterms:created>
  <dcterms:modified xsi:type="dcterms:W3CDTF">2018-11-01T13:21:00Z</dcterms:modified>
</cp:coreProperties>
</file>