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51" w:rsidRDefault="00B96136" w:rsidP="00815D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ПОЛОЖЕННЯ ПРО ВСЕУКРАЇНСЬКИЙ КОНКУРС НАУКОВИХ СТУДЕНТСЬКИХ РОБІТ НА ТЕМУ РЕВОЛЮЦІЇ ГІДНОСТІ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І. Загальні положення 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Всеукраїнський конкурс наукових студентських робіт 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(далі – Конкурс) н</w:t>
      </w:r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 xml:space="preserve">а честь Сергія </w:t>
      </w:r>
      <w:proofErr w:type="spellStart"/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Кемського</w:t>
      </w:r>
      <w:proofErr w:type="spellEnd"/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, Героя України, Героя Небесної Сотні, історика, політолога, журналіста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започаткований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і проводиться Національни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меморіальни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комплекс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ом Героїв Небесної Сотні – Музеєм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Революції Гідності та ГО «Родина Героїв Небесної Сотні» 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в рамках реалізації проекту «</w:t>
      </w:r>
      <w:r w:rsidR="00C67231" w:rsidRPr="0063254F">
        <w:rPr>
          <w:rFonts w:ascii="Calibri" w:eastAsia="Times New Roman" w:hAnsi="Calibri" w:cs="Calibri"/>
          <w:bCs/>
          <w:sz w:val="24"/>
          <w:szCs w:val="24"/>
          <w:lang w:val="uk-UA" w:eastAsia="uk-UA"/>
        </w:rPr>
        <w:t xml:space="preserve">Відзнака імені Сергія </w:t>
      </w:r>
      <w:proofErr w:type="spellStart"/>
      <w:r w:rsidR="00C67231" w:rsidRPr="0063254F">
        <w:rPr>
          <w:rFonts w:ascii="Calibri" w:eastAsia="Times New Roman" w:hAnsi="Calibri" w:cs="Calibri"/>
          <w:bCs/>
          <w:sz w:val="24"/>
          <w:szCs w:val="24"/>
          <w:lang w:val="uk-UA" w:eastAsia="uk-UA"/>
        </w:rPr>
        <w:t>Кемського</w:t>
      </w:r>
      <w:proofErr w:type="spellEnd"/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».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2. Метою Конкурсу є: активізувати науковий інтерес до подій Революції Гідності, сприяти критичному переосмисленн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ю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новітньої  історії України, популяризувати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уроки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досвід та цінності Майдану, стимулювати і підтримувати талановиту молодь, залучати її до вивчення та дослідження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3. Завданням</w:t>
      </w:r>
      <w:r w:rsidR="00783670">
        <w:rPr>
          <w:rFonts w:eastAsia="Times New Roman" w:cstheme="minorHAnsi"/>
          <w:color w:val="000000"/>
          <w:sz w:val="24"/>
          <w:szCs w:val="24"/>
          <w:lang w:val="uk-UA" w:eastAsia="uk-UA"/>
        </w:rPr>
        <w:t>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Конкурсу є: залучити до конкурсу студентів різного фаху з усіх регіонів України, збільшити кількість спеціалізованих наукових досліджень, присвячених Революції Гідності, за результатами отриманих матеріалів видати тематичний збірник наукових праць та отримати матеріал для застосування у експозиційних і освітніх програмах Національного меморіального комплексу Героїв Небесної Сотні – Музею Революції Гідності 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</w:t>
      </w:r>
      <w:r w:rsidR="00815D51">
        <w:rPr>
          <w:rFonts w:eastAsia="Times New Roman" w:cstheme="minorHAnsi"/>
          <w:color w:val="000000"/>
          <w:sz w:val="24"/>
          <w:szCs w:val="24"/>
          <w:lang w:val="uk-UA" w:eastAsia="uk-UA"/>
        </w:rPr>
        <w:t>Приймаються роботи написані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українською мовою.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II. Організація та проведення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Загальне керівництво Конкурсом здійснює Організаційний комітет Конкурсу, персональний склад якого затверджується наказом генерального директора Національного меморіального комплексу Героїв Небесної Сотні – Музею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Склад Організаційного комітету може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формуватись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із працівників Національного меморіального комплексу Героїв Небесної Сотні – Музею Революції Гідності, а також представників органів державної влади, місцевого самоврядування, громадських та благодійних організацій, вищих закладів освіти, засобів масової інформації тощо – за згодою.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Оцінювання робіт та визначення переможців Конкурсу здійснює Журі. До складу Журі можуть входити наукові, науково-педагогічні працівники, представники благодійних, громадських організацій та інші особи, які мають відповідний фаховий рівень.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Конкурс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проводиться у два етапи.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Перший етап – подача заявок. Всі бажаючі взяти участь у Конкурсі надсилають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заявку на участь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(додаток 1) та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анотацію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(до 2 сторінок) конкурсної роботи (додаток 2) на електронну адресу: </w:t>
      </w:r>
      <w:hyperlink r:id="rId5" w:tgtFrame="_blank" w:history="1">
        <w:r w:rsidR="00E25C80" w:rsidRPr="00E25C80">
          <w:rPr>
            <w:rStyle w:val="a4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konkurs.maidanmuseum@gmail.com</w:t>
        </w:r>
      </w:hyperlink>
      <w:r w:rsidR="00E25C80" w:rsidRPr="00E25C80">
        <w:rPr>
          <w:rFonts w:cstheme="minorHAnsi"/>
          <w:sz w:val="24"/>
          <w:szCs w:val="24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</w:t>
      </w:r>
      <w:r w:rsidR="007201CC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5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листопада 2018 року</w:t>
      </w:r>
      <w:r w:rsidRPr="00E25C8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Журі розглядає заявки та анотації, відбирає кращі і надсилає запрошення для участі у другому етапі до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1 грудня 2018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525539" w:rsidRPr="00E25C80" w:rsidRDefault="0052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Другий етап – подання конкурсних робіт на розгляд журі. Учасники, які пройшли перший етап, надсилають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конкурсну роботу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(додаток 3) на електронну адресу </w:t>
      </w:r>
      <w:hyperlink r:id="rId6" w:tgtFrame="_blank" w:history="1">
        <w:r w:rsidR="00E25C80" w:rsidRPr="00E25C80">
          <w:rPr>
            <w:rStyle w:val="a4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konkurs.maidanmuseum@gmail.com</w:t>
        </w:r>
      </w:hyperlink>
      <w:r w:rsidR="00E25C80" w:rsidRPr="00E25C80">
        <w:rPr>
          <w:rFonts w:cstheme="minorHAnsi"/>
          <w:b/>
          <w:sz w:val="24"/>
          <w:szCs w:val="24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10 лютого 2019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lastRenderedPageBreak/>
        <w:t>24 лютого 2019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журі Конкурсу оголошує переможців конкурсу. Для вручення нагород переможців буде запрошено до Києва, де, після презентацій робіт, відбудеться нагородження. Витрати на проїзд до Києва і назад організатори беруть на себе.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Результати обох етапів Конкурсу повідомляються всім учасникам листом на електронну адресу, зазначену під час реєстрації, і розміщуються на сайті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www.maidanmuseum.org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7. Виплата винагороди здійснюється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з благодійних внесків.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III. Вимоги до проектів та критерії оцінювання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На конкурс подаються наукові дослідження, пов'язані з темою Конкурсу: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соціальний, політичний, політологічний, ідеологічний, культурологічний, мистецтвознавчий, етнологічний,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музеологічний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релігійний, філософський аспекти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соціологія та історія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Революція Гідності у контексті міжнародної політики;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регіональні особливості протестів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ініціатив і громадського досвіду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повсякденне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життя та побут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пропагування та інформаційна політика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протестного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руху;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мистецтво та творчість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Революція Гідності в контексті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протестних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рухів світу;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персоналій Героїв Небесної Сотні, поранених, активістів і волонтерів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політика пам’яті і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комеморативні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практики Майдану; 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інше.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Роботи мають бути виконані учасниками Конкурсу самостійно, бути новими, оригінальними, не мати нагород інших конкурсів.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Роботи не повинні містити плагіату, виконані з дотриманням норм академічної доброчесності та етики автор несе відповідальність за правильне цитування і дотримання авторських прав використовуваних матеріалів. У разі недотримання цієї умови, за рішенням журі, проект не розглядатиметься.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3. Обсяг роботи не повинен перевищувати 30 сторінок формату А4 (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Times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New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Roman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14; міжрядковий інтервал – 1,5; формат − MS Word). Малюнки, таблиці та інші графічні зображення оформлюються окремим додатком. Зразок оформлення подано у додатку 3.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При оцінюванні робіт враховується: актуальність, відповідність назви роботі її суті, творчий підхід та наукова новизна дослідження, наукова обґрунтованість дослідження, методологічні підходи до ведення наукового дослідження.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Роботи, що не відповідають тематиці Конкурсу, оформлені з порушенням конкурсних вимог або надіслані після встановлених термінів, до участі у Конкурсі не допускаються.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При поданні проекту учасники погоджуються на обробку відповідної інформації, в тому числі персональних даних, визнають результати Конкурсу. Надіслані на Конкурс роботи зберігаються в архіві Національного музею Революції Гідності та відповідно до оцінок журі можуть бути опубліковані у виданнях Національного музею Революції Гідності  та на сайті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lastRenderedPageBreak/>
        <w:t>maidanmuseum.org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про що авторів буде окремо повідомлено. Рецензії на конкурсні роботи не видаються.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IV. Учасники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У Конкурсі можуть брати участь студенти (курсанти), які здобувають освіту за освітнім ступенем бакалавра (2–4 курс), магістра та аспіранти (далі – учасники).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Учасники беруть участь у Конкурсі індивідуально або у складі авторського колективу, але не більше двох осіб.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Учасники Конкурсу є відповідальними за достовірність інформації, поданої на розгляд журі, та гарантують своє авторство.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Учасники погоджуються, що організатор має право у подальшому використовувати роботи, надіслані на Конкурс, у своїх статутних та освітніх цілях.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Всі виключні майнові права інтелектуальної власності на проекти, подані учасниками на конкурс, належать Національному музею Революції Гідності.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V. Порядок визначення переможців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Переможці Конкурсу визначаються за загальною сумою балів від членів журі, набраних на другому етапі Конкурсу.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Перше місце присуджується учаснику, який набрав найбільшу кількість балів. Іншим учасникам присуджуються друге та третє місця відповідно.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Визначається одне перше, одне друге та одне третє місця.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Переможці Конкурсу нагороджуються грошовими преміями у розмірі: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Перше місце – 15 000 гривень (</w:t>
      </w:r>
      <w:r w:rsidRPr="00B96136">
        <w:rPr>
          <w:rFonts w:eastAsia="Times New Roman" w:cstheme="minorHAnsi"/>
          <w:i/>
          <w:iCs/>
          <w:color w:val="000000"/>
          <w:sz w:val="24"/>
          <w:szCs w:val="24"/>
          <w:lang w:val="uk-UA" w:eastAsia="uk-UA"/>
        </w:rPr>
        <w:t>після оподаткування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Друге місце – 7 000 гривень (</w:t>
      </w:r>
      <w:r w:rsidRPr="00B96136">
        <w:rPr>
          <w:rFonts w:eastAsia="Times New Roman" w:cstheme="minorHAnsi"/>
          <w:i/>
          <w:iCs/>
          <w:color w:val="000000"/>
          <w:sz w:val="24"/>
          <w:szCs w:val="24"/>
          <w:lang w:val="uk-UA" w:eastAsia="uk-UA"/>
        </w:rPr>
        <w:t>після оподаткування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Третє місце – 4 000 гривень (</w:t>
      </w:r>
      <w:r w:rsidRPr="00B96136">
        <w:rPr>
          <w:rFonts w:eastAsia="Times New Roman" w:cstheme="minorHAnsi"/>
          <w:i/>
          <w:iCs/>
          <w:color w:val="000000"/>
          <w:sz w:val="24"/>
          <w:szCs w:val="24"/>
          <w:lang w:val="uk-UA" w:eastAsia="uk-UA"/>
        </w:rPr>
        <w:t>після оподаткування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Переможці Конкурсу нагороджуються дипломами.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Учасникам другого етапу видається сертифікат про участь.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Витрати на організацію та проведення Конкурсу здійснюються за рахунок коштів із джерел, не заборонених чинним законодавством України. </w:t>
      </w:r>
    </w:p>
    <w:p w:rsid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0407AA" w:rsidRDefault="000407AA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Pr="00B96136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lastRenderedPageBreak/>
        <w:t xml:space="preserve">ДОДАТОК 1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ЗАЯВКА УЧАСНИКА </w:t>
      </w: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Всеукраїнського конкурсу наукових студентських робіт на тему Революції Гідності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Тема дослідження. </w:t>
      </w:r>
    </w:p>
    <w:p w:rsidR="00686394" w:rsidRPr="00686394" w:rsidRDefault="00686394" w:rsidP="00686394">
      <w:pPr>
        <w:pStyle w:val="a5"/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Прізвище, ім’я та по батькові автора. </w:t>
      </w:r>
    </w:p>
    <w:p w:rsidR="00686394" w:rsidRPr="00686394" w:rsidRDefault="00686394" w:rsidP="00686394">
      <w:pPr>
        <w:pStyle w:val="a5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Найменування закладу вищої освіти чи установи. </w:t>
      </w:r>
    </w:p>
    <w:p w:rsidR="00686394" w:rsidRPr="00686394" w:rsidRDefault="00686394" w:rsidP="00686394">
      <w:pPr>
        <w:pStyle w:val="a5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Курс, факультет, спеціальність, освітній рівень. </w:t>
      </w:r>
    </w:p>
    <w:p w:rsidR="00686394" w:rsidRPr="00686394" w:rsidRDefault="00686394" w:rsidP="00686394">
      <w:pPr>
        <w:pStyle w:val="a5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Домашня адреса автора (для листування, надсилання сертифікату). </w:t>
      </w:r>
    </w:p>
    <w:p w:rsidR="00686394" w:rsidRPr="00686394" w:rsidRDefault="00686394" w:rsidP="00686394">
      <w:pPr>
        <w:pStyle w:val="a5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686394" w:rsidRDefault="00B96136" w:rsidP="00686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>Електронна адреса автора (для листування).</w:t>
      </w:r>
    </w:p>
    <w:p w:rsidR="00686394" w:rsidRPr="00686394" w:rsidRDefault="00686394" w:rsidP="00686394">
      <w:pPr>
        <w:pStyle w:val="a5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Pr="00686394" w:rsidRDefault="00B96136" w:rsidP="008262D7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>Контактний телефон автора.  </w:t>
      </w:r>
    </w:p>
    <w:p w:rsidR="00686394" w:rsidRPr="00686394" w:rsidRDefault="00686394" w:rsidP="00686394">
      <w:pPr>
        <w:pStyle w:val="a5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686394" w:rsidRDefault="00B96136" w:rsidP="008262D7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68639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Дата заповнення. </w:t>
      </w:r>
    </w:p>
    <w:p w:rsid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ДОДАТОК 2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АНОТАЦІЯ </w:t>
      </w: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(обсяг – до 2-х сторінок)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Тема. </w:t>
      </w: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Мета. </w:t>
      </w: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Завдання. </w:t>
      </w: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Наукова новизна. </w:t>
      </w: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5. Аналіз використаних джерел та літератури, методи дослідження (за потреби).</w:t>
      </w:r>
    </w:p>
    <w:p w:rsidR="00B96136" w:rsidRPr="00B96136" w:rsidRDefault="00B96136" w:rsidP="00B9613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6. Ключові слова</w:t>
      </w:r>
    </w:p>
    <w:p w:rsid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686394" w:rsidRDefault="00686394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ДОДАТОК 3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ЗРАЗОК ОФОРМЛЕННЯ КОНКУРСНОЇ РОБОТИ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Зразок оформлення титульної сторінки.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Національний музей Революції Гідності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Всеукраїнський конкурс наукових студентських робіт на тему Революції Гідності  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Наукова робота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“ТЕМА ДОСЛІДЖЕННЯ”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Виконав (ла):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студент(ка) / аспірант (ка) ____ курсу,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_____________факультету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(Назва ЗВО)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(Прізвище, ім’я, по батькові)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моб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тел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______________________ </w:t>
      </w:r>
    </w:p>
    <w:p w:rsidR="00B96136" w:rsidRP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Структура роботи.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ЗМІСТ.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ПЕРЕЛІК СКОРОЧЕНЬ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(за наявності)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ВСТУП.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ОСНОВНА ЧАСТИНА.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ВИСНОВКИ.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СПИСОК ВИКОРИСТАНИХ ДЖЕРЕЛ ТА ЛІТЕРАТУРИ.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ДОДАТКИ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(за наявності). </w:t>
      </w:r>
    </w:p>
    <w:p w:rsidR="00B96136" w:rsidRPr="00B96136" w:rsidRDefault="00B96136" w:rsidP="00B96136">
      <w:pPr>
        <w:spacing w:after="3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1) Посилання на джерела та літературу – посторінкові. Оформлення посторінкових посилань – згідно з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8302:2015.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“Інформація та документація. Бібліографічне посилання. Загальні положення та правила складання” (зі змінами і доповненнями 2017 р.). </w:t>
      </w:r>
    </w:p>
    <w:p w:rsidR="00B96136" w:rsidRPr="00B96136" w:rsidRDefault="00B96136" w:rsidP="00686394">
      <w:pPr>
        <w:pStyle w:val="a3"/>
        <w:jc w:val="both"/>
        <w:rPr>
          <w:rFonts w:cstheme="minorHAnsi"/>
          <w:sz w:val="24"/>
          <w:szCs w:val="24"/>
          <w:lang w:val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2) Оформлення прикінцевого списку використаних джерел і літератури – згідно з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ГОСТ 7.1:2006.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“Система стандартів з інформації, бібліотечної та видавничої справи. Бібліографічний запис. Бібліографічний опис. Загальні вимоги та правила складання”.</w:t>
      </w:r>
    </w:p>
    <w:p w:rsidR="00B96136" w:rsidRPr="00B96136" w:rsidRDefault="00B96136" w:rsidP="00B96136">
      <w:pPr>
        <w:jc w:val="both"/>
        <w:rPr>
          <w:rFonts w:cstheme="minorHAnsi"/>
          <w:sz w:val="24"/>
          <w:szCs w:val="24"/>
          <w:lang w:val="uk-UA"/>
        </w:rPr>
      </w:pPr>
    </w:p>
    <w:p w:rsidR="00B96136" w:rsidRPr="00B96136" w:rsidRDefault="00B96136" w:rsidP="00B96136">
      <w:pPr>
        <w:pStyle w:val="a3"/>
        <w:jc w:val="both"/>
        <w:rPr>
          <w:rFonts w:cstheme="minorHAnsi"/>
          <w:sz w:val="24"/>
          <w:szCs w:val="24"/>
          <w:lang w:val="uk-UA"/>
        </w:rPr>
      </w:pPr>
    </w:p>
    <w:p w:rsidR="00B96136" w:rsidRPr="00B96136" w:rsidRDefault="00B96136" w:rsidP="00B96136">
      <w:pPr>
        <w:jc w:val="both"/>
        <w:rPr>
          <w:rFonts w:cstheme="minorHAnsi"/>
          <w:sz w:val="24"/>
          <w:szCs w:val="24"/>
          <w:lang w:val="uk-UA"/>
        </w:rPr>
      </w:pPr>
    </w:p>
    <w:p w:rsidR="00B96136" w:rsidRPr="00B96136" w:rsidRDefault="00B96136" w:rsidP="00B96136">
      <w:pPr>
        <w:jc w:val="both"/>
        <w:rPr>
          <w:rFonts w:cstheme="minorHAnsi"/>
          <w:sz w:val="24"/>
          <w:szCs w:val="24"/>
          <w:lang w:val="uk-UA"/>
        </w:rPr>
      </w:pPr>
    </w:p>
    <w:p w:rsidR="008D310F" w:rsidRPr="00B96136" w:rsidRDefault="003C6903">
      <w:pPr>
        <w:rPr>
          <w:rFonts w:cstheme="minorHAnsi"/>
          <w:sz w:val="24"/>
          <w:szCs w:val="24"/>
        </w:rPr>
      </w:pPr>
    </w:p>
    <w:sectPr w:rsidR="008D310F" w:rsidRPr="00B96136" w:rsidSect="0068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034"/>
    <w:multiLevelType w:val="multilevel"/>
    <w:tmpl w:val="D32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F0432"/>
    <w:multiLevelType w:val="hybridMultilevel"/>
    <w:tmpl w:val="7E04D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E"/>
    <w:rsid w:val="000407AA"/>
    <w:rsid w:val="002479EE"/>
    <w:rsid w:val="0027197F"/>
    <w:rsid w:val="003C6903"/>
    <w:rsid w:val="00525539"/>
    <w:rsid w:val="0063254F"/>
    <w:rsid w:val="00686394"/>
    <w:rsid w:val="0069149A"/>
    <w:rsid w:val="007201CC"/>
    <w:rsid w:val="00783670"/>
    <w:rsid w:val="00815D51"/>
    <w:rsid w:val="00932BF5"/>
    <w:rsid w:val="00B96136"/>
    <w:rsid w:val="00C67231"/>
    <w:rsid w:val="00E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8097-F2C8-432B-AD41-ED57D72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836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aidanmuseum@gmail.com" TargetMode="External"/><Relationship Id="rId5" Type="http://schemas.openxmlformats.org/officeDocument/2006/relationships/hyperlink" Target="mailto:konkurs.maidanmuse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5768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Савенок</dc:creator>
  <cp:keywords/>
  <dc:description/>
  <cp:lastModifiedBy>Gorbovtsova K.</cp:lastModifiedBy>
  <cp:revision>2</cp:revision>
  <dcterms:created xsi:type="dcterms:W3CDTF">2018-11-08T13:03:00Z</dcterms:created>
  <dcterms:modified xsi:type="dcterms:W3CDTF">2018-11-08T13:03:00Z</dcterms:modified>
</cp:coreProperties>
</file>