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84" w:rsidRPr="00314FB3" w:rsidRDefault="00DE541B" w:rsidP="00BB7E24">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Аналіз регуляторного впливу</w:t>
      </w:r>
    </w:p>
    <w:p w:rsidR="002D2A64" w:rsidRPr="002D2A64" w:rsidRDefault="00DE541B" w:rsidP="002D2A64">
      <w:pPr>
        <w:spacing w:after="0" w:line="240" w:lineRule="auto"/>
        <w:ind w:firstLine="851"/>
        <w:jc w:val="both"/>
        <w:rPr>
          <w:rFonts w:ascii="Times New Roman" w:eastAsia="Times New Roman" w:hAnsi="Times New Roman" w:cs="Times New Roman"/>
          <w:b/>
          <w:sz w:val="28"/>
          <w:szCs w:val="28"/>
          <w:lang w:eastAsia="uk-UA"/>
        </w:rPr>
      </w:pPr>
      <w:r w:rsidRPr="002D2A64">
        <w:rPr>
          <w:rFonts w:ascii="Times New Roman" w:eastAsia="Times New Roman" w:hAnsi="Times New Roman" w:cs="Times New Roman"/>
          <w:b/>
          <w:sz w:val="28"/>
          <w:szCs w:val="28"/>
          <w:lang w:eastAsia="uk-UA"/>
        </w:rPr>
        <w:t>до</w:t>
      </w:r>
      <w:r w:rsidR="00711166" w:rsidRPr="002D2A64">
        <w:rPr>
          <w:rFonts w:ascii="Times New Roman" w:eastAsia="Times New Roman" w:hAnsi="Times New Roman" w:cs="Times New Roman"/>
          <w:b/>
          <w:sz w:val="28"/>
          <w:szCs w:val="28"/>
          <w:lang w:eastAsia="uk-UA"/>
        </w:rPr>
        <w:t xml:space="preserve"> </w:t>
      </w:r>
      <w:bookmarkStart w:id="0" w:name="n89"/>
      <w:bookmarkEnd w:id="0"/>
      <w:r w:rsidR="002D2A64" w:rsidRPr="002D2A64">
        <w:rPr>
          <w:rFonts w:ascii="Times New Roman" w:eastAsia="Times New Roman" w:hAnsi="Times New Roman" w:cs="Times New Roman"/>
          <w:b/>
          <w:sz w:val="28"/>
          <w:szCs w:val="28"/>
          <w:lang w:eastAsia="uk-UA"/>
        </w:rPr>
        <w:t>про</w:t>
      </w:r>
      <w:r w:rsidR="00480B31">
        <w:rPr>
          <w:rFonts w:ascii="Times New Roman" w:eastAsia="Times New Roman" w:hAnsi="Times New Roman" w:cs="Times New Roman"/>
          <w:b/>
          <w:sz w:val="28"/>
          <w:szCs w:val="28"/>
          <w:lang w:eastAsia="uk-UA"/>
        </w:rPr>
        <w:t>є</w:t>
      </w:r>
      <w:r w:rsidR="002D2A64" w:rsidRPr="002D2A64">
        <w:rPr>
          <w:rFonts w:ascii="Times New Roman" w:eastAsia="Times New Roman" w:hAnsi="Times New Roman" w:cs="Times New Roman"/>
          <w:b/>
          <w:sz w:val="28"/>
          <w:szCs w:val="28"/>
          <w:lang w:eastAsia="uk-UA"/>
        </w:rPr>
        <w:t>кту постанови Кабінету Міністрів України «Про внесення змін до постанови Кабінету Міністрів України від 30 грудня 2015 р. № 1187».</w:t>
      </w:r>
    </w:p>
    <w:p w:rsidR="005440F9" w:rsidRDefault="005440F9" w:rsidP="002D2A64">
      <w:pPr>
        <w:pStyle w:val="a4"/>
        <w:spacing w:before="0" w:beforeAutospacing="0" w:after="0" w:afterAutospacing="0"/>
        <w:jc w:val="center"/>
        <w:rPr>
          <w:b/>
          <w:sz w:val="28"/>
          <w:szCs w:val="28"/>
          <w:lang w:val="uk-UA" w:eastAsia="uk-UA"/>
        </w:rPr>
      </w:pPr>
    </w:p>
    <w:p w:rsidR="00326158" w:rsidRPr="002D2A64" w:rsidRDefault="00326158" w:rsidP="002D2A64">
      <w:pPr>
        <w:pStyle w:val="a4"/>
        <w:spacing w:before="0" w:beforeAutospacing="0" w:after="0" w:afterAutospacing="0"/>
        <w:jc w:val="center"/>
        <w:rPr>
          <w:b/>
          <w:sz w:val="28"/>
          <w:szCs w:val="28"/>
          <w:lang w:val="uk-UA" w:eastAsia="uk-UA"/>
        </w:rPr>
      </w:pPr>
    </w:p>
    <w:p w:rsidR="005440F9" w:rsidRPr="00314FB3" w:rsidRDefault="005440F9" w:rsidP="002E13A2">
      <w:pPr>
        <w:pStyle w:val="a5"/>
        <w:spacing w:after="0" w:line="240" w:lineRule="auto"/>
        <w:ind w:left="0" w:firstLine="708"/>
        <w:jc w:val="both"/>
        <w:rPr>
          <w:rFonts w:ascii="Times New Roman" w:eastAsia="Times New Roman" w:hAnsi="Times New Roman" w:cs="Times New Roman"/>
          <w:b/>
          <w:sz w:val="28"/>
          <w:szCs w:val="28"/>
          <w:lang w:eastAsia="uk-UA"/>
        </w:rPr>
      </w:pPr>
      <w:r w:rsidRPr="00314FB3">
        <w:rPr>
          <w:rFonts w:ascii="Times New Roman" w:eastAsia="Times New Roman" w:hAnsi="Times New Roman" w:cs="Times New Roman"/>
          <w:b/>
          <w:sz w:val="28"/>
          <w:szCs w:val="28"/>
          <w:lang w:eastAsia="uk-UA"/>
        </w:rPr>
        <w:t>І. В</w:t>
      </w:r>
      <w:r w:rsidR="00DE5B84" w:rsidRPr="00314FB3">
        <w:rPr>
          <w:rFonts w:ascii="Times New Roman" w:eastAsia="Times New Roman" w:hAnsi="Times New Roman" w:cs="Times New Roman"/>
          <w:b/>
          <w:sz w:val="28"/>
          <w:szCs w:val="28"/>
          <w:lang w:eastAsia="uk-UA"/>
        </w:rPr>
        <w:t>изначення проблеми</w:t>
      </w:r>
    </w:p>
    <w:p w:rsidR="00711166" w:rsidRDefault="00EE168A" w:rsidP="00253DAC">
      <w:pPr>
        <w:spacing w:after="0" w:line="240" w:lineRule="auto"/>
        <w:ind w:firstLine="709"/>
        <w:jc w:val="both"/>
        <w:rPr>
          <w:rStyle w:val="rvts0"/>
          <w:rFonts w:ascii="Times New Roman" w:hAnsi="Times New Roman" w:cs="Times New Roman"/>
          <w:sz w:val="28"/>
          <w:szCs w:val="28"/>
        </w:rPr>
      </w:pPr>
      <w:bookmarkStart w:id="1" w:name="n90"/>
      <w:bookmarkStart w:id="2" w:name="n94"/>
      <w:bookmarkEnd w:id="1"/>
      <w:bookmarkEnd w:id="2"/>
      <w:r w:rsidRPr="00314FB3">
        <w:rPr>
          <w:rFonts w:ascii="Times New Roman" w:hAnsi="Times New Roman" w:cs="Times New Roman"/>
          <w:sz w:val="28"/>
          <w:szCs w:val="28"/>
        </w:rPr>
        <w:t xml:space="preserve">Відповідно до пункту 1 Положення про Міністерство освіти і науки України, затвердженого постановою Кабінету Міністрів України від 16 жовтня 2014 р. </w:t>
      </w:r>
      <w:r w:rsidR="00A4292F">
        <w:rPr>
          <w:rFonts w:ascii="Times New Roman" w:hAnsi="Times New Roman" w:cs="Times New Roman"/>
          <w:sz w:val="28"/>
          <w:szCs w:val="28"/>
        </w:rPr>
        <w:t xml:space="preserve">                               </w:t>
      </w:r>
      <w:r w:rsidRPr="00314FB3">
        <w:rPr>
          <w:rFonts w:ascii="Times New Roman" w:hAnsi="Times New Roman" w:cs="Times New Roman"/>
          <w:sz w:val="28"/>
          <w:szCs w:val="28"/>
        </w:rPr>
        <w:t xml:space="preserve">№ 630, </w:t>
      </w:r>
      <w:r w:rsidR="00711166" w:rsidRPr="00314FB3">
        <w:rPr>
          <w:rStyle w:val="rvts0"/>
          <w:rFonts w:ascii="Times New Roman" w:hAnsi="Times New Roman" w:cs="Times New Roman"/>
          <w:sz w:val="28"/>
          <w:szCs w:val="28"/>
        </w:rPr>
        <w:t>МОН є головним органом у системі центральних органів виконавчої влади, що забезпечує формування та реалізує державну політику</w:t>
      </w:r>
      <w:r w:rsidRPr="00314FB3">
        <w:rPr>
          <w:rStyle w:val="rvts0"/>
          <w:rFonts w:ascii="Times New Roman" w:hAnsi="Times New Roman" w:cs="Times New Roman"/>
          <w:sz w:val="28"/>
          <w:szCs w:val="28"/>
        </w:rPr>
        <w:t xml:space="preserve">, зокрема </w:t>
      </w:r>
      <w:r w:rsidR="00711166" w:rsidRPr="00314FB3">
        <w:rPr>
          <w:rStyle w:val="rvts0"/>
          <w:rFonts w:ascii="Times New Roman" w:hAnsi="Times New Roman" w:cs="Times New Roman"/>
          <w:sz w:val="28"/>
          <w:szCs w:val="28"/>
        </w:rPr>
        <w:t>у сфер</w:t>
      </w:r>
      <w:r w:rsidR="001C59E8" w:rsidRPr="00314FB3">
        <w:rPr>
          <w:rStyle w:val="rvts0"/>
          <w:rFonts w:ascii="Times New Roman" w:hAnsi="Times New Roman" w:cs="Times New Roman"/>
          <w:sz w:val="28"/>
          <w:szCs w:val="28"/>
        </w:rPr>
        <w:t>і</w:t>
      </w:r>
      <w:r w:rsidR="004B7B18">
        <w:rPr>
          <w:rStyle w:val="rvts0"/>
          <w:rFonts w:ascii="Times New Roman" w:hAnsi="Times New Roman" w:cs="Times New Roman"/>
          <w:sz w:val="28"/>
          <w:szCs w:val="28"/>
        </w:rPr>
        <w:t xml:space="preserve"> освіти, </w:t>
      </w:r>
      <w:r w:rsidR="00711166" w:rsidRPr="00314FB3">
        <w:rPr>
          <w:rStyle w:val="rvts0"/>
          <w:rFonts w:ascii="Times New Roman" w:hAnsi="Times New Roman" w:cs="Times New Roman"/>
          <w:sz w:val="28"/>
          <w:szCs w:val="28"/>
        </w:rPr>
        <w:t>а також забезпечує формування та реалізацію державної політики у сфері здійснення державного нагляду (контролю) за діяльністю закладів</w:t>
      </w:r>
      <w:r w:rsidR="00C33489">
        <w:rPr>
          <w:rStyle w:val="rvts0"/>
          <w:rFonts w:ascii="Times New Roman" w:hAnsi="Times New Roman" w:cs="Times New Roman"/>
          <w:sz w:val="28"/>
          <w:szCs w:val="28"/>
        </w:rPr>
        <w:t xml:space="preserve"> освіти</w:t>
      </w:r>
      <w:r w:rsidR="00711166" w:rsidRPr="00314FB3">
        <w:rPr>
          <w:rStyle w:val="rvts0"/>
          <w:rFonts w:ascii="Times New Roman" w:hAnsi="Times New Roman" w:cs="Times New Roman"/>
          <w:sz w:val="28"/>
          <w:szCs w:val="28"/>
        </w:rPr>
        <w:t>, підприємств, установ та організацій, які надають послуги у сфері освіти або провадять іншу діяльність, пов’язану з наданням таких послуг, незалежно від їх підпорядкування і форми власності.</w:t>
      </w:r>
    </w:p>
    <w:p w:rsidR="00EE168A" w:rsidRDefault="00D34A1D" w:rsidP="00253DAC">
      <w:pPr>
        <w:spacing w:after="0" w:line="240" w:lineRule="auto"/>
        <w:ind w:firstLine="709"/>
        <w:jc w:val="both"/>
        <w:rPr>
          <w:rStyle w:val="rvts0"/>
          <w:rFonts w:ascii="Times New Roman" w:hAnsi="Times New Roman" w:cs="Times New Roman"/>
          <w:sz w:val="28"/>
          <w:szCs w:val="28"/>
        </w:rPr>
      </w:pPr>
      <w:r>
        <w:rPr>
          <w:rFonts w:ascii="Times New Roman" w:hAnsi="Times New Roman" w:cs="Times New Roman"/>
          <w:sz w:val="28"/>
          <w:szCs w:val="28"/>
        </w:rPr>
        <w:t xml:space="preserve">Підпунктами </w:t>
      </w:r>
      <w:r w:rsidR="00EE168A" w:rsidRPr="00314FB3">
        <w:rPr>
          <w:rFonts w:ascii="Times New Roman" w:hAnsi="Times New Roman" w:cs="Times New Roman"/>
          <w:sz w:val="28"/>
          <w:szCs w:val="28"/>
        </w:rPr>
        <w:t xml:space="preserve">44, </w:t>
      </w:r>
      <w:r w:rsidRPr="00D34A1D">
        <w:rPr>
          <w:rFonts w:ascii="Times New Roman" w:hAnsi="Times New Roman" w:cs="Times New Roman"/>
          <w:sz w:val="28"/>
          <w:szCs w:val="28"/>
        </w:rPr>
        <w:t>44</w:t>
      </w:r>
      <w:r>
        <w:rPr>
          <w:rStyle w:val="rvts37"/>
          <w:b/>
          <w:bCs/>
          <w:color w:val="000000"/>
          <w:sz w:val="2"/>
          <w:szCs w:val="2"/>
          <w:vertAlign w:val="superscript"/>
        </w:rPr>
        <w:t>-</w:t>
      </w:r>
      <w:r>
        <w:rPr>
          <w:rStyle w:val="rvts37"/>
          <w:b/>
          <w:bCs/>
          <w:color w:val="000000"/>
          <w:sz w:val="16"/>
          <w:szCs w:val="16"/>
          <w:vertAlign w:val="superscript"/>
        </w:rPr>
        <w:t>1</w:t>
      </w:r>
      <w:r w:rsidRPr="00314FB3">
        <w:rPr>
          <w:rFonts w:ascii="Times New Roman" w:hAnsi="Times New Roman" w:cs="Times New Roman"/>
          <w:sz w:val="28"/>
          <w:szCs w:val="28"/>
        </w:rPr>
        <w:t>,</w:t>
      </w:r>
      <w:r>
        <w:rPr>
          <w:rStyle w:val="rvts37"/>
          <w:b/>
          <w:bCs/>
          <w:color w:val="000000"/>
          <w:sz w:val="16"/>
          <w:szCs w:val="16"/>
          <w:vertAlign w:val="superscript"/>
        </w:rPr>
        <w:t xml:space="preserve"> </w:t>
      </w:r>
      <w:r w:rsidRPr="008E5239">
        <w:rPr>
          <w:color w:val="000000"/>
          <w:sz w:val="28"/>
          <w:szCs w:val="28"/>
        </w:rPr>
        <w:t>44</w:t>
      </w:r>
      <w:r>
        <w:rPr>
          <w:rStyle w:val="rvts37"/>
          <w:b/>
          <w:bCs/>
          <w:color w:val="000000"/>
          <w:sz w:val="2"/>
          <w:szCs w:val="2"/>
          <w:vertAlign w:val="superscript"/>
        </w:rPr>
        <w:t>-</w:t>
      </w:r>
      <w:r>
        <w:rPr>
          <w:rStyle w:val="rvts37"/>
          <w:b/>
          <w:bCs/>
          <w:color w:val="000000"/>
          <w:sz w:val="16"/>
          <w:szCs w:val="16"/>
          <w:vertAlign w:val="superscript"/>
        </w:rPr>
        <w:t>2</w:t>
      </w:r>
      <w:r w:rsidR="008E5239">
        <w:rPr>
          <w:rFonts w:ascii="Times New Roman" w:hAnsi="Times New Roman" w:cs="Times New Roman"/>
          <w:sz w:val="28"/>
          <w:szCs w:val="28"/>
        </w:rPr>
        <w:t xml:space="preserve"> </w:t>
      </w:r>
      <w:r w:rsidR="00EE168A" w:rsidRPr="00314FB3">
        <w:rPr>
          <w:rFonts w:ascii="Times New Roman" w:hAnsi="Times New Roman" w:cs="Times New Roman"/>
          <w:sz w:val="28"/>
          <w:szCs w:val="28"/>
        </w:rPr>
        <w:t>пункту 4 вказаного Положення</w:t>
      </w:r>
      <w:r w:rsidR="00EE168A" w:rsidRPr="00314FB3">
        <w:rPr>
          <w:rStyle w:val="rvts0"/>
          <w:rFonts w:ascii="Times New Roman" w:hAnsi="Times New Roman" w:cs="Times New Roman"/>
          <w:sz w:val="28"/>
          <w:szCs w:val="28"/>
        </w:rPr>
        <w:t xml:space="preserve"> до повноважень МОН віднесено:</w:t>
      </w:r>
    </w:p>
    <w:p w:rsidR="00D34A1D" w:rsidRDefault="00D34A1D" w:rsidP="00253DAC">
      <w:pPr>
        <w:pStyle w:val="rvps2"/>
        <w:shd w:val="clear" w:color="auto" w:fill="FFFFFF"/>
        <w:spacing w:before="0" w:beforeAutospacing="0" w:after="0" w:afterAutospacing="0"/>
        <w:ind w:firstLine="708"/>
        <w:jc w:val="both"/>
        <w:rPr>
          <w:sz w:val="28"/>
          <w:szCs w:val="28"/>
        </w:rPr>
      </w:pPr>
      <w:r w:rsidRPr="00D34A1D">
        <w:rPr>
          <w:sz w:val="28"/>
          <w:szCs w:val="28"/>
        </w:rPr>
        <w:t>здійснення ліцензування освітньої діяльності закладів вищої, післядипломної, фахової передвищої, професійної (професійно-технічної) освіти, а також перевірку дотримання ними ліцензійних умов;</w:t>
      </w:r>
      <w:bookmarkStart w:id="3" w:name="n183"/>
      <w:bookmarkEnd w:id="3"/>
    </w:p>
    <w:p w:rsidR="00D34A1D" w:rsidRPr="00D34A1D" w:rsidRDefault="00D34A1D" w:rsidP="00253DAC">
      <w:pPr>
        <w:pStyle w:val="rvps2"/>
        <w:shd w:val="clear" w:color="auto" w:fill="FFFFFF"/>
        <w:spacing w:before="0" w:beforeAutospacing="0" w:after="0" w:afterAutospacing="0"/>
        <w:ind w:firstLine="708"/>
        <w:jc w:val="both"/>
        <w:rPr>
          <w:sz w:val="28"/>
          <w:szCs w:val="28"/>
        </w:rPr>
      </w:pPr>
      <w:r w:rsidRPr="00D34A1D">
        <w:rPr>
          <w:sz w:val="28"/>
          <w:szCs w:val="28"/>
        </w:rPr>
        <w:t>розроблення ліцензійних умов провадження освітньої діяльності та подання їх Кабінетові Міністрів України для затвердження;</w:t>
      </w:r>
    </w:p>
    <w:p w:rsidR="00D34A1D" w:rsidRPr="00314FB3" w:rsidRDefault="00D34A1D" w:rsidP="00253DAC">
      <w:pPr>
        <w:pStyle w:val="rvps2"/>
        <w:shd w:val="clear" w:color="auto" w:fill="FFFFFF"/>
        <w:spacing w:before="0" w:beforeAutospacing="0" w:after="0" w:afterAutospacing="0"/>
        <w:ind w:firstLine="708"/>
        <w:jc w:val="both"/>
        <w:rPr>
          <w:rStyle w:val="rvts0"/>
          <w:sz w:val="28"/>
          <w:szCs w:val="28"/>
        </w:rPr>
      </w:pPr>
      <w:r w:rsidRPr="00D34A1D">
        <w:rPr>
          <w:sz w:val="28"/>
          <w:szCs w:val="28"/>
        </w:rPr>
        <w:t>здійснення контролю за додержанням ліцензіатами вимог ліцензійних умов та за результатами перевірки прийняття</w:t>
      </w:r>
      <w:r w:rsidR="00EB71E6">
        <w:rPr>
          <w:sz w:val="28"/>
          <w:szCs w:val="28"/>
        </w:rPr>
        <w:t xml:space="preserve"> рішення.</w:t>
      </w:r>
    </w:p>
    <w:p w:rsidR="002C12F1" w:rsidRPr="00314FB3" w:rsidRDefault="002C12F1" w:rsidP="00253DAC">
      <w:pPr>
        <w:pStyle w:val="rvps2"/>
        <w:spacing w:before="0" w:beforeAutospacing="0" w:after="0" w:afterAutospacing="0"/>
        <w:ind w:firstLine="709"/>
        <w:jc w:val="both"/>
        <w:rPr>
          <w:sz w:val="28"/>
          <w:szCs w:val="28"/>
        </w:rPr>
      </w:pPr>
      <w:bookmarkStart w:id="4" w:name="n61"/>
      <w:bookmarkEnd w:id="4"/>
      <w:r w:rsidRPr="00314FB3">
        <w:rPr>
          <w:sz w:val="28"/>
          <w:szCs w:val="28"/>
        </w:rPr>
        <w:t>У даний час діє</w:t>
      </w:r>
      <w:r w:rsidRPr="00314FB3">
        <w:rPr>
          <w:bCs/>
          <w:sz w:val="28"/>
          <w:szCs w:val="28"/>
          <w:bdr w:val="none" w:sz="0" w:space="0" w:color="auto" w:frame="1"/>
        </w:rPr>
        <w:t xml:space="preserve"> постанова Кабінету Міністрів України </w:t>
      </w:r>
      <w:r w:rsidR="009452DB" w:rsidRPr="00314FB3">
        <w:rPr>
          <w:sz w:val="28"/>
          <w:szCs w:val="28"/>
        </w:rPr>
        <w:t xml:space="preserve">від </w:t>
      </w:r>
      <w:r w:rsidR="009452DB">
        <w:rPr>
          <w:bCs/>
          <w:color w:val="000000"/>
          <w:sz w:val="28"/>
          <w:szCs w:val="28"/>
          <w:bdr w:val="none" w:sz="0" w:space="0" w:color="auto" w:frame="1"/>
        </w:rPr>
        <w:t xml:space="preserve">30 грудня </w:t>
      </w:r>
      <w:r w:rsidR="009452DB" w:rsidRPr="00314FB3">
        <w:rPr>
          <w:bCs/>
          <w:color w:val="000000"/>
          <w:sz w:val="28"/>
          <w:szCs w:val="28"/>
          <w:bdr w:val="none" w:sz="0" w:space="0" w:color="auto" w:frame="1"/>
        </w:rPr>
        <w:t>2015 р. № 1187</w:t>
      </w:r>
      <w:r w:rsidR="009452DB" w:rsidRPr="00314FB3">
        <w:rPr>
          <w:bCs/>
          <w:sz w:val="28"/>
          <w:szCs w:val="28"/>
          <w:bdr w:val="none" w:sz="0" w:space="0" w:color="auto" w:frame="1"/>
        </w:rPr>
        <w:t xml:space="preserve"> </w:t>
      </w:r>
      <w:r w:rsidRPr="00314FB3">
        <w:rPr>
          <w:bCs/>
          <w:sz w:val="28"/>
          <w:szCs w:val="28"/>
          <w:bdr w:val="none" w:sz="0" w:space="0" w:color="auto" w:frame="1"/>
        </w:rPr>
        <w:t xml:space="preserve">«Про затвердження </w:t>
      </w:r>
      <w:r w:rsidRPr="00314FB3">
        <w:rPr>
          <w:sz w:val="28"/>
          <w:szCs w:val="28"/>
        </w:rPr>
        <w:t>Ліцензійних умов провадження освітньої діяльності закладів освіти»</w:t>
      </w:r>
      <w:r w:rsidR="009452DB">
        <w:rPr>
          <w:sz w:val="28"/>
          <w:szCs w:val="28"/>
        </w:rPr>
        <w:t xml:space="preserve"> (</w:t>
      </w:r>
      <w:r w:rsidR="009452DB" w:rsidRPr="009452DB">
        <w:rPr>
          <w:bCs/>
          <w:color w:val="000000"/>
          <w:sz w:val="28"/>
          <w:szCs w:val="28"/>
          <w:bdr w:val="none" w:sz="0" w:space="0" w:color="auto" w:frame="1"/>
        </w:rPr>
        <w:t>в редакції постанови Кабінету Міністрів України від 10 травня 2018 року № 347)</w:t>
      </w:r>
      <w:r w:rsidR="00356B08">
        <w:rPr>
          <w:bCs/>
          <w:color w:val="000000"/>
          <w:sz w:val="28"/>
          <w:szCs w:val="28"/>
          <w:bdr w:val="none" w:sz="0" w:space="0" w:color="auto" w:frame="1"/>
        </w:rPr>
        <w:t xml:space="preserve"> (далі – Ліцензійні умови)</w:t>
      </w:r>
      <w:r w:rsidRPr="009452DB">
        <w:rPr>
          <w:bCs/>
          <w:color w:val="000000"/>
          <w:sz w:val="28"/>
          <w:szCs w:val="28"/>
          <w:bdr w:val="none" w:sz="0" w:space="0" w:color="auto" w:frame="1"/>
        </w:rPr>
        <w:t>.</w:t>
      </w:r>
    </w:p>
    <w:p w:rsidR="00AA1660" w:rsidRPr="00C95D72" w:rsidRDefault="00AA1660" w:rsidP="00253DAC">
      <w:pPr>
        <w:spacing w:after="0" w:line="240" w:lineRule="auto"/>
        <w:ind w:firstLine="539"/>
        <w:jc w:val="both"/>
        <w:rPr>
          <w:rFonts w:ascii="Times New Roman" w:eastAsia="Times New Roman" w:hAnsi="Times New Roman" w:cs="Times New Roman"/>
          <w:bCs/>
          <w:color w:val="000000"/>
          <w:sz w:val="28"/>
          <w:szCs w:val="28"/>
          <w:bdr w:val="none" w:sz="0" w:space="0" w:color="auto" w:frame="1"/>
          <w:lang w:eastAsia="uk-UA"/>
        </w:rPr>
      </w:pPr>
      <w:r w:rsidRPr="00C95D72">
        <w:rPr>
          <w:rFonts w:ascii="Times New Roman" w:eastAsia="Times New Roman" w:hAnsi="Times New Roman" w:cs="Times New Roman"/>
          <w:bCs/>
          <w:color w:val="000000"/>
          <w:sz w:val="28"/>
          <w:szCs w:val="28"/>
          <w:bdr w:val="none" w:sz="0" w:space="0" w:color="auto" w:frame="1"/>
          <w:lang w:eastAsia="uk-UA"/>
        </w:rPr>
        <w:t xml:space="preserve">Також під час виконання органами ліцензування своїх функцій щодо ліцензування освітньої діяльності виявлено, що окремі положення Ліцензійних умов провадження освітньої діяльності, зокрема щодо технологічних вимог до кадрового та матеріально-технічного забезпечення сприймаються закладами освіти з подвійним трактуванням та потребують уточнення. Це змушує учасників освітнього процесу постійно звертатись до МОН за додатковими роз’ясненнями та допомогою, а Міністерство освіти і науки України витрачати зусилля на пошук збалансованих рішень. </w:t>
      </w:r>
    </w:p>
    <w:p w:rsidR="007E0A95" w:rsidRDefault="009C3664" w:rsidP="009C3664">
      <w:pPr>
        <w:pStyle w:val="rvps2"/>
        <w:spacing w:before="0" w:beforeAutospacing="0" w:after="0" w:afterAutospacing="0"/>
        <w:ind w:firstLine="709"/>
        <w:jc w:val="both"/>
        <w:rPr>
          <w:sz w:val="28"/>
          <w:szCs w:val="28"/>
        </w:rPr>
      </w:pPr>
      <w:r>
        <w:rPr>
          <w:sz w:val="28"/>
          <w:szCs w:val="28"/>
        </w:rPr>
        <w:t>Т</w:t>
      </w:r>
      <w:r w:rsidR="00643397" w:rsidRPr="00643397">
        <w:rPr>
          <w:sz w:val="28"/>
          <w:szCs w:val="28"/>
        </w:rPr>
        <w:t xml:space="preserve">ак наприклад, </w:t>
      </w:r>
      <w:r w:rsidR="00643397">
        <w:rPr>
          <w:sz w:val="28"/>
          <w:szCs w:val="28"/>
        </w:rPr>
        <w:t>технологічні вимоги щодо забезпечення започаткування та провадження освітньої діяльності у сфері вищої</w:t>
      </w:r>
      <w:r w:rsidR="00B366FF">
        <w:rPr>
          <w:sz w:val="28"/>
          <w:szCs w:val="28"/>
        </w:rPr>
        <w:t xml:space="preserve"> та післядипломної освіти для осіб з вищою освітою, у сфері фахової передвищої освіти та післядипломної освіти для осіб з освітньо-кваліфікаційним рівнем </w:t>
      </w:r>
      <w:r w:rsidR="00816C64">
        <w:rPr>
          <w:sz w:val="28"/>
          <w:szCs w:val="28"/>
        </w:rPr>
        <w:t>молодшого спеціаліста передбачають</w:t>
      </w:r>
      <w:r w:rsidR="00B366FF">
        <w:rPr>
          <w:sz w:val="28"/>
          <w:szCs w:val="28"/>
        </w:rPr>
        <w:t xml:space="preserve">, що площа навчальних приміщень для проведення освітнього процесу повинна становити не менше 2000 </w:t>
      </w:r>
      <w:proofErr w:type="spellStart"/>
      <w:r w:rsidR="00B366FF">
        <w:rPr>
          <w:sz w:val="28"/>
          <w:szCs w:val="28"/>
        </w:rPr>
        <w:t>кв</w:t>
      </w:r>
      <w:proofErr w:type="spellEnd"/>
      <w:r w:rsidR="00B366FF">
        <w:rPr>
          <w:sz w:val="28"/>
          <w:szCs w:val="28"/>
        </w:rPr>
        <w:t>. метрів для закладу освіти. У разі розширення провадження освітньої діяльності враховуються ліцензовані обсяги дійсних ліцензій. Проте не всі заклади освіти наразі спроможні забезпечити виконання цієї умови.</w:t>
      </w:r>
      <w:r w:rsidR="00816C64">
        <w:rPr>
          <w:sz w:val="28"/>
          <w:szCs w:val="28"/>
        </w:rPr>
        <w:t xml:space="preserve"> Особливо це стосується закладів післядипломної освіти – під час ліцензування післядипломної освіти для осіб з вищою освітою, та наукових установ </w:t>
      </w:r>
      <w:r w:rsidR="00816C64">
        <w:rPr>
          <w:sz w:val="28"/>
          <w:szCs w:val="28"/>
        </w:rPr>
        <w:lastRenderedPageBreak/>
        <w:t xml:space="preserve">– під час ліцензування освітньої діяльності на третьому </w:t>
      </w:r>
      <w:r w:rsidR="006B1233">
        <w:rPr>
          <w:sz w:val="28"/>
          <w:szCs w:val="28"/>
        </w:rPr>
        <w:t xml:space="preserve">(освітньо-науковому) </w:t>
      </w:r>
      <w:r w:rsidR="00816C64">
        <w:rPr>
          <w:sz w:val="28"/>
          <w:szCs w:val="28"/>
        </w:rPr>
        <w:t xml:space="preserve">рівні вищої освіти. Крім того, вимога наявності не менше 2000 </w:t>
      </w:r>
      <w:proofErr w:type="spellStart"/>
      <w:r w:rsidR="00816C64">
        <w:rPr>
          <w:sz w:val="28"/>
          <w:szCs w:val="28"/>
        </w:rPr>
        <w:t>кв</w:t>
      </w:r>
      <w:proofErr w:type="spellEnd"/>
      <w:r w:rsidR="00816C64">
        <w:rPr>
          <w:sz w:val="28"/>
          <w:szCs w:val="28"/>
        </w:rPr>
        <w:t>. метрів для відокремленого структурного підрозділу (філії) у Ліцензійних умовах у деяки</w:t>
      </w:r>
      <w:r w:rsidR="00C52900">
        <w:rPr>
          <w:sz w:val="28"/>
          <w:szCs w:val="28"/>
        </w:rPr>
        <w:t>х випадках також є проблемною.</w:t>
      </w:r>
      <w:r w:rsidR="001F7A10">
        <w:rPr>
          <w:sz w:val="28"/>
          <w:szCs w:val="28"/>
        </w:rPr>
        <w:t xml:space="preserve"> В зв’язку з цим, с</w:t>
      </w:r>
      <w:r w:rsidR="008D5911" w:rsidRPr="001F7A10">
        <w:rPr>
          <w:sz w:val="28"/>
          <w:szCs w:val="28"/>
        </w:rPr>
        <w:t xml:space="preserve">таном на сьогодні близько </w:t>
      </w:r>
      <w:r w:rsidR="00AC0650">
        <w:rPr>
          <w:sz w:val="28"/>
          <w:szCs w:val="28"/>
        </w:rPr>
        <w:t>4</w:t>
      </w:r>
      <w:r w:rsidR="008D5911" w:rsidRPr="001F7A10">
        <w:rPr>
          <w:sz w:val="28"/>
          <w:szCs w:val="28"/>
        </w:rPr>
        <w:t xml:space="preserve">00 суб’єктів господарювання не можуть </w:t>
      </w:r>
      <w:r w:rsidR="00AC0650">
        <w:rPr>
          <w:sz w:val="28"/>
          <w:szCs w:val="28"/>
        </w:rPr>
        <w:t xml:space="preserve">отримати ліцензію на </w:t>
      </w:r>
      <w:r w:rsidR="006759C3">
        <w:rPr>
          <w:sz w:val="28"/>
          <w:szCs w:val="28"/>
        </w:rPr>
        <w:t xml:space="preserve">започаткування та розширення </w:t>
      </w:r>
      <w:r w:rsidR="00AC0650">
        <w:rPr>
          <w:sz w:val="28"/>
          <w:szCs w:val="28"/>
        </w:rPr>
        <w:t>провадження освітньої діяльності у сфері вищої</w:t>
      </w:r>
      <w:r w:rsidR="006759C3">
        <w:rPr>
          <w:sz w:val="28"/>
          <w:szCs w:val="28"/>
        </w:rPr>
        <w:t xml:space="preserve"> та післядипломної</w:t>
      </w:r>
      <w:r w:rsidR="00AC0650">
        <w:rPr>
          <w:sz w:val="28"/>
          <w:szCs w:val="28"/>
        </w:rPr>
        <w:t xml:space="preserve"> освіти</w:t>
      </w:r>
      <w:r w:rsidR="001F7A10">
        <w:rPr>
          <w:sz w:val="28"/>
          <w:szCs w:val="28"/>
        </w:rPr>
        <w:t>.</w:t>
      </w:r>
    </w:p>
    <w:p w:rsidR="00CC7089" w:rsidRPr="00F85348" w:rsidRDefault="00CC7089" w:rsidP="00CC7089">
      <w:pPr>
        <w:pStyle w:val="rvps2"/>
        <w:spacing w:before="0" w:beforeAutospacing="0" w:after="0" w:afterAutospacing="0"/>
        <w:ind w:firstLine="709"/>
        <w:jc w:val="both"/>
        <w:rPr>
          <w:sz w:val="28"/>
          <w:szCs w:val="28"/>
        </w:rPr>
      </w:pPr>
      <w:r>
        <w:rPr>
          <w:sz w:val="28"/>
          <w:szCs w:val="28"/>
        </w:rPr>
        <w:t>Законом України «Про внесення змін до деяких законів України щодо доступу осіб з особливими освітніми потребами до освітніх послуг»  від 06.09.2018 № 2541-</w:t>
      </w:r>
      <w:r>
        <w:rPr>
          <w:sz w:val="28"/>
          <w:szCs w:val="28"/>
          <w:lang w:val="en-US"/>
        </w:rPr>
        <w:t>VIII</w:t>
      </w:r>
      <w:r w:rsidRPr="00672EC0">
        <w:rPr>
          <w:sz w:val="28"/>
          <w:szCs w:val="28"/>
        </w:rPr>
        <w:t xml:space="preserve"> </w:t>
      </w:r>
      <w:proofErr w:type="spellStart"/>
      <w:r>
        <w:rPr>
          <w:sz w:val="28"/>
          <w:szCs w:val="28"/>
        </w:rPr>
        <w:t>внесено</w:t>
      </w:r>
      <w:proofErr w:type="spellEnd"/>
      <w:r>
        <w:rPr>
          <w:sz w:val="28"/>
          <w:szCs w:val="28"/>
        </w:rPr>
        <w:t xml:space="preserve"> зміни до Закону України  «Про позашкільну освіту», зокрема у статтю 26 зазначеного Закону України. Вказані зміни  передбачають ліцензування освітньої діяльності у сфері позашкільної освіти. Відсутність відповідних ліцензійних умов у сфері позашкільної освіти порушує права основних учасників освітнього процесу у сфері позашкільної освіти.</w:t>
      </w:r>
    </w:p>
    <w:p w:rsidR="00804E79" w:rsidRDefault="00804E79" w:rsidP="00BB7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14FB3">
        <w:rPr>
          <w:rFonts w:ascii="Times New Roman" w:hAnsi="Times New Roman" w:cs="Times New Roman"/>
          <w:bCs/>
          <w:sz w:val="28"/>
          <w:szCs w:val="28"/>
          <w:bdr w:val="none" w:sz="0" w:space="0" w:color="auto" w:frame="1"/>
        </w:rPr>
        <w:t xml:space="preserve">Таким чином, постанова Кабінету Міністрів України </w:t>
      </w:r>
      <w:r w:rsidRPr="00314FB3">
        <w:rPr>
          <w:rFonts w:ascii="Times New Roman" w:hAnsi="Times New Roman" w:cs="Times New Roman"/>
          <w:sz w:val="28"/>
          <w:szCs w:val="28"/>
        </w:rPr>
        <w:t xml:space="preserve">від </w:t>
      </w:r>
      <w:r w:rsidR="00DE541B">
        <w:rPr>
          <w:rFonts w:ascii="Times New Roman" w:hAnsi="Times New Roman" w:cs="Times New Roman"/>
          <w:bCs/>
          <w:color w:val="000000"/>
          <w:sz w:val="28"/>
          <w:szCs w:val="28"/>
          <w:bdr w:val="none" w:sz="0" w:space="0" w:color="auto" w:frame="1"/>
        </w:rPr>
        <w:t>30 грудня</w:t>
      </w:r>
      <w:r w:rsidR="001C59E8" w:rsidRPr="00314FB3">
        <w:rPr>
          <w:rFonts w:ascii="Times New Roman" w:hAnsi="Times New Roman" w:cs="Times New Roman"/>
          <w:bCs/>
          <w:color w:val="000000"/>
          <w:sz w:val="28"/>
          <w:szCs w:val="28"/>
          <w:bdr w:val="none" w:sz="0" w:space="0" w:color="auto" w:frame="1"/>
        </w:rPr>
        <w:t xml:space="preserve"> </w:t>
      </w:r>
      <w:r w:rsidRPr="00314FB3">
        <w:rPr>
          <w:rFonts w:ascii="Times New Roman" w:hAnsi="Times New Roman" w:cs="Times New Roman"/>
          <w:bCs/>
          <w:color w:val="000000"/>
          <w:sz w:val="28"/>
          <w:szCs w:val="28"/>
          <w:bdr w:val="none" w:sz="0" w:space="0" w:color="auto" w:frame="1"/>
        </w:rPr>
        <w:t xml:space="preserve">2015 р. </w:t>
      </w:r>
      <w:r w:rsidR="009D582C">
        <w:rPr>
          <w:rFonts w:ascii="Times New Roman" w:hAnsi="Times New Roman" w:cs="Times New Roman"/>
          <w:bCs/>
          <w:color w:val="000000"/>
          <w:sz w:val="28"/>
          <w:szCs w:val="28"/>
          <w:bdr w:val="none" w:sz="0" w:space="0" w:color="auto" w:frame="1"/>
        </w:rPr>
        <w:t xml:space="preserve">         </w:t>
      </w:r>
      <w:r w:rsidRPr="00314FB3">
        <w:rPr>
          <w:rFonts w:ascii="Times New Roman" w:hAnsi="Times New Roman" w:cs="Times New Roman"/>
          <w:bCs/>
          <w:color w:val="000000"/>
          <w:sz w:val="28"/>
          <w:szCs w:val="28"/>
          <w:bdr w:val="none" w:sz="0" w:space="0" w:color="auto" w:frame="1"/>
        </w:rPr>
        <w:t>№ 1187</w:t>
      </w:r>
      <w:r w:rsidRPr="00314FB3">
        <w:rPr>
          <w:rFonts w:ascii="Times New Roman" w:hAnsi="Times New Roman" w:cs="Times New Roman"/>
          <w:color w:val="000000"/>
          <w:sz w:val="28"/>
          <w:szCs w:val="28"/>
          <w:bdr w:val="none" w:sz="0" w:space="0" w:color="auto" w:frame="1"/>
        </w:rPr>
        <w:t xml:space="preserve"> </w:t>
      </w:r>
      <w:r w:rsidRPr="00314FB3">
        <w:rPr>
          <w:rFonts w:ascii="Times New Roman" w:hAnsi="Times New Roman" w:cs="Times New Roman"/>
          <w:bCs/>
          <w:sz w:val="28"/>
          <w:szCs w:val="28"/>
          <w:bdr w:val="none" w:sz="0" w:space="0" w:color="auto" w:frame="1"/>
        </w:rPr>
        <w:t xml:space="preserve">«Про затвердження </w:t>
      </w:r>
      <w:r w:rsidRPr="00314FB3">
        <w:rPr>
          <w:rFonts w:ascii="Times New Roman" w:hAnsi="Times New Roman" w:cs="Times New Roman"/>
          <w:sz w:val="28"/>
          <w:szCs w:val="28"/>
        </w:rPr>
        <w:t xml:space="preserve">Ліцензійних умов провадження освітньої діяльності закладів освіти» </w:t>
      </w:r>
      <w:r w:rsidR="00816C64" w:rsidRPr="00816C64">
        <w:rPr>
          <w:rFonts w:ascii="Times New Roman" w:hAnsi="Times New Roman" w:cs="Times New Roman"/>
          <w:sz w:val="28"/>
          <w:szCs w:val="28"/>
        </w:rPr>
        <w:t>(</w:t>
      </w:r>
      <w:r w:rsidR="00816C64" w:rsidRPr="00816C64">
        <w:rPr>
          <w:rFonts w:ascii="Times New Roman" w:hAnsi="Times New Roman" w:cs="Times New Roman"/>
          <w:bCs/>
          <w:sz w:val="28"/>
          <w:szCs w:val="28"/>
        </w:rPr>
        <w:t>в редакції постанови Кабінету Міністрів України від 10 травня 2018 року № 347)</w:t>
      </w:r>
      <w:r w:rsidR="00816C64">
        <w:rPr>
          <w:rFonts w:ascii="Times New Roman" w:hAnsi="Times New Roman" w:cs="Times New Roman"/>
          <w:bCs/>
          <w:sz w:val="28"/>
          <w:szCs w:val="28"/>
        </w:rPr>
        <w:t xml:space="preserve"> </w:t>
      </w:r>
      <w:r w:rsidRPr="00314FB3">
        <w:rPr>
          <w:rFonts w:ascii="Times New Roman" w:hAnsi="Times New Roman" w:cs="Times New Roman"/>
          <w:sz w:val="28"/>
          <w:szCs w:val="28"/>
        </w:rPr>
        <w:t>потребує доопрацювання.</w:t>
      </w:r>
    </w:p>
    <w:p w:rsidR="00170758" w:rsidRDefault="009E212B" w:rsidP="00170758">
      <w:pPr>
        <w:spacing w:after="0" w:line="240" w:lineRule="auto"/>
        <w:ind w:firstLine="708"/>
        <w:jc w:val="both"/>
        <w:rPr>
          <w:rFonts w:ascii="Times New Roman" w:eastAsia="Times New Roman" w:hAnsi="Times New Roman" w:cs="Times New Roman"/>
          <w:sz w:val="28"/>
          <w:szCs w:val="28"/>
          <w:lang w:eastAsia="uk-UA"/>
        </w:rPr>
      </w:pPr>
      <w:r w:rsidRPr="00170758">
        <w:rPr>
          <w:rFonts w:ascii="Times New Roman" w:eastAsia="Times New Roman" w:hAnsi="Times New Roman" w:cs="Times New Roman"/>
          <w:sz w:val="28"/>
          <w:szCs w:val="28"/>
          <w:lang w:eastAsia="uk-UA"/>
        </w:rPr>
        <w:t xml:space="preserve">З огляду на це, </w:t>
      </w:r>
      <w:r w:rsidR="00C702C5" w:rsidRPr="00170758">
        <w:rPr>
          <w:rFonts w:ascii="Times New Roman" w:eastAsia="Times New Roman" w:hAnsi="Times New Roman" w:cs="Times New Roman"/>
          <w:sz w:val="28"/>
          <w:szCs w:val="28"/>
          <w:lang w:eastAsia="uk-UA"/>
        </w:rPr>
        <w:t xml:space="preserve">та </w:t>
      </w:r>
      <w:r w:rsidRPr="00170758">
        <w:rPr>
          <w:rFonts w:ascii="Times New Roman" w:eastAsia="Times New Roman" w:hAnsi="Times New Roman" w:cs="Times New Roman"/>
          <w:sz w:val="28"/>
          <w:szCs w:val="28"/>
          <w:lang w:eastAsia="uk-UA"/>
        </w:rPr>
        <w:t xml:space="preserve">з метою </w:t>
      </w:r>
      <w:r w:rsidR="00804E79" w:rsidRPr="00170758">
        <w:rPr>
          <w:rFonts w:ascii="Times New Roman" w:eastAsia="Times New Roman" w:hAnsi="Times New Roman" w:cs="Times New Roman"/>
          <w:sz w:val="28"/>
          <w:szCs w:val="28"/>
          <w:lang w:eastAsia="uk-UA"/>
        </w:rPr>
        <w:t xml:space="preserve">врегулювання зазначеної ситуації Міністерством освіти і науки розроблено </w:t>
      </w:r>
      <w:r w:rsidR="00480B31">
        <w:rPr>
          <w:rFonts w:ascii="Times New Roman" w:eastAsia="Times New Roman" w:hAnsi="Times New Roman" w:cs="Times New Roman"/>
          <w:sz w:val="28"/>
          <w:szCs w:val="28"/>
          <w:lang w:eastAsia="uk-UA"/>
        </w:rPr>
        <w:t>проє</w:t>
      </w:r>
      <w:r w:rsidR="00170758" w:rsidRPr="00170758">
        <w:rPr>
          <w:rFonts w:ascii="Times New Roman" w:eastAsia="Times New Roman" w:hAnsi="Times New Roman" w:cs="Times New Roman"/>
          <w:sz w:val="28"/>
          <w:szCs w:val="28"/>
          <w:lang w:eastAsia="uk-UA"/>
        </w:rPr>
        <w:t xml:space="preserve">кт постанови Кабінету Міністрів України </w:t>
      </w:r>
      <w:r w:rsidR="00165803">
        <w:rPr>
          <w:rFonts w:ascii="Times New Roman" w:eastAsia="Times New Roman" w:hAnsi="Times New Roman" w:cs="Times New Roman"/>
          <w:sz w:val="28"/>
          <w:szCs w:val="28"/>
          <w:lang w:eastAsia="uk-UA"/>
        </w:rPr>
        <w:t xml:space="preserve">                              </w:t>
      </w:r>
      <w:r w:rsidR="00170758" w:rsidRPr="00170758">
        <w:rPr>
          <w:rFonts w:ascii="Times New Roman" w:eastAsia="Times New Roman" w:hAnsi="Times New Roman" w:cs="Times New Roman"/>
          <w:sz w:val="28"/>
          <w:szCs w:val="28"/>
          <w:lang w:eastAsia="uk-UA"/>
        </w:rPr>
        <w:t xml:space="preserve">«Про внесення змін до постанови Кабінету Міністрів України від 30 грудня 2015 р. </w:t>
      </w:r>
      <w:r w:rsidR="00D03261">
        <w:rPr>
          <w:rFonts w:ascii="Times New Roman" w:eastAsia="Times New Roman" w:hAnsi="Times New Roman" w:cs="Times New Roman"/>
          <w:sz w:val="28"/>
          <w:szCs w:val="28"/>
          <w:lang w:eastAsia="uk-UA"/>
        </w:rPr>
        <w:t xml:space="preserve">                       </w:t>
      </w:r>
      <w:r w:rsidR="00170758" w:rsidRPr="00170758">
        <w:rPr>
          <w:rFonts w:ascii="Times New Roman" w:eastAsia="Times New Roman" w:hAnsi="Times New Roman" w:cs="Times New Roman"/>
          <w:sz w:val="28"/>
          <w:szCs w:val="28"/>
          <w:lang w:eastAsia="uk-UA"/>
        </w:rPr>
        <w:t>№ 1187»</w:t>
      </w:r>
      <w:r w:rsidR="00480B31">
        <w:rPr>
          <w:rFonts w:ascii="Times New Roman" w:eastAsia="Times New Roman" w:hAnsi="Times New Roman" w:cs="Times New Roman"/>
          <w:sz w:val="28"/>
          <w:szCs w:val="28"/>
          <w:lang w:eastAsia="uk-UA"/>
        </w:rPr>
        <w:t xml:space="preserve">  (далі – проє</w:t>
      </w:r>
      <w:r w:rsidR="00165803">
        <w:rPr>
          <w:rFonts w:ascii="Times New Roman" w:eastAsia="Times New Roman" w:hAnsi="Times New Roman" w:cs="Times New Roman"/>
          <w:sz w:val="28"/>
          <w:szCs w:val="28"/>
          <w:lang w:eastAsia="uk-UA"/>
        </w:rPr>
        <w:t xml:space="preserve">кт </w:t>
      </w:r>
      <w:proofErr w:type="spellStart"/>
      <w:r w:rsidR="00165803">
        <w:rPr>
          <w:rFonts w:ascii="Times New Roman" w:eastAsia="Times New Roman" w:hAnsi="Times New Roman" w:cs="Times New Roman"/>
          <w:sz w:val="28"/>
          <w:szCs w:val="28"/>
          <w:lang w:eastAsia="uk-UA"/>
        </w:rPr>
        <w:t>акта</w:t>
      </w:r>
      <w:proofErr w:type="spellEnd"/>
      <w:r w:rsidR="00165803">
        <w:rPr>
          <w:rFonts w:ascii="Times New Roman" w:eastAsia="Times New Roman" w:hAnsi="Times New Roman" w:cs="Times New Roman"/>
          <w:sz w:val="28"/>
          <w:szCs w:val="28"/>
          <w:lang w:eastAsia="uk-UA"/>
        </w:rPr>
        <w:t>)</w:t>
      </w:r>
      <w:r w:rsidR="00170758" w:rsidRPr="00170758">
        <w:rPr>
          <w:rFonts w:ascii="Times New Roman" w:eastAsia="Times New Roman" w:hAnsi="Times New Roman" w:cs="Times New Roman"/>
          <w:sz w:val="28"/>
          <w:szCs w:val="28"/>
          <w:lang w:eastAsia="uk-UA"/>
        </w:rPr>
        <w:t>.</w:t>
      </w:r>
    </w:p>
    <w:p w:rsidR="00165803" w:rsidRPr="00165803" w:rsidRDefault="00073B72" w:rsidP="00165803">
      <w:pPr>
        <w:spacing w:after="0" w:line="240" w:lineRule="auto"/>
        <w:ind w:firstLine="708"/>
        <w:jc w:val="both"/>
        <w:rPr>
          <w:rFonts w:ascii="Times New Roman" w:eastAsia="Times New Roman" w:hAnsi="Times New Roman" w:cs="Times New Roman"/>
          <w:sz w:val="28"/>
          <w:szCs w:val="28"/>
          <w:lang w:eastAsia="uk-UA"/>
        </w:rPr>
      </w:pPr>
      <w:r w:rsidRPr="00073B72">
        <w:rPr>
          <w:rFonts w:ascii="Times New Roman" w:eastAsia="Times New Roman" w:hAnsi="Times New Roman" w:cs="Times New Roman"/>
          <w:sz w:val="28"/>
          <w:szCs w:val="28"/>
          <w:lang w:eastAsia="uk-UA"/>
        </w:rPr>
        <w:t>Прийняття розробленого про</w:t>
      </w:r>
      <w:r w:rsidR="00480B31">
        <w:rPr>
          <w:rFonts w:ascii="Times New Roman" w:eastAsia="Times New Roman" w:hAnsi="Times New Roman" w:cs="Times New Roman"/>
          <w:sz w:val="28"/>
          <w:szCs w:val="28"/>
          <w:lang w:eastAsia="uk-UA"/>
        </w:rPr>
        <w:t>є</w:t>
      </w:r>
      <w:r w:rsidRPr="00073B72">
        <w:rPr>
          <w:rFonts w:ascii="Times New Roman" w:eastAsia="Times New Roman" w:hAnsi="Times New Roman" w:cs="Times New Roman"/>
          <w:sz w:val="28"/>
          <w:szCs w:val="28"/>
          <w:lang w:eastAsia="uk-UA"/>
        </w:rPr>
        <w:t xml:space="preserve">кту </w:t>
      </w:r>
      <w:proofErr w:type="spellStart"/>
      <w:r w:rsidRPr="00073B72">
        <w:rPr>
          <w:rFonts w:ascii="Times New Roman" w:eastAsia="Times New Roman" w:hAnsi="Times New Roman" w:cs="Times New Roman"/>
          <w:sz w:val="28"/>
          <w:szCs w:val="28"/>
          <w:lang w:eastAsia="uk-UA"/>
        </w:rPr>
        <w:t>акта</w:t>
      </w:r>
      <w:proofErr w:type="spellEnd"/>
      <w:r w:rsidRPr="00073B72">
        <w:rPr>
          <w:rFonts w:ascii="Times New Roman" w:eastAsia="Times New Roman" w:hAnsi="Times New Roman" w:cs="Times New Roman"/>
          <w:sz w:val="28"/>
          <w:szCs w:val="28"/>
          <w:lang w:eastAsia="uk-UA"/>
        </w:rPr>
        <w:t xml:space="preserve"> дозволить </w:t>
      </w:r>
      <w:r>
        <w:rPr>
          <w:rFonts w:ascii="Times New Roman" w:eastAsia="Times New Roman" w:hAnsi="Times New Roman" w:cs="Times New Roman"/>
          <w:sz w:val="28"/>
          <w:szCs w:val="28"/>
          <w:lang w:eastAsia="uk-UA"/>
        </w:rPr>
        <w:t>удосконалити</w:t>
      </w:r>
      <w:r w:rsidR="00165803" w:rsidRPr="001658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ліцензійні</w:t>
      </w:r>
      <w:r w:rsidR="00165803" w:rsidRPr="0016580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вимоги</w:t>
      </w:r>
      <w:r w:rsidR="00165803" w:rsidRPr="00165803">
        <w:rPr>
          <w:rFonts w:ascii="Times New Roman" w:eastAsia="Times New Roman" w:hAnsi="Times New Roman" w:cs="Times New Roman"/>
          <w:sz w:val="28"/>
          <w:szCs w:val="28"/>
          <w:lang w:eastAsia="uk-UA"/>
        </w:rPr>
        <w:t xml:space="preserve"> у сферах вищої, післядипломної, фахової передвищої, професійної (професійно-технічної), повної загальної середньої та дошкільної освіти</w:t>
      </w:r>
      <w:r>
        <w:rPr>
          <w:rFonts w:ascii="Times New Roman" w:eastAsia="Times New Roman" w:hAnsi="Times New Roman" w:cs="Times New Roman"/>
          <w:sz w:val="28"/>
          <w:szCs w:val="28"/>
          <w:lang w:eastAsia="uk-UA"/>
        </w:rPr>
        <w:t xml:space="preserve"> та ліцензійні вимоги</w:t>
      </w:r>
      <w:r w:rsidR="00165803" w:rsidRPr="00165803">
        <w:rPr>
          <w:rFonts w:ascii="Times New Roman" w:eastAsia="Times New Roman" w:hAnsi="Times New Roman" w:cs="Times New Roman"/>
          <w:sz w:val="28"/>
          <w:szCs w:val="28"/>
          <w:lang w:eastAsia="uk-UA"/>
        </w:rPr>
        <w:t xml:space="preserve"> у частинах кадрового, матеріально-технічного та навчально-методичного забезпечення, виз</w:t>
      </w:r>
      <w:r>
        <w:rPr>
          <w:rFonts w:ascii="Times New Roman" w:eastAsia="Times New Roman" w:hAnsi="Times New Roman" w:cs="Times New Roman"/>
          <w:sz w:val="28"/>
          <w:szCs w:val="28"/>
          <w:lang w:eastAsia="uk-UA"/>
        </w:rPr>
        <w:t>начить мінімальні</w:t>
      </w:r>
      <w:r w:rsidR="00165803" w:rsidRPr="00165803">
        <w:rPr>
          <w:rFonts w:ascii="Times New Roman" w:eastAsia="Times New Roman" w:hAnsi="Times New Roman" w:cs="Times New Roman"/>
          <w:sz w:val="28"/>
          <w:szCs w:val="28"/>
          <w:lang w:eastAsia="uk-UA"/>
        </w:rPr>
        <w:t xml:space="preserve"> вимог</w:t>
      </w:r>
      <w:r w:rsidR="00042767">
        <w:rPr>
          <w:rFonts w:ascii="Times New Roman" w:eastAsia="Times New Roman" w:hAnsi="Times New Roman" w:cs="Times New Roman"/>
          <w:sz w:val="28"/>
          <w:szCs w:val="28"/>
          <w:lang w:eastAsia="uk-UA"/>
        </w:rPr>
        <w:t>и</w:t>
      </w:r>
      <w:r w:rsidR="00165803" w:rsidRPr="00165803">
        <w:rPr>
          <w:rFonts w:ascii="Times New Roman" w:eastAsia="Times New Roman" w:hAnsi="Times New Roman" w:cs="Times New Roman"/>
          <w:sz w:val="28"/>
          <w:szCs w:val="28"/>
          <w:lang w:eastAsia="uk-UA"/>
        </w:rPr>
        <w:t xml:space="preserve"> для започаткування та провадження освітньої діяльності у сфері позашкільної освіти.</w:t>
      </w:r>
    </w:p>
    <w:p w:rsidR="009D0B41" w:rsidRPr="003863BC" w:rsidRDefault="00165803" w:rsidP="003863BC">
      <w:pPr>
        <w:spacing w:after="0" w:line="240" w:lineRule="auto"/>
        <w:ind w:firstLine="540"/>
        <w:jc w:val="both"/>
        <w:rPr>
          <w:rFonts w:ascii="Times New Roman" w:eastAsia="Times New Roman" w:hAnsi="Times New Roman" w:cs="Times New Roman"/>
          <w:sz w:val="28"/>
          <w:szCs w:val="28"/>
          <w:lang w:eastAsia="uk-UA"/>
        </w:rPr>
      </w:pPr>
      <w:r w:rsidRPr="00165803">
        <w:rPr>
          <w:rFonts w:ascii="Times New Roman" w:eastAsia="Times New Roman" w:hAnsi="Times New Roman" w:cs="Times New Roman"/>
          <w:sz w:val="28"/>
          <w:szCs w:val="28"/>
          <w:lang w:eastAsia="uk-UA"/>
        </w:rPr>
        <w:t xml:space="preserve"> Про</w:t>
      </w:r>
      <w:r w:rsidR="00480B31">
        <w:rPr>
          <w:rFonts w:ascii="Times New Roman" w:eastAsia="Times New Roman" w:hAnsi="Times New Roman" w:cs="Times New Roman"/>
          <w:sz w:val="28"/>
          <w:szCs w:val="28"/>
          <w:lang w:eastAsia="uk-UA"/>
        </w:rPr>
        <w:t>є</w:t>
      </w:r>
      <w:r w:rsidRPr="00165803">
        <w:rPr>
          <w:rFonts w:ascii="Times New Roman" w:eastAsia="Times New Roman" w:hAnsi="Times New Roman" w:cs="Times New Roman"/>
          <w:sz w:val="28"/>
          <w:szCs w:val="28"/>
          <w:lang w:eastAsia="uk-UA"/>
        </w:rPr>
        <w:t>кт постанови дозволить спростити, зробити зрозумілішими вимоги до започаткування та провадження освітньої діяльності у вказаних сферах освіти</w:t>
      </w:r>
      <w:r w:rsidR="003863BC">
        <w:rPr>
          <w:rFonts w:ascii="Times New Roman" w:eastAsia="Times New Roman" w:hAnsi="Times New Roman" w:cs="Times New Roman"/>
          <w:sz w:val="28"/>
          <w:szCs w:val="28"/>
          <w:lang w:eastAsia="uk-UA"/>
        </w:rPr>
        <w:t xml:space="preserve">, </w:t>
      </w:r>
      <w:r w:rsidR="00A52732" w:rsidRPr="003863BC">
        <w:rPr>
          <w:rFonts w:ascii="Times New Roman" w:eastAsia="Times New Roman" w:hAnsi="Times New Roman" w:cs="Times New Roman"/>
          <w:sz w:val="28"/>
          <w:szCs w:val="28"/>
          <w:lang w:eastAsia="uk-UA"/>
        </w:rPr>
        <w:t>о</w:t>
      </w:r>
      <w:r w:rsidR="009B7EE4" w:rsidRPr="003863BC">
        <w:rPr>
          <w:rFonts w:ascii="Times New Roman" w:eastAsia="Times New Roman" w:hAnsi="Times New Roman" w:cs="Times New Roman"/>
          <w:sz w:val="28"/>
          <w:szCs w:val="28"/>
          <w:lang w:eastAsia="uk-UA"/>
        </w:rPr>
        <w:t>птимізує організацію освітнього процесу</w:t>
      </w:r>
      <w:r w:rsidR="00F90EDE" w:rsidRPr="003863BC">
        <w:rPr>
          <w:rFonts w:ascii="Times New Roman" w:eastAsia="Times New Roman" w:hAnsi="Times New Roman" w:cs="Times New Roman"/>
          <w:sz w:val="28"/>
          <w:szCs w:val="28"/>
          <w:lang w:eastAsia="uk-UA"/>
        </w:rPr>
        <w:t>.</w:t>
      </w:r>
      <w:r w:rsidR="009D0B41" w:rsidRPr="003863BC">
        <w:rPr>
          <w:rFonts w:ascii="Times New Roman" w:eastAsia="Times New Roman" w:hAnsi="Times New Roman" w:cs="Times New Roman"/>
          <w:sz w:val="28"/>
          <w:szCs w:val="28"/>
          <w:lang w:eastAsia="uk-UA"/>
        </w:rPr>
        <w:t xml:space="preserve"> Зменшиться фінансове навантаження майже в два рази (1844769698,8 витрати за рік – в разі залишення наявної на сьогодні ситуації без змін, 922384849,4 витрати </w:t>
      </w:r>
      <w:r w:rsidR="009C3664" w:rsidRPr="003863BC">
        <w:rPr>
          <w:rFonts w:ascii="Times New Roman" w:eastAsia="Times New Roman" w:hAnsi="Times New Roman" w:cs="Times New Roman"/>
          <w:sz w:val="28"/>
          <w:szCs w:val="28"/>
          <w:lang w:eastAsia="uk-UA"/>
        </w:rPr>
        <w:t xml:space="preserve">за рік – в разі прийняття </w:t>
      </w:r>
      <w:proofErr w:type="spellStart"/>
      <w:r w:rsidR="009C3664" w:rsidRPr="003863BC">
        <w:rPr>
          <w:rFonts w:ascii="Times New Roman" w:eastAsia="Times New Roman" w:hAnsi="Times New Roman" w:cs="Times New Roman"/>
          <w:sz w:val="28"/>
          <w:szCs w:val="28"/>
          <w:lang w:eastAsia="uk-UA"/>
        </w:rPr>
        <w:t>акта</w:t>
      </w:r>
      <w:proofErr w:type="spellEnd"/>
      <w:r w:rsidR="009C3664" w:rsidRPr="003863BC">
        <w:rPr>
          <w:rFonts w:ascii="Times New Roman" w:eastAsia="Times New Roman" w:hAnsi="Times New Roman" w:cs="Times New Roman"/>
          <w:sz w:val="28"/>
          <w:szCs w:val="28"/>
          <w:lang w:eastAsia="uk-UA"/>
        </w:rPr>
        <w:t>)</w:t>
      </w:r>
      <w:r w:rsidR="007E5122" w:rsidRPr="003863BC">
        <w:rPr>
          <w:rFonts w:ascii="Times New Roman" w:eastAsia="Times New Roman" w:hAnsi="Times New Roman" w:cs="Times New Roman"/>
          <w:sz w:val="28"/>
          <w:szCs w:val="28"/>
          <w:lang w:eastAsia="uk-UA"/>
        </w:rPr>
        <w:t>.</w:t>
      </w:r>
    </w:p>
    <w:p w:rsidR="00207AA0" w:rsidRPr="009D0B41" w:rsidRDefault="00207AA0" w:rsidP="009D0B41">
      <w:pPr>
        <w:pStyle w:val="rvps2"/>
        <w:spacing w:before="0" w:beforeAutospacing="0" w:after="0" w:afterAutospacing="0"/>
        <w:ind w:firstLine="709"/>
        <w:rPr>
          <w:sz w:val="28"/>
          <w:szCs w:val="28"/>
          <w:lang w:val="ru-RU"/>
        </w:rPr>
      </w:pPr>
      <w:r w:rsidRPr="00923B32">
        <w:rPr>
          <w:rFonts w:eastAsiaTheme="minorEastAsia"/>
          <w:sz w:val="28"/>
          <w:szCs w:val="28"/>
          <w:lang w:eastAsia="ru-RU"/>
        </w:rPr>
        <w:t>Наразі, на 01.</w:t>
      </w:r>
      <w:r w:rsidR="00E11373">
        <w:rPr>
          <w:rFonts w:eastAsiaTheme="minorEastAsia"/>
          <w:sz w:val="28"/>
          <w:szCs w:val="28"/>
          <w:lang w:val="ru-RU" w:eastAsia="ru-RU"/>
        </w:rPr>
        <w:t>01</w:t>
      </w:r>
      <w:r w:rsidRPr="00923B32">
        <w:rPr>
          <w:rFonts w:eastAsiaTheme="minorEastAsia"/>
          <w:sz w:val="28"/>
          <w:szCs w:val="28"/>
          <w:lang w:eastAsia="ru-RU"/>
        </w:rPr>
        <w:t>.201</w:t>
      </w:r>
      <w:r w:rsidR="006A0214">
        <w:rPr>
          <w:rFonts w:eastAsiaTheme="minorEastAsia"/>
          <w:sz w:val="28"/>
          <w:szCs w:val="28"/>
          <w:lang w:eastAsia="ru-RU"/>
        </w:rPr>
        <w:t>9</w:t>
      </w:r>
      <w:r w:rsidRPr="00923B32">
        <w:rPr>
          <w:rFonts w:eastAsiaTheme="minorEastAsia"/>
          <w:sz w:val="28"/>
          <w:szCs w:val="28"/>
          <w:lang w:eastAsia="ru-RU"/>
        </w:rPr>
        <w:t xml:space="preserve"> у цифровому вимірі кількість закладів освіти складає:</w:t>
      </w:r>
    </w:p>
    <w:p w:rsidR="00207AA0" w:rsidRPr="00923B32" w:rsidRDefault="00207AA0" w:rsidP="009D0B4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у сфері вищої освіти – 1</w:t>
      </w:r>
      <w:r w:rsidR="0093050E" w:rsidRPr="0093050E">
        <w:rPr>
          <w:rFonts w:eastAsiaTheme="minorEastAsia"/>
          <w:sz w:val="28"/>
          <w:szCs w:val="28"/>
          <w:lang w:val="ru-RU" w:eastAsia="ru-RU"/>
        </w:rPr>
        <w:t>437</w:t>
      </w:r>
      <w:r w:rsidRPr="00923B32">
        <w:rPr>
          <w:rFonts w:eastAsiaTheme="minorEastAsia"/>
          <w:sz w:val="28"/>
          <w:szCs w:val="28"/>
          <w:lang w:eastAsia="ru-RU"/>
        </w:rPr>
        <w:t xml:space="preserve"> суб’єктів;</w:t>
      </w:r>
    </w:p>
    <w:p w:rsidR="00207AA0" w:rsidRPr="00923B32" w:rsidRDefault="00207AA0" w:rsidP="009D0B4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 xml:space="preserve">у сфері професійно-технічної освіти – </w:t>
      </w:r>
      <w:r w:rsidR="00E11373" w:rsidRPr="00E11373">
        <w:rPr>
          <w:rFonts w:eastAsiaTheme="minorEastAsia"/>
          <w:sz w:val="28"/>
          <w:szCs w:val="28"/>
          <w:lang w:val="ru-RU" w:eastAsia="ru-RU"/>
        </w:rPr>
        <w:t>1014</w:t>
      </w:r>
      <w:r w:rsidRPr="00923B32">
        <w:rPr>
          <w:rFonts w:eastAsiaTheme="minorEastAsia"/>
          <w:sz w:val="28"/>
          <w:szCs w:val="28"/>
          <w:lang w:eastAsia="ru-RU"/>
        </w:rPr>
        <w:t xml:space="preserve"> суб’єктів;</w:t>
      </w:r>
    </w:p>
    <w:p w:rsidR="00207AA0" w:rsidRPr="00923B32" w:rsidRDefault="00207AA0" w:rsidP="009D0B41">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 xml:space="preserve">у сфері загальної середньої освіти – </w:t>
      </w:r>
      <w:r w:rsidRPr="006A0214">
        <w:rPr>
          <w:rFonts w:eastAsiaTheme="minorEastAsia"/>
          <w:color w:val="000000" w:themeColor="text1"/>
          <w:sz w:val="28"/>
          <w:szCs w:val="28"/>
          <w:lang w:eastAsia="ru-RU"/>
        </w:rPr>
        <w:t>16858</w:t>
      </w:r>
      <w:r w:rsidRPr="00923B32">
        <w:rPr>
          <w:rFonts w:eastAsiaTheme="minorEastAsia"/>
          <w:sz w:val="28"/>
          <w:szCs w:val="28"/>
          <w:lang w:eastAsia="ru-RU"/>
        </w:rPr>
        <w:t xml:space="preserve"> суб’єктів; </w:t>
      </w:r>
    </w:p>
    <w:p w:rsidR="002C4620" w:rsidRPr="00923B32" w:rsidRDefault="002C4620" w:rsidP="002C4620">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Pr>
          <w:rFonts w:eastAsiaTheme="minorEastAsia"/>
          <w:sz w:val="28"/>
          <w:szCs w:val="28"/>
          <w:lang w:eastAsia="ru-RU"/>
        </w:rPr>
        <w:t xml:space="preserve">у сфері позашкільної освіти </w:t>
      </w:r>
      <w:r w:rsidR="00D64ECA">
        <w:rPr>
          <w:rFonts w:eastAsiaTheme="minorEastAsia"/>
          <w:sz w:val="28"/>
          <w:szCs w:val="28"/>
          <w:lang w:eastAsia="ru-RU"/>
        </w:rPr>
        <w:t>–</w:t>
      </w:r>
      <w:r>
        <w:rPr>
          <w:rFonts w:eastAsiaTheme="minorEastAsia"/>
          <w:sz w:val="28"/>
          <w:szCs w:val="28"/>
          <w:lang w:eastAsia="ru-RU"/>
        </w:rPr>
        <w:t xml:space="preserve"> </w:t>
      </w:r>
      <w:r w:rsidR="00D64ECA" w:rsidRPr="006A0214">
        <w:rPr>
          <w:rFonts w:eastAsiaTheme="minorEastAsia"/>
          <w:sz w:val="28"/>
          <w:szCs w:val="28"/>
          <w:lang w:val="ru-RU" w:eastAsia="ru-RU"/>
        </w:rPr>
        <w:t>3962</w:t>
      </w:r>
      <w:r>
        <w:rPr>
          <w:rFonts w:eastAsiaTheme="minorEastAsia"/>
          <w:sz w:val="28"/>
          <w:szCs w:val="28"/>
          <w:lang w:eastAsia="ru-RU"/>
        </w:rPr>
        <w:t xml:space="preserve"> суб’єктів;</w:t>
      </w:r>
    </w:p>
    <w:p w:rsidR="00207AA0" w:rsidRDefault="00207AA0" w:rsidP="00207AA0">
      <w:pPr>
        <w:pStyle w:val="rvps2"/>
        <w:shd w:val="clear" w:color="auto" w:fill="FFFFFF"/>
        <w:spacing w:before="0" w:beforeAutospacing="0" w:after="0" w:afterAutospacing="0"/>
        <w:ind w:firstLine="709"/>
        <w:jc w:val="both"/>
        <w:textAlignment w:val="baseline"/>
        <w:rPr>
          <w:rFonts w:eastAsiaTheme="minorEastAsia"/>
          <w:sz w:val="28"/>
          <w:szCs w:val="28"/>
          <w:lang w:eastAsia="ru-RU"/>
        </w:rPr>
      </w:pPr>
      <w:r w:rsidRPr="00923B32">
        <w:rPr>
          <w:rFonts w:eastAsiaTheme="minorEastAsia"/>
          <w:sz w:val="28"/>
          <w:szCs w:val="28"/>
          <w:lang w:eastAsia="ru-RU"/>
        </w:rPr>
        <w:t>у сфері дошкільної освіти – 149</w:t>
      </w:r>
      <w:r w:rsidR="00E11373">
        <w:rPr>
          <w:rFonts w:eastAsiaTheme="minorEastAsia"/>
          <w:sz w:val="28"/>
          <w:szCs w:val="28"/>
          <w:lang w:eastAsia="ru-RU"/>
        </w:rPr>
        <w:t>07</w:t>
      </w:r>
      <w:r w:rsidRPr="00923B32">
        <w:rPr>
          <w:rFonts w:eastAsiaTheme="minorEastAsia"/>
          <w:sz w:val="28"/>
          <w:szCs w:val="28"/>
          <w:lang w:eastAsia="ru-RU"/>
        </w:rPr>
        <w:t xml:space="preserve"> суб’єктів. </w:t>
      </w:r>
    </w:p>
    <w:p w:rsidR="005440F9" w:rsidRDefault="0051089E" w:rsidP="0051089E">
      <w:pPr>
        <w:pStyle w:val="rvps2"/>
        <w:spacing w:before="0" w:beforeAutospacing="0" w:after="0" w:afterAutospacing="0"/>
        <w:jc w:val="both"/>
        <w:rPr>
          <w:sz w:val="28"/>
          <w:szCs w:val="28"/>
        </w:rPr>
      </w:pPr>
      <w:r>
        <w:rPr>
          <w:sz w:val="28"/>
          <w:szCs w:val="28"/>
        </w:rPr>
        <w:tab/>
        <w:t xml:space="preserve">Законодавством передбачено ліцензування освітньої діяльності, тому </w:t>
      </w:r>
      <w:r w:rsidR="0080441F" w:rsidRPr="0051089E">
        <w:rPr>
          <w:sz w:val="28"/>
          <w:szCs w:val="28"/>
        </w:rPr>
        <w:t>проблема</w:t>
      </w:r>
      <w:r w:rsidR="005A5F39" w:rsidRPr="0051089E">
        <w:rPr>
          <w:sz w:val="28"/>
          <w:szCs w:val="28"/>
        </w:rPr>
        <w:t xml:space="preserve"> не може бути розв’язана за допомогою ринкових механізмів. </w:t>
      </w:r>
      <w:r w:rsidR="0064567E">
        <w:rPr>
          <w:sz w:val="28"/>
          <w:szCs w:val="28"/>
        </w:rPr>
        <w:t xml:space="preserve">Альтернативного регуляторного нормативно-правового </w:t>
      </w:r>
      <w:proofErr w:type="spellStart"/>
      <w:r w:rsidR="0064567E">
        <w:rPr>
          <w:sz w:val="28"/>
          <w:szCs w:val="28"/>
        </w:rPr>
        <w:t>акта</w:t>
      </w:r>
      <w:proofErr w:type="spellEnd"/>
      <w:r w:rsidR="0064567E">
        <w:rPr>
          <w:sz w:val="28"/>
          <w:szCs w:val="28"/>
        </w:rPr>
        <w:t xml:space="preserve"> для вирішення порушеного питання немає.</w:t>
      </w:r>
    </w:p>
    <w:p w:rsidR="00576437" w:rsidRDefault="00576437" w:rsidP="0051089E">
      <w:pPr>
        <w:pStyle w:val="rvps2"/>
        <w:spacing w:before="0" w:beforeAutospacing="0" w:after="0" w:afterAutospacing="0"/>
        <w:jc w:val="both"/>
        <w:rPr>
          <w:sz w:val="28"/>
          <w:szCs w:val="28"/>
        </w:rPr>
      </w:pPr>
    </w:p>
    <w:p w:rsidR="00576437" w:rsidRPr="00314FB3" w:rsidRDefault="00576437" w:rsidP="0051089E">
      <w:pPr>
        <w:pStyle w:val="rvps2"/>
        <w:spacing w:before="0" w:beforeAutospacing="0" w:after="0" w:afterAutospacing="0"/>
        <w:jc w:val="both"/>
        <w:rPr>
          <w:sz w:val="28"/>
          <w:szCs w:val="28"/>
        </w:rPr>
      </w:pPr>
    </w:p>
    <w:p w:rsidR="00F5297E" w:rsidRDefault="00F5297E" w:rsidP="00BB7E24">
      <w:pPr>
        <w:spacing w:after="0" w:line="240" w:lineRule="auto"/>
        <w:rPr>
          <w:rFonts w:ascii="Times New Roman" w:hAnsi="Times New Roman" w:cs="Times New Roman"/>
          <w:sz w:val="28"/>
          <w:szCs w:val="28"/>
        </w:rPr>
      </w:pPr>
    </w:p>
    <w:p w:rsidR="00DE5B84" w:rsidRPr="00F5297E" w:rsidRDefault="00F5297E" w:rsidP="00F5297E">
      <w:pPr>
        <w:spacing w:after="0" w:line="240" w:lineRule="auto"/>
        <w:jc w:val="center"/>
        <w:rPr>
          <w:rFonts w:ascii="Times New Roman" w:hAnsi="Times New Roman" w:cs="Times New Roman"/>
          <w:sz w:val="28"/>
          <w:szCs w:val="28"/>
        </w:rPr>
      </w:pPr>
      <w:r w:rsidRPr="00F5297E">
        <w:rPr>
          <w:rFonts w:ascii="Times New Roman" w:hAnsi="Times New Roman" w:cs="Times New Roman"/>
          <w:sz w:val="28"/>
          <w:szCs w:val="28"/>
        </w:rPr>
        <w:t>Основні групи (підгрупи), на які проблема справляє вплив: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05"/>
        <w:gridCol w:w="2904"/>
        <w:gridCol w:w="2504"/>
      </w:tblGrid>
      <w:tr w:rsidR="00DE5B84" w:rsidRPr="00314FB3" w:rsidTr="00E52249">
        <w:tc>
          <w:tcPr>
            <w:tcW w:w="22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bookmarkStart w:id="5" w:name="n95"/>
            <w:bookmarkEnd w:id="5"/>
            <w:r w:rsidRPr="006C311C">
              <w:rPr>
                <w:rFonts w:ascii="Times New Roman" w:eastAsia="Times New Roman" w:hAnsi="Times New Roman" w:cs="Times New Roman"/>
                <w:sz w:val="24"/>
                <w:szCs w:val="24"/>
                <w:lang w:eastAsia="uk-UA"/>
              </w:rPr>
              <w:t>Групи (підгрупи)</w:t>
            </w:r>
          </w:p>
        </w:tc>
        <w:tc>
          <w:tcPr>
            <w:tcW w:w="14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Так</w:t>
            </w:r>
          </w:p>
        </w:tc>
        <w:tc>
          <w:tcPr>
            <w:tcW w:w="12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Ні</w:t>
            </w:r>
          </w:p>
        </w:tc>
      </w:tr>
      <w:tr w:rsidR="00DE5B84" w:rsidRPr="00314FB3" w:rsidTr="00E52249">
        <w:tc>
          <w:tcPr>
            <w:tcW w:w="2250"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Громадяни</w:t>
            </w:r>
          </w:p>
        </w:tc>
        <w:tc>
          <w:tcPr>
            <w:tcW w:w="14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p>
        </w:tc>
        <w:tc>
          <w:tcPr>
            <w:tcW w:w="1250" w:type="pct"/>
            <w:hideMark/>
          </w:tcPr>
          <w:p w:rsidR="00DE5B84" w:rsidRPr="006C311C" w:rsidRDefault="00DE5B84" w:rsidP="00314FB3">
            <w:pPr>
              <w:pStyle w:val="a5"/>
              <w:numPr>
                <w:ilvl w:val="0"/>
                <w:numId w:val="1"/>
              </w:numPr>
              <w:spacing w:after="0" w:line="240" w:lineRule="auto"/>
              <w:ind w:left="0"/>
              <w:jc w:val="center"/>
              <w:rPr>
                <w:rFonts w:ascii="Times New Roman" w:eastAsia="Times New Roman" w:hAnsi="Times New Roman" w:cs="Times New Roman"/>
                <w:sz w:val="24"/>
                <w:szCs w:val="24"/>
                <w:lang w:eastAsia="uk-UA"/>
              </w:rPr>
            </w:pPr>
          </w:p>
        </w:tc>
      </w:tr>
      <w:tr w:rsidR="00DE5B84" w:rsidRPr="00314FB3" w:rsidTr="00E52249">
        <w:tc>
          <w:tcPr>
            <w:tcW w:w="2250"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Держава</w:t>
            </w:r>
          </w:p>
        </w:tc>
        <w:tc>
          <w:tcPr>
            <w:tcW w:w="1450" w:type="pct"/>
            <w:hideMark/>
          </w:tcPr>
          <w:p w:rsidR="00DE5B84" w:rsidRPr="006C311C" w:rsidRDefault="00DE5B84" w:rsidP="00314FB3">
            <w:pPr>
              <w:pStyle w:val="a5"/>
              <w:numPr>
                <w:ilvl w:val="0"/>
                <w:numId w:val="1"/>
              </w:numPr>
              <w:spacing w:after="0" w:line="240" w:lineRule="auto"/>
              <w:ind w:left="0"/>
              <w:jc w:val="center"/>
              <w:rPr>
                <w:rFonts w:ascii="Times New Roman" w:eastAsia="Times New Roman" w:hAnsi="Times New Roman" w:cs="Times New Roman"/>
                <w:sz w:val="24"/>
                <w:szCs w:val="24"/>
                <w:lang w:eastAsia="uk-UA"/>
              </w:rPr>
            </w:pPr>
          </w:p>
        </w:tc>
        <w:tc>
          <w:tcPr>
            <w:tcW w:w="12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p>
        </w:tc>
      </w:tr>
      <w:tr w:rsidR="00DE5B84" w:rsidRPr="00314FB3" w:rsidTr="00E52249">
        <w:tc>
          <w:tcPr>
            <w:tcW w:w="2250"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Суб’єкти господарювання,</w:t>
            </w:r>
          </w:p>
        </w:tc>
        <w:tc>
          <w:tcPr>
            <w:tcW w:w="1450" w:type="pct"/>
            <w:hideMark/>
          </w:tcPr>
          <w:p w:rsidR="00DE5B84" w:rsidRPr="006C311C" w:rsidRDefault="00DE5B84" w:rsidP="00314FB3">
            <w:pPr>
              <w:pStyle w:val="a5"/>
              <w:numPr>
                <w:ilvl w:val="0"/>
                <w:numId w:val="1"/>
              </w:numPr>
              <w:spacing w:after="0" w:line="240" w:lineRule="auto"/>
              <w:ind w:left="0"/>
              <w:jc w:val="center"/>
              <w:rPr>
                <w:rFonts w:ascii="Times New Roman" w:eastAsia="Times New Roman" w:hAnsi="Times New Roman" w:cs="Times New Roman"/>
                <w:sz w:val="24"/>
                <w:szCs w:val="24"/>
                <w:lang w:eastAsia="uk-UA"/>
              </w:rPr>
            </w:pPr>
          </w:p>
        </w:tc>
        <w:tc>
          <w:tcPr>
            <w:tcW w:w="12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p>
        </w:tc>
      </w:tr>
      <w:tr w:rsidR="00DE5B84" w:rsidRPr="00314FB3" w:rsidTr="00E52249">
        <w:tc>
          <w:tcPr>
            <w:tcW w:w="2250"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у тому числі суб’єкти малого підприємниц</w:t>
            </w:r>
            <w:r w:rsidR="00314FB3" w:rsidRPr="006C311C">
              <w:rPr>
                <w:rFonts w:ascii="Times New Roman" w:eastAsia="Times New Roman" w:hAnsi="Times New Roman" w:cs="Times New Roman"/>
                <w:sz w:val="24"/>
                <w:szCs w:val="24"/>
                <w:lang w:eastAsia="uk-UA"/>
              </w:rPr>
              <w:t>тва</w:t>
            </w:r>
          </w:p>
        </w:tc>
        <w:tc>
          <w:tcPr>
            <w:tcW w:w="1450" w:type="pct"/>
            <w:hideMark/>
          </w:tcPr>
          <w:p w:rsidR="00DE5B84" w:rsidRPr="006C311C" w:rsidRDefault="00DE5B84" w:rsidP="00314FB3">
            <w:pPr>
              <w:pStyle w:val="a5"/>
              <w:numPr>
                <w:ilvl w:val="0"/>
                <w:numId w:val="1"/>
              </w:numPr>
              <w:spacing w:after="0" w:line="240" w:lineRule="auto"/>
              <w:ind w:left="0"/>
              <w:jc w:val="center"/>
              <w:rPr>
                <w:rFonts w:ascii="Times New Roman" w:eastAsia="Times New Roman" w:hAnsi="Times New Roman" w:cs="Times New Roman"/>
                <w:sz w:val="24"/>
                <w:szCs w:val="24"/>
                <w:lang w:eastAsia="uk-UA"/>
              </w:rPr>
            </w:pPr>
          </w:p>
        </w:tc>
        <w:tc>
          <w:tcPr>
            <w:tcW w:w="1250" w:type="pct"/>
            <w:hideMark/>
          </w:tcPr>
          <w:p w:rsidR="00DE5B84" w:rsidRPr="006C311C" w:rsidRDefault="00DE5B84" w:rsidP="00314FB3">
            <w:pPr>
              <w:spacing w:after="0" w:line="240" w:lineRule="auto"/>
              <w:jc w:val="center"/>
              <w:rPr>
                <w:rFonts w:ascii="Times New Roman" w:eastAsia="Times New Roman" w:hAnsi="Times New Roman" w:cs="Times New Roman"/>
                <w:sz w:val="24"/>
                <w:szCs w:val="24"/>
                <w:lang w:eastAsia="uk-UA"/>
              </w:rPr>
            </w:pPr>
          </w:p>
        </w:tc>
      </w:tr>
    </w:tbl>
    <w:p w:rsidR="007E5122" w:rsidRDefault="007E5122" w:rsidP="00C52900">
      <w:pPr>
        <w:spacing w:after="0" w:line="240" w:lineRule="auto"/>
        <w:jc w:val="both"/>
        <w:rPr>
          <w:rFonts w:ascii="Times New Roman" w:eastAsia="Times New Roman" w:hAnsi="Times New Roman" w:cs="Times New Roman"/>
          <w:b/>
          <w:sz w:val="28"/>
          <w:szCs w:val="28"/>
          <w:lang w:eastAsia="uk-UA"/>
        </w:rPr>
      </w:pPr>
      <w:bookmarkStart w:id="6" w:name="n96"/>
      <w:bookmarkStart w:id="7" w:name="n99"/>
      <w:bookmarkEnd w:id="6"/>
      <w:bookmarkEnd w:id="7"/>
    </w:p>
    <w:p w:rsidR="00633D88" w:rsidRPr="00DE541B" w:rsidRDefault="00DE5B84" w:rsidP="002E13A2">
      <w:pPr>
        <w:spacing w:after="0" w:line="240" w:lineRule="auto"/>
        <w:ind w:firstLine="708"/>
        <w:jc w:val="both"/>
        <w:rPr>
          <w:rFonts w:ascii="Times New Roman" w:eastAsia="Times New Roman" w:hAnsi="Times New Roman" w:cs="Times New Roman"/>
          <w:b/>
          <w:sz w:val="28"/>
          <w:szCs w:val="28"/>
          <w:lang w:eastAsia="uk-UA"/>
        </w:rPr>
      </w:pPr>
      <w:r w:rsidRPr="00314FB3">
        <w:rPr>
          <w:rFonts w:ascii="Times New Roman" w:eastAsia="Times New Roman" w:hAnsi="Times New Roman" w:cs="Times New Roman"/>
          <w:b/>
          <w:sz w:val="28"/>
          <w:szCs w:val="28"/>
          <w:lang w:eastAsia="uk-UA"/>
        </w:rPr>
        <w:t>II. Цілі державного регулювання</w:t>
      </w:r>
      <w:bookmarkStart w:id="8" w:name="n100"/>
      <w:bookmarkEnd w:id="8"/>
    </w:p>
    <w:p w:rsidR="005D7A64" w:rsidRPr="005D7A64" w:rsidRDefault="00F5297E" w:rsidP="005D7A64">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color w:val="000000"/>
          <w:sz w:val="28"/>
          <w:szCs w:val="28"/>
        </w:rPr>
        <w:t>Основною ціллю державного регулювання є</w:t>
      </w:r>
      <w:r>
        <w:rPr>
          <w:rFonts w:ascii="Times New Roman" w:hAnsi="Times New Roman" w:cs="Times New Roman"/>
          <w:bCs/>
          <w:color w:val="000000"/>
          <w:sz w:val="28"/>
          <w:szCs w:val="28"/>
        </w:rPr>
        <w:t xml:space="preserve"> </w:t>
      </w:r>
      <w:r w:rsidR="005D7A64" w:rsidRPr="005D7A64">
        <w:rPr>
          <w:rFonts w:ascii="Times New Roman" w:eastAsia="Times New Roman" w:hAnsi="Times New Roman" w:cs="Times New Roman"/>
          <w:sz w:val="28"/>
          <w:szCs w:val="28"/>
          <w:lang w:eastAsia="uk-UA"/>
        </w:rPr>
        <w:t>удосконалення процедури ліцензув</w:t>
      </w:r>
      <w:r w:rsidR="00F90EDE">
        <w:rPr>
          <w:rFonts w:ascii="Times New Roman" w:eastAsia="Times New Roman" w:hAnsi="Times New Roman" w:cs="Times New Roman"/>
          <w:sz w:val="28"/>
          <w:szCs w:val="28"/>
          <w:lang w:eastAsia="uk-UA"/>
        </w:rPr>
        <w:t>ання у сферах</w:t>
      </w:r>
      <w:r w:rsidR="005D7A64" w:rsidRPr="005D7A64">
        <w:rPr>
          <w:rFonts w:ascii="Times New Roman" w:eastAsia="Times New Roman" w:hAnsi="Times New Roman" w:cs="Times New Roman"/>
          <w:sz w:val="28"/>
          <w:szCs w:val="28"/>
          <w:lang w:eastAsia="uk-UA"/>
        </w:rPr>
        <w:t xml:space="preserve"> вищої,</w:t>
      </w:r>
      <w:r w:rsidR="00F90EDE">
        <w:rPr>
          <w:rFonts w:ascii="Times New Roman" w:eastAsia="Times New Roman" w:hAnsi="Times New Roman" w:cs="Times New Roman"/>
          <w:sz w:val="28"/>
          <w:szCs w:val="28"/>
          <w:lang w:eastAsia="uk-UA"/>
        </w:rPr>
        <w:t xml:space="preserve"> післядипломної, фахової передвищої,</w:t>
      </w:r>
      <w:r w:rsidR="005D7A64" w:rsidRPr="005D7A64">
        <w:rPr>
          <w:rFonts w:ascii="Times New Roman" w:eastAsia="Times New Roman" w:hAnsi="Times New Roman" w:cs="Times New Roman"/>
          <w:sz w:val="28"/>
          <w:szCs w:val="28"/>
          <w:lang w:eastAsia="uk-UA"/>
        </w:rPr>
        <w:t xml:space="preserve"> професійної (професійно-технічної), повної загальної середньої, дошкільної</w:t>
      </w:r>
      <w:r w:rsidR="000B2CB4">
        <w:rPr>
          <w:rFonts w:ascii="Times New Roman" w:eastAsia="Times New Roman" w:hAnsi="Times New Roman" w:cs="Times New Roman"/>
          <w:sz w:val="28"/>
          <w:szCs w:val="28"/>
          <w:lang w:eastAsia="uk-UA"/>
        </w:rPr>
        <w:t xml:space="preserve"> </w:t>
      </w:r>
      <w:r w:rsidR="005D7A64" w:rsidRPr="005D7A64">
        <w:rPr>
          <w:rFonts w:ascii="Times New Roman" w:eastAsia="Times New Roman" w:hAnsi="Times New Roman" w:cs="Times New Roman"/>
          <w:sz w:val="28"/>
          <w:szCs w:val="28"/>
          <w:lang w:eastAsia="uk-UA"/>
        </w:rPr>
        <w:t xml:space="preserve">освіти </w:t>
      </w:r>
      <w:r w:rsidR="00576437">
        <w:rPr>
          <w:rFonts w:ascii="Times New Roman" w:eastAsia="Times New Roman" w:hAnsi="Times New Roman" w:cs="Times New Roman"/>
          <w:sz w:val="28"/>
          <w:szCs w:val="28"/>
          <w:lang w:eastAsia="uk-UA"/>
        </w:rPr>
        <w:t>та ліцензійних вимог</w:t>
      </w:r>
      <w:r w:rsidR="00576437" w:rsidRPr="005D7A64">
        <w:rPr>
          <w:rFonts w:ascii="Times New Roman" w:eastAsia="Times New Roman" w:hAnsi="Times New Roman" w:cs="Times New Roman"/>
          <w:sz w:val="28"/>
          <w:szCs w:val="28"/>
          <w:lang w:eastAsia="uk-UA"/>
        </w:rPr>
        <w:t xml:space="preserve"> </w:t>
      </w:r>
      <w:r w:rsidR="00576437">
        <w:rPr>
          <w:rFonts w:ascii="Times New Roman" w:eastAsia="Times New Roman" w:hAnsi="Times New Roman" w:cs="Times New Roman"/>
          <w:sz w:val="28"/>
          <w:szCs w:val="28"/>
          <w:lang w:eastAsia="uk-UA"/>
        </w:rPr>
        <w:t xml:space="preserve">у частинах кадрового, </w:t>
      </w:r>
      <w:r w:rsidR="005D7A64" w:rsidRPr="005D7A64">
        <w:rPr>
          <w:rFonts w:ascii="Times New Roman" w:eastAsia="Times New Roman" w:hAnsi="Times New Roman" w:cs="Times New Roman"/>
          <w:sz w:val="28"/>
          <w:szCs w:val="28"/>
          <w:lang w:eastAsia="uk-UA"/>
        </w:rPr>
        <w:t>матеріал</w:t>
      </w:r>
      <w:r w:rsidR="000B2CB4">
        <w:rPr>
          <w:rFonts w:ascii="Times New Roman" w:eastAsia="Times New Roman" w:hAnsi="Times New Roman" w:cs="Times New Roman"/>
          <w:sz w:val="28"/>
          <w:szCs w:val="28"/>
          <w:lang w:eastAsia="uk-UA"/>
        </w:rPr>
        <w:t xml:space="preserve">ьно-технічного </w:t>
      </w:r>
      <w:r w:rsidR="00576437">
        <w:rPr>
          <w:rFonts w:ascii="Times New Roman" w:eastAsia="Times New Roman" w:hAnsi="Times New Roman" w:cs="Times New Roman"/>
          <w:sz w:val="28"/>
          <w:szCs w:val="28"/>
          <w:lang w:eastAsia="uk-UA"/>
        </w:rPr>
        <w:t xml:space="preserve">та </w:t>
      </w:r>
      <w:proofErr w:type="spellStart"/>
      <w:r w:rsidR="00576437">
        <w:rPr>
          <w:rFonts w:ascii="Times New Roman" w:eastAsia="Times New Roman" w:hAnsi="Times New Roman" w:cs="Times New Roman"/>
          <w:sz w:val="28"/>
          <w:szCs w:val="28"/>
          <w:lang w:eastAsia="uk-UA"/>
        </w:rPr>
        <w:t>навачльно</w:t>
      </w:r>
      <w:proofErr w:type="spellEnd"/>
      <w:r w:rsidR="00576437">
        <w:rPr>
          <w:rFonts w:ascii="Times New Roman" w:eastAsia="Times New Roman" w:hAnsi="Times New Roman" w:cs="Times New Roman"/>
          <w:sz w:val="28"/>
          <w:szCs w:val="28"/>
          <w:lang w:eastAsia="uk-UA"/>
        </w:rPr>
        <w:t xml:space="preserve">-методичного </w:t>
      </w:r>
      <w:r w:rsidR="000B2CB4">
        <w:rPr>
          <w:rFonts w:ascii="Times New Roman" w:eastAsia="Times New Roman" w:hAnsi="Times New Roman" w:cs="Times New Roman"/>
          <w:sz w:val="28"/>
          <w:szCs w:val="28"/>
          <w:lang w:eastAsia="uk-UA"/>
        </w:rPr>
        <w:t>забезпечення,</w:t>
      </w:r>
      <w:r w:rsidR="005D7A64" w:rsidRPr="005D7A64">
        <w:rPr>
          <w:rFonts w:ascii="Times New Roman" w:eastAsia="Times New Roman" w:hAnsi="Times New Roman" w:cs="Times New Roman"/>
          <w:sz w:val="28"/>
          <w:szCs w:val="28"/>
          <w:lang w:eastAsia="uk-UA"/>
        </w:rPr>
        <w:t xml:space="preserve"> а також визначення мінімальних вимог для започаткування та провадження освітньої діяльності у сфері </w:t>
      </w:r>
      <w:r w:rsidR="000B2CB4">
        <w:rPr>
          <w:rFonts w:ascii="Times New Roman" w:eastAsia="Times New Roman" w:hAnsi="Times New Roman" w:cs="Times New Roman"/>
          <w:sz w:val="28"/>
          <w:szCs w:val="28"/>
          <w:lang w:eastAsia="uk-UA"/>
        </w:rPr>
        <w:t>позашкільної освіти.</w:t>
      </w:r>
    </w:p>
    <w:p w:rsidR="00576437" w:rsidRPr="00314FB3" w:rsidRDefault="00633D88" w:rsidP="00576437">
      <w:pPr>
        <w:spacing w:after="0" w:line="240" w:lineRule="auto"/>
        <w:ind w:firstLine="709"/>
        <w:jc w:val="both"/>
        <w:rPr>
          <w:rFonts w:ascii="Times New Roman" w:hAnsi="Times New Roman" w:cs="Times New Roman"/>
          <w:sz w:val="28"/>
          <w:szCs w:val="28"/>
        </w:rPr>
      </w:pPr>
      <w:r w:rsidRPr="00314FB3">
        <w:rPr>
          <w:rFonts w:ascii="Times New Roman" w:hAnsi="Times New Roman" w:cs="Times New Roman"/>
          <w:sz w:val="28"/>
          <w:szCs w:val="28"/>
        </w:rPr>
        <w:t xml:space="preserve">Вказану мету планується досягти шляхом внесення змін до </w:t>
      </w:r>
      <w:r w:rsidR="00576437" w:rsidRPr="00314FB3">
        <w:rPr>
          <w:rFonts w:ascii="Times New Roman" w:hAnsi="Times New Roman" w:cs="Times New Roman"/>
          <w:bCs/>
          <w:sz w:val="28"/>
          <w:szCs w:val="28"/>
          <w:bdr w:val="none" w:sz="0" w:space="0" w:color="auto" w:frame="1"/>
        </w:rPr>
        <w:t>постанов</w:t>
      </w:r>
      <w:r w:rsidR="00576437">
        <w:rPr>
          <w:rFonts w:ascii="Times New Roman" w:hAnsi="Times New Roman" w:cs="Times New Roman"/>
          <w:bCs/>
          <w:sz w:val="28"/>
          <w:szCs w:val="28"/>
          <w:bdr w:val="none" w:sz="0" w:space="0" w:color="auto" w:frame="1"/>
        </w:rPr>
        <w:t>и</w:t>
      </w:r>
      <w:r w:rsidR="00576437" w:rsidRPr="00314FB3">
        <w:rPr>
          <w:rFonts w:ascii="Times New Roman" w:hAnsi="Times New Roman" w:cs="Times New Roman"/>
          <w:bCs/>
          <w:sz w:val="28"/>
          <w:szCs w:val="28"/>
          <w:bdr w:val="none" w:sz="0" w:space="0" w:color="auto" w:frame="1"/>
        </w:rPr>
        <w:t xml:space="preserve"> Кабінету Міністрів України </w:t>
      </w:r>
      <w:r w:rsidR="00576437" w:rsidRPr="00314FB3">
        <w:rPr>
          <w:rFonts w:ascii="Times New Roman" w:hAnsi="Times New Roman" w:cs="Times New Roman"/>
          <w:sz w:val="28"/>
          <w:szCs w:val="28"/>
        </w:rPr>
        <w:t xml:space="preserve">від </w:t>
      </w:r>
      <w:r w:rsidR="00576437">
        <w:rPr>
          <w:rFonts w:ascii="Times New Roman" w:hAnsi="Times New Roman" w:cs="Times New Roman"/>
          <w:bCs/>
          <w:color w:val="000000"/>
          <w:sz w:val="28"/>
          <w:szCs w:val="28"/>
          <w:bdr w:val="none" w:sz="0" w:space="0" w:color="auto" w:frame="1"/>
        </w:rPr>
        <w:t>30 грудня</w:t>
      </w:r>
      <w:r w:rsidR="00576437" w:rsidRPr="00314FB3">
        <w:rPr>
          <w:rFonts w:ascii="Times New Roman" w:hAnsi="Times New Roman" w:cs="Times New Roman"/>
          <w:bCs/>
          <w:color w:val="000000"/>
          <w:sz w:val="28"/>
          <w:szCs w:val="28"/>
          <w:bdr w:val="none" w:sz="0" w:space="0" w:color="auto" w:frame="1"/>
        </w:rPr>
        <w:t xml:space="preserve"> </w:t>
      </w:r>
      <w:r w:rsidR="002826C2">
        <w:rPr>
          <w:rFonts w:ascii="Times New Roman" w:hAnsi="Times New Roman" w:cs="Times New Roman"/>
          <w:bCs/>
          <w:color w:val="000000"/>
          <w:sz w:val="28"/>
          <w:szCs w:val="28"/>
          <w:bdr w:val="none" w:sz="0" w:space="0" w:color="auto" w:frame="1"/>
        </w:rPr>
        <w:t xml:space="preserve">2015 р. </w:t>
      </w:r>
      <w:r w:rsidR="00576437" w:rsidRPr="00314FB3">
        <w:rPr>
          <w:rFonts w:ascii="Times New Roman" w:hAnsi="Times New Roman" w:cs="Times New Roman"/>
          <w:bCs/>
          <w:color w:val="000000"/>
          <w:sz w:val="28"/>
          <w:szCs w:val="28"/>
          <w:bdr w:val="none" w:sz="0" w:space="0" w:color="auto" w:frame="1"/>
        </w:rPr>
        <w:t>№ 1187</w:t>
      </w:r>
      <w:r w:rsidR="00576437" w:rsidRPr="00314FB3">
        <w:rPr>
          <w:rFonts w:ascii="Times New Roman" w:hAnsi="Times New Roman" w:cs="Times New Roman"/>
          <w:color w:val="000000"/>
          <w:sz w:val="28"/>
          <w:szCs w:val="28"/>
          <w:bdr w:val="none" w:sz="0" w:space="0" w:color="auto" w:frame="1"/>
        </w:rPr>
        <w:t xml:space="preserve"> </w:t>
      </w:r>
      <w:r w:rsidR="00576437" w:rsidRPr="00314FB3">
        <w:rPr>
          <w:rFonts w:ascii="Times New Roman" w:hAnsi="Times New Roman" w:cs="Times New Roman"/>
          <w:bCs/>
          <w:sz w:val="28"/>
          <w:szCs w:val="28"/>
          <w:bdr w:val="none" w:sz="0" w:space="0" w:color="auto" w:frame="1"/>
        </w:rPr>
        <w:t xml:space="preserve">«Про затвердження </w:t>
      </w:r>
      <w:r w:rsidR="00576437" w:rsidRPr="00314FB3">
        <w:rPr>
          <w:rFonts w:ascii="Times New Roman" w:hAnsi="Times New Roman" w:cs="Times New Roman"/>
          <w:sz w:val="28"/>
          <w:szCs w:val="28"/>
        </w:rPr>
        <w:t>Ліцензійних умов провадження освітньої діяльності закладів освіти»</w:t>
      </w:r>
      <w:r w:rsidR="00576437">
        <w:rPr>
          <w:rFonts w:ascii="Times New Roman" w:hAnsi="Times New Roman" w:cs="Times New Roman"/>
          <w:sz w:val="28"/>
          <w:szCs w:val="28"/>
        </w:rPr>
        <w:t>.</w:t>
      </w:r>
    </w:p>
    <w:p w:rsidR="008654D0" w:rsidRPr="00314FB3" w:rsidRDefault="00DE5B84" w:rsidP="002E13A2">
      <w:pPr>
        <w:spacing w:after="0" w:line="240" w:lineRule="auto"/>
        <w:ind w:firstLine="708"/>
        <w:jc w:val="both"/>
        <w:rPr>
          <w:rFonts w:ascii="Times New Roman" w:eastAsia="Times New Roman" w:hAnsi="Times New Roman" w:cs="Times New Roman"/>
          <w:b/>
          <w:sz w:val="28"/>
          <w:szCs w:val="28"/>
          <w:lang w:eastAsia="uk-UA"/>
        </w:rPr>
      </w:pPr>
      <w:bookmarkStart w:id="9" w:name="n101"/>
      <w:bookmarkEnd w:id="9"/>
      <w:r w:rsidRPr="00314FB3">
        <w:rPr>
          <w:rFonts w:ascii="Times New Roman" w:eastAsia="Times New Roman" w:hAnsi="Times New Roman" w:cs="Times New Roman"/>
          <w:b/>
          <w:sz w:val="28"/>
          <w:szCs w:val="28"/>
          <w:lang w:eastAsia="uk-UA"/>
        </w:rPr>
        <w:t>III. Визначення та оцінка альтернат</w:t>
      </w:r>
      <w:r w:rsidR="005A5F39">
        <w:rPr>
          <w:rFonts w:ascii="Times New Roman" w:eastAsia="Times New Roman" w:hAnsi="Times New Roman" w:cs="Times New Roman"/>
          <w:b/>
          <w:sz w:val="28"/>
          <w:szCs w:val="28"/>
          <w:lang w:eastAsia="uk-UA"/>
        </w:rPr>
        <w:t>ивних способів досягнення цілей</w:t>
      </w:r>
    </w:p>
    <w:p w:rsidR="009C3664" w:rsidRPr="008E003C" w:rsidRDefault="00DE5B84" w:rsidP="008E003C">
      <w:pPr>
        <w:pStyle w:val="a5"/>
        <w:numPr>
          <w:ilvl w:val="0"/>
          <w:numId w:val="11"/>
        </w:numPr>
        <w:spacing w:after="0" w:line="240" w:lineRule="auto"/>
        <w:rPr>
          <w:rFonts w:ascii="Times New Roman" w:eastAsia="Times New Roman" w:hAnsi="Times New Roman" w:cs="Times New Roman"/>
          <w:sz w:val="28"/>
          <w:szCs w:val="28"/>
          <w:lang w:eastAsia="uk-UA"/>
        </w:rPr>
      </w:pPr>
      <w:bookmarkStart w:id="10" w:name="n102"/>
      <w:bookmarkEnd w:id="10"/>
      <w:r w:rsidRPr="008E003C">
        <w:rPr>
          <w:rFonts w:ascii="Times New Roman" w:eastAsia="Times New Roman" w:hAnsi="Times New Roman" w:cs="Times New Roman"/>
          <w:sz w:val="28"/>
          <w:szCs w:val="28"/>
          <w:lang w:eastAsia="uk-UA"/>
        </w:rPr>
        <w:t>Визначення альтернативних способів</w:t>
      </w:r>
      <w:bookmarkStart w:id="11" w:name="n103"/>
      <w:bookmarkEnd w:id="11"/>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552"/>
        <w:gridCol w:w="7361"/>
      </w:tblGrid>
      <w:tr w:rsidR="00DE5B84" w:rsidRPr="00314FB3" w:rsidTr="0097004F">
        <w:tc>
          <w:tcPr>
            <w:tcW w:w="1287" w:type="pct"/>
            <w:tcBorders>
              <w:top w:val="single" w:sz="4" w:space="0" w:color="auto"/>
              <w:left w:val="single" w:sz="4" w:space="0" w:color="auto"/>
              <w:bottom w:val="single" w:sz="4" w:space="0" w:color="auto"/>
              <w:right w:val="single" w:sz="4" w:space="0" w:color="auto"/>
            </w:tcBorders>
            <w:hideMark/>
          </w:tcPr>
          <w:p w:rsidR="00DE5B84" w:rsidRPr="005E415D" w:rsidRDefault="00DE5B84" w:rsidP="00BB7E24">
            <w:pPr>
              <w:spacing w:after="0" w:line="240" w:lineRule="auto"/>
              <w:rPr>
                <w:rFonts w:ascii="Times New Roman" w:eastAsia="Times New Roman" w:hAnsi="Times New Roman" w:cs="Times New Roman"/>
                <w:sz w:val="24"/>
                <w:szCs w:val="24"/>
                <w:lang w:eastAsia="uk-UA"/>
              </w:rPr>
            </w:pPr>
            <w:bookmarkStart w:id="12" w:name="n104"/>
            <w:bookmarkEnd w:id="12"/>
            <w:r w:rsidRPr="005E415D">
              <w:rPr>
                <w:rFonts w:ascii="Times New Roman" w:eastAsia="Times New Roman" w:hAnsi="Times New Roman" w:cs="Times New Roman"/>
                <w:sz w:val="24"/>
                <w:szCs w:val="24"/>
                <w:lang w:eastAsia="uk-UA"/>
              </w:rPr>
              <w:t>Вид альтернативи</w:t>
            </w:r>
          </w:p>
        </w:tc>
        <w:tc>
          <w:tcPr>
            <w:tcW w:w="3713" w:type="pct"/>
            <w:tcBorders>
              <w:top w:val="single" w:sz="4" w:space="0" w:color="auto"/>
              <w:left w:val="single" w:sz="4" w:space="0" w:color="auto"/>
              <w:bottom w:val="single" w:sz="4" w:space="0" w:color="auto"/>
              <w:right w:val="single" w:sz="4" w:space="0" w:color="auto"/>
            </w:tcBorders>
            <w:hideMark/>
          </w:tcPr>
          <w:p w:rsidR="00DE5B84" w:rsidRPr="005E415D" w:rsidRDefault="00DE5B84"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Опис альтернативи</w:t>
            </w:r>
          </w:p>
        </w:tc>
      </w:tr>
      <w:tr w:rsidR="00DE5B84" w:rsidRPr="00314FB3" w:rsidTr="0097004F">
        <w:tc>
          <w:tcPr>
            <w:tcW w:w="1287" w:type="pct"/>
            <w:tcBorders>
              <w:top w:val="single" w:sz="4" w:space="0" w:color="auto"/>
              <w:left w:val="single" w:sz="4" w:space="0" w:color="auto"/>
              <w:bottom w:val="single" w:sz="4" w:space="0" w:color="auto"/>
              <w:right w:val="single" w:sz="4" w:space="0" w:color="auto"/>
            </w:tcBorders>
            <w:hideMark/>
          </w:tcPr>
          <w:p w:rsidR="00DE5B84" w:rsidRDefault="00DE5B84"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Альтернатива 1</w:t>
            </w:r>
          </w:p>
          <w:p w:rsidR="00042767" w:rsidRPr="005E415D" w:rsidRDefault="00042767"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Залишення існуючої на даний момент ситуації без змін</w:t>
            </w:r>
          </w:p>
          <w:p w:rsidR="00E52249" w:rsidRPr="005E415D" w:rsidRDefault="00E52249" w:rsidP="00BB7E24">
            <w:pPr>
              <w:spacing w:after="0" w:line="240" w:lineRule="auto"/>
              <w:rPr>
                <w:rFonts w:ascii="Times New Roman" w:eastAsia="Times New Roman" w:hAnsi="Times New Roman" w:cs="Times New Roman"/>
                <w:sz w:val="24"/>
                <w:szCs w:val="24"/>
                <w:lang w:eastAsia="uk-UA"/>
              </w:rPr>
            </w:pPr>
          </w:p>
        </w:tc>
        <w:tc>
          <w:tcPr>
            <w:tcW w:w="3713" w:type="pct"/>
            <w:tcBorders>
              <w:top w:val="single" w:sz="4" w:space="0" w:color="auto"/>
              <w:left w:val="single" w:sz="4" w:space="0" w:color="auto"/>
              <w:bottom w:val="single" w:sz="4" w:space="0" w:color="auto"/>
              <w:right w:val="single" w:sz="4" w:space="0" w:color="auto"/>
            </w:tcBorders>
            <w:hideMark/>
          </w:tcPr>
          <w:p w:rsidR="00DE5B84" w:rsidRPr="005E415D" w:rsidRDefault="005A5F39" w:rsidP="00795D23">
            <w:pPr>
              <w:spacing w:after="0" w:line="240" w:lineRule="auto"/>
              <w:jc w:val="both"/>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Збереження чинного регулювання є неможливим</w:t>
            </w:r>
            <w:r w:rsidR="00E52249" w:rsidRPr="005E415D">
              <w:rPr>
                <w:rFonts w:ascii="Times New Roman" w:eastAsia="Times New Roman" w:hAnsi="Times New Roman" w:cs="Times New Roman"/>
                <w:sz w:val="24"/>
                <w:szCs w:val="24"/>
                <w:lang w:eastAsia="uk-UA"/>
              </w:rPr>
              <w:t xml:space="preserve">, оскільки чинна редакція </w:t>
            </w:r>
            <w:r w:rsidR="00E52249" w:rsidRPr="005E415D">
              <w:rPr>
                <w:rFonts w:ascii="Times New Roman" w:hAnsi="Times New Roman" w:cs="Times New Roman"/>
                <w:sz w:val="24"/>
                <w:szCs w:val="24"/>
              </w:rPr>
              <w:t xml:space="preserve">Ліцензійних умов провадження освітньої діяльності закладів освіти не забезпечує якісного надання освітніх послуг та не передбачає державне регулювання з питань ліцензування в усіх </w:t>
            </w:r>
            <w:r w:rsidR="00795D23">
              <w:rPr>
                <w:rFonts w:ascii="Times New Roman" w:hAnsi="Times New Roman" w:cs="Times New Roman"/>
                <w:sz w:val="24"/>
                <w:szCs w:val="24"/>
              </w:rPr>
              <w:t>сферах</w:t>
            </w:r>
            <w:r w:rsidR="00E52249" w:rsidRPr="005E415D">
              <w:rPr>
                <w:rFonts w:ascii="Times New Roman" w:hAnsi="Times New Roman" w:cs="Times New Roman"/>
                <w:sz w:val="24"/>
                <w:szCs w:val="24"/>
              </w:rPr>
              <w:t xml:space="preserve"> освіти</w:t>
            </w:r>
            <w:r w:rsidR="00DD49F3" w:rsidRPr="005E415D">
              <w:rPr>
                <w:rFonts w:ascii="Times New Roman" w:hAnsi="Times New Roman" w:cs="Times New Roman"/>
                <w:sz w:val="24"/>
                <w:szCs w:val="24"/>
              </w:rPr>
              <w:t>.</w:t>
            </w:r>
          </w:p>
        </w:tc>
      </w:tr>
      <w:tr w:rsidR="00DE5B84" w:rsidRPr="00314FB3" w:rsidTr="0097004F">
        <w:tc>
          <w:tcPr>
            <w:tcW w:w="1287" w:type="pct"/>
            <w:tcBorders>
              <w:top w:val="single" w:sz="4" w:space="0" w:color="auto"/>
              <w:left w:val="single" w:sz="4" w:space="0" w:color="auto"/>
              <w:bottom w:val="single" w:sz="4" w:space="0" w:color="auto"/>
              <w:right w:val="single" w:sz="4" w:space="0" w:color="auto"/>
            </w:tcBorders>
            <w:hideMark/>
          </w:tcPr>
          <w:p w:rsidR="00DE5B84" w:rsidRPr="005E415D" w:rsidRDefault="00DE5B84"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 xml:space="preserve">Альтернатива 2 </w:t>
            </w:r>
          </w:p>
          <w:p w:rsidR="00042767" w:rsidRPr="005E415D" w:rsidRDefault="00042767" w:rsidP="00042767">
            <w:pPr>
              <w:spacing w:after="0" w:line="240" w:lineRule="auto"/>
              <w:jc w:val="both"/>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Прийняття про</w:t>
            </w:r>
            <w:r w:rsidR="00480B31">
              <w:rPr>
                <w:rFonts w:ascii="Times New Roman" w:eastAsia="Times New Roman" w:hAnsi="Times New Roman" w:cs="Times New Roman"/>
                <w:sz w:val="24"/>
                <w:szCs w:val="24"/>
                <w:lang w:eastAsia="uk-UA"/>
              </w:rPr>
              <w:t>є</w:t>
            </w:r>
            <w:r w:rsidRPr="005E415D">
              <w:rPr>
                <w:rFonts w:ascii="Times New Roman" w:eastAsia="Times New Roman" w:hAnsi="Times New Roman" w:cs="Times New Roman"/>
                <w:sz w:val="24"/>
                <w:szCs w:val="24"/>
                <w:lang w:eastAsia="uk-UA"/>
              </w:rPr>
              <w:t xml:space="preserve">кту постанови Кабінету </w:t>
            </w:r>
            <w:r>
              <w:rPr>
                <w:rFonts w:ascii="Times New Roman" w:eastAsia="Times New Roman" w:hAnsi="Times New Roman" w:cs="Times New Roman"/>
                <w:sz w:val="24"/>
                <w:szCs w:val="24"/>
                <w:lang w:eastAsia="uk-UA"/>
              </w:rPr>
              <w:t>Міністрів України</w:t>
            </w:r>
          </w:p>
          <w:p w:rsidR="00E52249" w:rsidRPr="005E415D" w:rsidRDefault="00E52249" w:rsidP="00BB7E24">
            <w:pPr>
              <w:spacing w:after="0" w:line="240" w:lineRule="auto"/>
              <w:rPr>
                <w:rFonts w:ascii="Times New Roman" w:eastAsia="Times New Roman" w:hAnsi="Times New Roman" w:cs="Times New Roman"/>
                <w:sz w:val="24"/>
                <w:szCs w:val="24"/>
                <w:lang w:eastAsia="uk-UA"/>
              </w:rPr>
            </w:pPr>
          </w:p>
        </w:tc>
        <w:tc>
          <w:tcPr>
            <w:tcW w:w="3713" w:type="pct"/>
            <w:tcBorders>
              <w:top w:val="single" w:sz="4" w:space="0" w:color="auto"/>
              <w:left w:val="single" w:sz="4" w:space="0" w:color="auto"/>
              <w:bottom w:val="single" w:sz="4" w:space="0" w:color="auto"/>
              <w:right w:val="single" w:sz="4" w:space="0" w:color="auto"/>
            </w:tcBorders>
            <w:hideMark/>
          </w:tcPr>
          <w:p w:rsidR="00DE5B84" w:rsidRPr="005E415D" w:rsidRDefault="0097004F" w:rsidP="0051089E">
            <w:pPr>
              <w:spacing w:after="0" w:line="240" w:lineRule="auto"/>
              <w:jc w:val="both"/>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Запропонований спосіб вирішення зазначеної проблеми є найбільш доцільним</w:t>
            </w:r>
            <w:r w:rsidR="00E52249" w:rsidRPr="005E415D">
              <w:rPr>
                <w:rFonts w:ascii="Times New Roman" w:eastAsia="Times New Roman" w:hAnsi="Times New Roman" w:cs="Times New Roman"/>
                <w:sz w:val="24"/>
                <w:szCs w:val="24"/>
                <w:lang w:eastAsia="uk-UA"/>
              </w:rPr>
              <w:t>, оскільк</w:t>
            </w:r>
            <w:r w:rsidR="00480B31">
              <w:rPr>
                <w:rFonts w:ascii="Times New Roman" w:eastAsia="Times New Roman" w:hAnsi="Times New Roman" w:cs="Times New Roman"/>
                <w:sz w:val="24"/>
                <w:szCs w:val="24"/>
                <w:lang w:eastAsia="uk-UA"/>
              </w:rPr>
              <w:t>и прийняття запропонованого проє</w:t>
            </w:r>
            <w:r w:rsidR="00E52249" w:rsidRPr="005E415D">
              <w:rPr>
                <w:rFonts w:ascii="Times New Roman" w:eastAsia="Times New Roman" w:hAnsi="Times New Roman" w:cs="Times New Roman"/>
                <w:sz w:val="24"/>
                <w:szCs w:val="24"/>
                <w:lang w:eastAsia="uk-UA"/>
              </w:rPr>
              <w:t>кту дозволить усунути прогалини нормативно-правового регулювання</w:t>
            </w:r>
            <w:r w:rsidRPr="005E415D">
              <w:rPr>
                <w:rFonts w:ascii="Times New Roman" w:eastAsia="Times New Roman" w:hAnsi="Times New Roman" w:cs="Times New Roman"/>
                <w:sz w:val="24"/>
                <w:szCs w:val="24"/>
                <w:lang w:eastAsia="uk-UA"/>
              </w:rPr>
              <w:t xml:space="preserve">. </w:t>
            </w:r>
          </w:p>
        </w:tc>
      </w:tr>
      <w:tr w:rsidR="00DE5B84" w:rsidRPr="00314FB3" w:rsidTr="0097004F">
        <w:tc>
          <w:tcPr>
            <w:tcW w:w="1287" w:type="pct"/>
            <w:tcBorders>
              <w:top w:val="single" w:sz="4" w:space="0" w:color="auto"/>
              <w:left w:val="nil"/>
              <w:bottom w:val="nil"/>
              <w:right w:val="nil"/>
            </w:tcBorders>
          </w:tcPr>
          <w:p w:rsidR="00DE5B84" w:rsidRPr="00314FB3" w:rsidRDefault="00DE5B84" w:rsidP="00BB7E24">
            <w:pPr>
              <w:spacing w:after="0" w:line="240" w:lineRule="auto"/>
              <w:rPr>
                <w:rFonts w:ascii="Times New Roman" w:eastAsia="Times New Roman" w:hAnsi="Times New Roman" w:cs="Times New Roman"/>
                <w:sz w:val="28"/>
                <w:szCs w:val="28"/>
                <w:lang w:eastAsia="uk-UA"/>
              </w:rPr>
            </w:pPr>
          </w:p>
        </w:tc>
        <w:tc>
          <w:tcPr>
            <w:tcW w:w="3713" w:type="pct"/>
            <w:tcBorders>
              <w:top w:val="single" w:sz="4" w:space="0" w:color="auto"/>
              <w:left w:val="nil"/>
              <w:bottom w:val="nil"/>
              <w:right w:val="nil"/>
            </w:tcBorders>
          </w:tcPr>
          <w:p w:rsidR="00DE5B84" w:rsidRPr="00314FB3" w:rsidRDefault="00DE5B84" w:rsidP="00BB7E24">
            <w:pPr>
              <w:spacing w:after="0" w:line="240" w:lineRule="auto"/>
              <w:rPr>
                <w:rFonts w:ascii="Times New Roman" w:eastAsia="Times New Roman" w:hAnsi="Times New Roman" w:cs="Times New Roman"/>
                <w:sz w:val="28"/>
                <w:szCs w:val="28"/>
                <w:lang w:eastAsia="uk-UA"/>
              </w:rPr>
            </w:pPr>
          </w:p>
        </w:tc>
      </w:tr>
    </w:tbl>
    <w:p w:rsidR="00DE5B84" w:rsidRPr="00314FB3" w:rsidRDefault="00DE5B84" w:rsidP="002E13A2">
      <w:pPr>
        <w:spacing w:after="0" w:line="240" w:lineRule="auto"/>
        <w:ind w:firstLine="708"/>
        <w:rPr>
          <w:rFonts w:ascii="Times New Roman" w:eastAsia="Times New Roman" w:hAnsi="Times New Roman" w:cs="Times New Roman"/>
          <w:sz w:val="28"/>
          <w:szCs w:val="28"/>
          <w:lang w:eastAsia="uk-UA"/>
        </w:rPr>
      </w:pPr>
      <w:bookmarkStart w:id="13" w:name="n105"/>
      <w:bookmarkStart w:id="14" w:name="n115"/>
      <w:bookmarkStart w:id="15" w:name="n116"/>
      <w:bookmarkEnd w:id="13"/>
      <w:bookmarkEnd w:id="14"/>
      <w:bookmarkEnd w:id="15"/>
      <w:r w:rsidRPr="00314FB3">
        <w:rPr>
          <w:rFonts w:ascii="Times New Roman" w:eastAsia="Times New Roman" w:hAnsi="Times New Roman" w:cs="Times New Roman"/>
          <w:sz w:val="28"/>
          <w:szCs w:val="28"/>
          <w:lang w:eastAsia="uk-UA"/>
        </w:rPr>
        <w:t>2. Оцінка вибраних альтернативних способів досягнення цілей</w:t>
      </w:r>
    </w:p>
    <w:p w:rsidR="00DE5B84" w:rsidRPr="00314FB3" w:rsidRDefault="00DE5B84" w:rsidP="00A9268A">
      <w:pPr>
        <w:spacing w:after="0" w:line="240" w:lineRule="auto"/>
        <w:ind w:firstLine="708"/>
        <w:rPr>
          <w:rFonts w:ascii="Times New Roman" w:eastAsia="Times New Roman" w:hAnsi="Times New Roman" w:cs="Times New Roman"/>
          <w:sz w:val="28"/>
          <w:szCs w:val="28"/>
          <w:lang w:eastAsia="uk-UA"/>
        </w:rPr>
      </w:pPr>
      <w:bookmarkStart w:id="16" w:name="n117"/>
      <w:bookmarkStart w:id="17" w:name="n118"/>
      <w:bookmarkEnd w:id="16"/>
      <w:bookmarkEnd w:id="17"/>
      <w:r w:rsidRPr="00314FB3">
        <w:rPr>
          <w:rFonts w:ascii="Times New Roman" w:eastAsia="Times New Roman" w:hAnsi="Times New Roman" w:cs="Times New Roman"/>
          <w:sz w:val="28"/>
          <w:szCs w:val="28"/>
          <w:lang w:eastAsia="uk-UA"/>
        </w:rPr>
        <w:t>Оцінка впливу на сферу інтересів держави</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2"/>
        <w:gridCol w:w="5240"/>
        <w:gridCol w:w="2107"/>
      </w:tblGrid>
      <w:tr w:rsidR="00DE5B84" w:rsidRPr="00314FB3" w:rsidTr="000E4BF9">
        <w:tc>
          <w:tcPr>
            <w:tcW w:w="2552" w:type="dxa"/>
            <w:hideMark/>
          </w:tcPr>
          <w:p w:rsidR="00DE5B84" w:rsidRPr="005E415D" w:rsidRDefault="00DE5B84" w:rsidP="00BB7E24">
            <w:pPr>
              <w:spacing w:after="0" w:line="240" w:lineRule="auto"/>
              <w:rPr>
                <w:rFonts w:ascii="Times New Roman" w:eastAsia="Times New Roman" w:hAnsi="Times New Roman" w:cs="Times New Roman"/>
                <w:sz w:val="24"/>
                <w:szCs w:val="24"/>
                <w:lang w:eastAsia="uk-UA"/>
              </w:rPr>
            </w:pPr>
            <w:bookmarkStart w:id="18" w:name="n119"/>
            <w:bookmarkEnd w:id="18"/>
            <w:r w:rsidRPr="005E415D">
              <w:rPr>
                <w:rFonts w:ascii="Times New Roman" w:eastAsia="Times New Roman" w:hAnsi="Times New Roman" w:cs="Times New Roman"/>
                <w:sz w:val="24"/>
                <w:szCs w:val="24"/>
                <w:lang w:eastAsia="uk-UA"/>
              </w:rPr>
              <w:t>Вид альтернативи</w:t>
            </w:r>
          </w:p>
        </w:tc>
        <w:tc>
          <w:tcPr>
            <w:tcW w:w="5240" w:type="dxa"/>
            <w:hideMark/>
          </w:tcPr>
          <w:p w:rsidR="00DE5B84" w:rsidRPr="005E415D" w:rsidRDefault="00DE5B84"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Вигоди</w:t>
            </w:r>
          </w:p>
        </w:tc>
        <w:tc>
          <w:tcPr>
            <w:tcW w:w="2107" w:type="dxa"/>
            <w:hideMark/>
          </w:tcPr>
          <w:p w:rsidR="00DE5B84" w:rsidRPr="005E415D" w:rsidRDefault="00DE5B84"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Витрати</w:t>
            </w:r>
          </w:p>
        </w:tc>
      </w:tr>
      <w:tr w:rsidR="00DE5B84" w:rsidRPr="00314FB3" w:rsidTr="000E4BF9">
        <w:tc>
          <w:tcPr>
            <w:tcW w:w="2552" w:type="dxa"/>
            <w:hideMark/>
          </w:tcPr>
          <w:p w:rsidR="00A20574" w:rsidRPr="005E415D" w:rsidRDefault="00A20574"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Альтернатива 1</w:t>
            </w:r>
          </w:p>
          <w:p w:rsidR="00DE5B84" w:rsidRPr="005E415D" w:rsidRDefault="00DE5B84" w:rsidP="00BB7E24">
            <w:pPr>
              <w:spacing w:after="0" w:line="240" w:lineRule="auto"/>
              <w:rPr>
                <w:rFonts w:ascii="Times New Roman" w:eastAsia="Times New Roman" w:hAnsi="Times New Roman" w:cs="Times New Roman"/>
                <w:sz w:val="24"/>
                <w:szCs w:val="24"/>
                <w:lang w:eastAsia="uk-UA"/>
              </w:rPr>
            </w:pPr>
          </w:p>
        </w:tc>
        <w:tc>
          <w:tcPr>
            <w:tcW w:w="5240" w:type="dxa"/>
            <w:hideMark/>
          </w:tcPr>
          <w:p w:rsidR="00DE5B84" w:rsidRPr="005E415D" w:rsidRDefault="0097004F" w:rsidP="000206F5">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Збереження чинного регулювання не є можливим</w:t>
            </w:r>
            <w:r w:rsidR="00A20574" w:rsidRPr="005E415D">
              <w:rPr>
                <w:rFonts w:ascii="Times New Roman" w:eastAsia="Times New Roman" w:hAnsi="Times New Roman" w:cs="Times New Roman"/>
                <w:sz w:val="24"/>
                <w:szCs w:val="24"/>
                <w:lang w:eastAsia="uk-UA"/>
              </w:rPr>
              <w:t>, оскільки чинне регулювання створює нормативно-правові прогалини, що впливають на</w:t>
            </w:r>
            <w:r w:rsidR="00DD49F3" w:rsidRPr="005E415D">
              <w:rPr>
                <w:rFonts w:ascii="Times New Roman" w:eastAsia="Times New Roman" w:hAnsi="Times New Roman" w:cs="Times New Roman"/>
                <w:sz w:val="24"/>
                <w:szCs w:val="24"/>
                <w:lang w:eastAsia="uk-UA"/>
              </w:rPr>
              <w:t xml:space="preserve"> </w:t>
            </w:r>
            <w:r w:rsidR="00A20574" w:rsidRPr="005E415D">
              <w:rPr>
                <w:rFonts w:ascii="Times New Roman" w:eastAsia="Times New Roman" w:hAnsi="Times New Roman" w:cs="Times New Roman"/>
                <w:sz w:val="24"/>
                <w:szCs w:val="24"/>
                <w:lang w:eastAsia="uk-UA"/>
              </w:rPr>
              <w:t xml:space="preserve">якість </w:t>
            </w:r>
            <w:r w:rsidR="00A20574" w:rsidRPr="005E415D">
              <w:rPr>
                <w:rFonts w:ascii="Times New Roman" w:hAnsi="Times New Roman" w:cs="Times New Roman"/>
                <w:sz w:val="24"/>
                <w:szCs w:val="24"/>
              </w:rPr>
              <w:t>надання освітніх послуг</w:t>
            </w:r>
            <w:r w:rsidR="00DD49F3" w:rsidRPr="005E415D">
              <w:rPr>
                <w:rFonts w:ascii="Times New Roman" w:hAnsi="Times New Roman" w:cs="Times New Roman"/>
                <w:sz w:val="24"/>
                <w:szCs w:val="24"/>
              </w:rPr>
              <w:t>.</w:t>
            </w:r>
          </w:p>
        </w:tc>
        <w:tc>
          <w:tcPr>
            <w:tcW w:w="2107" w:type="dxa"/>
            <w:hideMark/>
          </w:tcPr>
          <w:p w:rsidR="00DE5B84" w:rsidRPr="005E415D" w:rsidRDefault="00F87D72" w:rsidP="00BB7E24">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Штрафні санкції у зв’язку з недотриманням Ліцензійних умов</w:t>
            </w:r>
            <w:r w:rsidR="005929B1">
              <w:rPr>
                <w:rFonts w:ascii="Times New Roman" w:eastAsia="Times New Roman" w:hAnsi="Times New Roman" w:cs="Times New Roman"/>
                <w:sz w:val="24"/>
                <w:szCs w:val="24"/>
                <w:lang w:eastAsia="uk-UA"/>
              </w:rPr>
              <w:t>.</w:t>
            </w:r>
          </w:p>
          <w:p w:rsidR="00DD49F3" w:rsidRPr="005E415D" w:rsidRDefault="00DD49F3" w:rsidP="00BB7E24">
            <w:pPr>
              <w:spacing w:after="0" w:line="240" w:lineRule="auto"/>
              <w:rPr>
                <w:rFonts w:ascii="Times New Roman" w:eastAsia="Times New Roman" w:hAnsi="Times New Roman" w:cs="Times New Roman"/>
                <w:sz w:val="24"/>
                <w:szCs w:val="24"/>
                <w:lang w:eastAsia="uk-UA"/>
              </w:rPr>
            </w:pPr>
          </w:p>
        </w:tc>
      </w:tr>
      <w:tr w:rsidR="00DE5B84" w:rsidRPr="00314FB3" w:rsidTr="000E4BF9">
        <w:tc>
          <w:tcPr>
            <w:tcW w:w="2552" w:type="dxa"/>
            <w:hideMark/>
          </w:tcPr>
          <w:p w:rsidR="00DE5B84" w:rsidRPr="005E415D" w:rsidRDefault="00DE5B84" w:rsidP="00BB7E24">
            <w:pPr>
              <w:spacing w:after="0" w:line="240" w:lineRule="auto"/>
              <w:rPr>
                <w:rFonts w:ascii="Times New Roman" w:eastAsia="Times New Roman" w:hAnsi="Times New Roman" w:cs="Times New Roman"/>
                <w:sz w:val="24"/>
                <w:szCs w:val="24"/>
                <w:lang w:val="en-US" w:eastAsia="uk-UA"/>
              </w:rPr>
            </w:pPr>
            <w:r w:rsidRPr="005E415D">
              <w:rPr>
                <w:rFonts w:ascii="Times New Roman" w:eastAsia="Times New Roman" w:hAnsi="Times New Roman" w:cs="Times New Roman"/>
                <w:sz w:val="24"/>
                <w:szCs w:val="24"/>
                <w:lang w:eastAsia="uk-UA"/>
              </w:rPr>
              <w:t>Альтернатива 2</w:t>
            </w:r>
          </w:p>
          <w:p w:rsidR="00A20574" w:rsidRPr="005E415D" w:rsidRDefault="00A20574" w:rsidP="00BB7E24">
            <w:pPr>
              <w:spacing w:after="0" w:line="240" w:lineRule="auto"/>
              <w:rPr>
                <w:rFonts w:ascii="Times New Roman" w:eastAsia="Times New Roman" w:hAnsi="Times New Roman" w:cs="Times New Roman"/>
                <w:sz w:val="24"/>
                <w:szCs w:val="24"/>
                <w:lang w:val="en-US" w:eastAsia="uk-UA"/>
              </w:rPr>
            </w:pPr>
          </w:p>
        </w:tc>
        <w:tc>
          <w:tcPr>
            <w:tcW w:w="5240" w:type="dxa"/>
            <w:hideMark/>
          </w:tcPr>
          <w:p w:rsidR="00DE5B84" w:rsidRPr="005E415D" w:rsidRDefault="00DD49F3" w:rsidP="00480B31">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Прийняття про</w:t>
            </w:r>
            <w:r w:rsidR="00480B31">
              <w:rPr>
                <w:rFonts w:ascii="Times New Roman" w:eastAsia="Times New Roman" w:hAnsi="Times New Roman" w:cs="Times New Roman"/>
                <w:sz w:val="24"/>
                <w:szCs w:val="24"/>
                <w:lang w:eastAsia="uk-UA"/>
              </w:rPr>
              <w:t>є</w:t>
            </w:r>
            <w:r w:rsidRPr="005E415D">
              <w:rPr>
                <w:rFonts w:ascii="Times New Roman" w:eastAsia="Times New Roman" w:hAnsi="Times New Roman" w:cs="Times New Roman"/>
                <w:sz w:val="24"/>
                <w:szCs w:val="24"/>
                <w:lang w:eastAsia="uk-UA"/>
              </w:rPr>
              <w:t>кту постанови Кабінету Міністрів України забезпечить у</w:t>
            </w:r>
            <w:r w:rsidR="00A20574" w:rsidRPr="005E415D">
              <w:rPr>
                <w:rFonts w:ascii="Times New Roman" w:eastAsia="Times New Roman" w:hAnsi="Times New Roman" w:cs="Times New Roman"/>
                <w:sz w:val="24"/>
                <w:szCs w:val="24"/>
                <w:lang w:eastAsia="uk-UA"/>
              </w:rPr>
              <w:t xml:space="preserve">досконалення існуючої процедури </w:t>
            </w:r>
            <w:r w:rsidR="00A20574" w:rsidRPr="005E415D">
              <w:rPr>
                <w:rFonts w:ascii="Times New Roman" w:hAnsi="Times New Roman" w:cs="Times New Roman"/>
                <w:sz w:val="24"/>
                <w:szCs w:val="24"/>
              </w:rPr>
              <w:t>ліцензування освітньої діяльності та впорядкування нормативно-правового регулювання процедури ліцензування освітньої діяль</w:t>
            </w:r>
            <w:r w:rsidR="0010726B" w:rsidRPr="005E415D">
              <w:rPr>
                <w:rFonts w:ascii="Times New Roman" w:hAnsi="Times New Roman" w:cs="Times New Roman"/>
                <w:sz w:val="24"/>
                <w:szCs w:val="24"/>
              </w:rPr>
              <w:t xml:space="preserve">ності у сфері </w:t>
            </w:r>
            <w:r w:rsidR="000B2CB4">
              <w:rPr>
                <w:rFonts w:ascii="Times New Roman" w:hAnsi="Times New Roman" w:cs="Times New Roman"/>
                <w:sz w:val="24"/>
                <w:szCs w:val="24"/>
              </w:rPr>
              <w:t>позашкільної</w:t>
            </w:r>
            <w:r w:rsidR="0010726B" w:rsidRPr="005E415D">
              <w:rPr>
                <w:rFonts w:ascii="Times New Roman" w:hAnsi="Times New Roman" w:cs="Times New Roman"/>
                <w:sz w:val="24"/>
                <w:szCs w:val="24"/>
              </w:rPr>
              <w:t xml:space="preserve"> </w:t>
            </w:r>
            <w:r w:rsidR="00A20574" w:rsidRPr="005E415D">
              <w:rPr>
                <w:rFonts w:ascii="Times New Roman" w:hAnsi="Times New Roman" w:cs="Times New Roman"/>
                <w:sz w:val="24"/>
                <w:szCs w:val="24"/>
              </w:rPr>
              <w:t>освіти</w:t>
            </w:r>
            <w:r w:rsidRPr="005E415D">
              <w:rPr>
                <w:rFonts w:ascii="Times New Roman" w:hAnsi="Times New Roman" w:cs="Times New Roman"/>
                <w:sz w:val="24"/>
                <w:szCs w:val="24"/>
              </w:rPr>
              <w:t>.</w:t>
            </w:r>
          </w:p>
        </w:tc>
        <w:tc>
          <w:tcPr>
            <w:tcW w:w="2107" w:type="dxa"/>
            <w:hideMark/>
          </w:tcPr>
          <w:p w:rsidR="00DE5B84" w:rsidRPr="005E415D" w:rsidRDefault="00F87121" w:rsidP="00480B3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Додаткові витрати держави у зв’язку з запровадженням запропонованої редакції про</w:t>
            </w:r>
            <w:r w:rsidR="00480B31">
              <w:rPr>
                <w:rFonts w:ascii="Times New Roman" w:eastAsia="Times New Roman" w:hAnsi="Times New Roman" w:cs="Times New Roman"/>
                <w:sz w:val="24"/>
                <w:szCs w:val="24"/>
                <w:lang w:eastAsia="uk-UA"/>
              </w:rPr>
              <w:t>є</w:t>
            </w:r>
            <w:r>
              <w:rPr>
                <w:rFonts w:ascii="Times New Roman" w:eastAsia="Times New Roman" w:hAnsi="Times New Roman" w:cs="Times New Roman"/>
                <w:sz w:val="24"/>
                <w:szCs w:val="24"/>
                <w:lang w:eastAsia="uk-UA"/>
              </w:rPr>
              <w:t xml:space="preserve">кту </w:t>
            </w:r>
            <w:proofErr w:type="spellStart"/>
            <w:r>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 xml:space="preserve"> не виникають</w:t>
            </w:r>
            <w:r w:rsidR="005929B1">
              <w:rPr>
                <w:rFonts w:ascii="Times New Roman" w:eastAsia="Times New Roman" w:hAnsi="Times New Roman" w:cs="Times New Roman"/>
                <w:sz w:val="24"/>
                <w:szCs w:val="24"/>
                <w:lang w:eastAsia="uk-UA"/>
              </w:rPr>
              <w:t>.</w:t>
            </w:r>
          </w:p>
        </w:tc>
      </w:tr>
    </w:tbl>
    <w:p w:rsidR="00C52900" w:rsidRDefault="00C52900" w:rsidP="00A9268A">
      <w:pPr>
        <w:spacing w:after="0" w:line="240" w:lineRule="auto"/>
        <w:jc w:val="both"/>
        <w:rPr>
          <w:rFonts w:ascii="Times New Roman" w:hAnsi="Times New Roman" w:cs="Times New Roman"/>
          <w:sz w:val="28"/>
          <w:szCs w:val="28"/>
        </w:rPr>
      </w:pPr>
      <w:bookmarkStart w:id="19" w:name="n120"/>
      <w:bookmarkStart w:id="20" w:name="n121"/>
      <w:bookmarkEnd w:id="19"/>
      <w:bookmarkEnd w:id="20"/>
    </w:p>
    <w:p w:rsidR="00BB7E24" w:rsidRPr="00314FB3" w:rsidRDefault="00DE5B84" w:rsidP="00A9268A">
      <w:pPr>
        <w:spacing w:after="0" w:line="240" w:lineRule="auto"/>
        <w:ind w:firstLine="708"/>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Оцінка впливу на сферу інт</w:t>
      </w:r>
      <w:r w:rsidR="00C601E8">
        <w:rPr>
          <w:rFonts w:ascii="Times New Roman" w:eastAsia="Times New Roman" w:hAnsi="Times New Roman" w:cs="Times New Roman"/>
          <w:sz w:val="28"/>
          <w:szCs w:val="28"/>
          <w:lang w:eastAsia="uk-UA"/>
        </w:rPr>
        <w:t>ересів суб’єктів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04"/>
        <w:gridCol w:w="1501"/>
        <w:gridCol w:w="1503"/>
        <w:gridCol w:w="1100"/>
        <w:gridCol w:w="303"/>
        <w:gridCol w:w="1402"/>
        <w:gridCol w:w="1600"/>
      </w:tblGrid>
      <w:tr w:rsidR="00DE5B84" w:rsidRPr="00314FB3" w:rsidTr="00C601E8">
        <w:tc>
          <w:tcPr>
            <w:tcW w:w="1263" w:type="pct"/>
            <w:hideMark/>
          </w:tcPr>
          <w:p w:rsidR="00DE5B84" w:rsidRPr="005E415D" w:rsidRDefault="00DE5B84" w:rsidP="00BB7E24">
            <w:pPr>
              <w:spacing w:after="0" w:line="240" w:lineRule="auto"/>
              <w:jc w:val="center"/>
              <w:rPr>
                <w:rFonts w:ascii="Times New Roman" w:eastAsia="Times New Roman" w:hAnsi="Times New Roman" w:cs="Times New Roman"/>
                <w:sz w:val="24"/>
                <w:szCs w:val="24"/>
                <w:lang w:eastAsia="uk-UA"/>
              </w:rPr>
            </w:pPr>
            <w:bookmarkStart w:id="21" w:name="n142"/>
            <w:bookmarkEnd w:id="21"/>
            <w:r w:rsidRPr="005E415D">
              <w:rPr>
                <w:rFonts w:ascii="Times New Roman" w:eastAsia="Times New Roman" w:hAnsi="Times New Roman" w:cs="Times New Roman"/>
                <w:sz w:val="24"/>
                <w:szCs w:val="24"/>
                <w:lang w:eastAsia="uk-UA"/>
              </w:rPr>
              <w:t>Показник</w:t>
            </w:r>
          </w:p>
        </w:tc>
        <w:tc>
          <w:tcPr>
            <w:tcW w:w="757" w:type="pct"/>
            <w:hideMark/>
          </w:tcPr>
          <w:p w:rsidR="00DE5B84" w:rsidRPr="005E415D" w:rsidRDefault="00DE5B84" w:rsidP="00BB7E24">
            <w:pPr>
              <w:spacing w:after="0"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Великі</w:t>
            </w:r>
          </w:p>
        </w:tc>
        <w:tc>
          <w:tcPr>
            <w:tcW w:w="758" w:type="pct"/>
            <w:hideMark/>
          </w:tcPr>
          <w:p w:rsidR="00DE5B84" w:rsidRPr="005E415D" w:rsidRDefault="00DE5B84" w:rsidP="00BB7E24">
            <w:pPr>
              <w:spacing w:after="0"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Середні</w:t>
            </w:r>
          </w:p>
        </w:tc>
        <w:tc>
          <w:tcPr>
            <w:tcW w:w="708" w:type="pct"/>
            <w:gridSpan w:val="2"/>
            <w:hideMark/>
          </w:tcPr>
          <w:p w:rsidR="00DE5B84" w:rsidRPr="005E415D" w:rsidRDefault="00DE5B84" w:rsidP="00BB7E24">
            <w:pPr>
              <w:spacing w:after="0"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Малі</w:t>
            </w:r>
          </w:p>
        </w:tc>
        <w:tc>
          <w:tcPr>
            <w:tcW w:w="707" w:type="pct"/>
            <w:hideMark/>
          </w:tcPr>
          <w:p w:rsidR="00DE5B84" w:rsidRPr="005E415D" w:rsidRDefault="00DE5B84" w:rsidP="00BB7E24">
            <w:pPr>
              <w:spacing w:after="0"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Мікро</w:t>
            </w:r>
          </w:p>
        </w:tc>
        <w:tc>
          <w:tcPr>
            <w:tcW w:w="807" w:type="pct"/>
            <w:hideMark/>
          </w:tcPr>
          <w:p w:rsidR="00DE5B84" w:rsidRPr="005E415D" w:rsidRDefault="00DE5B84" w:rsidP="00BB7E24">
            <w:pPr>
              <w:spacing w:after="0" w:line="240" w:lineRule="auto"/>
              <w:jc w:val="center"/>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Разом</w:t>
            </w:r>
          </w:p>
        </w:tc>
      </w:tr>
      <w:tr w:rsidR="00A9268A" w:rsidRPr="00314FB3" w:rsidTr="00C601E8">
        <w:tc>
          <w:tcPr>
            <w:tcW w:w="1263" w:type="pct"/>
            <w:hideMark/>
          </w:tcPr>
          <w:p w:rsidR="00A9268A" w:rsidRPr="005E415D" w:rsidRDefault="00A9268A" w:rsidP="00A9268A">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Кількість суб’єктів господарювання, що підпадають під дію регулювання, одиниць</w:t>
            </w:r>
          </w:p>
        </w:tc>
        <w:tc>
          <w:tcPr>
            <w:tcW w:w="757"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8448</w:t>
            </w:r>
          </w:p>
        </w:tc>
        <w:tc>
          <w:tcPr>
            <w:tcW w:w="758"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18586</w:t>
            </w:r>
          </w:p>
        </w:tc>
        <w:tc>
          <w:tcPr>
            <w:tcW w:w="708" w:type="pct"/>
            <w:gridSpan w:val="2"/>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6759</w:t>
            </w:r>
          </w:p>
        </w:tc>
        <w:tc>
          <w:tcPr>
            <w:tcW w:w="707"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Х</w:t>
            </w:r>
          </w:p>
        </w:tc>
        <w:tc>
          <w:tcPr>
            <w:tcW w:w="807"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33793</w:t>
            </w:r>
          </w:p>
        </w:tc>
      </w:tr>
      <w:tr w:rsidR="00A9268A" w:rsidRPr="00314FB3" w:rsidTr="000B6B2A">
        <w:tc>
          <w:tcPr>
            <w:tcW w:w="1263" w:type="pct"/>
            <w:tcBorders>
              <w:bottom w:val="single" w:sz="4" w:space="0" w:color="auto"/>
            </w:tcBorders>
            <w:hideMark/>
          </w:tcPr>
          <w:p w:rsidR="00A9268A" w:rsidRPr="005E415D" w:rsidRDefault="00A9268A" w:rsidP="00A9268A">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Питома вага групи у загальній кількості, відсотків</w:t>
            </w:r>
          </w:p>
        </w:tc>
        <w:tc>
          <w:tcPr>
            <w:tcW w:w="757"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25%</w:t>
            </w:r>
          </w:p>
        </w:tc>
        <w:tc>
          <w:tcPr>
            <w:tcW w:w="758"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55%</w:t>
            </w:r>
          </w:p>
        </w:tc>
        <w:tc>
          <w:tcPr>
            <w:tcW w:w="708" w:type="pct"/>
            <w:gridSpan w:val="2"/>
            <w:hideMark/>
          </w:tcPr>
          <w:p w:rsidR="00A9268A" w:rsidRPr="002A0DD8" w:rsidRDefault="00A9268A" w:rsidP="00C52900">
            <w:pPr>
              <w:pStyle w:val="rvps21"/>
              <w:tabs>
                <w:tab w:val="left" w:pos="1376"/>
              </w:tabs>
              <w:spacing w:after="0"/>
              <w:ind w:firstLine="0"/>
              <w:jc w:val="center"/>
              <w:rPr>
                <w:lang w:val="uk-UA"/>
              </w:rPr>
            </w:pPr>
            <w:r w:rsidRPr="002A0DD8">
              <w:rPr>
                <w:lang w:val="uk-UA"/>
              </w:rPr>
              <w:t>20%</w:t>
            </w:r>
          </w:p>
        </w:tc>
        <w:tc>
          <w:tcPr>
            <w:tcW w:w="707"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Х</w:t>
            </w:r>
          </w:p>
        </w:tc>
        <w:tc>
          <w:tcPr>
            <w:tcW w:w="807" w:type="pct"/>
            <w:hideMark/>
          </w:tcPr>
          <w:p w:rsidR="00A9268A" w:rsidRPr="002A0DD8" w:rsidRDefault="00A9268A" w:rsidP="00A9268A">
            <w:pPr>
              <w:pStyle w:val="rvps21"/>
              <w:tabs>
                <w:tab w:val="left" w:pos="1134"/>
                <w:tab w:val="left" w:pos="1276"/>
              </w:tabs>
              <w:spacing w:after="0"/>
              <w:ind w:firstLine="0"/>
              <w:jc w:val="center"/>
              <w:rPr>
                <w:lang w:val="uk-UA"/>
              </w:rPr>
            </w:pPr>
            <w:r w:rsidRPr="002A0DD8">
              <w:rPr>
                <w:lang w:val="uk-UA"/>
              </w:rPr>
              <w:t>100</w:t>
            </w:r>
          </w:p>
        </w:tc>
      </w:tr>
      <w:tr w:rsidR="005E415D" w:rsidRPr="00314FB3" w:rsidTr="005E415D">
        <w:tc>
          <w:tcPr>
            <w:tcW w:w="5000" w:type="pct"/>
            <w:gridSpan w:val="7"/>
            <w:tcBorders>
              <w:left w:val="nil"/>
              <w:right w:val="nil"/>
            </w:tcBorders>
          </w:tcPr>
          <w:p w:rsidR="00A9268A" w:rsidRPr="005E415D" w:rsidRDefault="00A9268A" w:rsidP="005E415D">
            <w:pPr>
              <w:spacing w:after="0" w:line="240" w:lineRule="auto"/>
              <w:rPr>
                <w:rFonts w:ascii="Times New Roman" w:eastAsia="Times New Roman" w:hAnsi="Times New Roman" w:cs="Times New Roman"/>
                <w:sz w:val="24"/>
                <w:szCs w:val="24"/>
                <w:lang w:eastAsia="uk-UA"/>
              </w:rPr>
            </w:pPr>
          </w:p>
        </w:tc>
      </w:tr>
      <w:tr w:rsidR="00C601E8" w:rsidRPr="00314FB3" w:rsidTr="000E4BF9">
        <w:tc>
          <w:tcPr>
            <w:tcW w:w="1263" w:type="pct"/>
          </w:tcPr>
          <w:p w:rsidR="00C601E8" w:rsidRPr="005E415D" w:rsidRDefault="005E415D" w:rsidP="00C601E8">
            <w:pPr>
              <w:spacing w:after="0" w:line="240" w:lineRule="auto"/>
              <w:rPr>
                <w:rFonts w:ascii="Times New Roman" w:eastAsia="Times New Roman" w:hAnsi="Times New Roman" w:cs="Times New Roman"/>
                <w:sz w:val="24"/>
                <w:szCs w:val="24"/>
                <w:lang w:eastAsia="uk-UA"/>
              </w:rPr>
            </w:pPr>
            <w:bookmarkStart w:id="22" w:name="n143"/>
            <w:bookmarkEnd w:id="22"/>
            <w:r w:rsidRPr="005E415D">
              <w:rPr>
                <w:rFonts w:ascii="Times New Roman" w:eastAsia="Times New Roman" w:hAnsi="Times New Roman" w:cs="Times New Roman"/>
                <w:sz w:val="24"/>
                <w:szCs w:val="24"/>
                <w:lang w:eastAsia="uk-UA"/>
              </w:rPr>
              <w:t>Вид альтернативи</w:t>
            </w:r>
          </w:p>
        </w:tc>
        <w:tc>
          <w:tcPr>
            <w:tcW w:w="2070" w:type="pct"/>
            <w:gridSpan w:val="3"/>
          </w:tcPr>
          <w:p w:rsidR="00C601E8" w:rsidRPr="005E415D" w:rsidRDefault="005E415D" w:rsidP="00C601E8">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Вигоди</w:t>
            </w:r>
          </w:p>
        </w:tc>
        <w:tc>
          <w:tcPr>
            <w:tcW w:w="1667" w:type="pct"/>
            <w:gridSpan w:val="3"/>
          </w:tcPr>
          <w:p w:rsidR="00C601E8" w:rsidRPr="005E415D" w:rsidRDefault="005E415D" w:rsidP="00C601E8">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Витрати</w:t>
            </w:r>
          </w:p>
        </w:tc>
      </w:tr>
      <w:tr w:rsidR="005E415D" w:rsidRPr="00314FB3" w:rsidTr="000E4BF9">
        <w:tc>
          <w:tcPr>
            <w:tcW w:w="1263" w:type="pct"/>
          </w:tcPr>
          <w:p w:rsidR="005E415D" w:rsidRPr="005E415D" w:rsidRDefault="005E415D" w:rsidP="005E415D">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Альтернатива 1</w:t>
            </w:r>
          </w:p>
          <w:p w:rsidR="005E415D" w:rsidRPr="005E415D" w:rsidRDefault="005E415D" w:rsidP="005E415D">
            <w:pPr>
              <w:spacing w:after="0" w:line="240" w:lineRule="auto"/>
              <w:rPr>
                <w:rFonts w:ascii="Times New Roman" w:eastAsia="Times New Roman" w:hAnsi="Times New Roman" w:cs="Times New Roman"/>
                <w:sz w:val="24"/>
                <w:szCs w:val="24"/>
                <w:lang w:eastAsia="uk-UA"/>
              </w:rPr>
            </w:pPr>
          </w:p>
        </w:tc>
        <w:tc>
          <w:tcPr>
            <w:tcW w:w="2070" w:type="pct"/>
            <w:gridSpan w:val="3"/>
          </w:tcPr>
          <w:p w:rsidR="005929B1" w:rsidRDefault="00F87121" w:rsidP="005E415D">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 xml:space="preserve">Збереження чинного регулювання </w:t>
            </w:r>
            <w:r w:rsidR="005929B1">
              <w:rPr>
                <w:rFonts w:ascii="Times New Roman" w:eastAsia="Times New Roman" w:hAnsi="Times New Roman" w:cs="Times New Roman"/>
                <w:sz w:val="24"/>
                <w:szCs w:val="24"/>
                <w:lang w:eastAsia="uk-UA"/>
              </w:rPr>
              <w:t xml:space="preserve">та залишення наявної на сьогодні ситуації без змін. </w:t>
            </w:r>
          </w:p>
          <w:p w:rsidR="005E415D" w:rsidRPr="005E415D" w:rsidRDefault="005929B1" w:rsidP="005E415D">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Проблеми залишаться не вирішеними.</w:t>
            </w:r>
          </w:p>
        </w:tc>
        <w:tc>
          <w:tcPr>
            <w:tcW w:w="1667" w:type="pct"/>
            <w:gridSpan w:val="3"/>
          </w:tcPr>
          <w:p w:rsidR="005E415D" w:rsidRPr="005E415D" w:rsidRDefault="005E415D" w:rsidP="005E415D">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Штрафні санкції у зв’язку з недотриманням Ліцензійних умов</w:t>
            </w:r>
            <w:r w:rsidR="005929B1">
              <w:rPr>
                <w:rFonts w:ascii="Times New Roman" w:eastAsia="Times New Roman" w:hAnsi="Times New Roman" w:cs="Times New Roman"/>
                <w:sz w:val="24"/>
                <w:szCs w:val="24"/>
                <w:lang w:eastAsia="uk-UA"/>
              </w:rPr>
              <w:t>. Подальше не вирішення зазначеного питання призведе до неузгодженості нормативно-правових актів.</w:t>
            </w:r>
          </w:p>
        </w:tc>
      </w:tr>
      <w:tr w:rsidR="005E415D" w:rsidRPr="00314FB3" w:rsidTr="000E4BF9">
        <w:tc>
          <w:tcPr>
            <w:tcW w:w="1263" w:type="pct"/>
            <w:hideMark/>
          </w:tcPr>
          <w:p w:rsidR="005E415D" w:rsidRPr="005929B1" w:rsidRDefault="005E415D" w:rsidP="005E415D">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Альтернатива 2</w:t>
            </w:r>
          </w:p>
          <w:p w:rsidR="005E415D" w:rsidRPr="005E415D" w:rsidRDefault="005E415D" w:rsidP="005E415D">
            <w:pPr>
              <w:spacing w:after="0" w:line="240" w:lineRule="auto"/>
              <w:rPr>
                <w:rFonts w:ascii="Times New Roman" w:eastAsia="Times New Roman" w:hAnsi="Times New Roman" w:cs="Times New Roman"/>
                <w:sz w:val="24"/>
                <w:szCs w:val="24"/>
                <w:lang w:eastAsia="uk-UA"/>
              </w:rPr>
            </w:pPr>
          </w:p>
        </w:tc>
        <w:tc>
          <w:tcPr>
            <w:tcW w:w="2070" w:type="pct"/>
            <w:gridSpan w:val="3"/>
            <w:hideMark/>
          </w:tcPr>
          <w:p w:rsidR="005E415D" w:rsidRPr="005E415D" w:rsidRDefault="00F87121" w:rsidP="00480B31">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Прийняття запропонованого про</w:t>
            </w:r>
            <w:r w:rsidR="00480B31">
              <w:rPr>
                <w:rFonts w:ascii="Times New Roman" w:eastAsia="Times New Roman" w:hAnsi="Times New Roman" w:cs="Times New Roman"/>
                <w:sz w:val="24"/>
                <w:szCs w:val="24"/>
                <w:lang w:eastAsia="uk-UA"/>
              </w:rPr>
              <w:t>є</w:t>
            </w:r>
            <w:r w:rsidRPr="005E415D">
              <w:rPr>
                <w:rFonts w:ascii="Times New Roman" w:eastAsia="Times New Roman" w:hAnsi="Times New Roman" w:cs="Times New Roman"/>
                <w:sz w:val="24"/>
                <w:szCs w:val="24"/>
                <w:lang w:eastAsia="uk-UA"/>
              </w:rPr>
              <w:t xml:space="preserve">кту </w:t>
            </w:r>
            <w:proofErr w:type="spellStart"/>
            <w:r w:rsidR="00BF7F87">
              <w:rPr>
                <w:rFonts w:ascii="Times New Roman" w:eastAsia="Times New Roman" w:hAnsi="Times New Roman" w:cs="Times New Roman"/>
                <w:sz w:val="24"/>
                <w:szCs w:val="24"/>
                <w:lang w:eastAsia="uk-UA"/>
              </w:rPr>
              <w:t>акта</w:t>
            </w:r>
            <w:proofErr w:type="spellEnd"/>
            <w:r w:rsidR="00BF7F87">
              <w:rPr>
                <w:rFonts w:ascii="Times New Roman" w:eastAsia="Times New Roman" w:hAnsi="Times New Roman" w:cs="Times New Roman"/>
                <w:sz w:val="24"/>
                <w:szCs w:val="24"/>
                <w:lang w:eastAsia="uk-UA"/>
              </w:rPr>
              <w:t xml:space="preserve"> забезпечить у</w:t>
            </w:r>
            <w:r w:rsidR="005E415D" w:rsidRPr="005E415D">
              <w:rPr>
                <w:rFonts w:ascii="Times New Roman" w:eastAsia="Times New Roman" w:hAnsi="Times New Roman" w:cs="Times New Roman"/>
                <w:sz w:val="24"/>
                <w:szCs w:val="24"/>
                <w:lang w:eastAsia="uk-UA"/>
              </w:rPr>
              <w:t>сунення правових прогалин для отримання ліцензії на провадження освітньої діяльності</w:t>
            </w:r>
            <w:r w:rsidR="005929B1">
              <w:rPr>
                <w:rFonts w:ascii="Times New Roman" w:eastAsia="Times New Roman" w:hAnsi="Times New Roman" w:cs="Times New Roman"/>
                <w:sz w:val="24"/>
                <w:szCs w:val="24"/>
                <w:lang w:eastAsia="uk-UA"/>
              </w:rPr>
              <w:t>.</w:t>
            </w:r>
          </w:p>
        </w:tc>
        <w:tc>
          <w:tcPr>
            <w:tcW w:w="1667" w:type="pct"/>
            <w:gridSpan w:val="3"/>
            <w:hideMark/>
          </w:tcPr>
          <w:p w:rsidR="005E415D" w:rsidRPr="005E415D" w:rsidRDefault="005E415D" w:rsidP="005E415D">
            <w:pPr>
              <w:spacing w:after="0" w:line="240" w:lineRule="auto"/>
              <w:rPr>
                <w:rFonts w:ascii="Times New Roman" w:eastAsia="Times New Roman" w:hAnsi="Times New Roman" w:cs="Times New Roman"/>
                <w:sz w:val="24"/>
                <w:szCs w:val="24"/>
                <w:lang w:eastAsia="uk-UA"/>
              </w:rPr>
            </w:pPr>
            <w:r w:rsidRPr="005E415D">
              <w:rPr>
                <w:rFonts w:ascii="Times New Roman" w:eastAsia="Times New Roman" w:hAnsi="Times New Roman" w:cs="Times New Roman"/>
                <w:sz w:val="24"/>
                <w:szCs w:val="24"/>
                <w:lang w:eastAsia="uk-UA"/>
              </w:rPr>
              <w:t>Додаткові втрати відсутні</w:t>
            </w:r>
            <w:r w:rsidR="005929B1">
              <w:rPr>
                <w:rFonts w:ascii="Times New Roman" w:eastAsia="Times New Roman" w:hAnsi="Times New Roman" w:cs="Times New Roman"/>
                <w:sz w:val="24"/>
                <w:szCs w:val="24"/>
                <w:lang w:eastAsia="uk-UA"/>
              </w:rPr>
              <w:t>.</w:t>
            </w:r>
          </w:p>
        </w:tc>
      </w:tr>
    </w:tbl>
    <w:p w:rsidR="005E415D" w:rsidRDefault="005E415D" w:rsidP="00BB7E24">
      <w:pPr>
        <w:spacing w:after="0" w:line="240" w:lineRule="auto"/>
        <w:ind w:firstLine="709"/>
        <w:jc w:val="both"/>
        <w:rPr>
          <w:rFonts w:ascii="Times New Roman" w:eastAsia="Times New Roman" w:hAnsi="Times New Roman" w:cs="Times New Roman"/>
          <w:sz w:val="28"/>
          <w:szCs w:val="28"/>
          <w:lang w:eastAsia="uk-UA"/>
        </w:rPr>
      </w:pPr>
      <w:bookmarkStart w:id="23" w:name="n144"/>
      <w:bookmarkStart w:id="24" w:name="n149"/>
      <w:bookmarkEnd w:id="23"/>
      <w:bookmarkEnd w:id="24"/>
    </w:p>
    <w:p w:rsidR="00DE5B84" w:rsidRDefault="00DE5B84" w:rsidP="00BB7E24">
      <w:pPr>
        <w:spacing w:after="0" w:line="240" w:lineRule="auto"/>
        <w:ind w:firstLine="709"/>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 xml:space="preserve">Під час проведення оцінки впливу </w:t>
      </w:r>
      <w:r w:rsidR="00DC1A6F" w:rsidRPr="00314FB3">
        <w:rPr>
          <w:rFonts w:ascii="Times New Roman" w:eastAsia="Times New Roman" w:hAnsi="Times New Roman" w:cs="Times New Roman"/>
          <w:sz w:val="28"/>
          <w:szCs w:val="28"/>
          <w:lang w:eastAsia="uk-UA"/>
        </w:rPr>
        <w:t>про</w:t>
      </w:r>
      <w:r w:rsidR="00480B31">
        <w:rPr>
          <w:rFonts w:ascii="Times New Roman" w:eastAsia="Times New Roman" w:hAnsi="Times New Roman" w:cs="Times New Roman"/>
          <w:sz w:val="28"/>
          <w:szCs w:val="28"/>
          <w:lang w:eastAsia="uk-UA"/>
        </w:rPr>
        <w:t>є</w:t>
      </w:r>
      <w:r w:rsidR="00DC1A6F" w:rsidRPr="00314FB3">
        <w:rPr>
          <w:rFonts w:ascii="Times New Roman" w:eastAsia="Times New Roman" w:hAnsi="Times New Roman" w:cs="Times New Roman"/>
          <w:sz w:val="28"/>
          <w:szCs w:val="28"/>
          <w:lang w:eastAsia="uk-UA"/>
        </w:rPr>
        <w:t xml:space="preserve">кту </w:t>
      </w:r>
      <w:r w:rsidRPr="00314FB3">
        <w:rPr>
          <w:rFonts w:ascii="Times New Roman" w:eastAsia="Times New Roman" w:hAnsi="Times New Roman" w:cs="Times New Roman"/>
          <w:sz w:val="28"/>
          <w:szCs w:val="28"/>
          <w:lang w:eastAsia="uk-UA"/>
        </w:rPr>
        <w:t>на сферу інтересів суб’єктів господарювання великого і середнього підприємництва окремо кількісно визнач</w:t>
      </w:r>
      <w:r w:rsidR="00DC1A6F" w:rsidRPr="00314FB3">
        <w:rPr>
          <w:rFonts w:ascii="Times New Roman" w:eastAsia="Times New Roman" w:hAnsi="Times New Roman" w:cs="Times New Roman"/>
          <w:sz w:val="28"/>
          <w:szCs w:val="28"/>
          <w:lang w:eastAsia="uk-UA"/>
        </w:rPr>
        <w:t>ено</w:t>
      </w:r>
      <w:r w:rsidRPr="00314FB3">
        <w:rPr>
          <w:rFonts w:ascii="Times New Roman" w:eastAsia="Times New Roman" w:hAnsi="Times New Roman" w:cs="Times New Roman"/>
          <w:sz w:val="28"/>
          <w:szCs w:val="28"/>
          <w:lang w:eastAsia="uk-UA"/>
        </w:rPr>
        <w:t xml:space="preserve"> витрати, які будуть виникати внаслідок дії регуляторного </w:t>
      </w:r>
      <w:proofErr w:type="spellStart"/>
      <w:r w:rsidRPr="00314FB3">
        <w:rPr>
          <w:rFonts w:ascii="Times New Roman" w:eastAsia="Times New Roman" w:hAnsi="Times New Roman" w:cs="Times New Roman"/>
          <w:sz w:val="28"/>
          <w:szCs w:val="28"/>
          <w:lang w:eastAsia="uk-UA"/>
        </w:rPr>
        <w:t>акта</w:t>
      </w:r>
      <w:proofErr w:type="spellEnd"/>
      <w:r w:rsidRPr="00314FB3">
        <w:rPr>
          <w:rFonts w:ascii="Times New Roman" w:eastAsia="Times New Roman" w:hAnsi="Times New Roman" w:cs="Times New Roman"/>
          <w:sz w:val="28"/>
          <w:szCs w:val="28"/>
          <w:lang w:eastAsia="uk-UA"/>
        </w:rPr>
        <w:t xml:space="preserve"> (згідно з додатком 2 до Методики проведення аналізу впливу регуляторного </w:t>
      </w:r>
      <w:proofErr w:type="spellStart"/>
      <w:r w:rsidRPr="00314FB3">
        <w:rPr>
          <w:rFonts w:ascii="Times New Roman" w:eastAsia="Times New Roman" w:hAnsi="Times New Roman" w:cs="Times New Roman"/>
          <w:sz w:val="28"/>
          <w:szCs w:val="28"/>
          <w:lang w:eastAsia="uk-UA"/>
        </w:rPr>
        <w:t>акта</w:t>
      </w:r>
      <w:proofErr w:type="spellEnd"/>
      <w:r w:rsidRPr="00314FB3">
        <w:rPr>
          <w:rFonts w:ascii="Times New Roman" w:eastAsia="Times New Roman" w:hAnsi="Times New Roman" w:cs="Times New Roman"/>
          <w:sz w:val="28"/>
          <w:szCs w:val="28"/>
          <w:lang w:eastAsia="uk-UA"/>
        </w:rPr>
        <w:t>).</w:t>
      </w:r>
    </w:p>
    <w:p w:rsidR="005E415D" w:rsidRDefault="005E415D" w:rsidP="00A9268A">
      <w:pPr>
        <w:spacing w:after="0" w:line="240" w:lineRule="auto"/>
        <w:jc w:val="both"/>
        <w:rPr>
          <w:rFonts w:ascii="Times New Roman" w:eastAsia="Times New Roman" w:hAnsi="Times New Roman" w:cs="Times New Roman"/>
          <w:sz w:val="28"/>
          <w:szCs w:val="28"/>
          <w:lang w:eastAsia="uk-UA"/>
        </w:rPr>
      </w:pPr>
    </w:p>
    <w:tbl>
      <w:tblPr>
        <w:tblW w:w="9773" w:type="dxa"/>
        <w:shd w:val="clear" w:color="auto" w:fill="F9F9F9"/>
        <w:tblCellMar>
          <w:left w:w="0" w:type="dxa"/>
          <w:right w:w="0" w:type="dxa"/>
        </w:tblCellMar>
        <w:tblLook w:val="04A0" w:firstRow="1" w:lastRow="0" w:firstColumn="1" w:lastColumn="0" w:noHBand="0" w:noVBand="1"/>
      </w:tblPr>
      <w:tblGrid>
        <w:gridCol w:w="7945"/>
        <w:gridCol w:w="1828"/>
      </w:tblGrid>
      <w:tr w:rsidR="005E415D" w:rsidRPr="00154E8F" w:rsidTr="00690C4E">
        <w:tc>
          <w:tcPr>
            <w:tcW w:w="4065" w:type="pct"/>
            <w:tcBorders>
              <w:top w:val="single" w:sz="6" w:space="0" w:color="auto"/>
              <w:left w:val="single" w:sz="6" w:space="0" w:color="auto"/>
              <w:bottom w:val="single" w:sz="6" w:space="0" w:color="auto"/>
              <w:right w:val="single" w:sz="6" w:space="0" w:color="auto"/>
            </w:tcBorders>
            <w:shd w:val="clear" w:color="auto" w:fill="FFFFFF" w:themeFill="background1"/>
            <w:hideMark/>
          </w:tcPr>
          <w:p w:rsidR="005E415D" w:rsidRPr="005929B1" w:rsidRDefault="005E415D" w:rsidP="000206F5">
            <w:pPr>
              <w:pStyle w:val="rvps21"/>
              <w:shd w:val="clear" w:color="auto" w:fill="FFFFFF" w:themeFill="background1"/>
              <w:tabs>
                <w:tab w:val="left" w:pos="1134"/>
                <w:tab w:val="left" w:pos="1276"/>
              </w:tabs>
              <w:spacing w:after="0"/>
              <w:ind w:firstLine="0"/>
              <w:rPr>
                <w:lang w:val="uk-UA"/>
              </w:rPr>
            </w:pPr>
            <w:r w:rsidRPr="005929B1">
              <w:rPr>
                <w:lang w:val="uk-UA"/>
              </w:rPr>
              <w:t>Сумарні витрати за альтернативами</w:t>
            </w:r>
          </w:p>
        </w:tc>
        <w:tc>
          <w:tcPr>
            <w:tcW w:w="935" w:type="pct"/>
            <w:tcBorders>
              <w:top w:val="single" w:sz="6" w:space="0" w:color="auto"/>
              <w:left w:val="nil"/>
              <w:bottom w:val="single" w:sz="6" w:space="0" w:color="auto"/>
              <w:right w:val="single" w:sz="6" w:space="0" w:color="auto"/>
            </w:tcBorders>
            <w:shd w:val="clear" w:color="auto" w:fill="FFFFFF" w:themeFill="background1"/>
            <w:hideMark/>
          </w:tcPr>
          <w:p w:rsidR="005E415D" w:rsidRPr="005929B1" w:rsidRDefault="005E415D" w:rsidP="000206F5">
            <w:pPr>
              <w:pStyle w:val="rvps21"/>
              <w:shd w:val="clear" w:color="auto" w:fill="FFFFFF" w:themeFill="background1"/>
              <w:tabs>
                <w:tab w:val="left" w:pos="1134"/>
                <w:tab w:val="left" w:pos="1276"/>
              </w:tabs>
              <w:spacing w:after="0"/>
              <w:ind w:firstLine="0"/>
              <w:rPr>
                <w:lang w:val="uk-UA"/>
              </w:rPr>
            </w:pPr>
            <w:r w:rsidRPr="005929B1">
              <w:rPr>
                <w:lang w:val="uk-UA"/>
              </w:rPr>
              <w:t>Сума витрат, гривень</w:t>
            </w:r>
          </w:p>
        </w:tc>
      </w:tr>
      <w:tr w:rsidR="005E415D" w:rsidRPr="00154E8F" w:rsidTr="00690C4E">
        <w:tc>
          <w:tcPr>
            <w:tcW w:w="4065" w:type="pct"/>
            <w:tcBorders>
              <w:top w:val="nil"/>
              <w:left w:val="single" w:sz="6" w:space="0" w:color="auto"/>
              <w:bottom w:val="single" w:sz="6" w:space="0" w:color="auto"/>
              <w:right w:val="single" w:sz="6" w:space="0" w:color="auto"/>
            </w:tcBorders>
            <w:shd w:val="clear" w:color="auto" w:fill="FFFFFF" w:themeFill="background1"/>
            <w:hideMark/>
          </w:tcPr>
          <w:p w:rsidR="005E415D" w:rsidRPr="00054016" w:rsidRDefault="005E415D" w:rsidP="000206F5">
            <w:pPr>
              <w:pStyle w:val="rvps21"/>
              <w:shd w:val="clear" w:color="auto" w:fill="FFFFFF" w:themeFill="background1"/>
              <w:tabs>
                <w:tab w:val="left" w:pos="1134"/>
                <w:tab w:val="left" w:pos="1276"/>
              </w:tabs>
              <w:spacing w:after="0"/>
              <w:ind w:right="142" w:firstLine="0"/>
              <w:rPr>
                <w:lang w:val="uk-UA"/>
              </w:rPr>
            </w:pPr>
            <w:r w:rsidRPr="00054016">
              <w:rPr>
                <w:lang w:val="uk-UA"/>
              </w:rPr>
              <w:t>Альтернатива 1. - залишення наявної на сьогодні ситуації без змін.</w:t>
            </w:r>
          </w:p>
          <w:p w:rsidR="005E415D" w:rsidRPr="00154E8F" w:rsidRDefault="005E415D" w:rsidP="000206F5">
            <w:pPr>
              <w:pStyle w:val="rvps21"/>
              <w:shd w:val="clear" w:color="auto" w:fill="FFFFFF" w:themeFill="background1"/>
              <w:tabs>
                <w:tab w:val="left" w:pos="1134"/>
                <w:tab w:val="left" w:pos="1276"/>
              </w:tabs>
              <w:spacing w:after="0"/>
              <w:ind w:firstLine="0"/>
              <w:rPr>
                <w:highlight w:val="yellow"/>
                <w:lang w:val="uk-UA"/>
              </w:rPr>
            </w:pPr>
            <w:r w:rsidRPr="00054016">
              <w:rPr>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054016">
              <w:rPr>
                <w:lang w:val="uk-UA"/>
              </w:rPr>
              <w:t>акта</w:t>
            </w:r>
            <w:proofErr w:type="spellEnd"/>
            <w:r w:rsidRPr="00054016">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акту»)</w:t>
            </w:r>
          </w:p>
        </w:tc>
        <w:tc>
          <w:tcPr>
            <w:tcW w:w="935" w:type="pct"/>
            <w:tcBorders>
              <w:top w:val="nil"/>
              <w:left w:val="nil"/>
              <w:bottom w:val="single" w:sz="6" w:space="0" w:color="auto"/>
              <w:right w:val="single" w:sz="6" w:space="0" w:color="auto"/>
            </w:tcBorders>
            <w:shd w:val="clear" w:color="auto" w:fill="FFFFFF" w:themeFill="background1"/>
            <w:hideMark/>
          </w:tcPr>
          <w:p w:rsidR="005E415D" w:rsidRPr="008E003C" w:rsidRDefault="003257D7" w:rsidP="00365D49">
            <w:pPr>
              <w:pStyle w:val="rvps21"/>
              <w:shd w:val="clear" w:color="auto" w:fill="FFFFFF" w:themeFill="background1"/>
              <w:tabs>
                <w:tab w:val="left" w:pos="1134"/>
                <w:tab w:val="left" w:pos="1276"/>
              </w:tabs>
              <w:spacing w:after="0"/>
              <w:ind w:firstLine="0"/>
              <w:jc w:val="center"/>
              <w:rPr>
                <w:color w:val="FF0000"/>
                <w:lang w:val="uk-UA"/>
              </w:rPr>
            </w:pPr>
            <w:r w:rsidRPr="008E003C">
              <w:rPr>
                <w:lang w:val="uk-UA"/>
              </w:rPr>
              <w:t>1844769698,8</w:t>
            </w:r>
            <w:r w:rsidR="00365D49" w:rsidRPr="008E003C">
              <w:rPr>
                <w:lang w:val="uk-UA"/>
              </w:rPr>
              <w:t xml:space="preserve"> (витрати за рік)</w:t>
            </w:r>
          </w:p>
        </w:tc>
      </w:tr>
      <w:tr w:rsidR="005E415D" w:rsidRPr="00923B32" w:rsidTr="00690C4E">
        <w:tc>
          <w:tcPr>
            <w:tcW w:w="4065" w:type="pct"/>
            <w:tcBorders>
              <w:top w:val="nil"/>
              <w:left w:val="single" w:sz="6" w:space="0" w:color="auto"/>
              <w:bottom w:val="single" w:sz="6" w:space="0" w:color="auto"/>
              <w:right w:val="single" w:sz="6" w:space="0" w:color="auto"/>
            </w:tcBorders>
            <w:shd w:val="clear" w:color="auto" w:fill="FFFFFF" w:themeFill="background1"/>
            <w:hideMark/>
          </w:tcPr>
          <w:p w:rsidR="005E415D" w:rsidRPr="00054016" w:rsidRDefault="005E415D" w:rsidP="000206F5">
            <w:pPr>
              <w:pStyle w:val="rvps21"/>
              <w:shd w:val="clear" w:color="auto" w:fill="FFFFFF" w:themeFill="background1"/>
              <w:tabs>
                <w:tab w:val="left" w:pos="1134"/>
                <w:tab w:val="left" w:pos="1276"/>
              </w:tabs>
              <w:spacing w:after="0"/>
              <w:ind w:firstLine="0"/>
              <w:rPr>
                <w:lang w:val="uk-UA"/>
              </w:rPr>
            </w:pPr>
            <w:r w:rsidRPr="00054016">
              <w:rPr>
                <w:lang w:val="uk-UA"/>
              </w:rPr>
              <w:t xml:space="preserve">Альтернатива 2 - прийняття </w:t>
            </w:r>
            <w:proofErr w:type="spellStart"/>
            <w:r w:rsidRPr="00054016">
              <w:rPr>
                <w:lang w:val="uk-UA"/>
              </w:rPr>
              <w:t>акта</w:t>
            </w:r>
            <w:proofErr w:type="spellEnd"/>
            <w:r w:rsidRPr="00054016">
              <w:rPr>
                <w:lang w:val="uk-UA"/>
              </w:rPr>
              <w:t>.</w:t>
            </w:r>
          </w:p>
          <w:p w:rsidR="005E415D" w:rsidRPr="00154E8F" w:rsidRDefault="005E415D" w:rsidP="000206F5">
            <w:pPr>
              <w:pStyle w:val="rvps21"/>
              <w:shd w:val="clear" w:color="auto" w:fill="FFFFFF" w:themeFill="background1"/>
              <w:tabs>
                <w:tab w:val="left" w:pos="1134"/>
                <w:tab w:val="left" w:pos="1276"/>
              </w:tabs>
              <w:spacing w:after="0"/>
              <w:ind w:firstLine="0"/>
              <w:rPr>
                <w:highlight w:val="yellow"/>
                <w:lang w:val="uk-UA"/>
              </w:rPr>
            </w:pPr>
            <w:r w:rsidRPr="00054016">
              <w:rPr>
                <w:lang w:val="uk-UA"/>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054016">
              <w:rPr>
                <w:lang w:val="uk-UA"/>
              </w:rPr>
              <w:t>акта</w:t>
            </w:r>
            <w:proofErr w:type="spellEnd"/>
            <w:r w:rsidRPr="00054016">
              <w:rPr>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054016">
              <w:rPr>
                <w:lang w:val="uk-UA"/>
              </w:rPr>
              <w:t>акта</w:t>
            </w:r>
            <w:proofErr w:type="spellEnd"/>
            <w:r w:rsidRPr="00054016">
              <w:rPr>
                <w:lang w:val="uk-UA"/>
              </w:rPr>
              <w:t>»)</w:t>
            </w:r>
          </w:p>
        </w:tc>
        <w:tc>
          <w:tcPr>
            <w:tcW w:w="935" w:type="pct"/>
            <w:tcBorders>
              <w:top w:val="nil"/>
              <w:left w:val="nil"/>
              <w:bottom w:val="single" w:sz="6" w:space="0" w:color="auto"/>
              <w:right w:val="single" w:sz="6" w:space="0" w:color="auto"/>
            </w:tcBorders>
            <w:shd w:val="clear" w:color="auto" w:fill="FFFFFF" w:themeFill="background1"/>
            <w:hideMark/>
          </w:tcPr>
          <w:p w:rsidR="003257D7" w:rsidRPr="008E003C" w:rsidRDefault="003257D7" w:rsidP="000B2CB4">
            <w:pPr>
              <w:pStyle w:val="rvps21"/>
              <w:shd w:val="clear" w:color="auto" w:fill="FFFFFF" w:themeFill="background1"/>
              <w:tabs>
                <w:tab w:val="left" w:pos="1134"/>
                <w:tab w:val="left" w:pos="1276"/>
              </w:tabs>
              <w:spacing w:after="0"/>
              <w:ind w:firstLine="0"/>
              <w:jc w:val="center"/>
              <w:rPr>
                <w:lang w:val="uk-UA"/>
              </w:rPr>
            </w:pPr>
            <w:r w:rsidRPr="008E003C">
              <w:rPr>
                <w:lang w:val="uk-UA"/>
              </w:rPr>
              <w:t>922384849,4</w:t>
            </w:r>
          </w:p>
          <w:p w:rsidR="005E415D" w:rsidRPr="008E003C" w:rsidRDefault="005E415D" w:rsidP="000B2CB4">
            <w:pPr>
              <w:pStyle w:val="rvps21"/>
              <w:shd w:val="clear" w:color="auto" w:fill="FFFFFF" w:themeFill="background1"/>
              <w:tabs>
                <w:tab w:val="left" w:pos="1134"/>
                <w:tab w:val="left" w:pos="1276"/>
              </w:tabs>
              <w:spacing w:after="0"/>
              <w:ind w:firstLine="0"/>
              <w:jc w:val="center"/>
              <w:rPr>
                <w:lang w:val="uk-UA"/>
              </w:rPr>
            </w:pPr>
            <w:r w:rsidRPr="008E003C">
              <w:rPr>
                <w:lang w:val="uk-UA"/>
              </w:rPr>
              <w:t>(в</w:t>
            </w:r>
            <w:r w:rsidR="00365D49" w:rsidRPr="008E003C">
              <w:rPr>
                <w:lang w:val="uk-UA"/>
              </w:rPr>
              <w:t>и</w:t>
            </w:r>
            <w:r w:rsidRPr="008E003C">
              <w:rPr>
                <w:lang w:val="uk-UA"/>
              </w:rPr>
              <w:t>трати за рік)</w:t>
            </w:r>
          </w:p>
          <w:p w:rsidR="003257D7" w:rsidRPr="008E003C" w:rsidRDefault="003257D7" w:rsidP="000B2CB4">
            <w:pPr>
              <w:pStyle w:val="rvps21"/>
              <w:shd w:val="clear" w:color="auto" w:fill="FFFFFF" w:themeFill="background1"/>
              <w:tabs>
                <w:tab w:val="left" w:pos="1134"/>
                <w:tab w:val="left" w:pos="1276"/>
              </w:tabs>
              <w:spacing w:after="0"/>
              <w:ind w:firstLine="0"/>
              <w:jc w:val="center"/>
              <w:rPr>
                <w:lang w:val="uk-UA"/>
              </w:rPr>
            </w:pPr>
          </w:p>
          <w:p w:rsidR="003257D7" w:rsidRPr="008E003C" w:rsidRDefault="003257D7" w:rsidP="000B2CB4">
            <w:pPr>
              <w:pStyle w:val="rvps21"/>
              <w:shd w:val="clear" w:color="auto" w:fill="FFFFFF" w:themeFill="background1"/>
              <w:tabs>
                <w:tab w:val="left" w:pos="1134"/>
                <w:tab w:val="left" w:pos="1276"/>
              </w:tabs>
              <w:spacing w:after="0"/>
              <w:ind w:firstLine="0"/>
              <w:jc w:val="center"/>
              <w:rPr>
                <w:lang w:val="uk-UA"/>
              </w:rPr>
            </w:pPr>
            <w:r w:rsidRPr="008E003C">
              <w:rPr>
                <w:lang w:val="uk-UA"/>
              </w:rPr>
              <w:t>2603992793,4</w:t>
            </w:r>
          </w:p>
          <w:p w:rsidR="005E415D" w:rsidRPr="008E003C" w:rsidRDefault="005E415D" w:rsidP="000B2CB4">
            <w:pPr>
              <w:pStyle w:val="rvps21"/>
              <w:shd w:val="clear" w:color="auto" w:fill="FFFFFF" w:themeFill="background1"/>
              <w:tabs>
                <w:tab w:val="left" w:pos="1134"/>
                <w:tab w:val="left" w:pos="1276"/>
              </w:tabs>
              <w:spacing w:after="0"/>
              <w:ind w:firstLine="0"/>
              <w:jc w:val="center"/>
              <w:rPr>
                <w:color w:val="FF0000"/>
                <w:lang w:val="uk-UA"/>
              </w:rPr>
            </w:pPr>
            <w:r w:rsidRPr="008E003C">
              <w:rPr>
                <w:lang w:val="uk-UA"/>
              </w:rPr>
              <w:t>(в</w:t>
            </w:r>
            <w:r w:rsidR="00365D49" w:rsidRPr="008E003C">
              <w:rPr>
                <w:lang w:val="uk-UA"/>
              </w:rPr>
              <w:t>и</w:t>
            </w:r>
            <w:r w:rsidRPr="008E003C">
              <w:rPr>
                <w:lang w:val="uk-UA"/>
              </w:rPr>
              <w:t>трати за 5 років)</w:t>
            </w:r>
          </w:p>
        </w:tc>
      </w:tr>
    </w:tbl>
    <w:p w:rsidR="00690C4E" w:rsidRPr="00314FB3" w:rsidRDefault="00690C4E" w:rsidP="00C66AF2">
      <w:pPr>
        <w:spacing w:after="0" w:line="240" w:lineRule="auto"/>
        <w:jc w:val="both"/>
        <w:rPr>
          <w:rFonts w:ascii="Times New Roman" w:eastAsia="Times New Roman" w:hAnsi="Times New Roman" w:cs="Times New Roman"/>
          <w:sz w:val="28"/>
          <w:szCs w:val="28"/>
          <w:lang w:eastAsia="uk-UA"/>
        </w:rPr>
      </w:pPr>
    </w:p>
    <w:p w:rsidR="00DC1A6F" w:rsidRPr="00154E8F" w:rsidRDefault="00DC1A6F" w:rsidP="00BB7E24">
      <w:pPr>
        <w:spacing w:after="0" w:line="240" w:lineRule="auto"/>
        <w:jc w:val="center"/>
        <w:rPr>
          <w:rFonts w:ascii="Times New Roman" w:eastAsia="Times New Roman" w:hAnsi="Times New Roman" w:cs="Times New Roman"/>
          <w:sz w:val="28"/>
          <w:szCs w:val="28"/>
          <w:lang w:eastAsia="uk-UA"/>
        </w:rPr>
      </w:pPr>
      <w:r w:rsidRPr="00154E8F">
        <w:rPr>
          <w:rFonts w:ascii="Times New Roman" w:eastAsia="Times New Roman" w:hAnsi="Times New Roman" w:cs="Times New Roman"/>
          <w:sz w:val="28"/>
          <w:szCs w:val="28"/>
          <w:lang w:eastAsia="uk-UA"/>
        </w:rPr>
        <w:t xml:space="preserve">ВИТРАТИ </w:t>
      </w:r>
      <w:r w:rsidRPr="00154E8F">
        <w:rPr>
          <w:rFonts w:ascii="Times New Roman" w:eastAsia="Times New Roman" w:hAnsi="Times New Roman" w:cs="Times New Roman"/>
          <w:sz w:val="28"/>
          <w:szCs w:val="28"/>
          <w:lang w:eastAsia="uk-UA"/>
        </w:rPr>
        <w:br/>
        <w:t xml:space="preserve">на одного суб’єкта господарювання великого і середнього підприємництва, які виникають внаслідок дії регуляторного </w:t>
      </w:r>
      <w:proofErr w:type="spellStart"/>
      <w:r w:rsidRPr="00154E8F">
        <w:rPr>
          <w:rFonts w:ascii="Times New Roman" w:eastAsia="Times New Roman" w:hAnsi="Times New Roman" w:cs="Times New Roman"/>
          <w:sz w:val="28"/>
          <w:szCs w:val="28"/>
          <w:lang w:eastAsia="uk-UA"/>
        </w:rPr>
        <w:t>акта</w:t>
      </w:r>
      <w:proofErr w:type="spellEnd"/>
    </w:p>
    <w:p w:rsidR="00BB7E24" w:rsidRPr="00314FB3" w:rsidRDefault="00BB7E24" w:rsidP="00BB7E24">
      <w:pPr>
        <w:spacing w:after="0" w:line="240" w:lineRule="auto"/>
        <w:jc w:val="center"/>
        <w:rPr>
          <w:rFonts w:ascii="Times New Roman" w:eastAsia="Times New Roman" w:hAnsi="Times New Roman" w:cs="Times New Roman"/>
          <w:b/>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4911"/>
        <w:gridCol w:w="2070"/>
        <w:gridCol w:w="1951"/>
      </w:tblGrid>
      <w:tr w:rsidR="003859AA" w:rsidRPr="00314FB3" w:rsidTr="003859AA">
        <w:tc>
          <w:tcPr>
            <w:tcW w:w="495" w:type="pct"/>
            <w:vAlign w:val="center"/>
            <w:hideMark/>
          </w:tcPr>
          <w:p w:rsidR="00DC1A6F" w:rsidRPr="006C311C" w:rsidRDefault="001A3016" w:rsidP="00BB7E24">
            <w:pPr>
              <w:spacing w:after="0" w:line="240" w:lineRule="auto"/>
              <w:jc w:val="center"/>
              <w:rPr>
                <w:rFonts w:ascii="Times New Roman" w:eastAsia="Times New Roman" w:hAnsi="Times New Roman" w:cs="Times New Roman"/>
                <w:sz w:val="24"/>
                <w:szCs w:val="24"/>
                <w:lang w:eastAsia="uk-UA"/>
              </w:rPr>
            </w:pPr>
            <w:bookmarkStart w:id="25" w:name="n178"/>
            <w:bookmarkEnd w:id="25"/>
            <w:r w:rsidRPr="006C311C">
              <w:rPr>
                <w:rFonts w:ascii="Times New Roman" w:eastAsia="Times New Roman" w:hAnsi="Times New Roman" w:cs="Times New Roman"/>
                <w:sz w:val="24"/>
                <w:szCs w:val="24"/>
                <w:lang w:eastAsia="uk-UA"/>
              </w:rPr>
              <w:t>Порядковий номер</w:t>
            </w:r>
          </w:p>
        </w:tc>
        <w:tc>
          <w:tcPr>
            <w:tcW w:w="2477" w:type="pct"/>
            <w:vAlign w:val="center"/>
            <w:hideMark/>
          </w:tcPr>
          <w:p w:rsidR="00DC1A6F" w:rsidRPr="006C311C" w:rsidRDefault="00DC1A6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w:t>
            </w:r>
          </w:p>
        </w:tc>
        <w:tc>
          <w:tcPr>
            <w:tcW w:w="1044" w:type="pct"/>
            <w:vAlign w:val="center"/>
            <w:hideMark/>
          </w:tcPr>
          <w:p w:rsidR="00DC1A6F" w:rsidRPr="006C311C" w:rsidRDefault="00DC1A6F" w:rsidP="00BB7E24">
            <w:pPr>
              <w:spacing w:after="0" w:line="240" w:lineRule="auto"/>
              <w:jc w:val="center"/>
              <w:rPr>
                <w:rFonts w:ascii="Times New Roman" w:eastAsia="Times New Roman" w:hAnsi="Times New Roman" w:cs="Times New Roman"/>
                <w:sz w:val="24"/>
                <w:szCs w:val="24"/>
                <w:vertAlign w:val="superscript"/>
                <w:lang w:eastAsia="uk-UA"/>
              </w:rPr>
            </w:pPr>
            <w:r w:rsidRPr="006C311C">
              <w:rPr>
                <w:rFonts w:ascii="Times New Roman" w:eastAsia="Times New Roman" w:hAnsi="Times New Roman" w:cs="Times New Roman"/>
                <w:sz w:val="24"/>
                <w:szCs w:val="24"/>
                <w:lang w:eastAsia="uk-UA"/>
              </w:rPr>
              <w:t>За перший рік</w:t>
            </w:r>
            <w:r w:rsidR="007007AF" w:rsidRPr="006C311C">
              <w:rPr>
                <w:rFonts w:ascii="Times New Roman" w:eastAsia="Times New Roman" w:hAnsi="Times New Roman" w:cs="Times New Roman"/>
                <w:sz w:val="24"/>
                <w:szCs w:val="24"/>
                <w:vertAlign w:val="superscript"/>
                <w:lang w:eastAsia="uk-UA"/>
              </w:rPr>
              <w:t>*</w:t>
            </w:r>
          </w:p>
        </w:tc>
        <w:tc>
          <w:tcPr>
            <w:tcW w:w="984" w:type="pct"/>
            <w:vAlign w:val="center"/>
            <w:hideMark/>
          </w:tcPr>
          <w:p w:rsidR="00DC1A6F" w:rsidRPr="006C311C" w:rsidRDefault="00DC1A6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За п’ять років</w:t>
            </w:r>
            <w:r w:rsidR="007007AF" w:rsidRPr="006C311C">
              <w:rPr>
                <w:rFonts w:ascii="Times New Roman" w:eastAsia="Times New Roman" w:hAnsi="Times New Roman" w:cs="Times New Roman"/>
                <w:sz w:val="24"/>
                <w:szCs w:val="24"/>
                <w:lang w:eastAsia="uk-UA"/>
              </w:rPr>
              <w:t>*</w:t>
            </w:r>
          </w:p>
        </w:tc>
      </w:tr>
      <w:tr w:rsidR="003859AA" w:rsidRPr="00314FB3" w:rsidTr="003859AA">
        <w:tc>
          <w:tcPr>
            <w:tcW w:w="495" w:type="pct"/>
            <w:hideMark/>
          </w:tcPr>
          <w:p w:rsidR="00DC1A6F" w:rsidRPr="006C311C" w:rsidRDefault="00DC1A6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1</w:t>
            </w:r>
            <w:r w:rsidR="00890AE4" w:rsidRPr="006C311C">
              <w:rPr>
                <w:rFonts w:ascii="Times New Roman" w:eastAsia="Times New Roman" w:hAnsi="Times New Roman" w:cs="Times New Roman"/>
                <w:sz w:val="24"/>
                <w:szCs w:val="24"/>
                <w:lang w:eastAsia="uk-UA"/>
              </w:rPr>
              <w:t>.</w:t>
            </w:r>
          </w:p>
        </w:tc>
        <w:tc>
          <w:tcPr>
            <w:tcW w:w="2477" w:type="pct"/>
            <w:hideMark/>
          </w:tcPr>
          <w:p w:rsidR="00DC1A6F" w:rsidRPr="006C311C" w:rsidRDefault="00DC1A6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044" w:type="pct"/>
          </w:tcPr>
          <w:p w:rsidR="00DC1A6F" w:rsidRPr="00A52732" w:rsidRDefault="00EB071A" w:rsidP="000B2CB4">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r w:rsidR="000B2CB4">
              <w:rPr>
                <w:rFonts w:ascii="Times New Roman" w:eastAsia="Times New Roman" w:hAnsi="Times New Roman" w:cs="Times New Roman"/>
                <w:sz w:val="24"/>
                <w:szCs w:val="24"/>
                <w:lang w:val="ru-RU" w:eastAsia="uk-UA"/>
              </w:rPr>
              <w:t>0</w:t>
            </w:r>
            <w:r>
              <w:rPr>
                <w:rFonts w:ascii="Times New Roman" w:eastAsia="Times New Roman" w:hAnsi="Times New Roman" w:cs="Times New Roman"/>
                <w:sz w:val="24"/>
                <w:szCs w:val="24"/>
                <w:lang w:val="ru-RU" w:eastAsia="uk-UA"/>
              </w:rPr>
              <w:t>000</w:t>
            </w:r>
          </w:p>
        </w:tc>
        <w:tc>
          <w:tcPr>
            <w:tcW w:w="984" w:type="pct"/>
          </w:tcPr>
          <w:p w:rsidR="00DC1A6F" w:rsidRPr="00A52732" w:rsidRDefault="00EB071A" w:rsidP="000B2CB4">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r w:rsidR="000B2CB4">
              <w:rPr>
                <w:rFonts w:ascii="Times New Roman" w:eastAsia="Times New Roman" w:hAnsi="Times New Roman" w:cs="Times New Roman"/>
                <w:sz w:val="24"/>
                <w:szCs w:val="24"/>
                <w:lang w:val="ru-RU" w:eastAsia="uk-UA"/>
              </w:rPr>
              <w:t>0</w:t>
            </w:r>
            <w:r>
              <w:rPr>
                <w:rFonts w:ascii="Times New Roman" w:eastAsia="Times New Roman" w:hAnsi="Times New Roman" w:cs="Times New Roman"/>
                <w:sz w:val="24"/>
                <w:szCs w:val="24"/>
                <w:lang w:val="ru-RU" w:eastAsia="uk-UA"/>
              </w:rPr>
              <w:t>000</w:t>
            </w:r>
          </w:p>
        </w:tc>
      </w:tr>
      <w:tr w:rsidR="003859AA" w:rsidRPr="00314FB3" w:rsidTr="003859AA">
        <w:tc>
          <w:tcPr>
            <w:tcW w:w="495" w:type="pct"/>
            <w:hideMark/>
          </w:tcPr>
          <w:p w:rsidR="00DC1A6F" w:rsidRPr="006C311C" w:rsidRDefault="00890AE4"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2.</w:t>
            </w:r>
          </w:p>
        </w:tc>
        <w:tc>
          <w:tcPr>
            <w:tcW w:w="2477" w:type="pct"/>
            <w:hideMark/>
          </w:tcPr>
          <w:p w:rsidR="00DC1A6F" w:rsidRPr="006C311C" w:rsidRDefault="00DC1A6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044" w:type="pct"/>
            <w:hideMark/>
          </w:tcPr>
          <w:p w:rsidR="008421F1" w:rsidRPr="006C311C" w:rsidRDefault="008421F1" w:rsidP="008421F1">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386,8 </w:t>
            </w:r>
          </w:p>
          <w:p w:rsidR="00DC1A6F" w:rsidRPr="006C311C" w:rsidRDefault="008421F1" w:rsidP="008421F1">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Орієнтовно 2 години в день працівник суб’єкта господарювання буде витрачати на підготовку відповідних матеріалів для перевірки (заробітна плата за місяць - 3200 грн, 22 робочі дні – 145,45 грн заробітна плата за 1 день (8 годин) або 38,68 грн за 2 години в день та відповідно 386,8 гривень за період проведення планової перевірки (10 днів).</w:t>
            </w:r>
          </w:p>
        </w:tc>
        <w:tc>
          <w:tcPr>
            <w:tcW w:w="984" w:type="pct"/>
            <w:hideMark/>
          </w:tcPr>
          <w:p w:rsidR="00DC1A6F" w:rsidRPr="006C311C" w:rsidRDefault="000575E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1934,00</w:t>
            </w:r>
          </w:p>
        </w:tc>
      </w:tr>
      <w:tr w:rsidR="003859AA" w:rsidRPr="00314FB3" w:rsidTr="003859AA">
        <w:tc>
          <w:tcPr>
            <w:tcW w:w="495" w:type="pct"/>
            <w:hideMark/>
          </w:tcPr>
          <w:p w:rsidR="00DC1A6F" w:rsidRPr="006C311C" w:rsidRDefault="00890AE4"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3.</w:t>
            </w:r>
          </w:p>
        </w:tc>
        <w:tc>
          <w:tcPr>
            <w:tcW w:w="2477" w:type="pct"/>
            <w:hideMark/>
          </w:tcPr>
          <w:p w:rsidR="00DC1A6F" w:rsidRPr="006C311C" w:rsidRDefault="00DC1A6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044" w:type="pct"/>
            <w:hideMark/>
          </w:tcPr>
          <w:p w:rsidR="00DC1A6F" w:rsidRPr="006C311C" w:rsidRDefault="00156AD2" w:rsidP="00D946B8">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1</w:t>
            </w:r>
            <w:r w:rsidR="00D946B8">
              <w:rPr>
                <w:rFonts w:ascii="Times New Roman" w:eastAsia="Times New Roman" w:hAnsi="Times New Roman" w:cs="Times New Roman"/>
                <w:sz w:val="24"/>
                <w:szCs w:val="24"/>
                <w:lang w:eastAsia="uk-UA"/>
              </w:rPr>
              <w:t>777</w:t>
            </w:r>
          </w:p>
        </w:tc>
        <w:tc>
          <w:tcPr>
            <w:tcW w:w="984" w:type="pct"/>
            <w:hideMark/>
          </w:tcPr>
          <w:p w:rsidR="00DC1A6F" w:rsidRPr="006C311C" w:rsidRDefault="008421F1" w:rsidP="00D946B8">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8</w:t>
            </w:r>
            <w:r w:rsidR="00D946B8">
              <w:rPr>
                <w:rFonts w:ascii="Times New Roman" w:eastAsia="Times New Roman" w:hAnsi="Times New Roman" w:cs="Times New Roman"/>
                <w:sz w:val="24"/>
                <w:szCs w:val="24"/>
                <w:lang w:eastAsia="uk-UA"/>
              </w:rPr>
              <w:t>885</w:t>
            </w:r>
          </w:p>
        </w:tc>
      </w:tr>
      <w:tr w:rsidR="003859AA" w:rsidRPr="00314FB3" w:rsidTr="003859AA">
        <w:tc>
          <w:tcPr>
            <w:tcW w:w="495" w:type="pct"/>
            <w:hideMark/>
          </w:tcPr>
          <w:p w:rsidR="00DC1A6F" w:rsidRPr="006C311C" w:rsidRDefault="00890AE4"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4.</w:t>
            </w:r>
          </w:p>
        </w:tc>
        <w:tc>
          <w:tcPr>
            <w:tcW w:w="2477" w:type="pct"/>
            <w:hideMark/>
          </w:tcPr>
          <w:p w:rsidR="00DC1A6F" w:rsidRPr="006C311C" w:rsidRDefault="00DC1A6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оборотні активи (матеріали, канцелярські товари тощо), гривень</w:t>
            </w:r>
          </w:p>
        </w:tc>
        <w:tc>
          <w:tcPr>
            <w:tcW w:w="1044" w:type="pct"/>
            <w:hideMark/>
          </w:tcPr>
          <w:p w:rsidR="00DC1A6F" w:rsidRPr="00970D49" w:rsidRDefault="0014773C" w:rsidP="00BB7E24">
            <w:pPr>
              <w:spacing w:after="0" w:line="240" w:lineRule="auto"/>
              <w:jc w:val="center"/>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2500</w:t>
            </w:r>
          </w:p>
        </w:tc>
        <w:tc>
          <w:tcPr>
            <w:tcW w:w="984" w:type="pct"/>
            <w:hideMark/>
          </w:tcPr>
          <w:p w:rsidR="00DC1A6F" w:rsidRPr="00970D49" w:rsidRDefault="00F3453E" w:rsidP="00F3453E">
            <w:pPr>
              <w:spacing w:after="0" w:line="240" w:lineRule="auto"/>
              <w:jc w:val="center"/>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1250</w:t>
            </w:r>
            <w:r w:rsidR="00EB071A">
              <w:rPr>
                <w:rFonts w:ascii="Times New Roman" w:eastAsia="Times New Roman" w:hAnsi="Times New Roman" w:cs="Times New Roman"/>
                <w:sz w:val="24"/>
                <w:szCs w:val="24"/>
                <w:lang w:val="ru-RU" w:eastAsia="uk-UA"/>
              </w:rPr>
              <w:t>0</w:t>
            </w:r>
          </w:p>
        </w:tc>
      </w:tr>
      <w:tr w:rsidR="003859AA" w:rsidRPr="00314FB3" w:rsidTr="003859AA">
        <w:tc>
          <w:tcPr>
            <w:tcW w:w="495" w:type="pct"/>
            <w:hideMark/>
          </w:tcPr>
          <w:p w:rsidR="00DC1A6F" w:rsidRPr="006C311C" w:rsidRDefault="00D3519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5</w:t>
            </w:r>
            <w:r w:rsidR="00890AE4" w:rsidRPr="006C311C">
              <w:rPr>
                <w:rFonts w:ascii="Times New Roman" w:eastAsia="Times New Roman" w:hAnsi="Times New Roman" w:cs="Times New Roman"/>
                <w:sz w:val="24"/>
                <w:szCs w:val="24"/>
                <w:lang w:eastAsia="uk-UA"/>
              </w:rPr>
              <w:t>.</w:t>
            </w:r>
          </w:p>
        </w:tc>
        <w:tc>
          <w:tcPr>
            <w:tcW w:w="2477" w:type="pct"/>
            <w:hideMark/>
          </w:tcPr>
          <w:p w:rsidR="00DC1A6F" w:rsidRDefault="00DC1A6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Інше (уточнити), гривень</w:t>
            </w:r>
          </w:p>
          <w:p w:rsidR="00DB2B77" w:rsidRPr="00DB2B77" w:rsidRDefault="00DB2B77" w:rsidP="00DB2B77">
            <w:pPr>
              <w:spacing w:after="0" w:line="240" w:lineRule="auto"/>
              <w:rPr>
                <w:rFonts w:ascii="Times New Roman" w:eastAsia="Times New Roman" w:hAnsi="Times New Roman" w:cs="Times New Roman"/>
                <w:sz w:val="24"/>
                <w:szCs w:val="24"/>
                <w:lang w:eastAsia="uk-UA"/>
              </w:rPr>
            </w:pPr>
            <w:r w:rsidRPr="00DB2B77">
              <w:rPr>
                <w:rFonts w:ascii="Times New Roman" w:eastAsia="Times New Roman" w:hAnsi="Times New Roman" w:cs="Times New Roman"/>
                <w:sz w:val="24"/>
                <w:szCs w:val="24"/>
                <w:lang w:eastAsia="uk-UA"/>
              </w:rPr>
              <w:t>Еквіваленти витраченого часу:</w:t>
            </w:r>
          </w:p>
          <w:p w:rsidR="00DB2B77" w:rsidRPr="00DB2B77" w:rsidRDefault="00DB2B77" w:rsidP="00DB2B77">
            <w:pPr>
              <w:spacing w:after="0" w:line="240" w:lineRule="auto"/>
              <w:rPr>
                <w:rFonts w:ascii="Times New Roman" w:eastAsia="Times New Roman" w:hAnsi="Times New Roman" w:cs="Times New Roman"/>
                <w:sz w:val="24"/>
                <w:szCs w:val="24"/>
                <w:lang w:eastAsia="uk-UA"/>
              </w:rPr>
            </w:pPr>
            <w:r w:rsidRPr="00DB2B77">
              <w:rPr>
                <w:rFonts w:ascii="Times New Roman" w:eastAsia="Times New Roman" w:hAnsi="Times New Roman" w:cs="Times New Roman"/>
                <w:sz w:val="24"/>
                <w:szCs w:val="24"/>
                <w:lang w:eastAsia="uk-UA"/>
              </w:rPr>
              <w:t>на пошук інформації щодо норм регуляторного акту;</w:t>
            </w:r>
          </w:p>
          <w:p w:rsidR="004630D3" w:rsidRPr="006C311C" w:rsidRDefault="004630D3"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відрядження</w:t>
            </w:r>
            <w:r w:rsidR="002A74A8" w:rsidRPr="006C311C">
              <w:rPr>
                <w:rFonts w:ascii="Times New Roman" w:eastAsia="Times New Roman" w:hAnsi="Times New Roman" w:cs="Times New Roman"/>
                <w:sz w:val="24"/>
                <w:szCs w:val="24"/>
                <w:lang w:eastAsia="uk-UA"/>
              </w:rPr>
              <w:t>;</w:t>
            </w:r>
          </w:p>
        </w:tc>
        <w:tc>
          <w:tcPr>
            <w:tcW w:w="1044" w:type="pct"/>
            <w:hideMark/>
          </w:tcPr>
          <w:p w:rsidR="00DB2B77" w:rsidRDefault="00DB2B77" w:rsidP="00113215">
            <w:pPr>
              <w:spacing w:after="0" w:line="240" w:lineRule="auto"/>
              <w:jc w:val="center"/>
              <w:rPr>
                <w:rFonts w:ascii="Times New Roman" w:eastAsia="Times New Roman" w:hAnsi="Times New Roman" w:cs="Times New Roman"/>
                <w:sz w:val="24"/>
                <w:szCs w:val="24"/>
                <w:lang w:eastAsia="uk-UA"/>
              </w:rPr>
            </w:pPr>
          </w:p>
          <w:p w:rsidR="00DB2B77" w:rsidRDefault="00DB2B77" w:rsidP="00113215">
            <w:pPr>
              <w:spacing w:after="0" w:line="240" w:lineRule="auto"/>
              <w:jc w:val="center"/>
              <w:rPr>
                <w:rFonts w:ascii="Times New Roman" w:eastAsia="Times New Roman" w:hAnsi="Times New Roman" w:cs="Times New Roman"/>
                <w:sz w:val="24"/>
                <w:szCs w:val="24"/>
                <w:lang w:eastAsia="uk-UA"/>
              </w:rPr>
            </w:pPr>
          </w:p>
          <w:p w:rsidR="00DB2B77" w:rsidRDefault="002A036E" w:rsidP="00113215">
            <w:pPr>
              <w:spacing w:after="0" w:line="240" w:lineRule="auto"/>
              <w:jc w:val="center"/>
              <w:rPr>
                <w:rFonts w:ascii="Times New Roman" w:eastAsia="Times New Roman" w:hAnsi="Times New Roman" w:cs="Times New Roman"/>
                <w:sz w:val="24"/>
                <w:szCs w:val="24"/>
                <w:lang w:eastAsia="uk-UA"/>
              </w:rPr>
            </w:pPr>
            <w:r w:rsidRPr="002A036E">
              <w:rPr>
                <w:rFonts w:ascii="Times New Roman" w:eastAsia="Times New Roman" w:hAnsi="Times New Roman" w:cs="Times New Roman"/>
                <w:sz w:val="24"/>
                <w:szCs w:val="24"/>
                <w:lang w:eastAsia="uk-UA"/>
              </w:rPr>
              <w:t>26,07</w:t>
            </w:r>
          </w:p>
          <w:p w:rsidR="00DB2B77" w:rsidRDefault="00DB2B77" w:rsidP="00113215">
            <w:pPr>
              <w:spacing w:after="0" w:line="240" w:lineRule="auto"/>
              <w:jc w:val="center"/>
              <w:rPr>
                <w:rFonts w:ascii="Times New Roman" w:eastAsia="Times New Roman" w:hAnsi="Times New Roman" w:cs="Times New Roman"/>
                <w:sz w:val="24"/>
                <w:szCs w:val="24"/>
                <w:lang w:eastAsia="uk-UA"/>
              </w:rPr>
            </w:pPr>
          </w:p>
          <w:p w:rsidR="003F7BAF" w:rsidRPr="00970D49" w:rsidRDefault="00EB071A" w:rsidP="000B2CB4">
            <w:pPr>
              <w:spacing w:after="0" w:line="240" w:lineRule="auto"/>
              <w:jc w:val="center"/>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4</w:t>
            </w:r>
            <w:r w:rsidR="000B2CB4">
              <w:rPr>
                <w:rFonts w:ascii="Times New Roman" w:eastAsia="Times New Roman" w:hAnsi="Times New Roman" w:cs="Times New Roman"/>
                <w:sz w:val="24"/>
                <w:szCs w:val="24"/>
                <w:lang w:val="ru-RU" w:eastAsia="uk-UA"/>
              </w:rPr>
              <w:t>3</w:t>
            </w:r>
            <w:r w:rsidR="00F3453E">
              <w:rPr>
                <w:rFonts w:ascii="Times New Roman" w:eastAsia="Times New Roman" w:hAnsi="Times New Roman" w:cs="Times New Roman"/>
                <w:sz w:val="24"/>
                <w:szCs w:val="24"/>
                <w:lang w:val="ru-RU" w:eastAsia="uk-UA"/>
              </w:rPr>
              <w:t>00</w:t>
            </w:r>
          </w:p>
        </w:tc>
        <w:tc>
          <w:tcPr>
            <w:tcW w:w="984" w:type="pct"/>
            <w:hideMark/>
          </w:tcPr>
          <w:p w:rsidR="00DB2B77" w:rsidRDefault="00DB2B77" w:rsidP="00113215">
            <w:pPr>
              <w:spacing w:after="0" w:line="240" w:lineRule="auto"/>
              <w:jc w:val="center"/>
              <w:rPr>
                <w:rFonts w:ascii="Times New Roman" w:eastAsia="Times New Roman" w:hAnsi="Times New Roman" w:cs="Times New Roman"/>
                <w:sz w:val="24"/>
                <w:szCs w:val="24"/>
                <w:lang w:eastAsia="uk-UA"/>
              </w:rPr>
            </w:pPr>
          </w:p>
          <w:p w:rsidR="00DB2B77" w:rsidRDefault="00DB2B77" w:rsidP="00113215">
            <w:pPr>
              <w:spacing w:after="0" w:line="240" w:lineRule="auto"/>
              <w:jc w:val="center"/>
              <w:rPr>
                <w:rFonts w:ascii="Times New Roman" w:eastAsia="Times New Roman" w:hAnsi="Times New Roman" w:cs="Times New Roman"/>
                <w:sz w:val="24"/>
                <w:szCs w:val="24"/>
                <w:lang w:eastAsia="uk-UA"/>
              </w:rPr>
            </w:pPr>
          </w:p>
          <w:p w:rsidR="00DB2B77" w:rsidRDefault="002A036E" w:rsidP="00113215">
            <w:pPr>
              <w:spacing w:after="0" w:line="240" w:lineRule="auto"/>
              <w:jc w:val="center"/>
              <w:rPr>
                <w:rFonts w:ascii="Times New Roman" w:eastAsia="Times New Roman" w:hAnsi="Times New Roman" w:cs="Times New Roman"/>
                <w:sz w:val="24"/>
                <w:szCs w:val="24"/>
                <w:lang w:eastAsia="uk-UA"/>
              </w:rPr>
            </w:pPr>
            <w:r w:rsidRPr="002A036E">
              <w:rPr>
                <w:rFonts w:ascii="Times New Roman" w:eastAsia="Times New Roman" w:hAnsi="Times New Roman" w:cs="Times New Roman"/>
                <w:sz w:val="24"/>
                <w:szCs w:val="24"/>
                <w:lang w:eastAsia="uk-UA"/>
              </w:rPr>
              <w:t>26,07</w:t>
            </w:r>
          </w:p>
          <w:p w:rsidR="00DB2B77" w:rsidRDefault="00DB2B77" w:rsidP="002A036E">
            <w:pPr>
              <w:spacing w:after="0" w:line="240" w:lineRule="auto"/>
              <w:rPr>
                <w:rFonts w:ascii="Times New Roman" w:eastAsia="Times New Roman" w:hAnsi="Times New Roman" w:cs="Times New Roman"/>
                <w:sz w:val="24"/>
                <w:szCs w:val="24"/>
                <w:lang w:eastAsia="uk-UA"/>
              </w:rPr>
            </w:pPr>
          </w:p>
          <w:p w:rsidR="003F7BAF" w:rsidRPr="006C311C" w:rsidRDefault="00EB071A" w:rsidP="000B2CB4">
            <w:pPr>
              <w:spacing w:after="0" w:line="240" w:lineRule="auto"/>
              <w:jc w:val="center"/>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lang w:val="ru-RU" w:eastAsia="uk-UA"/>
              </w:rPr>
              <w:t>2</w:t>
            </w:r>
            <w:r w:rsidR="000B2CB4">
              <w:rPr>
                <w:rFonts w:ascii="Times New Roman" w:eastAsia="Times New Roman" w:hAnsi="Times New Roman" w:cs="Times New Roman"/>
                <w:sz w:val="24"/>
                <w:szCs w:val="24"/>
                <w:lang w:val="ru-RU" w:eastAsia="uk-UA"/>
              </w:rPr>
              <w:t>15</w:t>
            </w:r>
            <w:r>
              <w:rPr>
                <w:rFonts w:ascii="Times New Roman" w:eastAsia="Times New Roman" w:hAnsi="Times New Roman" w:cs="Times New Roman"/>
                <w:sz w:val="24"/>
                <w:szCs w:val="24"/>
                <w:lang w:val="ru-RU" w:eastAsia="uk-UA"/>
              </w:rPr>
              <w:t>00</w:t>
            </w:r>
          </w:p>
        </w:tc>
      </w:tr>
      <w:tr w:rsidR="003859AA" w:rsidRPr="00314FB3" w:rsidTr="003859AA">
        <w:tc>
          <w:tcPr>
            <w:tcW w:w="495" w:type="pct"/>
            <w:hideMark/>
          </w:tcPr>
          <w:p w:rsidR="00DC1A6F" w:rsidRPr="006C311C" w:rsidRDefault="00D3519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6</w:t>
            </w:r>
            <w:r w:rsidR="00890AE4" w:rsidRPr="006C311C">
              <w:rPr>
                <w:rFonts w:ascii="Times New Roman" w:eastAsia="Times New Roman" w:hAnsi="Times New Roman" w:cs="Times New Roman"/>
                <w:sz w:val="24"/>
                <w:szCs w:val="24"/>
                <w:lang w:eastAsia="uk-UA"/>
              </w:rPr>
              <w:t>.</w:t>
            </w:r>
          </w:p>
        </w:tc>
        <w:tc>
          <w:tcPr>
            <w:tcW w:w="2477" w:type="pct"/>
            <w:hideMark/>
          </w:tcPr>
          <w:p w:rsidR="00DC1A6F" w:rsidRPr="006C311C" w:rsidRDefault="00DC1A6F" w:rsidP="00C914A2">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РАЗОМ (сума рядків: 1 + 2 + 3 + 4 + 5), гривень</w:t>
            </w:r>
          </w:p>
        </w:tc>
        <w:tc>
          <w:tcPr>
            <w:tcW w:w="1044" w:type="pct"/>
          </w:tcPr>
          <w:p w:rsidR="00DC1A6F" w:rsidRPr="00DF2161" w:rsidRDefault="008E003C" w:rsidP="00970D49">
            <w:pPr>
              <w:spacing w:after="0" w:line="240" w:lineRule="auto"/>
              <w:jc w:val="center"/>
              <w:rPr>
                <w:rFonts w:ascii="Times New Roman" w:eastAsia="Times New Roman" w:hAnsi="Times New Roman" w:cs="Times New Roman"/>
                <w:sz w:val="24"/>
                <w:szCs w:val="24"/>
                <w:lang w:val="ru-RU" w:eastAsia="uk-UA"/>
              </w:rPr>
            </w:pPr>
            <w:r w:rsidRPr="00DF2161">
              <w:rPr>
                <w:rFonts w:ascii="Times New Roman" w:eastAsia="Times New Roman" w:hAnsi="Times New Roman" w:cs="Times New Roman"/>
                <w:sz w:val="24"/>
                <w:szCs w:val="24"/>
                <w:lang w:val="ru-RU" w:eastAsia="uk-UA"/>
              </w:rPr>
              <w:t>18989</w:t>
            </w:r>
            <w:r w:rsidR="00EB071A" w:rsidRPr="00DF2161">
              <w:rPr>
                <w:rFonts w:ascii="Times New Roman" w:eastAsia="Times New Roman" w:hAnsi="Times New Roman" w:cs="Times New Roman"/>
                <w:sz w:val="24"/>
                <w:szCs w:val="24"/>
                <w:lang w:val="ru-RU" w:eastAsia="uk-UA"/>
              </w:rPr>
              <w:t>, 87</w:t>
            </w:r>
          </w:p>
        </w:tc>
        <w:tc>
          <w:tcPr>
            <w:tcW w:w="984" w:type="pct"/>
          </w:tcPr>
          <w:p w:rsidR="00DC1A6F" w:rsidRPr="00DF2161" w:rsidRDefault="008E003C" w:rsidP="00BB7E24">
            <w:pPr>
              <w:spacing w:after="0" w:line="240" w:lineRule="auto"/>
              <w:jc w:val="center"/>
              <w:rPr>
                <w:rFonts w:ascii="Times New Roman" w:eastAsia="Times New Roman" w:hAnsi="Times New Roman" w:cs="Times New Roman"/>
                <w:sz w:val="24"/>
                <w:szCs w:val="24"/>
                <w:lang w:val="ru-RU" w:eastAsia="uk-UA"/>
              </w:rPr>
            </w:pPr>
            <w:r w:rsidRPr="00DF2161">
              <w:rPr>
                <w:rFonts w:ascii="Times New Roman" w:eastAsia="Times New Roman" w:hAnsi="Times New Roman" w:cs="Times New Roman"/>
                <w:sz w:val="24"/>
                <w:szCs w:val="24"/>
                <w:lang w:val="ru-RU" w:eastAsia="uk-UA"/>
              </w:rPr>
              <w:t>54845</w:t>
            </w:r>
            <w:r w:rsidR="00EB071A" w:rsidRPr="00DF2161">
              <w:rPr>
                <w:rFonts w:ascii="Times New Roman" w:eastAsia="Times New Roman" w:hAnsi="Times New Roman" w:cs="Times New Roman"/>
                <w:sz w:val="24"/>
                <w:szCs w:val="24"/>
                <w:lang w:val="ru-RU" w:eastAsia="uk-UA"/>
              </w:rPr>
              <w:t>,07</w:t>
            </w:r>
          </w:p>
        </w:tc>
      </w:tr>
      <w:tr w:rsidR="003859AA" w:rsidRPr="00314FB3" w:rsidTr="003859AA">
        <w:tc>
          <w:tcPr>
            <w:tcW w:w="495" w:type="pct"/>
            <w:hideMark/>
          </w:tcPr>
          <w:p w:rsidR="00DC1A6F" w:rsidRPr="006C311C" w:rsidRDefault="00D3519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7</w:t>
            </w:r>
            <w:r w:rsidR="00890AE4" w:rsidRPr="006C311C">
              <w:rPr>
                <w:rFonts w:ascii="Times New Roman" w:eastAsia="Times New Roman" w:hAnsi="Times New Roman" w:cs="Times New Roman"/>
                <w:sz w:val="24"/>
                <w:szCs w:val="24"/>
                <w:lang w:eastAsia="uk-UA"/>
              </w:rPr>
              <w:t>.</w:t>
            </w:r>
          </w:p>
        </w:tc>
        <w:tc>
          <w:tcPr>
            <w:tcW w:w="2477" w:type="pct"/>
            <w:hideMark/>
          </w:tcPr>
          <w:p w:rsidR="00DC1A6F" w:rsidRPr="006C311C" w:rsidRDefault="00DC1A6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1044" w:type="pct"/>
            <w:hideMark/>
          </w:tcPr>
          <w:p w:rsidR="00DC1A6F" w:rsidRPr="00B66393" w:rsidRDefault="00890AE4" w:rsidP="00BB7E24">
            <w:pPr>
              <w:spacing w:after="0" w:line="240" w:lineRule="auto"/>
              <w:jc w:val="center"/>
              <w:rPr>
                <w:rFonts w:ascii="Times New Roman" w:eastAsia="Times New Roman" w:hAnsi="Times New Roman" w:cs="Times New Roman"/>
                <w:sz w:val="24"/>
                <w:szCs w:val="24"/>
                <w:lang w:eastAsia="uk-UA"/>
              </w:rPr>
            </w:pPr>
            <w:r w:rsidRPr="00B66393">
              <w:rPr>
                <w:rFonts w:ascii="Times New Roman" w:eastAsia="Times New Roman" w:hAnsi="Times New Roman" w:cs="Times New Roman"/>
                <w:sz w:val="24"/>
                <w:szCs w:val="24"/>
                <w:lang w:eastAsia="uk-UA"/>
              </w:rPr>
              <w:t>27034 (В)</w:t>
            </w:r>
          </w:p>
          <w:p w:rsidR="00890AE4" w:rsidRPr="00B66393" w:rsidRDefault="00890AE4" w:rsidP="00BB7E24">
            <w:pPr>
              <w:spacing w:after="0" w:line="240" w:lineRule="auto"/>
              <w:jc w:val="center"/>
              <w:rPr>
                <w:rFonts w:ascii="Times New Roman" w:eastAsia="Times New Roman" w:hAnsi="Times New Roman" w:cs="Times New Roman"/>
                <w:sz w:val="24"/>
                <w:szCs w:val="24"/>
                <w:lang w:eastAsia="uk-UA"/>
              </w:rPr>
            </w:pPr>
            <w:r w:rsidRPr="00B66393">
              <w:rPr>
                <w:rFonts w:ascii="Times New Roman" w:eastAsia="Times New Roman" w:hAnsi="Times New Roman" w:cs="Times New Roman"/>
                <w:sz w:val="24"/>
                <w:szCs w:val="24"/>
                <w:lang w:eastAsia="uk-UA"/>
              </w:rPr>
              <w:t>18586 (С)</w:t>
            </w:r>
          </w:p>
        </w:tc>
        <w:tc>
          <w:tcPr>
            <w:tcW w:w="984" w:type="pct"/>
            <w:hideMark/>
          </w:tcPr>
          <w:p w:rsidR="00890AE4" w:rsidRPr="00B66393" w:rsidRDefault="00890AE4" w:rsidP="00890AE4">
            <w:pPr>
              <w:spacing w:after="0" w:line="240" w:lineRule="auto"/>
              <w:jc w:val="center"/>
              <w:rPr>
                <w:rFonts w:ascii="Times New Roman" w:eastAsia="Times New Roman" w:hAnsi="Times New Roman" w:cs="Times New Roman"/>
                <w:sz w:val="24"/>
                <w:szCs w:val="24"/>
                <w:lang w:eastAsia="uk-UA"/>
              </w:rPr>
            </w:pPr>
            <w:r w:rsidRPr="00B66393">
              <w:rPr>
                <w:rFonts w:ascii="Times New Roman" w:eastAsia="Times New Roman" w:hAnsi="Times New Roman" w:cs="Times New Roman"/>
                <w:sz w:val="24"/>
                <w:szCs w:val="24"/>
                <w:lang w:eastAsia="uk-UA"/>
              </w:rPr>
              <w:t>27034 (В)</w:t>
            </w:r>
          </w:p>
          <w:p w:rsidR="00DC1A6F" w:rsidRPr="00FE5FD1" w:rsidRDefault="00890AE4" w:rsidP="00890AE4">
            <w:pPr>
              <w:spacing w:after="0" w:line="240" w:lineRule="auto"/>
              <w:jc w:val="center"/>
              <w:rPr>
                <w:rFonts w:ascii="Times New Roman" w:eastAsia="Times New Roman" w:hAnsi="Times New Roman" w:cs="Times New Roman"/>
                <w:sz w:val="24"/>
                <w:szCs w:val="24"/>
                <w:highlight w:val="yellow"/>
                <w:lang w:eastAsia="uk-UA"/>
              </w:rPr>
            </w:pPr>
            <w:r w:rsidRPr="00B66393">
              <w:rPr>
                <w:rFonts w:ascii="Times New Roman" w:eastAsia="Times New Roman" w:hAnsi="Times New Roman" w:cs="Times New Roman"/>
                <w:sz w:val="24"/>
                <w:szCs w:val="24"/>
                <w:lang w:eastAsia="uk-UA"/>
              </w:rPr>
              <w:t>18586 (С)</w:t>
            </w:r>
          </w:p>
        </w:tc>
      </w:tr>
      <w:tr w:rsidR="003859AA" w:rsidRPr="00314FB3" w:rsidTr="003859AA">
        <w:tc>
          <w:tcPr>
            <w:tcW w:w="495" w:type="pct"/>
            <w:hideMark/>
          </w:tcPr>
          <w:p w:rsidR="00DC1A6F" w:rsidRPr="006C311C" w:rsidRDefault="00D3519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8</w:t>
            </w:r>
            <w:r w:rsidR="00890AE4" w:rsidRPr="006C311C">
              <w:rPr>
                <w:rFonts w:ascii="Times New Roman" w:eastAsia="Times New Roman" w:hAnsi="Times New Roman" w:cs="Times New Roman"/>
                <w:sz w:val="24"/>
                <w:szCs w:val="24"/>
                <w:lang w:eastAsia="uk-UA"/>
              </w:rPr>
              <w:t>.</w:t>
            </w:r>
          </w:p>
        </w:tc>
        <w:tc>
          <w:tcPr>
            <w:tcW w:w="2477" w:type="pct"/>
            <w:hideMark/>
          </w:tcPr>
          <w:p w:rsidR="00DC1A6F" w:rsidRPr="006C311C" w:rsidRDefault="00DC1A6F" w:rsidP="003D4FE2">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Сумарні витрати суб’єктів господарювання великого та середнього підприємництва, на виконання регулювання (вартість регулювання) (рядок </w:t>
            </w:r>
            <w:r w:rsidR="003D4FE2">
              <w:rPr>
                <w:rFonts w:ascii="Times New Roman" w:eastAsia="Times New Roman" w:hAnsi="Times New Roman" w:cs="Times New Roman"/>
                <w:sz w:val="24"/>
                <w:szCs w:val="24"/>
                <w:lang w:eastAsia="uk-UA"/>
              </w:rPr>
              <w:t>6</w:t>
            </w:r>
            <w:r w:rsidRPr="006C311C">
              <w:rPr>
                <w:rFonts w:ascii="Times New Roman" w:eastAsia="Times New Roman" w:hAnsi="Times New Roman" w:cs="Times New Roman"/>
                <w:sz w:val="24"/>
                <w:szCs w:val="24"/>
                <w:lang w:eastAsia="uk-UA"/>
              </w:rPr>
              <w:t xml:space="preserve"> х рядок </w:t>
            </w:r>
            <w:r w:rsidR="003D4FE2">
              <w:rPr>
                <w:rFonts w:ascii="Times New Roman" w:eastAsia="Times New Roman" w:hAnsi="Times New Roman" w:cs="Times New Roman"/>
                <w:sz w:val="24"/>
                <w:szCs w:val="24"/>
                <w:lang w:eastAsia="uk-UA"/>
              </w:rPr>
              <w:t>7</w:t>
            </w:r>
            <w:r w:rsidRPr="006C311C">
              <w:rPr>
                <w:rFonts w:ascii="Times New Roman" w:eastAsia="Times New Roman" w:hAnsi="Times New Roman" w:cs="Times New Roman"/>
                <w:sz w:val="24"/>
                <w:szCs w:val="24"/>
                <w:lang w:eastAsia="uk-UA"/>
              </w:rPr>
              <w:t>), гривень</w:t>
            </w:r>
          </w:p>
        </w:tc>
        <w:tc>
          <w:tcPr>
            <w:tcW w:w="1044" w:type="pct"/>
            <w:hideMark/>
          </w:tcPr>
          <w:p w:rsidR="00B66393" w:rsidRPr="00DF2161" w:rsidRDefault="00A942CF" w:rsidP="00974A66">
            <w:pPr>
              <w:spacing w:after="0" w:line="240" w:lineRule="auto"/>
              <w:jc w:val="center"/>
              <w:rPr>
                <w:rFonts w:ascii="Times New Roman" w:eastAsia="Times New Roman" w:hAnsi="Times New Roman" w:cs="Times New Roman"/>
                <w:sz w:val="24"/>
                <w:szCs w:val="24"/>
                <w:lang w:eastAsia="uk-UA"/>
              </w:rPr>
            </w:pPr>
            <w:r w:rsidRPr="00DF2161">
              <w:rPr>
                <w:rFonts w:ascii="Times New Roman" w:eastAsia="Times New Roman" w:hAnsi="Times New Roman" w:cs="Times New Roman"/>
                <w:sz w:val="24"/>
                <w:szCs w:val="24"/>
                <w:lang w:eastAsia="uk-UA"/>
              </w:rPr>
              <w:t>922384849,4</w:t>
            </w:r>
          </w:p>
          <w:p w:rsidR="00526828" w:rsidRPr="00DF2161" w:rsidRDefault="00526828" w:rsidP="00BB7E24">
            <w:pPr>
              <w:spacing w:after="0" w:line="240" w:lineRule="auto"/>
              <w:jc w:val="center"/>
              <w:rPr>
                <w:rFonts w:ascii="Times New Roman" w:eastAsia="Times New Roman" w:hAnsi="Times New Roman" w:cs="Times New Roman"/>
                <w:sz w:val="24"/>
                <w:szCs w:val="24"/>
                <w:lang w:eastAsia="uk-UA"/>
              </w:rPr>
            </w:pPr>
          </w:p>
          <w:p w:rsidR="00DC1A6F" w:rsidRPr="00DF2161" w:rsidRDefault="00A942CF" w:rsidP="00BB7E24">
            <w:pPr>
              <w:spacing w:after="0" w:line="240" w:lineRule="auto"/>
              <w:jc w:val="center"/>
              <w:rPr>
                <w:rFonts w:ascii="Times New Roman" w:eastAsia="Times New Roman" w:hAnsi="Times New Roman" w:cs="Times New Roman"/>
                <w:sz w:val="24"/>
                <w:szCs w:val="24"/>
                <w:lang w:eastAsia="uk-UA"/>
              </w:rPr>
            </w:pPr>
            <w:r w:rsidRPr="00DF2161">
              <w:rPr>
                <w:rFonts w:ascii="Times New Roman" w:eastAsia="Times New Roman" w:hAnsi="Times New Roman" w:cs="Times New Roman"/>
                <w:sz w:val="24"/>
                <w:szCs w:val="24"/>
                <w:lang w:val="ru-RU" w:eastAsia="uk-UA"/>
              </w:rPr>
              <w:t>546596931,58</w:t>
            </w:r>
            <w:r w:rsidR="003D4FE2" w:rsidRPr="00DF2161">
              <w:rPr>
                <w:rFonts w:ascii="Times New Roman" w:eastAsia="Times New Roman" w:hAnsi="Times New Roman" w:cs="Times New Roman"/>
                <w:sz w:val="24"/>
                <w:szCs w:val="24"/>
                <w:lang w:eastAsia="uk-UA"/>
              </w:rPr>
              <w:t>(В)</w:t>
            </w:r>
          </w:p>
          <w:p w:rsidR="003D4FE2" w:rsidRPr="00DF2161" w:rsidRDefault="00A942CF" w:rsidP="00BE7235">
            <w:pPr>
              <w:spacing w:after="0" w:line="240" w:lineRule="auto"/>
              <w:jc w:val="center"/>
              <w:rPr>
                <w:rFonts w:ascii="Times New Roman" w:eastAsia="Times New Roman" w:hAnsi="Times New Roman" w:cs="Times New Roman"/>
                <w:sz w:val="24"/>
                <w:szCs w:val="24"/>
                <w:lang w:eastAsia="uk-UA"/>
              </w:rPr>
            </w:pPr>
            <w:r w:rsidRPr="00DF2161">
              <w:rPr>
                <w:rFonts w:ascii="Times New Roman" w:eastAsia="Times New Roman" w:hAnsi="Times New Roman" w:cs="Times New Roman"/>
                <w:sz w:val="24"/>
                <w:szCs w:val="24"/>
                <w:lang w:eastAsia="uk-UA"/>
              </w:rPr>
              <w:t>375787917,82</w:t>
            </w:r>
            <w:r w:rsidR="003D4FE2" w:rsidRPr="00DF2161">
              <w:rPr>
                <w:rFonts w:ascii="Times New Roman" w:eastAsia="Times New Roman" w:hAnsi="Times New Roman" w:cs="Times New Roman"/>
                <w:sz w:val="24"/>
                <w:szCs w:val="24"/>
                <w:lang w:eastAsia="uk-UA"/>
              </w:rPr>
              <w:t>(С)</w:t>
            </w:r>
          </w:p>
        </w:tc>
        <w:tc>
          <w:tcPr>
            <w:tcW w:w="984" w:type="pct"/>
            <w:hideMark/>
          </w:tcPr>
          <w:p w:rsidR="009E6ABC" w:rsidRPr="00DF2161" w:rsidRDefault="003257D7" w:rsidP="009E6ABC">
            <w:pPr>
              <w:spacing w:after="0" w:line="240" w:lineRule="auto"/>
              <w:jc w:val="center"/>
              <w:rPr>
                <w:rFonts w:ascii="Times New Roman" w:eastAsia="Times New Roman" w:hAnsi="Times New Roman" w:cs="Times New Roman"/>
                <w:sz w:val="24"/>
                <w:szCs w:val="24"/>
                <w:lang w:eastAsia="uk-UA"/>
              </w:rPr>
            </w:pPr>
            <w:r w:rsidRPr="00DF2161">
              <w:rPr>
                <w:rFonts w:ascii="Times New Roman" w:eastAsia="Times New Roman" w:hAnsi="Times New Roman" w:cs="Times New Roman"/>
                <w:sz w:val="24"/>
                <w:szCs w:val="24"/>
                <w:lang w:eastAsia="uk-UA"/>
              </w:rPr>
              <w:t>2603992793,4</w:t>
            </w:r>
          </w:p>
          <w:p w:rsidR="009E6ABC" w:rsidRPr="00DF2161" w:rsidRDefault="009E6ABC" w:rsidP="00BB7E24">
            <w:pPr>
              <w:spacing w:after="0" w:line="240" w:lineRule="auto"/>
              <w:jc w:val="center"/>
              <w:rPr>
                <w:rFonts w:ascii="Times New Roman" w:eastAsia="Times New Roman" w:hAnsi="Times New Roman" w:cs="Times New Roman"/>
                <w:sz w:val="24"/>
                <w:szCs w:val="24"/>
                <w:lang w:val="ru-RU" w:eastAsia="uk-UA"/>
              </w:rPr>
            </w:pPr>
          </w:p>
          <w:p w:rsidR="00DC1A6F" w:rsidRPr="00DF2161" w:rsidRDefault="00A942CF" w:rsidP="00BB7E24">
            <w:pPr>
              <w:spacing w:after="0" w:line="240" w:lineRule="auto"/>
              <w:jc w:val="center"/>
              <w:rPr>
                <w:rFonts w:ascii="Times New Roman" w:eastAsia="Times New Roman" w:hAnsi="Times New Roman" w:cs="Times New Roman"/>
                <w:sz w:val="24"/>
                <w:szCs w:val="24"/>
                <w:lang w:eastAsia="uk-UA"/>
              </w:rPr>
            </w:pPr>
            <w:r w:rsidRPr="00DF2161">
              <w:rPr>
                <w:rFonts w:ascii="Times New Roman" w:eastAsia="Times New Roman" w:hAnsi="Times New Roman" w:cs="Times New Roman"/>
                <w:sz w:val="24"/>
                <w:szCs w:val="24"/>
                <w:lang w:val="ru-RU" w:eastAsia="uk-UA"/>
              </w:rPr>
              <w:t>1543102612,38</w:t>
            </w:r>
            <w:r w:rsidR="00FE72F0" w:rsidRPr="00DF2161">
              <w:rPr>
                <w:rFonts w:ascii="Times New Roman" w:eastAsia="Times New Roman" w:hAnsi="Times New Roman" w:cs="Times New Roman"/>
                <w:sz w:val="24"/>
                <w:szCs w:val="24"/>
                <w:lang w:eastAsia="uk-UA"/>
              </w:rPr>
              <w:t>(В)</w:t>
            </w:r>
          </w:p>
          <w:p w:rsidR="00FE72F0" w:rsidRPr="00DF2161" w:rsidRDefault="00A942CF" w:rsidP="00B66393">
            <w:pPr>
              <w:spacing w:after="0" w:line="240" w:lineRule="auto"/>
              <w:jc w:val="center"/>
              <w:rPr>
                <w:rFonts w:ascii="Times New Roman" w:eastAsia="Times New Roman" w:hAnsi="Times New Roman" w:cs="Times New Roman"/>
                <w:sz w:val="24"/>
                <w:szCs w:val="24"/>
                <w:lang w:eastAsia="uk-UA"/>
              </w:rPr>
            </w:pPr>
            <w:r w:rsidRPr="00DF2161">
              <w:rPr>
                <w:rFonts w:ascii="Times New Roman" w:eastAsia="Times New Roman" w:hAnsi="Times New Roman" w:cs="Times New Roman"/>
                <w:sz w:val="24"/>
                <w:szCs w:val="24"/>
                <w:lang w:eastAsia="uk-UA"/>
              </w:rPr>
              <w:t>1060890181,02</w:t>
            </w:r>
            <w:r w:rsidR="00FE72F0" w:rsidRPr="00DF2161">
              <w:rPr>
                <w:rFonts w:ascii="Times New Roman" w:eastAsia="Times New Roman" w:hAnsi="Times New Roman" w:cs="Times New Roman"/>
                <w:sz w:val="24"/>
                <w:szCs w:val="24"/>
                <w:lang w:eastAsia="uk-UA"/>
              </w:rPr>
              <w:t>(С)</w:t>
            </w:r>
          </w:p>
        </w:tc>
      </w:tr>
    </w:tbl>
    <w:p w:rsidR="00690C4E" w:rsidRPr="00C66AF2" w:rsidRDefault="00690C4E" w:rsidP="00690C4E">
      <w:pPr>
        <w:spacing w:after="0" w:line="240" w:lineRule="auto"/>
        <w:rPr>
          <w:rFonts w:ascii="Times New Roman" w:eastAsia="Times New Roman" w:hAnsi="Times New Roman" w:cs="Times New Roman"/>
          <w:sz w:val="24"/>
          <w:szCs w:val="24"/>
          <w:lang w:eastAsia="uk-UA"/>
        </w:rPr>
      </w:pPr>
      <w:r w:rsidRPr="00C66AF2">
        <w:rPr>
          <w:rFonts w:ascii="Times New Roman" w:eastAsia="Times New Roman" w:hAnsi="Times New Roman" w:cs="Times New Roman"/>
          <w:sz w:val="24"/>
          <w:szCs w:val="24"/>
          <w:lang w:eastAsia="uk-UA"/>
        </w:rPr>
        <w:t>* дані є усередненими</w:t>
      </w:r>
    </w:p>
    <w:p w:rsidR="00BB7E24" w:rsidRPr="00314FB3" w:rsidRDefault="00BB7E24" w:rsidP="00BB7E24">
      <w:pPr>
        <w:spacing w:after="0" w:line="240" w:lineRule="auto"/>
        <w:rPr>
          <w:rFonts w:ascii="Times New Roman" w:eastAsia="Times New Roman" w:hAnsi="Times New Roman" w:cs="Times New Roman"/>
          <w:sz w:val="28"/>
          <w:szCs w:val="28"/>
          <w:lang w:eastAsia="uk-UA"/>
        </w:rPr>
      </w:pPr>
    </w:p>
    <w:p w:rsidR="0035209C" w:rsidRPr="00314FB3" w:rsidRDefault="0035209C" w:rsidP="00BB7E24">
      <w:pPr>
        <w:spacing w:after="0" w:line="240" w:lineRule="auto"/>
        <w:jc w:val="center"/>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8"/>
        <w:gridCol w:w="1719"/>
        <w:gridCol w:w="1719"/>
        <w:gridCol w:w="1717"/>
      </w:tblGrid>
      <w:tr w:rsidR="0035209C" w:rsidRPr="00314FB3" w:rsidTr="00670EDC">
        <w:tc>
          <w:tcPr>
            <w:tcW w:w="2400" w:type="pct"/>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bookmarkStart w:id="26" w:name="n180"/>
            <w:bookmarkEnd w:id="26"/>
            <w:r w:rsidRPr="006C311C">
              <w:rPr>
                <w:rFonts w:ascii="Times New Roman" w:eastAsia="Times New Roman" w:hAnsi="Times New Roman" w:cs="Times New Roman"/>
                <w:sz w:val="24"/>
                <w:szCs w:val="24"/>
                <w:lang w:eastAsia="uk-UA"/>
              </w:rPr>
              <w:t>Вид витрат</w:t>
            </w:r>
          </w:p>
        </w:tc>
        <w:tc>
          <w:tcPr>
            <w:tcW w:w="867" w:type="pct"/>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У перший рік</w:t>
            </w:r>
          </w:p>
        </w:tc>
        <w:tc>
          <w:tcPr>
            <w:tcW w:w="867" w:type="pct"/>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Періодичні (за рік)</w:t>
            </w:r>
          </w:p>
        </w:tc>
        <w:tc>
          <w:tcPr>
            <w:tcW w:w="867" w:type="pct"/>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за п’ять років</w:t>
            </w:r>
          </w:p>
        </w:tc>
      </w:tr>
      <w:tr w:rsidR="0035209C" w:rsidRPr="00314FB3" w:rsidTr="00DB2B77">
        <w:tc>
          <w:tcPr>
            <w:tcW w:w="2400" w:type="pct"/>
            <w:hideMark/>
          </w:tcPr>
          <w:p w:rsidR="0035209C" w:rsidRPr="006C311C" w:rsidRDefault="0035209C"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Pr>
          <w:p w:rsidR="0035209C" w:rsidRPr="006C311C" w:rsidRDefault="00EB071A"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11000</w:t>
            </w:r>
          </w:p>
        </w:tc>
        <w:tc>
          <w:tcPr>
            <w:tcW w:w="867" w:type="pct"/>
            <w:hideMark/>
          </w:tcPr>
          <w:p w:rsidR="0035209C" w:rsidRPr="006C311C" w:rsidRDefault="00C62D91"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867" w:type="pct"/>
            <w:hideMark/>
          </w:tcPr>
          <w:p w:rsidR="0035209C" w:rsidRPr="006C311C" w:rsidRDefault="00EB071A"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11000</w:t>
            </w:r>
          </w:p>
        </w:tc>
      </w:tr>
    </w:tbl>
    <w:p w:rsidR="00670EDC" w:rsidRPr="00314FB3" w:rsidRDefault="00670EDC" w:rsidP="00BB7E24">
      <w:pPr>
        <w:spacing w:after="0" w:line="240" w:lineRule="auto"/>
      </w:pPr>
      <w:bookmarkStart w:id="27" w:name="n181"/>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37"/>
        <w:gridCol w:w="2245"/>
        <w:gridCol w:w="1903"/>
        <w:gridCol w:w="1314"/>
        <w:gridCol w:w="1314"/>
      </w:tblGrid>
      <w:tr w:rsidR="0035209C" w:rsidRPr="00314FB3" w:rsidTr="000E4BF9">
        <w:tc>
          <w:tcPr>
            <w:tcW w:w="1582"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bookmarkStart w:id="28" w:name="n184"/>
            <w:bookmarkEnd w:id="28"/>
            <w:r w:rsidRPr="006C311C">
              <w:rPr>
                <w:rFonts w:ascii="Times New Roman" w:eastAsia="Times New Roman" w:hAnsi="Times New Roman" w:cs="Times New Roman"/>
                <w:sz w:val="24"/>
                <w:szCs w:val="24"/>
                <w:lang w:eastAsia="uk-UA"/>
              </w:rPr>
              <w:t>Вид витрат</w:t>
            </w:r>
          </w:p>
        </w:tc>
        <w:tc>
          <w:tcPr>
            <w:tcW w:w="1132"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Витрати* на адміністрування заходів державного нагляду (контролю) </w:t>
            </w:r>
            <w:r w:rsidR="00777223" w:rsidRPr="006C311C">
              <w:rPr>
                <w:rFonts w:ascii="Times New Roman" w:eastAsia="Times New Roman" w:hAnsi="Times New Roman" w:cs="Times New Roman"/>
                <w:sz w:val="24"/>
                <w:szCs w:val="24"/>
                <w:lang w:eastAsia="uk-UA"/>
              </w:rPr>
              <w:t xml:space="preserve">               </w:t>
            </w:r>
            <w:r w:rsidRPr="006C311C">
              <w:rPr>
                <w:rFonts w:ascii="Times New Roman" w:eastAsia="Times New Roman" w:hAnsi="Times New Roman" w:cs="Times New Roman"/>
                <w:sz w:val="24"/>
                <w:szCs w:val="24"/>
                <w:lang w:eastAsia="uk-UA"/>
              </w:rPr>
              <w:t>(за рік)</w:t>
            </w:r>
          </w:p>
        </w:tc>
        <w:tc>
          <w:tcPr>
            <w:tcW w:w="960"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оплату штрафних санкцій</w:t>
            </w:r>
            <w:r w:rsidR="00A613AF" w:rsidRPr="006C311C">
              <w:rPr>
                <w:rFonts w:ascii="Times New Roman" w:eastAsia="Times New Roman" w:hAnsi="Times New Roman" w:cs="Times New Roman"/>
                <w:sz w:val="24"/>
                <w:szCs w:val="24"/>
                <w:lang w:eastAsia="uk-UA"/>
              </w:rPr>
              <w:t xml:space="preserve"> та усунення виявлених порушень</w:t>
            </w:r>
            <w:r w:rsidR="00777223" w:rsidRPr="006C311C">
              <w:rPr>
                <w:rFonts w:ascii="Times New Roman" w:eastAsia="Times New Roman" w:hAnsi="Times New Roman" w:cs="Times New Roman"/>
                <w:sz w:val="24"/>
                <w:szCs w:val="24"/>
                <w:lang w:eastAsia="uk-UA"/>
              </w:rPr>
              <w:t xml:space="preserve"> </w:t>
            </w:r>
            <w:r w:rsidRPr="006C311C">
              <w:rPr>
                <w:rFonts w:ascii="Times New Roman" w:eastAsia="Times New Roman" w:hAnsi="Times New Roman" w:cs="Times New Roman"/>
                <w:sz w:val="24"/>
                <w:szCs w:val="24"/>
                <w:lang w:eastAsia="uk-UA"/>
              </w:rPr>
              <w:t>(за рік)</w:t>
            </w:r>
          </w:p>
        </w:tc>
        <w:tc>
          <w:tcPr>
            <w:tcW w:w="663"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Разом за рік</w:t>
            </w:r>
          </w:p>
        </w:tc>
        <w:tc>
          <w:tcPr>
            <w:tcW w:w="663"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за п’ять років</w:t>
            </w:r>
          </w:p>
        </w:tc>
      </w:tr>
      <w:tr w:rsidR="0035209C" w:rsidRPr="00314FB3" w:rsidTr="000E4BF9">
        <w:tc>
          <w:tcPr>
            <w:tcW w:w="1582" w:type="pct"/>
            <w:hideMark/>
          </w:tcPr>
          <w:p w:rsidR="0035209C" w:rsidRPr="006C311C" w:rsidRDefault="0035209C"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132" w:type="pct"/>
            <w:hideMark/>
          </w:tcPr>
          <w:p w:rsidR="00A613AF" w:rsidRPr="006C311C" w:rsidRDefault="00A613AF" w:rsidP="00A613AF">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386,8 грн</w:t>
            </w:r>
          </w:p>
          <w:p w:rsidR="00A613AF" w:rsidRPr="006C311C" w:rsidRDefault="00A613AF" w:rsidP="00A613AF">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2 год. на складання річного Плану перевірок відповідно до Критеріїв;</w:t>
            </w:r>
          </w:p>
          <w:p w:rsidR="00A613AF" w:rsidRPr="006C311C" w:rsidRDefault="00A613AF" w:rsidP="00A613AF">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заробітна плата за місяць – 3200 грн, </w:t>
            </w:r>
          </w:p>
          <w:p w:rsidR="0035209C" w:rsidRPr="006C311C" w:rsidRDefault="00A613AF" w:rsidP="00A613AF">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22-робочі дні – 145,45 грн. зарплата за 1 день (8 годин) або 19,34 грн за 1 годину.</w:t>
            </w:r>
          </w:p>
        </w:tc>
        <w:tc>
          <w:tcPr>
            <w:tcW w:w="960" w:type="pct"/>
            <w:hideMark/>
          </w:tcPr>
          <w:p w:rsidR="0035209C" w:rsidRPr="006C311C" w:rsidRDefault="00C62D91"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663" w:type="pct"/>
            <w:hideMark/>
          </w:tcPr>
          <w:p w:rsidR="0035209C" w:rsidRPr="006C311C" w:rsidRDefault="00A613A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386,8</w:t>
            </w:r>
          </w:p>
        </w:tc>
        <w:tc>
          <w:tcPr>
            <w:tcW w:w="663" w:type="pct"/>
            <w:hideMark/>
          </w:tcPr>
          <w:p w:rsidR="0035209C" w:rsidRPr="006C311C" w:rsidRDefault="00A613A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1934</w:t>
            </w:r>
          </w:p>
        </w:tc>
      </w:tr>
    </w:tbl>
    <w:p w:rsidR="000E4BF9" w:rsidRDefault="000E4BF9" w:rsidP="00BB7E24">
      <w:pPr>
        <w:spacing w:after="0" w:line="240" w:lineRule="auto"/>
        <w:jc w:val="both"/>
        <w:rPr>
          <w:rFonts w:ascii="Times New Roman" w:eastAsia="Times New Roman" w:hAnsi="Times New Roman" w:cs="Times New Roman"/>
          <w:i/>
          <w:sz w:val="24"/>
          <w:szCs w:val="24"/>
          <w:lang w:eastAsia="uk-UA"/>
        </w:rPr>
      </w:pPr>
      <w:bookmarkStart w:id="29" w:name="n185"/>
      <w:bookmarkEnd w:id="29"/>
    </w:p>
    <w:p w:rsidR="0035209C" w:rsidRPr="00842A06" w:rsidRDefault="0035209C" w:rsidP="00BB7E24">
      <w:pPr>
        <w:spacing w:after="0" w:line="240" w:lineRule="auto"/>
        <w:jc w:val="both"/>
        <w:rPr>
          <w:rFonts w:ascii="Times New Roman" w:eastAsia="Times New Roman" w:hAnsi="Times New Roman" w:cs="Times New Roman"/>
          <w:i/>
          <w:sz w:val="24"/>
          <w:szCs w:val="24"/>
          <w:lang w:eastAsia="uk-UA"/>
        </w:rPr>
      </w:pPr>
      <w:r w:rsidRPr="00842A06">
        <w:rPr>
          <w:rFonts w:ascii="Times New Roman" w:eastAsia="Times New Roman" w:hAnsi="Times New Roman" w:cs="Times New Roman"/>
          <w:i/>
          <w:sz w:val="24"/>
          <w:szCs w:val="24"/>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670EDC" w:rsidRPr="00842A06" w:rsidRDefault="00670EDC" w:rsidP="00BB7E24">
      <w:pPr>
        <w:spacing w:after="0" w:line="240" w:lineRule="auto"/>
        <w:jc w:val="both"/>
        <w:rPr>
          <w:rFonts w:ascii="Times New Roman" w:hAnsi="Times New Roman" w:cs="Times New Roman"/>
          <w:i/>
          <w:sz w:val="24"/>
          <w:szCs w:val="24"/>
        </w:rPr>
      </w:pPr>
      <w:r w:rsidRPr="00842A06">
        <w:rPr>
          <w:rFonts w:ascii="Times New Roman" w:eastAsia="Times New Roman" w:hAnsi="Times New Roman" w:cs="Times New Roman"/>
          <w:i/>
          <w:sz w:val="24"/>
          <w:szCs w:val="24"/>
          <w:lang w:eastAsia="uk-UA"/>
        </w:rPr>
        <w:t xml:space="preserve">Примітка: додаткових витрат на адміністрування заходів державного нагляду (контролю) не виникає, оскільки відбувається заміна ліцензійних умов </w:t>
      </w:r>
      <w:r w:rsidRPr="00842A06">
        <w:rPr>
          <w:rFonts w:ascii="Times New Roman" w:hAnsi="Times New Roman" w:cs="Times New Roman"/>
          <w:i/>
          <w:sz w:val="24"/>
          <w:szCs w:val="24"/>
        </w:rPr>
        <w:t>провадження освітньої діяльності закладів освіти зі збереженням необхідності проведення обліку або перевірок.</w:t>
      </w:r>
    </w:p>
    <w:p w:rsidR="00BB7E24" w:rsidRPr="00314FB3" w:rsidRDefault="00BB7E24" w:rsidP="00BB7E24">
      <w:pPr>
        <w:spacing w:after="0" w:line="240" w:lineRule="auto"/>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37"/>
        <w:gridCol w:w="1821"/>
        <w:gridCol w:w="2023"/>
        <w:gridCol w:w="1719"/>
        <w:gridCol w:w="1213"/>
      </w:tblGrid>
      <w:tr w:rsidR="0035209C" w:rsidRPr="00314FB3" w:rsidTr="00670EDC">
        <w:tc>
          <w:tcPr>
            <w:tcW w:w="1582"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bookmarkStart w:id="30" w:name="n186"/>
            <w:bookmarkEnd w:id="30"/>
            <w:r w:rsidRPr="006C311C">
              <w:rPr>
                <w:rFonts w:ascii="Times New Roman" w:eastAsia="Times New Roman" w:hAnsi="Times New Roman" w:cs="Times New Roman"/>
                <w:sz w:val="24"/>
                <w:szCs w:val="24"/>
                <w:lang w:eastAsia="uk-UA"/>
              </w:rPr>
              <w:t>Вид витрат</w:t>
            </w:r>
          </w:p>
        </w:tc>
        <w:tc>
          <w:tcPr>
            <w:tcW w:w="918"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проходження відповідних процедур (витрати часу, витрати на експертизи, тощо)</w:t>
            </w:r>
          </w:p>
        </w:tc>
        <w:tc>
          <w:tcPr>
            <w:tcW w:w="1020"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безпосередньо на дозволи, ліцензії, сертифікати, страхові поліси (за рік - стартовий)</w:t>
            </w:r>
          </w:p>
        </w:tc>
        <w:tc>
          <w:tcPr>
            <w:tcW w:w="867"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Разом за рік (стартовий)</w:t>
            </w:r>
          </w:p>
        </w:tc>
        <w:tc>
          <w:tcPr>
            <w:tcW w:w="612"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за п’ять років</w:t>
            </w:r>
          </w:p>
        </w:tc>
      </w:tr>
      <w:tr w:rsidR="0035209C" w:rsidRPr="00314FB3" w:rsidTr="00670EDC">
        <w:tc>
          <w:tcPr>
            <w:tcW w:w="1582" w:type="pct"/>
            <w:hideMark/>
          </w:tcPr>
          <w:p w:rsidR="0035209C" w:rsidRPr="006C311C" w:rsidRDefault="0035209C"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8" w:type="pct"/>
            <w:hideMark/>
          </w:tcPr>
          <w:p w:rsidR="0035209C" w:rsidRPr="006C311C" w:rsidRDefault="00DF2161"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890,36</w:t>
            </w:r>
          </w:p>
        </w:tc>
        <w:tc>
          <w:tcPr>
            <w:tcW w:w="1020" w:type="pct"/>
            <w:hideMark/>
          </w:tcPr>
          <w:p w:rsidR="0035209C" w:rsidRPr="006C311C" w:rsidRDefault="00576481" w:rsidP="00D946B8">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1</w:t>
            </w:r>
            <w:r w:rsidR="00DF2161">
              <w:rPr>
                <w:rFonts w:ascii="Times New Roman" w:eastAsia="Times New Roman" w:hAnsi="Times New Roman" w:cs="Times New Roman"/>
                <w:sz w:val="24"/>
                <w:szCs w:val="24"/>
                <w:lang w:eastAsia="uk-UA"/>
              </w:rPr>
              <w:t>853</w:t>
            </w:r>
          </w:p>
        </w:tc>
        <w:tc>
          <w:tcPr>
            <w:tcW w:w="867" w:type="pct"/>
            <w:hideMark/>
          </w:tcPr>
          <w:p w:rsidR="0035209C" w:rsidRPr="006C311C" w:rsidRDefault="00576481" w:rsidP="00D946B8">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2</w:t>
            </w:r>
            <w:r w:rsidR="00DF2161">
              <w:rPr>
                <w:rFonts w:ascii="Times New Roman" w:eastAsia="Times New Roman" w:hAnsi="Times New Roman" w:cs="Times New Roman"/>
                <w:sz w:val="24"/>
                <w:szCs w:val="24"/>
                <w:lang w:eastAsia="uk-UA"/>
              </w:rPr>
              <w:t>815,46</w:t>
            </w:r>
          </w:p>
        </w:tc>
        <w:tc>
          <w:tcPr>
            <w:tcW w:w="612" w:type="pct"/>
            <w:hideMark/>
          </w:tcPr>
          <w:p w:rsidR="0035209C" w:rsidRPr="006C311C" w:rsidRDefault="00DF2161"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15047,5</w:t>
            </w:r>
            <w:r w:rsidR="002E349F">
              <w:rPr>
                <w:rFonts w:ascii="Times New Roman" w:eastAsia="Times New Roman" w:hAnsi="Times New Roman" w:cs="Times New Roman"/>
                <w:sz w:val="24"/>
                <w:szCs w:val="24"/>
                <w:lang w:eastAsia="uk-UA"/>
              </w:rPr>
              <w:t>*</w:t>
            </w:r>
          </w:p>
        </w:tc>
      </w:tr>
    </w:tbl>
    <w:p w:rsidR="000E4BF9" w:rsidRDefault="002E349F" w:rsidP="00842A06">
      <w:pPr>
        <w:spacing w:after="0" w:line="240" w:lineRule="auto"/>
        <w:jc w:val="both"/>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 xml:space="preserve">*Витрати за 5 років не можливо прорахувати з точністю в 100%, так як розмір одного прожиткового мінімуму </w:t>
      </w:r>
      <w:r w:rsidRPr="002E349F">
        <w:rPr>
          <w:rFonts w:ascii="Times New Roman" w:eastAsia="Times New Roman" w:hAnsi="Times New Roman" w:cs="Times New Roman"/>
          <w:i/>
          <w:sz w:val="24"/>
          <w:szCs w:val="24"/>
          <w:lang w:eastAsia="uk-UA"/>
        </w:rPr>
        <w:t xml:space="preserve">для працездатних осіб </w:t>
      </w:r>
      <w:r>
        <w:rPr>
          <w:rFonts w:ascii="Times New Roman" w:eastAsia="Times New Roman" w:hAnsi="Times New Roman" w:cs="Times New Roman"/>
          <w:i/>
          <w:sz w:val="24"/>
          <w:szCs w:val="24"/>
          <w:lang w:eastAsia="uk-UA"/>
        </w:rPr>
        <w:t>постійно змінюється.</w:t>
      </w:r>
    </w:p>
    <w:p w:rsidR="002E349F" w:rsidRDefault="002E349F" w:rsidP="00842A06">
      <w:pPr>
        <w:spacing w:after="0" w:line="240" w:lineRule="auto"/>
        <w:jc w:val="both"/>
        <w:rPr>
          <w:rFonts w:ascii="Times New Roman" w:eastAsia="Times New Roman" w:hAnsi="Times New Roman" w:cs="Times New Roman"/>
          <w:i/>
          <w:sz w:val="24"/>
          <w:szCs w:val="24"/>
          <w:lang w:eastAsia="uk-UA"/>
        </w:rPr>
      </w:pPr>
    </w:p>
    <w:p w:rsidR="00BC29A8" w:rsidRPr="00842A06" w:rsidRDefault="00BC29A8" w:rsidP="00842A06">
      <w:pPr>
        <w:spacing w:after="0" w:line="240" w:lineRule="auto"/>
        <w:jc w:val="both"/>
        <w:rPr>
          <w:rFonts w:eastAsia="Times New Roman"/>
          <w:sz w:val="24"/>
          <w:szCs w:val="24"/>
          <w:lang w:eastAsia="uk-UA"/>
        </w:rPr>
      </w:pPr>
      <w:r w:rsidRPr="00842A06">
        <w:rPr>
          <w:rFonts w:ascii="Times New Roman" w:eastAsia="Times New Roman" w:hAnsi="Times New Roman" w:cs="Times New Roman"/>
          <w:i/>
          <w:sz w:val="24"/>
          <w:szCs w:val="24"/>
          <w:lang w:eastAsia="uk-UA"/>
        </w:rPr>
        <w:t>Відповідно до частини першої статті 14 Закону України «</w:t>
      </w:r>
      <w:r w:rsidRPr="00D3519F">
        <w:rPr>
          <w:rFonts w:ascii="Times New Roman" w:eastAsia="Times New Roman" w:hAnsi="Times New Roman" w:cs="Times New Roman"/>
          <w:i/>
          <w:sz w:val="24"/>
          <w:szCs w:val="24"/>
          <w:lang w:eastAsia="uk-UA"/>
        </w:rPr>
        <w:t>Про ліцензування видів господарської діяльності</w:t>
      </w:r>
      <w:r w:rsidRPr="00842A06">
        <w:rPr>
          <w:rFonts w:ascii="Times New Roman" w:eastAsia="Times New Roman" w:hAnsi="Times New Roman" w:cs="Times New Roman"/>
          <w:i/>
          <w:sz w:val="24"/>
          <w:szCs w:val="24"/>
          <w:lang w:eastAsia="uk-UA"/>
        </w:rPr>
        <w:t xml:space="preserve">» </w:t>
      </w:r>
      <w:r w:rsidR="004F3B89" w:rsidRPr="00842A06">
        <w:rPr>
          <w:rFonts w:ascii="Times New Roman" w:eastAsia="Times New Roman" w:hAnsi="Times New Roman" w:cs="Times New Roman"/>
          <w:i/>
          <w:sz w:val="24"/>
          <w:szCs w:val="24"/>
          <w:lang w:eastAsia="uk-UA"/>
        </w:rPr>
        <w:t>за видачу ліцензії справляється разова плата в розмірі одного прожиткового мінімуму, виходячи з розміру прожиткового мінімуму для працездатних осіб, що діє на день прийняття органом ліцензування рішення про видачу ліцензії, якщо інший розмір плати не встановлений законом.</w:t>
      </w:r>
    </w:p>
    <w:p w:rsidR="00BC29A8" w:rsidRPr="00314FB3" w:rsidRDefault="00BC29A8" w:rsidP="00BB7E24">
      <w:pPr>
        <w:spacing w:after="0" w:line="240" w:lineRule="auto"/>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7"/>
        <w:gridCol w:w="2022"/>
        <w:gridCol w:w="2123"/>
        <w:gridCol w:w="1921"/>
      </w:tblGrid>
      <w:tr w:rsidR="0035209C" w:rsidRPr="006C311C" w:rsidTr="00670EDC">
        <w:tc>
          <w:tcPr>
            <w:tcW w:w="1940"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bookmarkStart w:id="31" w:name="n187"/>
            <w:bookmarkEnd w:id="31"/>
            <w:r w:rsidRPr="006C311C">
              <w:rPr>
                <w:rFonts w:ascii="Times New Roman" w:eastAsia="Times New Roman" w:hAnsi="Times New Roman" w:cs="Times New Roman"/>
                <w:sz w:val="24"/>
                <w:szCs w:val="24"/>
                <w:lang w:eastAsia="uk-UA"/>
              </w:rPr>
              <w:t>Вид витрат</w:t>
            </w:r>
          </w:p>
        </w:tc>
        <w:tc>
          <w:tcPr>
            <w:tcW w:w="1020"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За рік (стартовий)</w:t>
            </w:r>
          </w:p>
        </w:tc>
        <w:tc>
          <w:tcPr>
            <w:tcW w:w="1071"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Періодичні </w:t>
            </w:r>
            <w:r w:rsidRPr="006C311C">
              <w:rPr>
                <w:rFonts w:ascii="Times New Roman" w:eastAsia="Times New Roman" w:hAnsi="Times New Roman" w:cs="Times New Roman"/>
                <w:sz w:val="24"/>
                <w:szCs w:val="24"/>
                <w:lang w:eastAsia="uk-UA"/>
              </w:rPr>
              <w:br/>
              <w:t>(за наступний рік)</w:t>
            </w:r>
          </w:p>
        </w:tc>
        <w:tc>
          <w:tcPr>
            <w:tcW w:w="969" w:type="pct"/>
            <w:vAlign w:val="center"/>
            <w:hideMark/>
          </w:tcPr>
          <w:p w:rsidR="0035209C" w:rsidRPr="006C311C" w:rsidRDefault="0035209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за п’ять років</w:t>
            </w:r>
          </w:p>
        </w:tc>
      </w:tr>
      <w:tr w:rsidR="0035209C" w:rsidRPr="006C311C" w:rsidTr="00670EDC">
        <w:tc>
          <w:tcPr>
            <w:tcW w:w="1940" w:type="pct"/>
            <w:hideMark/>
          </w:tcPr>
          <w:p w:rsidR="0035209C" w:rsidRPr="006C311C" w:rsidRDefault="0035209C"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на оборотні активи (матеріали, канцелярські товари тощо)</w:t>
            </w:r>
          </w:p>
        </w:tc>
        <w:tc>
          <w:tcPr>
            <w:tcW w:w="1020" w:type="pct"/>
            <w:hideMark/>
          </w:tcPr>
          <w:p w:rsidR="0035209C" w:rsidRPr="006C311C" w:rsidRDefault="00AF76C7" w:rsidP="00BB7E24">
            <w:pPr>
              <w:spacing w:after="0" w:line="240" w:lineRule="auto"/>
              <w:jc w:val="center"/>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lang w:eastAsia="uk-UA"/>
              </w:rPr>
              <w:t>2500</w:t>
            </w:r>
          </w:p>
        </w:tc>
        <w:tc>
          <w:tcPr>
            <w:tcW w:w="1071" w:type="pct"/>
            <w:hideMark/>
          </w:tcPr>
          <w:p w:rsidR="0035209C" w:rsidRPr="006C311C" w:rsidRDefault="0064714C" w:rsidP="00BB7E24">
            <w:pPr>
              <w:spacing w:after="0" w:line="240" w:lineRule="auto"/>
              <w:jc w:val="center"/>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lang w:eastAsia="uk-UA"/>
              </w:rPr>
              <w:t>2500</w:t>
            </w:r>
          </w:p>
        </w:tc>
        <w:tc>
          <w:tcPr>
            <w:tcW w:w="969" w:type="pct"/>
            <w:hideMark/>
          </w:tcPr>
          <w:p w:rsidR="0035209C" w:rsidRPr="006C311C" w:rsidRDefault="003257D7" w:rsidP="00AF76C7">
            <w:pPr>
              <w:spacing w:after="0" w:line="240" w:lineRule="auto"/>
              <w:jc w:val="center"/>
              <w:rPr>
                <w:rFonts w:ascii="Times New Roman" w:eastAsia="Times New Roman" w:hAnsi="Times New Roman" w:cs="Times New Roman"/>
                <w:sz w:val="24"/>
                <w:szCs w:val="24"/>
                <w:highlight w:val="yellow"/>
                <w:lang w:eastAsia="uk-UA"/>
              </w:rPr>
            </w:pPr>
            <w:r>
              <w:rPr>
                <w:rFonts w:ascii="Times New Roman" w:eastAsia="Times New Roman" w:hAnsi="Times New Roman" w:cs="Times New Roman"/>
                <w:sz w:val="24"/>
                <w:szCs w:val="24"/>
                <w:lang w:val="ru-RU" w:eastAsia="uk-UA"/>
              </w:rPr>
              <w:t>1</w:t>
            </w:r>
            <w:r w:rsidR="00AF76C7">
              <w:rPr>
                <w:rFonts w:ascii="Times New Roman" w:eastAsia="Times New Roman" w:hAnsi="Times New Roman" w:cs="Times New Roman"/>
                <w:sz w:val="24"/>
                <w:szCs w:val="24"/>
                <w:lang w:val="ru-RU" w:eastAsia="uk-UA"/>
              </w:rPr>
              <w:t>2500</w:t>
            </w:r>
          </w:p>
        </w:tc>
      </w:tr>
    </w:tbl>
    <w:p w:rsidR="0035209C" w:rsidRPr="006C311C" w:rsidRDefault="0035209C" w:rsidP="00BB7E24">
      <w:pPr>
        <w:spacing w:after="0" w:line="240" w:lineRule="auto"/>
        <w:rPr>
          <w:rFonts w:ascii="Times New Roman" w:eastAsia="Times New Roman" w:hAnsi="Times New Roman" w:cs="Times New Roman"/>
          <w:sz w:val="24"/>
          <w:szCs w:val="24"/>
          <w:lang w:eastAsia="uk-UA"/>
        </w:rPr>
      </w:pPr>
      <w:bookmarkStart w:id="32" w:name="n188"/>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7"/>
        <w:gridCol w:w="2022"/>
        <w:gridCol w:w="2123"/>
        <w:gridCol w:w="1921"/>
      </w:tblGrid>
      <w:tr w:rsidR="006C311C" w:rsidRPr="006C311C" w:rsidTr="00690C4E">
        <w:tc>
          <w:tcPr>
            <w:tcW w:w="1940" w:type="pct"/>
            <w:vAlign w:val="center"/>
            <w:hideMark/>
          </w:tcPr>
          <w:p w:rsidR="006C311C" w:rsidRPr="006C311C" w:rsidRDefault="006C311C" w:rsidP="006C311C">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Вид витрат</w:t>
            </w:r>
          </w:p>
        </w:tc>
        <w:tc>
          <w:tcPr>
            <w:tcW w:w="1020" w:type="pct"/>
            <w:vAlign w:val="center"/>
            <w:hideMark/>
          </w:tcPr>
          <w:p w:rsidR="006C311C" w:rsidRPr="006C311C" w:rsidRDefault="006C311C" w:rsidP="006C311C">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За рік (стартовий)</w:t>
            </w:r>
          </w:p>
        </w:tc>
        <w:tc>
          <w:tcPr>
            <w:tcW w:w="1071" w:type="pct"/>
            <w:vAlign w:val="center"/>
            <w:hideMark/>
          </w:tcPr>
          <w:p w:rsidR="006C311C" w:rsidRPr="006C311C" w:rsidRDefault="006C311C" w:rsidP="006C311C">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Періодичні </w:t>
            </w:r>
            <w:r w:rsidRPr="006C311C">
              <w:rPr>
                <w:rFonts w:ascii="Times New Roman" w:eastAsia="Times New Roman" w:hAnsi="Times New Roman" w:cs="Times New Roman"/>
                <w:sz w:val="24"/>
                <w:szCs w:val="24"/>
                <w:lang w:eastAsia="uk-UA"/>
              </w:rPr>
              <w:br/>
              <w:t>(за наступний рік)</w:t>
            </w:r>
          </w:p>
        </w:tc>
        <w:tc>
          <w:tcPr>
            <w:tcW w:w="969" w:type="pct"/>
            <w:vAlign w:val="center"/>
            <w:hideMark/>
          </w:tcPr>
          <w:p w:rsidR="006C311C" w:rsidRPr="006C311C" w:rsidRDefault="006C311C" w:rsidP="006C311C">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Витрати за п’ять років</w:t>
            </w:r>
          </w:p>
        </w:tc>
      </w:tr>
      <w:tr w:rsidR="006C311C" w:rsidRPr="006C311C" w:rsidTr="00690C4E">
        <w:tc>
          <w:tcPr>
            <w:tcW w:w="1940" w:type="pct"/>
            <w:hideMark/>
          </w:tcPr>
          <w:p w:rsidR="002A036E" w:rsidRPr="002A036E" w:rsidRDefault="006C311C" w:rsidP="002A036E">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Інше</w:t>
            </w:r>
            <w:r w:rsidR="00C914A2">
              <w:rPr>
                <w:rFonts w:ascii="Times New Roman" w:eastAsia="Times New Roman" w:hAnsi="Times New Roman" w:cs="Times New Roman"/>
                <w:sz w:val="24"/>
                <w:szCs w:val="24"/>
                <w:lang w:eastAsia="uk-UA"/>
              </w:rPr>
              <w:t xml:space="preserve">: </w:t>
            </w:r>
            <w:r w:rsidR="002A036E" w:rsidRPr="002A036E">
              <w:rPr>
                <w:rFonts w:ascii="Times New Roman" w:eastAsia="Times New Roman" w:hAnsi="Times New Roman" w:cs="Times New Roman"/>
                <w:sz w:val="24"/>
                <w:szCs w:val="24"/>
                <w:lang w:eastAsia="uk-UA"/>
              </w:rPr>
              <w:t>Еквіваленти витраченого часу:</w:t>
            </w:r>
          </w:p>
          <w:p w:rsidR="002A036E" w:rsidRPr="002A036E" w:rsidRDefault="002A036E" w:rsidP="002A036E">
            <w:pPr>
              <w:spacing w:after="0" w:line="240" w:lineRule="auto"/>
              <w:rPr>
                <w:rFonts w:ascii="Times New Roman" w:eastAsia="Times New Roman" w:hAnsi="Times New Roman" w:cs="Times New Roman"/>
                <w:sz w:val="24"/>
                <w:szCs w:val="24"/>
                <w:lang w:eastAsia="uk-UA"/>
              </w:rPr>
            </w:pPr>
            <w:r w:rsidRPr="002A036E">
              <w:rPr>
                <w:rFonts w:ascii="Times New Roman" w:eastAsia="Times New Roman" w:hAnsi="Times New Roman" w:cs="Times New Roman"/>
                <w:sz w:val="24"/>
                <w:szCs w:val="24"/>
                <w:lang w:eastAsia="uk-UA"/>
              </w:rPr>
              <w:t>на пошук інформації щодо норм регуляторного акту;</w:t>
            </w:r>
          </w:p>
          <w:p w:rsidR="006C311C" w:rsidRPr="006C311C" w:rsidRDefault="00C914A2" w:rsidP="006C311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Відрядження</w:t>
            </w:r>
          </w:p>
        </w:tc>
        <w:tc>
          <w:tcPr>
            <w:tcW w:w="1020" w:type="pct"/>
            <w:hideMark/>
          </w:tcPr>
          <w:p w:rsidR="002A036E" w:rsidRPr="002A036E" w:rsidRDefault="002A036E" w:rsidP="002A036E">
            <w:pPr>
              <w:spacing w:after="0" w:line="240" w:lineRule="auto"/>
              <w:jc w:val="center"/>
              <w:rPr>
                <w:rFonts w:ascii="Times New Roman" w:eastAsia="Times New Roman" w:hAnsi="Times New Roman" w:cs="Times New Roman"/>
                <w:sz w:val="24"/>
                <w:szCs w:val="24"/>
                <w:lang w:eastAsia="uk-UA"/>
              </w:rPr>
            </w:pPr>
            <w:r w:rsidRPr="002A036E">
              <w:rPr>
                <w:rFonts w:ascii="Times New Roman" w:eastAsia="Times New Roman" w:hAnsi="Times New Roman" w:cs="Times New Roman"/>
                <w:sz w:val="24"/>
                <w:szCs w:val="24"/>
                <w:lang w:eastAsia="uk-UA"/>
              </w:rPr>
              <w:t>26,07</w:t>
            </w:r>
          </w:p>
          <w:p w:rsidR="002A036E" w:rsidRDefault="002A036E" w:rsidP="00690C4E">
            <w:pPr>
              <w:spacing w:after="0" w:line="240" w:lineRule="auto"/>
              <w:rPr>
                <w:rFonts w:ascii="Times New Roman" w:eastAsia="Times New Roman" w:hAnsi="Times New Roman" w:cs="Times New Roman"/>
                <w:sz w:val="24"/>
                <w:szCs w:val="24"/>
                <w:lang w:eastAsia="uk-UA"/>
              </w:rPr>
            </w:pPr>
          </w:p>
          <w:p w:rsidR="003257D7" w:rsidRDefault="003257D7" w:rsidP="002E349F">
            <w:pPr>
              <w:spacing w:after="0" w:line="240" w:lineRule="auto"/>
              <w:rPr>
                <w:rFonts w:ascii="Times New Roman" w:eastAsia="Times New Roman" w:hAnsi="Times New Roman" w:cs="Times New Roman"/>
                <w:sz w:val="24"/>
                <w:szCs w:val="24"/>
                <w:lang w:val="ru-RU" w:eastAsia="uk-UA"/>
              </w:rPr>
            </w:pPr>
          </w:p>
          <w:p w:rsidR="003257D7" w:rsidRPr="006C311C" w:rsidRDefault="003257D7" w:rsidP="00AF76C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4</w:t>
            </w:r>
            <w:r w:rsidR="00AF76C7">
              <w:rPr>
                <w:rFonts w:ascii="Times New Roman" w:eastAsia="Times New Roman" w:hAnsi="Times New Roman" w:cs="Times New Roman"/>
                <w:sz w:val="24"/>
                <w:szCs w:val="24"/>
                <w:lang w:val="ru-RU" w:eastAsia="uk-UA"/>
              </w:rPr>
              <w:t>3</w:t>
            </w:r>
            <w:r>
              <w:rPr>
                <w:rFonts w:ascii="Times New Roman" w:eastAsia="Times New Roman" w:hAnsi="Times New Roman" w:cs="Times New Roman"/>
                <w:sz w:val="24"/>
                <w:szCs w:val="24"/>
                <w:lang w:val="ru-RU" w:eastAsia="uk-UA"/>
              </w:rPr>
              <w:t>00</w:t>
            </w:r>
          </w:p>
        </w:tc>
        <w:tc>
          <w:tcPr>
            <w:tcW w:w="1071" w:type="pct"/>
            <w:hideMark/>
          </w:tcPr>
          <w:p w:rsidR="006C311C" w:rsidRDefault="006C311C" w:rsidP="00C914A2">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w:t>
            </w:r>
          </w:p>
          <w:p w:rsidR="002A036E" w:rsidRDefault="002A036E" w:rsidP="00C914A2">
            <w:pPr>
              <w:spacing w:after="0" w:line="240" w:lineRule="auto"/>
              <w:jc w:val="center"/>
              <w:rPr>
                <w:rFonts w:ascii="Times New Roman" w:eastAsia="Times New Roman" w:hAnsi="Times New Roman" w:cs="Times New Roman"/>
                <w:sz w:val="24"/>
                <w:szCs w:val="24"/>
                <w:lang w:eastAsia="uk-UA"/>
              </w:rPr>
            </w:pPr>
          </w:p>
          <w:p w:rsidR="0064714C" w:rsidRDefault="0064714C" w:rsidP="00C914A2">
            <w:pPr>
              <w:spacing w:after="0" w:line="240" w:lineRule="auto"/>
              <w:jc w:val="center"/>
              <w:rPr>
                <w:rFonts w:ascii="Times New Roman" w:eastAsia="Times New Roman" w:hAnsi="Times New Roman" w:cs="Times New Roman"/>
                <w:sz w:val="24"/>
                <w:szCs w:val="24"/>
                <w:lang w:eastAsia="uk-UA"/>
              </w:rPr>
            </w:pPr>
          </w:p>
          <w:p w:rsidR="002A036E" w:rsidRPr="006C311C" w:rsidRDefault="0064714C" w:rsidP="00C914A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4300</w:t>
            </w:r>
          </w:p>
        </w:tc>
        <w:tc>
          <w:tcPr>
            <w:tcW w:w="969" w:type="pct"/>
            <w:hideMark/>
          </w:tcPr>
          <w:p w:rsidR="002A036E" w:rsidRPr="002A036E" w:rsidRDefault="002A036E" w:rsidP="002A036E">
            <w:pPr>
              <w:spacing w:after="0" w:line="240" w:lineRule="auto"/>
              <w:jc w:val="center"/>
              <w:rPr>
                <w:rFonts w:ascii="Times New Roman" w:eastAsia="Times New Roman" w:hAnsi="Times New Roman" w:cs="Times New Roman"/>
                <w:sz w:val="24"/>
                <w:szCs w:val="24"/>
                <w:lang w:eastAsia="uk-UA"/>
              </w:rPr>
            </w:pPr>
            <w:r w:rsidRPr="002A036E">
              <w:rPr>
                <w:rFonts w:ascii="Times New Roman" w:eastAsia="Times New Roman" w:hAnsi="Times New Roman" w:cs="Times New Roman"/>
                <w:sz w:val="24"/>
                <w:szCs w:val="24"/>
                <w:lang w:eastAsia="uk-UA"/>
              </w:rPr>
              <w:t>26,07</w:t>
            </w:r>
          </w:p>
          <w:p w:rsidR="003257D7" w:rsidRDefault="003257D7" w:rsidP="002E349F">
            <w:pPr>
              <w:spacing w:after="0" w:line="240" w:lineRule="auto"/>
              <w:rPr>
                <w:rFonts w:ascii="Times New Roman" w:eastAsia="Times New Roman" w:hAnsi="Times New Roman" w:cs="Times New Roman"/>
                <w:sz w:val="24"/>
                <w:szCs w:val="24"/>
                <w:lang w:eastAsia="uk-UA"/>
              </w:rPr>
            </w:pPr>
          </w:p>
          <w:p w:rsidR="002E349F" w:rsidRDefault="002E349F" w:rsidP="002E349F">
            <w:pPr>
              <w:spacing w:after="0" w:line="240" w:lineRule="auto"/>
              <w:rPr>
                <w:rFonts w:ascii="Times New Roman" w:eastAsia="Times New Roman" w:hAnsi="Times New Roman" w:cs="Times New Roman"/>
                <w:sz w:val="24"/>
                <w:szCs w:val="24"/>
                <w:lang w:val="ru-RU" w:eastAsia="uk-UA"/>
              </w:rPr>
            </w:pPr>
          </w:p>
          <w:p w:rsidR="006C311C" w:rsidRPr="006C311C" w:rsidRDefault="003257D7" w:rsidP="00AF76C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21</w:t>
            </w:r>
            <w:r w:rsidR="00AF76C7">
              <w:rPr>
                <w:rFonts w:ascii="Times New Roman" w:eastAsia="Times New Roman" w:hAnsi="Times New Roman" w:cs="Times New Roman"/>
                <w:sz w:val="24"/>
                <w:szCs w:val="24"/>
                <w:lang w:val="ru-RU" w:eastAsia="uk-UA"/>
              </w:rPr>
              <w:t>5</w:t>
            </w:r>
            <w:r>
              <w:rPr>
                <w:rFonts w:ascii="Times New Roman" w:eastAsia="Times New Roman" w:hAnsi="Times New Roman" w:cs="Times New Roman"/>
                <w:sz w:val="24"/>
                <w:szCs w:val="24"/>
                <w:lang w:val="ru-RU" w:eastAsia="uk-UA"/>
              </w:rPr>
              <w:t>00</w:t>
            </w:r>
          </w:p>
        </w:tc>
      </w:tr>
    </w:tbl>
    <w:p w:rsidR="003859AA" w:rsidRDefault="003859AA" w:rsidP="00B615E7">
      <w:pPr>
        <w:spacing w:after="0" w:line="240" w:lineRule="auto"/>
        <w:jc w:val="both"/>
        <w:rPr>
          <w:rFonts w:ascii="Times New Roman" w:eastAsia="Times New Roman" w:hAnsi="Times New Roman" w:cs="Times New Roman"/>
          <w:b/>
          <w:sz w:val="28"/>
          <w:szCs w:val="28"/>
          <w:lang w:eastAsia="uk-UA"/>
        </w:rPr>
      </w:pPr>
      <w:bookmarkStart w:id="33" w:name="n151"/>
      <w:bookmarkEnd w:id="33"/>
    </w:p>
    <w:p w:rsidR="00B07F88" w:rsidRPr="00314FB3" w:rsidRDefault="00DE5B84" w:rsidP="00B615E7">
      <w:pPr>
        <w:spacing w:after="0" w:line="240" w:lineRule="auto"/>
        <w:jc w:val="both"/>
        <w:rPr>
          <w:rFonts w:ascii="Times New Roman" w:eastAsia="Times New Roman" w:hAnsi="Times New Roman" w:cs="Times New Roman"/>
          <w:b/>
          <w:sz w:val="28"/>
          <w:szCs w:val="28"/>
          <w:lang w:eastAsia="uk-UA"/>
        </w:rPr>
      </w:pPr>
      <w:r w:rsidRPr="00314FB3">
        <w:rPr>
          <w:rFonts w:ascii="Times New Roman" w:eastAsia="Times New Roman" w:hAnsi="Times New Roman" w:cs="Times New Roman"/>
          <w:b/>
          <w:sz w:val="28"/>
          <w:szCs w:val="28"/>
          <w:lang w:eastAsia="uk-UA"/>
        </w:rPr>
        <w:t>IV. Вибір найбільш оптимального альтернативного</w:t>
      </w:r>
      <w:r w:rsidR="002E13A2">
        <w:rPr>
          <w:rFonts w:ascii="Times New Roman" w:eastAsia="Times New Roman" w:hAnsi="Times New Roman" w:cs="Times New Roman"/>
          <w:b/>
          <w:sz w:val="28"/>
          <w:szCs w:val="28"/>
          <w:lang w:eastAsia="uk-UA"/>
        </w:rPr>
        <w:t xml:space="preserve"> </w:t>
      </w:r>
      <w:r w:rsidR="00730FC2">
        <w:rPr>
          <w:rFonts w:ascii="Times New Roman" w:eastAsia="Times New Roman" w:hAnsi="Times New Roman" w:cs="Times New Roman"/>
          <w:b/>
          <w:sz w:val="28"/>
          <w:szCs w:val="28"/>
          <w:lang w:eastAsia="uk-UA"/>
        </w:rPr>
        <w:t>способу досягнення цілей</w:t>
      </w:r>
    </w:p>
    <w:p w:rsidR="002E13A2" w:rsidRPr="002E13A2" w:rsidRDefault="002E13A2" w:rsidP="002E13A2">
      <w:pPr>
        <w:spacing w:after="0" w:line="240" w:lineRule="auto"/>
        <w:ind w:firstLine="709"/>
        <w:jc w:val="both"/>
        <w:rPr>
          <w:rFonts w:ascii="Times New Roman" w:eastAsia="Times New Roman" w:hAnsi="Times New Roman" w:cs="Times New Roman"/>
          <w:sz w:val="28"/>
          <w:szCs w:val="28"/>
          <w:lang w:eastAsia="uk-UA"/>
        </w:rPr>
      </w:pPr>
      <w:bookmarkStart w:id="34" w:name="n152"/>
      <w:bookmarkStart w:id="35" w:name="n153"/>
      <w:bookmarkStart w:id="36" w:name="n154"/>
      <w:bookmarkEnd w:id="34"/>
      <w:bookmarkEnd w:id="35"/>
      <w:bookmarkEnd w:id="36"/>
      <w:r w:rsidRPr="002E13A2">
        <w:rPr>
          <w:rFonts w:ascii="Times New Roman" w:eastAsia="Times New Roman" w:hAnsi="Times New Roman" w:cs="Times New Roman"/>
          <w:sz w:val="28"/>
          <w:szCs w:val="28"/>
          <w:lang w:eastAsia="uk-UA"/>
        </w:rPr>
        <w:t>Здійснити вибір оптимального альтернативного способу з урахуванням системи бальної оцінки ступеня досягнення визначених цілей.</w:t>
      </w:r>
    </w:p>
    <w:p w:rsidR="002E13A2" w:rsidRPr="002E13A2" w:rsidRDefault="002E13A2" w:rsidP="002E13A2">
      <w:pPr>
        <w:spacing w:after="0" w:line="240" w:lineRule="auto"/>
        <w:ind w:firstLine="709"/>
        <w:jc w:val="both"/>
        <w:rPr>
          <w:rFonts w:ascii="Times New Roman" w:eastAsia="Times New Roman" w:hAnsi="Times New Roman" w:cs="Times New Roman"/>
          <w:sz w:val="28"/>
          <w:szCs w:val="28"/>
          <w:lang w:eastAsia="uk-UA"/>
        </w:rPr>
      </w:pPr>
      <w:r w:rsidRPr="002E13A2">
        <w:rPr>
          <w:rFonts w:ascii="Times New Roman" w:eastAsia="Times New Roman" w:hAnsi="Times New Roman" w:cs="Times New Roman"/>
          <w:sz w:val="28"/>
          <w:szCs w:val="28"/>
          <w:lang w:eastAsia="uk-UA"/>
        </w:rPr>
        <w:t>Вартість балів визначається за чотирибальною системою оцінки ступеня досягнення визначених цілей, де:</w:t>
      </w:r>
    </w:p>
    <w:p w:rsidR="00DE5B84" w:rsidRPr="00314FB3" w:rsidRDefault="00DE5B84" w:rsidP="00BB7E24">
      <w:pPr>
        <w:spacing w:after="0" w:line="240" w:lineRule="auto"/>
        <w:ind w:firstLine="709"/>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 xml:space="preserve">4 - цілі прийняття регуляторного </w:t>
      </w:r>
      <w:proofErr w:type="spellStart"/>
      <w:r w:rsidRPr="00314FB3">
        <w:rPr>
          <w:rFonts w:ascii="Times New Roman" w:eastAsia="Times New Roman" w:hAnsi="Times New Roman" w:cs="Times New Roman"/>
          <w:sz w:val="28"/>
          <w:szCs w:val="28"/>
          <w:lang w:eastAsia="uk-UA"/>
        </w:rPr>
        <w:t>акта</w:t>
      </w:r>
      <w:proofErr w:type="spellEnd"/>
      <w:r w:rsidRPr="00314FB3">
        <w:rPr>
          <w:rFonts w:ascii="Times New Roman" w:eastAsia="Times New Roman" w:hAnsi="Times New Roman" w:cs="Times New Roman"/>
          <w:sz w:val="28"/>
          <w:szCs w:val="28"/>
          <w:lang w:eastAsia="uk-UA"/>
        </w:rPr>
        <w:t>, які можуть бути досягнуті повною мірою (проблема більше існувати не буде);</w:t>
      </w:r>
    </w:p>
    <w:p w:rsidR="00DE5B84" w:rsidRPr="00314FB3" w:rsidRDefault="00DE5B84" w:rsidP="00BB7E24">
      <w:pPr>
        <w:spacing w:after="0" w:line="240" w:lineRule="auto"/>
        <w:ind w:firstLine="709"/>
        <w:jc w:val="both"/>
        <w:rPr>
          <w:rFonts w:ascii="Times New Roman" w:eastAsia="Times New Roman" w:hAnsi="Times New Roman" w:cs="Times New Roman"/>
          <w:sz w:val="28"/>
          <w:szCs w:val="28"/>
          <w:lang w:eastAsia="uk-UA"/>
        </w:rPr>
      </w:pPr>
      <w:bookmarkStart w:id="37" w:name="n155"/>
      <w:bookmarkEnd w:id="37"/>
      <w:r w:rsidRPr="00314FB3">
        <w:rPr>
          <w:rFonts w:ascii="Times New Roman" w:eastAsia="Times New Roman" w:hAnsi="Times New Roman" w:cs="Times New Roman"/>
          <w:sz w:val="28"/>
          <w:szCs w:val="28"/>
          <w:lang w:eastAsia="uk-UA"/>
        </w:rPr>
        <w:t xml:space="preserve">3 - цілі прийняття регуляторного </w:t>
      </w:r>
      <w:proofErr w:type="spellStart"/>
      <w:r w:rsidRPr="00314FB3">
        <w:rPr>
          <w:rFonts w:ascii="Times New Roman" w:eastAsia="Times New Roman" w:hAnsi="Times New Roman" w:cs="Times New Roman"/>
          <w:sz w:val="28"/>
          <w:szCs w:val="28"/>
          <w:lang w:eastAsia="uk-UA"/>
        </w:rPr>
        <w:t>акта</w:t>
      </w:r>
      <w:proofErr w:type="spellEnd"/>
      <w:r w:rsidRPr="00314FB3">
        <w:rPr>
          <w:rFonts w:ascii="Times New Roman" w:eastAsia="Times New Roman" w:hAnsi="Times New Roman" w:cs="Times New Roman"/>
          <w:sz w:val="28"/>
          <w:szCs w:val="28"/>
          <w:lang w:eastAsia="uk-UA"/>
        </w:rPr>
        <w:t>, які можуть бути досягнуті майже  повною мірою (усі важливі аспекти проблеми існувати не будуть);</w:t>
      </w:r>
    </w:p>
    <w:p w:rsidR="00DE5B84" w:rsidRPr="00314FB3" w:rsidRDefault="00DE5B84" w:rsidP="00BB7E24">
      <w:pPr>
        <w:spacing w:after="0" w:line="240" w:lineRule="auto"/>
        <w:ind w:firstLine="709"/>
        <w:jc w:val="both"/>
        <w:rPr>
          <w:rFonts w:ascii="Times New Roman" w:eastAsia="Times New Roman" w:hAnsi="Times New Roman" w:cs="Times New Roman"/>
          <w:sz w:val="28"/>
          <w:szCs w:val="28"/>
          <w:lang w:eastAsia="uk-UA"/>
        </w:rPr>
      </w:pPr>
      <w:bookmarkStart w:id="38" w:name="n156"/>
      <w:bookmarkEnd w:id="38"/>
      <w:r w:rsidRPr="00314FB3">
        <w:rPr>
          <w:rFonts w:ascii="Times New Roman" w:eastAsia="Times New Roman" w:hAnsi="Times New Roman" w:cs="Times New Roman"/>
          <w:sz w:val="28"/>
          <w:szCs w:val="28"/>
          <w:lang w:eastAsia="uk-UA"/>
        </w:rPr>
        <w:t xml:space="preserve">2 - цілі прийняття регуляторного </w:t>
      </w:r>
      <w:proofErr w:type="spellStart"/>
      <w:r w:rsidRPr="00314FB3">
        <w:rPr>
          <w:rFonts w:ascii="Times New Roman" w:eastAsia="Times New Roman" w:hAnsi="Times New Roman" w:cs="Times New Roman"/>
          <w:sz w:val="28"/>
          <w:szCs w:val="28"/>
          <w:lang w:eastAsia="uk-UA"/>
        </w:rPr>
        <w:t>акта</w:t>
      </w:r>
      <w:proofErr w:type="spellEnd"/>
      <w:r w:rsidRPr="00314FB3">
        <w:rPr>
          <w:rFonts w:ascii="Times New Roman" w:eastAsia="Times New Roman" w:hAnsi="Times New Roman" w:cs="Times New Roman"/>
          <w:sz w:val="28"/>
          <w:szCs w:val="28"/>
          <w:lang w:eastAsia="uk-UA"/>
        </w:rPr>
        <w:t>, які можуть бути досягнуті частково (проблема значно зменшиться, деякі важливі та критичні аспекти проблеми залишаться невирішеними);</w:t>
      </w:r>
    </w:p>
    <w:p w:rsidR="00DE5B84" w:rsidRPr="00314FB3" w:rsidRDefault="00DE5B84" w:rsidP="00BB7E24">
      <w:pPr>
        <w:spacing w:after="0" w:line="240" w:lineRule="auto"/>
        <w:ind w:firstLine="709"/>
        <w:jc w:val="both"/>
        <w:rPr>
          <w:rFonts w:ascii="Times New Roman" w:eastAsia="Times New Roman" w:hAnsi="Times New Roman" w:cs="Times New Roman"/>
          <w:sz w:val="28"/>
          <w:szCs w:val="28"/>
          <w:lang w:eastAsia="uk-UA"/>
        </w:rPr>
      </w:pPr>
      <w:bookmarkStart w:id="39" w:name="n157"/>
      <w:bookmarkEnd w:id="39"/>
      <w:r w:rsidRPr="00314FB3">
        <w:rPr>
          <w:rFonts w:ascii="Times New Roman" w:eastAsia="Times New Roman" w:hAnsi="Times New Roman" w:cs="Times New Roman"/>
          <w:sz w:val="28"/>
          <w:szCs w:val="28"/>
          <w:lang w:eastAsia="uk-UA"/>
        </w:rPr>
        <w:t xml:space="preserve">1 - цілі прийняття регуляторного </w:t>
      </w:r>
      <w:proofErr w:type="spellStart"/>
      <w:r w:rsidRPr="00314FB3">
        <w:rPr>
          <w:rFonts w:ascii="Times New Roman" w:eastAsia="Times New Roman" w:hAnsi="Times New Roman" w:cs="Times New Roman"/>
          <w:sz w:val="28"/>
          <w:szCs w:val="28"/>
          <w:lang w:eastAsia="uk-UA"/>
        </w:rPr>
        <w:t>акта</w:t>
      </w:r>
      <w:proofErr w:type="spellEnd"/>
      <w:r w:rsidRPr="00314FB3">
        <w:rPr>
          <w:rFonts w:ascii="Times New Roman" w:eastAsia="Times New Roman" w:hAnsi="Times New Roman" w:cs="Times New Roman"/>
          <w:sz w:val="28"/>
          <w:szCs w:val="28"/>
          <w:lang w:eastAsia="uk-UA"/>
        </w:rPr>
        <w:t>, які не можуть бути досягнуті (проблема продовжує існувати).</w:t>
      </w:r>
    </w:p>
    <w:p w:rsidR="00B07F88" w:rsidRPr="00314FB3" w:rsidRDefault="00B07F88" w:rsidP="00BB7E24">
      <w:pPr>
        <w:spacing w:after="0" w:line="240" w:lineRule="auto"/>
        <w:ind w:firstLine="709"/>
        <w:jc w:val="both"/>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8"/>
        <w:gridCol w:w="2411"/>
        <w:gridCol w:w="4814"/>
      </w:tblGrid>
      <w:tr w:rsidR="00DE5B84" w:rsidRPr="006C311C" w:rsidTr="000E4BF9">
        <w:tc>
          <w:tcPr>
            <w:tcW w:w="1356" w:type="pct"/>
            <w:hideMark/>
          </w:tcPr>
          <w:p w:rsidR="00DE5B84" w:rsidRPr="006C311C" w:rsidRDefault="00DE5B84" w:rsidP="00BB7E24">
            <w:pPr>
              <w:spacing w:after="0" w:line="240" w:lineRule="auto"/>
              <w:jc w:val="center"/>
              <w:rPr>
                <w:rFonts w:ascii="Times New Roman" w:eastAsia="Times New Roman" w:hAnsi="Times New Roman" w:cs="Times New Roman"/>
                <w:sz w:val="24"/>
                <w:szCs w:val="24"/>
                <w:lang w:eastAsia="uk-UA"/>
              </w:rPr>
            </w:pPr>
            <w:bookmarkStart w:id="40" w:name="n158"/>
            <w:bookmarkEnd w:id="40"/>
            <w:r w:rsidRPr="006C311C">
              <w:rPr>
                <w:rFonts w:ascii="Times New Roman" w:eastAsia="Times New Roman" w:hAnsi="Times New Roman" w:cs="Times New Roman"/>
                <w:sz w:val="24"/>
                <w:szCs w:val="24"/>
                <w:lang w:eastAsia="uk-UA"/>
              </w:rPr>
              <w:t>Рейтинг результативності (досягнення цілей під час вирішення проблеми)</w:t>
            </w:r>
          </w:p>
        </w:tc>
        <w:tc>
          <w:tcPr>
            <w:tcW w:w="1216" w:type="pct"/>
            <w:hideMark/>
          </w:tcPr>
          <w:p w:rsidR="00DE5B84" w:rsidRPr="006C311C" w:rsidRDefault="00DE5B84"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Бал результативності (за чотирибальною системою оцінки)</w:t>
            </w:r>
          </w:p>
        </w:tc>
        <w:tc>
          <w:tcPr>
            <w:tcW w:w="2429" w:type="pct"/>
            <w:hideMark/>
          </w:tcPr>
          <w:p w:rsidR="00DE5B84" w:rsidRPr="006C311C" w:rsidRDefault="00DE5B84"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Коментарі щодо присвоєння відповідного </w:t>
            </w:r>
            <w:proofErr w:type="spellStart"/>
            <w:r w:rsidRPr="006C311C">
              <w:rPr>
                <w:rFonts w:ascii="Times New Roman" w:eastAsia="Times New Roman" w:hAnsi="Times New Roman" w:cs="Times New Roman"/>
                <w:sz w:val="24"/>
                <w:szCs w:val="24"/>
                <w:lang w:eastAsia="uk-UA"/>
              </w:rPr>
              <w:t>бала</w:t>
            </w:r>
            <w:proofErr w:type="spellEnd"/>
          </w:p>
        </w:tc>
      </w:tr>
      <w:tr w:rsidR="00DE5B84" w:rsidRPr="006C311C" w:rsidTr="000E4BF9">
        <w:tc>
          <w:tcPr>
            <w:tcW w:w="1356" w:type="pct"/>
            <w:hideMark/>
          </w:tcPr>
          <w:p w:rsidR="008C200F" w:rsidRPr="006C311C" w:rsidRDefault="008C200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Альтернатива 1</w:t>
            </w:r>
          </w:p>
          <w:p w:rsidR="00DE5B84" w:rsidRPr="006C311C" w:rsidRDefault="00DE5B84" w:rsidP="00BB7E24">
            <w:pPr>
              <w:spacing w:after="0" w:line="240" w:lineRule="auto"/>
              <w:rPr>
                <w:rFonts w:ascii="Times New Roman" w:eastAsia="Times New Roman" w:hAnsi="Times New Roman" w:cs="Times New Roman"/>
                <w:sz w:val="24"/>
                <w:szCs w:val="24"/>
                <w:lang w:eastAsia="uk-UA"/>
              </w:rPr>
            </w:pPr>
          </w:p>
        </w:tc>
        <w:tc>
          <w:tcPr>
            <w:tcW w:w="1216" w:type="pct"/>
            <w:hideMark/>
          </w:tcPr>
          <w:p w:rsidR="00DE5B84" w:rsidRPr="006C311C" w:rsidRDefault="008C200F"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1</w:t>
            </w:r>
          </w:p>
        </w:tc>
        <w:tc>
          <w:tcPr>
            <w:tcW w:w="2429" w:type="pct"/>
            <w:hideMark/>
          </w:tcPr>
          <w:p w:rsidR="004B6571" w:rsidRDefault="004B6571"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разі залишення наявної на сьогодні ситуації без змін.</w:t>
            </w:r>
          </w:p>
          <w:p w:rsidR="00DE5B84" w:rsidRPr="006C311C" w:rsidRDefault="008C200F" w:rsidP="00FE5FD1">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Чинна редакція </w:t>
            </w:r>
            <w:r w:rsidRPr="006C311C">
              <w:rPr>
                <w:rFonts w:ascii="Times New Roman" w:hAnsi="Times New Roman" w:cs="Times New Roman"/>
                <w:sz w:val="24"/>
                <w:szCs w:val="24"/>
              </w:rPr>
              <w:t xml:space="preserve">Ліцензійних умов провадження освітньої діяльності закладів освіти не забезпечує якісного надання освітніх послуг та не передбачає державне регулювання з питань ліцензування в усіх </w:t>
            </w:r>
            <w:r w:rsidR="00FE5FD1" w:rsidRPr="00FE5FD1">
              <w:rPr>
                <w:rFonts w:ascii="Times New Roman" w:hAnsi="Times New Roman" w:cs="Times New Roman"/>
                <w:sz w:val="24"/>
                <w:szCs w:val="24"/>
              </w:rPr>
              <w:t>сферах</w:t>
            </w:r>
            <w:r w:rsidRPr="006C311C">
              <w:rPr>
                <w:rFonts w:ascii="Times New Roman" w:hAnsi="Times New Roman" w:cs="Times New Roman"/>
                <w:sz w:val="24"/>
                <w:szCs w:val="24"/>
              </w:rPr>
              <w:t xml:space="preserve"> освіти</w:t>
            </w:r>
          </w:p>
        </w:tc>
      </w:tr>
      <w:tr w:rsidR="00DE5B84" w:rsidRPr="006C311C" w:rsidTr="000E4BF9">
        <w:tc>
          <w:tcPr>
            <w:tcW w:w="1356" w:type="pct"/>
            <w:hideMark/>
          </w:tcPr>
          <w:p w:rsidR="008C200F" w:rsidRPr="006C311C" w:rsidRDefault="008C200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Альтернатива 2 </w:t>
            </w:r>
          </w:p>
          <w:p w:rsidR="00DE5B84" w:rsidRPr="006C311C" w:rsidRDefault="00DE5B84" w:rsidP="00BB7E24">
            <w:pPr>
              <w:spacing w:after="0" w:line="240" w:lineRule="auto"/>
              <w:rPr>
                <w:rFonts w:ascii="Times New Roman" w:eastAsia="Times New Roman" w:hAnsi="Times New Roman" w:cs="Times New Roman"/>
                <w:sz w:val="24"/>
                <w:szCs w:val="24"/>
                <w:lang w:eastAsia="uk-UA"/>
              </w:rPr>
            </w:pPr>
          </w:p>
        </w:tc>
        <w:tc>
          <w:tcPr>
            <w:tcW w:w="1216" w:type="pct"/>
            <w:hideMark/>
          </w:tcPr>
          <w:p w:rsidR="00DE5B84" w:rsidRPr="006C311C" w:rsidRDefault="006C311C" w:rsidP="00BB7E24">
            <w:pPr>
              <w:spacing w:after="0" w:line="240" w:lineRule="auto"/>
              <w:jc w:val="center"/>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4</w:t>
            </w:r>
          </w:p>
        </w:tc>
        <w:tc>
          <w:tcPr>
            <w:tcW w:w="2429" w:type="pct"/>
            <w:hideMark/>
          </w:tcPr>
          <w:p w:rsidR="004B6571" w:rsidRDefault="004B6571"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разі прийняття </w:t>
            </w:r>
            <w:proofErr w:type="spellStart"/>
            <w:r>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w:t>
            </w:r>
          </w:p>
          <w:p w:rsidR="008C200F" w:rsidRPr="006C311C" w:rsidRDefault="004B6571"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Зазначений спосіб</w:t>
            </w:r>
            <w:r w:rsidR="008C200F" w:rsidRPr="006C311C">
              <w:rPr>
                <w:rFonts w:ascii="Times New Roman" w:eastAsia="Times New Roman" w:hAnsi="Times New Roman" w:cs="Times New Roman"/>
                <w:sz w:val="24"/>
                <w:szCs w:val="24"/>
                <w:lang w:eastAsia="uk-UA"/>
              </w:rPr>
              <w:t xml:space="preserve"> повною мірою забезпечить:</w:t>
            </w:r>
          </w:p>
          <w:p w:rsidR="008C200F" w:rsidRPr="006C311C" w:rsidRDefault="008C200F" w:rsidP="00BB7E24">
            <w:pPr>
              <w:spacing w:after="0" w:line="240" w:lineRule="auto"/>
              <w:rPr>
                <w:rFonts w:ascii="Times New Roman" w:hAnsi="Times New Roman" w:cs="Times New Roman"/>
                <w:sz w:val="24"/>
                <w:szCs w:val="24"/>
              </w:rPr>
            </w:pPr>
            <w:r w:rsidRPr="006C311C">
              <w:rPr>
                <w:rFonts w:ascii="Times New Roman" w:eastAsia="Times New Roman" w:hAnsi="Times New Roman" w:cs="Times New Roman"/>
                <w:sz w:val="24"/>
                <w:szCs w:val="24"/>
                <w:lang w:eastAsia="uk-UA"/>
              </w:rPr>
              <w:t xml:space="preserve">удосконалення існуючої процедури </w:t>
            </w:r>
            <w:r w:rsidRPr="006C311C">
              <w:rPr>
                <w:rFonts w:ascii="Times New Roman" w:hAnsi="Times New Roman" w:cs="Times New Roman"/>
                <w:sz w:val="24"/>
                <w:szCs w:val="24"/>
              </w:rPr>
              <w:t>ліцензування освітньої діяльності</w:t>
            </w:r>
            <w:r w:rsidR="00277E7F">
              <w:rPr>
                <w:rFonts w:ascii="Times New Roman" w:hAnsi="Times New Roman" w:cs="Times New Roman"/>
                <w:sz w:val="24"/>
                <w:szCs w:val="24"/>
              </w:rPr>
              <w:t xml:space="preserve"> та ліцензійних вимог</w:t>
            </w:r>
            <w:r w:rsidRPr="006C311C">
              <w:rPr>
                <w:rFonts w:ascii="Times New Roman" w:hAnsi="Times New Roman" w:cs="Times New Roman"/>
                <w:sz w:val="24"/>
                <w:szCs w:val="24"/>
              </w:rPr>
              <w:t>;</w:t>
            </w:r>
          </w:p>
          <w:p w:rsidR="00DE5B84" w:rsidRPr="006C311C" w:rsidRDefault="008C200F" w:rsidP="00AF76C7">
            <w:pPr>
              <w:spacing w:after="0" w:line="240" w:lineRule="auto"/>
              <w:rPr>
                <w:rFonts w:ascii="Times New Roman" w:eastAsia="Times New Roman" w:hAnsi="Times New Roman" w:cs="Times New Roman"/>
                <w:sz w:val="24"/>
                <w:szCs w:val="24"/>
                <w:lang w:eastAsia="uk-UA"/>
              </w:rPr>
            </w:pPr>
            <w:r w:rsidRPr="006C311C">
              <w:rPr>
                <w:rFonts w:ascii="Times New Roman" w:hAnsi="Times New Roman" w:cs="Times New Roman"/>
                <w:sz w:val="24"/>
                <w:szCs w:val="24"/>
              </w:rPr>
              <w:t xml:space="preserve">впорядкування нормативно-правового регулювання процедури ліцензування освітньої діяльності у сфері </w:t>
            </w:r>
            <w:r w:rsidR="00AF76C7">
              <w:rPr>
                <w:rFonts w:ascii="Times New Roman" w:hAnsi="Times New Roman" w:cs="Times New Roman"/>
                <w:sz w:val="24"/>
                <w:szCs w:val="24"/>
              </w:rPr>
              <w:t xml:space="preserve">позашкільної </w:t>
            </w:r>
            <w:r w:rsidRPr="006C311C">
              <w:rPr>
                <w:rFonts w:ascii="Times New Roman" w:hAnsi="Times New Roman" w:cs="Times New Roman"/>
                <w:sz w:val="24"/>
                <w:szCs w:val="24"/>
              </w:rPr>
              <w:t>освіти</w:t>
            </w:r>
            <w:r w:rsidR="004B6571">
              <w:rPr>
                <w:rFonts w:ascii="Times New Roman" w:hAnsi="Times New Roman" w:cs="Times New Roman"/>
                <w:sz w:val="24"/>
                <w:szCs w:val="24"/>
              </w:rPr>
              <w:t>.</w:t>
            </w:r>
          </w:p>
        </w:tc>
      </w:tr>
      <w:tr w:rsidR="004B6571" w:rsidRPr="006C311C" w:rsidTr="004B6571">
        <w:tc>
          <w:tcPr>
            <w:tcW w:w="5000" w:type="pct"/>
            <w:gridSpan w:val="3"/>
          </w:tcPr>
          <w:p w:rsidR="004B6571" w:rsidRDefault="004B6571" w:rsidP="00480B3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Враховуючи вищенаведені позитивні та негативні сторони альтернативних способів досягнення мети, доцільно прийняти розроблений про</w:t>
            </w:r>
            <w:r w:rsidR="00480B31">
              <w:rPr>
                <w:rFonts w:ascii="Times New Roman" w:eastAsia="Times New Roman" w:hAnsi="Times New Roman" w:cs="Times New Roman"/>
                <w:sz w:val="24"/>
                <w:szCs w:val="24"/>
                <w:lang w:eastAsia="uk-UA"/>
              </w:rPr>
              <w:t>є</w:t>
            </w:r>
            <w:r>
              <w:rPr>
                <w:rFonts w:ascii="Times New Roman" w:eastAsia="Times New Roman" w:hAnsi="Times New Roman" w:cs="Times New Roman"/>
                <w:sz w:val="24"/>
                <w:szCs w:val="24"/>
                <w:lang w:eastAsia="uk-UA"/>
              </w:rPr>
              <w:t xml:space="preserve">кт </w:t>
            </w:r>
            <w:proofErr w:type="spellStart"/>
            <w:r w:rsidR="00277E7F">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w:t>
            </w:r>
          </w:p>
        </w:tc>
      </w:tr>
    </w:tbl>
    <w:p w:rsidR="008C200F" w:rsidRPr="006C311C" w:rsidRDefault="008C200F" w:rsidP="00BB7E24">
      <w:pPr>
        <w:spacing w:after="0" w:line="240" w:lineRule="auto"/>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2"/>
        <w:gridCol w:w="2296"/>
        <w:gridCol w:w="1985"/>
        <w:gridCol w:w="3680"/>
      </w:tblGrid>
      <w:tr w:rsidR="00DE5B84" w:rsidRPr="006C311C" w:rsidTr="000E4BF9">
        <w:tc>
          <w:tcPr>
            <w:tcW w:w="985" w:type="pct"/>
            <w:vAlign w:val="center"/>
            <w:hideMark/>
          </w:tcPr>
          <w:p w:rsidR="00DE5B84" w:rsidRPr="00260755" w:rsidRDefault="00DE5B84" w:rsidP="00BB7E24">
            <w:pPr>
              <w:spacing w:after="0" w:line="240" w:lineRule="auto"/>
              <w:rPr>
                <w:rFonts w:ascii="Times New Roman" w:eastAsia="Times New Roman" w:hAnsi="Times New Roman" w:cs="Times New Roman"/>
                <w:sz w:val="24"/>
                <w:szCs w:val="24"/>
                <w:lang w:eastAsia="uk-UA"/>
              </w:rPr>
            </w:pPr>
            <w:bookmarkStart w:id="41" w:name="n159"/>
            <w:bookmarkEnd w:id="41"/>
            <w:r w:rsidRPr="00260755">
              <w:rPr>
                <w:rFonts w:ascii="Times New Roman" w:eastAsia="Times New Roman" w:hAnsi="Times New Roman" w:cs="Times New Roman"/>
                <w:sz w:val="24"/>
                <w:szCs w:val="24"/>
                <w:lang w:eastAsia="uk-UA"/>
              </w:rPr>
              <w:t>Рейтинг результативності</w:t>
            </w:r>
          </w:p>
        </w:tc>
        <w:tc>
          <w:tcPr>
            <w:tcW w:w="1158" w:type="pct"/>
            <w:vAlign w:val="center"/>
            <w:hideMark/>
          </w:tcPr>
          <w:p w:rsidR="00DE5B84" w:rsidRPr="00260755" w:rsidRDefault="00DE5B84" w:rsidP="00BB7E24">
            <w:pPr>
              <w:spacing w:after="0" w:line="240" w:lineRule="auto"/>
              <w:rPr>
                <w:rFonts w:ascii="Times New Roman" w:eastAsia="Times New Roman" w:hAnsi="Times New Roman" w:cs="Times New Roman"/>
                <w:sz w:val="24"/>
                <w:szCs w:val="24"/>
                <w:lang w:eastAsia="uk-UA"/>
              </w:rPr>
            </w:pPr>
            <w:r w:rsidRPr="00260755">
              <w:rPr>
                <w:rFonts w:ascii="Times New Roman" w:eastAsia="Times New Roman" w:hAnsi="Times New Roman" w:cs="Times New Roman"/>
                <w:sz w:val="24"/>
                <w:szCs w:val="24"/>
                <w:lang w:eastAsia="uk-UA"/>
              </w:rPr>
              <w:t>Вигоди (підсумок)</w:t>
            </w:r>
          </w:p>
        </w:tc>
        <w:tc>
          <w:tcPr>
            <w:tcW w:w="1001" w:type="pct"/>
            <w:vAlign w:val="center"/>
            <w:hideMark/>
          </w:tcPr>
          <w:p w:rsidR="00DE5B84" w:rsidRPr="00260755" w:rsidRDefault="00DE5B84" w:rsidP="00BB7E24">
            <w:pPr>
              <w:spacing w:after="0" w:line="240" w:lineRule="auto"/>
              <w:rPr>
                <w:rFonts w:ascii="Times New Roman" w:eastAsia="Times New Roman" w:hAnsi="Times New Roman" w:cs="Times New Roman"/>
                <w:sz w:val="24"/>
                <w:szCs w:val="24"/>
                <w:lang w:eastAsia="uk-UA"/>
              </w:rPr>
            </w:pPr>
            <w:r w:rsidRPr="00260755">
              <w:rPr>
                <w:rFonts w:ascii="Times New Roman" w:eastAsia="Times New Roman" w:hAnsi="Times New Roman" w:cs="Times New Roman"/>
                <w:sz w:val="24"/>
                <w:szCs w:val="24"/>
                <w:lang w:eastAsia="uk-UA"/>
              </w:rPr>
              <w:t>Витрати (підсумок)</w:t>
            </w:r>
          </w:p>
        </w:tc>
        <w:tc>
          <w:tcPr>
            <w:tcW w:w="1856" w:type="pct"/>
            <w:vAlign w:val="center"/>
            <w:hideMark/>
          </w:tcPr>
          <w:p w:rsidR="00DE5B84" w:rsidRPr="00260755" w:rsidRDefault="00DE5B84" w:rsidP="00BB7E24">
            <w:pPr>
              <w:spacing w:after="0" w:line="240" w:lineRule="auto"/>
              <w:rPr>
                <w:rFonts w:ascii="Times New Roman" w:eastAsia="Times New Roman" w:hAnsi="Times New Roman" w:cs="Times New Roman"/>
                <w:sz w:val="24"/>
                <w:szCs w:val="24"/>
                <w:lang w:eastAsia="uk-UA"/>
              </w:rPr>
            </w:pPr>
            <w:r w:rsidRPr="00260755">
              <w:rPr>
                <w:rFonts w:ascii="Times New Roman" w:eastAsia="Times New Roman" w:hAnsi="Times New Roman" w:cs="Times New Roman"/>
                <w:sz w:val="24"/>
                <w:szCs w:val="24"/>
                <w:lang w:eastAsia="uk-UA"/>
              </w:rPr>
              <w:t>Обґрунтування відповідного місця альтернативи у рейтингу</w:t>
            </w:r>
          </w:p>
        </w:tc>
      </w:tr>
      <w:tr w:rsidR="00DE5B84" w:rsidRPr="006C311C" w:rsidTr="000E4BF9">
        <w:tc>
          <w:tcPr>
            <w:tcW w:w="985"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Альтернатива 1</w:t>
            </w:r>
          </w:p>
          <w:p w:rsidR="00A2510C" w:rsidRPr="006C311C" w:rsidRDefault="00A2510C" w:rsidP="00BB7E24">
            <w:pPr>
              <w:spacing w:after="0" w:line="240" w:lineRule="auto"/>
              <w:rPr>
                <w:rFonts w:ascii="Times New Roman" w:eastAsia="Times New Roman" w:hAnsi="Times New Roman" w:cs="Times New Roman"/>
                <w:sz w:val="24"/>
                <w:szCs w:val="24"/>
                <w:lang w:eastAsia="uk-UA"/>
              </w:rPr>
            </w:pPr>
          </w:p>
        </w:tc>
        <w:tc>
          <w:tcPr>
            <w:tcW w:w="1158" w:type="pct"/>
            <w:hideMark/>
          </w:tcPr>
          <w:p w:rsidR="00DE5B84" w:rsidRPr="006C311C" w:rsidRDefault="00A83B46"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разі залишення наявної на сьогодні ситуації без змін, вигоди для держави, громадян та суб’єктів господарювання відсутні. </w:t>
            </w:r>
          </w:p>
        </w:tc>
        <w:tc>
          <w:tcPr>
            <w:tcW w:w="1001" w:type="pct"/>
            <w:hideMark/>
          </w:tcPr>
          <w:p w:rsidR="00DE5B84" w:rsidRPr="006C311C" w:rsidRDefault="008C200F"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Штрафні санкції у зв’язку з недотриманням Ліцензійних умов</w:t>
            </w:r>
            <w:r w:rsidR="009B7C8C">
              <w:rPr>
                <w:rFonts w:ascii="Times New Roman" w:eastAsia="Times New Roman" w:hAnsi="Times New Roman" w:cs="Times New Roman"/>
                <w:sz w:val="24"/>
                <w:szCs w:val="24"/>
                <w:lang w:eastAsia="uk-UA"/>
              </w:rPr>
              <w:t>.</w:t>
            </w:r>
          </w:p>
        </w:tc>
        <w:tc>
          <w:tcPr>
            <w:tcW w:w="1856" w:type="pct"/>
            <w:hideMark/>
          </w:tcPr>
          <w:p w:rsidR="00DE5B84" w:rsidRPr="006C311C" w:rsidRDefault="009B7C8C" w:rsidP="009B7C8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Залишення ситуації, яка існує на сьогодні, не вирішує проблему та н</w:t>
            </w:r>
            <w:r w:rsidR="008C200F" w:rsidRPr="006C311C">
              <w:rPr>
                <w:rFonts w:ascii="Times New Roman" w:eastAsia="Times New Roman" w:hAnsi="Times New Roman" w:cs="Times New Roman"/>
                <w:sz w:val="24"/>
                <w:szCs w:val="24"/>
                <w:lang w:eastAsia="uk-UA"/>
              </w:rPr>
              <w:t xml:space="preserve">е сприяє усуненню </w:t>
            </w:r>
            <w:r w:rsidR="00A2510C" w:rsidRPr="006C311C">
              <w:rPr>
                <w:rFonts w:ascii="Times New Roman" w:eastAsia="Times New Roman" w:hAnsi="Times New Roman" w:cs="Times New Roman"/>
                <w:sz w:val="24"/>
                <w:szCs w:val="24"/>
                <w:lang w:eastAsia="uk-UA"/>
              </w:rPr>
              <w:t xml:space="preserve">подвійного трактування </w:t>
            </w:r>
            <w:r w:rsidR="00A2510C" w:rsidRPr="006C311C">
              <w:rPr>
                <w:rFonts w:ascii="Times New Roman" w:hAnsi="Times New Roman" w:cs="Times New Roman"/>
                <w:sz w:val="24"/>
                <w:szCs w:val="24"/>
              </w:rPr>
              <w:t>окремих положень Ліцензійних умов, зокрема щодо технологічних вимог до кадрового</w:t>
            </w:r>
            <w:r w:rsidR="00277E7F">
              <w:rPr>
                <w:rFonts w:ascii="Times New Roman" w:hAnsi="Times New Roman" w:cs="Times New Roman"/>
                <w:sz w:val="24"/>
                <w:szCs w:val="24"/>
              </w:rPr>
              <w:t>, навчально-методичного</w:t>
            </w:r>
            <w:r w:rsidR="00A2510C" w:rsidRPr="006C311C">
              <w:rPr>
                <w:rFonts w:ascii="Times New Roman" w:hAnsi="Times New Roman" w:cs="Times New Roman"/>
                <w:sz w:val="24"/>
                <w:szCs w:val="24"/>
              </w:rPr>
              <w:t xml:space="preserve"> та матеріально-технічного забезпечення</w:t>
            </w:r>
          </w:p>
        </w:tc>
      </w:tr>
      <w:tr w:rsidR="00DE5B84" w:rsidRPr="006C311C" w:rsidTr="000E4BF9">
        <w:tc>
          <w:tcPr>
            <w:tcW w:w="985"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Альтернатива 2</w:t>
            </w:r>
          </w:p>
          <w:p w:rsidR="00A2510C" w:rsidRPr="006C311C" w:rsidRDefault="00A2510C" w:rsidP="00BB7E24">
            <w:pPr>
              <w:spacing w:after="0" w:line="240" w:lineRule="auto"/>
              <w:rPr>
                <w:rFonts w:ascii="Times New Roman" w:eastAsia="Times New Roman" w:hAnsi="Times New Roman" w:cs="Times New Roman"/>
                <w:sz w:val="24"/>
                <w:szCs w:val="24"/>
                <w:lang w:eastAsia="uk-UA"/>
              </w:rPr>
            </w:pPr>
          </w:p>
        </w:tc>
        <w:tc>
          <w:tcPr>
            <w:tcW w:w="1158" w:type="pct"/>
            <w:hideMark/>
          </w:tcPr>
          <w:p w:rsidR="00DE5B84" w:rsidRPr="006C311C" w:rsidRDefault="009B7C8C" w:rsidP="009B7C8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Прийняття </w:t>
            </w:r>
            <w:proofErr w:type="spellStart"/>
            <w:r>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 xml:space="preserve"> забезпечить у</w:t>
            </w:r>
            <w:r w:rsidR="00A2510C" w:rsidRPr="006C311C">
              <w:rPr>
                <w:rFonts w:ascii="Times New Roman" w:eastAsia="Times New Roman" w:hAnsi="Times New Roman" w:cs="Times New Roman"/>
                <w:sz w:val="24"/>
                <w:szCs w:val="24"/>
                <w:lang w:eastAsia="uk-UA"/>
              </w:rPr>
              <w:t xml:space="preserve">сунення нормативно-правових прогалин з питань </w:t>
            </w:r>
            <w:r w:rsidR="00A2510C" w:rsidRPr="006C311C">
              <w:rPr>
                <w:rFonts w:ascii="Times New Roman" w:hAnsi="Times New Roman" w:cs="Times New Roman"/>
                <w:sz w:val="24"/>
                <w:szCs w:val="24"/>
              </w:rPr>
              <w:t>ліцензування освітньої діяльності</w:t>
            </w:r>
            <w:r>
              <w:rPr>
                <w:rFonts w:ascii="Times New Roman" w:eastAsia="Times New Roman" w:hAnsi="Times New Roman" w:cs="Times New Roman"/>
                <w:sz w:val="24"/>
                <w:szCs w:val="24"/>
                <w:lang w:eastAsia="uk-UA"/>
              </w:rPr>
              <w:t>.</w:t>
            </w:r>
          </w:p>
        </w:tc>
        <w:tc>
          <w:tcPr>
            <w:tcW w:w="1001" w:type="pct"/>
            <w:hideMark/>
          </w:tcPr>
          <w:p w:rsidR="00DE5B84" w:rsidRPr="006C311C" w:rsidRDefault="00A2510C" w:rsidP="00BB7E24">
            <w:pPr>
              <w:spacing w:after="0" w:line="240" w:lineRule="auto"/>
              <w:rPr>
                <w:rFonts w:ascii="Times New Roman" w:eastAsia="Times New Roman" w:hAnsi="Times New Roman" w:cs="Times New Roman"/>
                <w:sz w:val="24"/>
                <w:szCs w:val="24"/>
                <w:lang w:eastAsia="uk-UA"/>
              </w:rPr>
            </w:pPr>
            <w:r w:rsidRPr="00690C4E">
              <w:rPr>
                <w:rFonts w:ascii="Times New Roman" w:eastAsia="Times New Roman" w:hAnsi="Times New Roman" w:cs="Times New Roman"/>
                <w:sz w:val="24"/>
                <w:szCs w:val="24"/>
                <w:lang w:eastAsia="uk-UA"/>
              </w:rPr>
              <w:t>Додаткові втрати відсутні</w:t>
            </w:r>
            <w:r w:rsidR="009B7C8C" w:rsidRPr="00690C4E">
              <w:rPr>
                <w:rFonts w:ascii="Times New Roman" w:eastAsia="Times New Roman" w:hAnsi="Times New Roman" w:cs="Times New Roman"/>
                <w:sz w:val="24"/>
                <w:szCs w:val="24"/>
                <w:lang w:eastAsia="uk-UA"/>
              </w:rPr>
              <w:t>.</w:t>
            </w:r>
          </w:p>
        </w:tc>
        <w:tc>
          <w:tcPr>
            <w:tcW w:w="1856" w:type="pct"/>
            <w:hideMark/>
          </w:tcPr>
          <w:p w:rsidR="00A2510C" w:rsidRPr="006C311C" w:rsidRDefault="009B7C8C"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Повністю вирішує проблему.</w:t>
            </w:r>
            <w:r w:rsidR="00A2510C" w:rsidRPr="006C311C">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Цей спосіб</w:t>
            </w:r>
            <w:r w:rsidR="00A2510C" w:rsidRPr="006C311C">
              <w:rPr>
                <w:rFonts w:ascii="Times New Roman" w:eastAsia="Times New Roman" w:hAnsi="Times New Roman" w:cs="Times New Roman"/>
                <w:sz w:val="24"/>
                <w:szCs w:val="24"/>
                <w:lang w:eastAsia="uk-UA"/>
              </w:rPr>
              <w:t xml:space="preserve"> забезпечить:</w:t>
            </w:r>
          </w:p>
          <w:p w:rsidR="00A2510C" w:rsidRPr="006C311C" w:rsidRDefault="00A2510C" w:rsidP="00BB7E24">
            <w:pPr>
              <w:spacing w:after="0" w:line="240" w:lineRule="auto"/>
              <w:rPr>
                <w:rFonts w:ascii="Times New Roman" w:hAnsi="Times New Roman" w:cs="Times New Roman"/>
                <w:sz w:val="24"/>
                <w:szCs w:val="24"/>
              </w:rPr>
            </w:pPr>
            <w:r w:rsidRPr="006C311C">
              <w:rPr>
                <w:rFonts w:ascii="Times New Roman" w:eastAsia="Times New Roman" w:hAnsi="Times New Roman" w:cs="Times New Roman"/>
                <w:sz w:val="24"/>
                <w:szCs w:val="24"/>
                <w:lang w:eastAsia="uk-UA"/>
              </w:rPr>
              <w:t xml:space="preserve">удосконалення існуючої процедури </w:t>
            </w:r>
            <w:r w:rsidRPr="006C311C">
              <w:rPr>
                <w:rFonts w:ascii="Times New Roman" w:hAnsi="Times New Roman" w:cs="Times New Roman"/>
                <w:sz w:val="24"/>
                <w:szCs w:val="24"/>
              </w:rPr>
              <w:t>ліцензування освітньої діяльності</w:t>
            </w:r>
            <w:r w:rsidR="00277E7F">
              <w:rPr>
                <w:rFonts w:ascii="Times New Roman" w:hAnsi="Times New Roman" w:cs="Times New Roman"/>
                <w:sz w:val="24"/>
                <w:szCs w:val="24"/>
              </w:rPr>
              <w:t xml:space="preserve"> та ліцензійних вимог</w:t>
            </w:r>
            <w:r w:rsidRPr="006C311C">
              <w:rPr>
                <w:rFonts w:ascii="Times New Roman" w:hAnsi="Times New Roman" w:cs="Times New Roman"/>
                <w:sz w:val="24"/>
                <w:szCs w:val="24"/>
              </w:rPr>
              <w:t>;</w:t>
            </w:r>
          </w:p>
          <w:p w:rsidR="00DE5B84" w:rsidRPr="006C311C" w:rsidRDefault="00A2510C" w:rsidP="00AF76C7">
            <w:pPr>
              <w:spacing w:after="0" w:line="240" w:lineRule="auto"/>
              <w:rPr>
                <w:rFonts w:ascii="Times New Roman" w:eastAsia="Times New Roman" w:hAnsi="Times New Roman" w:cs="Times New Roman"/>
                <w:sz w:val="24"/>
                <w:szCs w:val="24"/>
                <w:lang w:eastAsia="uk-UA"/>
              </w:rPr>
            </w:pPr>
            <w:r w:rsidRPr="006C311C">
              <w:rPr>
                <w:rFonts w:ascii="Times New Roman" w:hAnsi="Times New Roman" w:cs="Times New Roman"/>
                <w:sz w:val="24"/>
                <w:szCs w:val="24"/>
              </w:rPr>
              <w:t xml:space="preserve">впорядкування нормативно-правового регулювання процедури ліцензування освітньої діяльності у сфері </w:t>
            </w:r>
            <w:r w:rsidR="00AF76C7">
              <w:rPr>
                <w:rFonts w:ascii="Times New Roman" w:hAnsi="Times New Roman" w:cs="Times New Roman"/>
                <w:sz w:val="24"/>
                <w:szCs w:val="24"/>
              </w:rPr>
              <w:t>позашкільної</w:t>
            </w:r>
            <w:r w:rsidRPr="006C311C">
              <w:rPr>
                <w:rFonts w:ascii="Times New Roman" w:hAnsi="Times New Roman" w:cs="Times New Roman"/>
                <w:sz w:val="24"/>
                <w:szCs w:val="24"/>
              </w:rPr>
              <w:t xml:space="preserve"> освіти</w:t>
            </w:r>
            <w:r w:rsidR="009B7C8C">
              <w:rPr>
                <w:rFonts w:ascii="Times New Roman" w:hAnsi="Times New Roman" w:cs="Times New Roman"/>
                <w:sz w:val="24"/>
                <w:szCs w:val="24"/>
              </w:rPr>
              <w:t>.</w:t>
            </w:r>
          </w:p>
        </w:tc>
      </w:tr>
    </w:tbl>
    <w:p w:rsidR="008C200F" w:rsidRPr="006C311C" w:rsidRDefault="008C200F" w:rsidP="00BB7E24">
      <w:pPr>
        <w:spacing w:after="0" w:line="240" w:lineRule="auto"/>
        <w:rPr>
          <w:sz w:val="24"/>
          <w:szCs w:val="24"/>
        </w:rPr>
      </w:pPr>
      <w:bookmarkStart w:id="42" w:name="n160"/>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1"/>
        <w:gridCol w:w="4497"/>
        <w:gridCol w:w="3115"/>
      </w:tblGrid>
      <w:tr w:rsidR="00DE5B84" w:rsidRPr="006C311C" w:rsidTr="000E4BF9">
        <w:tc>
          <w:tcPr>
            <w:tcW w:w="1161" w:type="pct"/>
            <w:vAlign w:val="center"/>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Рейтинг</w:t>
            </w:r>
          </w:p>
        </w:tc>
        <w:tc>
          <w:tcPr>
            <w:tcW w:w="2268" w:type="pct"/>
            <w:vAlign w:val="center"/>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Аргументи щодо переваги обраної альтернативи/причини відмови від альтернативи</w:t>
            </w:r>
          </w:p>
        </w:tc>
        <w:tc>
          <w:tcPr>
            <w:tcW w:w="1571" w:type="pct"/>
            <w:vAlign w:val="center"/>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 xml:space="preserve">Оцінка ризику зовнішніх чинників на дію запропонованого регуляторного </w:t>
            </w:r>
            <w:proofErr w:type="spellStart"/>
            <w:r w:rsidRPr="006C311C">
              <w:rPr>
                <w:rFonts w:ascii="Times New Roman" w:eastAsia="Times New Roman" w:hAnsi="Times New Roman" w:cs="Times New Roman"/>
                <w:sz w:val="24"/>
                <w:szCs w:val="24"/>
                <w:lang w:eastAsia="uk-UA"/>
              </w:rPr>
              <w:t>акта</w:t>
            </w:r>
            <w:proofErr w:type="spellEnd"/>
          </w:p>
        </w:tc>
      </w:tr>
      <w:tr w:rsidR="00DE5B84" w:rsidRPr="006C311C" w:rsidTr="000E4BF9">
        <w:tc>
          <w:tcPr>
            <w:tcW w:w="1161"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Альтернатива 1</w:t>
            </w:r>
          </w:p>
        </w:tc>
        <w:tc>
          <w:tcPr>
            <w:tcW w:w="2268" w:type="pct"/>
            <w:hideMark/>
          </w:tcPr>
          <w:p w:rsidR="009B7C8C" w:rsidRPr="006C311C" w:rsidRDefault="009B7C8C"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Залишення наявної на сьогодні ситуації без змін не забезпечить досягнення цілей</w:t>
            </w:r>
            <w:r w:rsidR="00DE59DA">
              <w:rPr>
                <w:rFonts w:ascii="Times New Roman" w:eastAsia="Times New Roman" w:hAnsi="Times New Roman" w:cs="Times New Roman"/>
                <w:sz w:val="24"/>
                <w:szCs w:val="24"/>
                <w:lang w:eastAsia="uk-UA"/>
              </w:rPr>
              <w:t>.</w:t>
            </w:r>
          </w:p>
        </w:tc>
        <w:tc>
          <w:tcPr>
            <w:tcW w:w="1571" w:type="pct"/>
            <w:hideMark/>
          </w:tcPr>
          <w:p w:rsidR="00DE5B84" w:rsidRPr="006C311C" w:rsidRDefault="00DE59DA" w:rsidP="00BB7E2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Вплив зовнішніх факторів на дію регуляторного </w:t>
            </w:r>
            <w:proofErr w:type="spellStart"/>
            <w:r>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 xml:space="preserve"> не очікується.</w:t>
            </w:r>
          </w:p>
        </w:tc>
      </w:tr>
      <w:tr w:rsidR="00DE5B84" w:rsidRPr="006C311C" w:rsidTr="000E4BF9">
        <w:tc>
          <w:tcPr>
            <w:tcW w:w="1161" w:type="pct"/>
            <w:hideMark/>
          </w:tcPr>
          <w:p w:rsidR="00DE5B84" w:rsidRPr="006C311C" w:rsidRDefault="00DE5B84" w:rsidP="00BB7E24">
            <w:pPr>
              <w:spacing w:after="0" w:line="240" w:lineRule="auto"/>
              <w:rPr>
                <w:rFonts w:ascii="Times New Roman" w:eastAsia="Times New Roman" w:hAnsi="Times New Roman" w:cs="Times New Roman"/>
                <w:sz w:val="24"/>
                <w:szCs w:val="24"/>
                <w:lang w:eastAsia="uk-UA"/>
              </w:rPr>
            </w:pPr>
            <w:r w:rsidRPr="006C311C">
              <w:rPr>
                <w:rFonts w:ascii="Times New Roman" w:eastAsia="Times New Roman" w:hAnsi="Times New Roman" w:cs="Times New Roman"/>
                <w:sz w:val="24"/>
                <w:szCs w:val="24"/>
                <w:lang w:eastAsia="uk-UA"/>
              </w:rPr>
              <w:t>Альтернатива 2</w:t>
            </w:r>
          </w:p>
        </w:tc>
        <w:tc>
          <w:tcPr>
            <w:tcW w:w="2268" w:type="pct"/>
            <w:hideMark/>
          </w:tcPr>
          <w:p w:rsidR="00DE5B84" w:rsidRPr="006C311C" w:rsidRDefault="00DE59DA" w:rsidP="00480B3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Прийняття </w:t>
            </w:r>
            <w:proofErr w:type="spellStart"/>
            <w:r>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 xml:space="preserve"> забезпечить у повному обсязі досягнення задекларованих цілей, поставленої мети та є єдиним необхідним і достатнім способом вирішення проблеми. </w:t>
            </w:r>
            <w:r w:rsidR="00727D8A" w:rsidRPr="006C311C">
              <w:rPr>
                <w:rFonts w:ascii="Times New Roman" w:eastAsia="Times New Roman" w:hAnsi="Times New Roman" w:cs="Times New Roman"/>
                <w:sz w:val="24"/>
                <w:szCs w:val="24"/>
                <w:lang w:eastAsia="uk-UA"/>
              </w:rPr>
              <w:t>Обрання альтернативи 2 зумовлене тим, що прийняття запропонованого про</w:t>
            </w:r>
            <w:r w:rsidR="00480B31">
              <w:rPr>
                <w:rFonts w:ascii="Times New Roman" w:eastAsia="Times New Roman" w:hAnsi="Times New Roman" w:cs="Times New Roman"/>
                <w:sz w:val="24"/>
                <w:szCs w:val="24"/>
                <w:lang w:eastAsia="uk-UA"/>
              </w:rPr>
              <w:t>є</w:t>
            </w:r>
            <w:r w:rsidR="00727D8A" w:rsidRPr="006C311C">
              <w:rPr>
                <w:rFonts w:ascii="Times New Roman" w:eastAsia="Times New Roman" w:hAnsi="Times New Roman" w:cs="Times New Roman"/>
                <w:sz w:val="24"/>
                <w:szCs w:val="24"/>
                <w:lang w:eastAsia="uk-UA"/>
              </w:rPr>
              <w:t xml:space="preserve">кту сприятиме усуненню нормативно-правових прогалин з питань </w:t>
            </w:r>
            <w:r w:rsidR="00727D8A" w:rsidRPr="006C311C">
              <w:rPr>
                <w:rFonts w:ascii="Times New Roman" w:hAnsi="Times New Roman" w:cs="Times New Roman"/>
                <w:sz w:val="24"/>
                <w:szCs w:val="24"/>
              </w:rPr>
              <w:t>ліцензування освітньої діяльності</w:t>
            </w:r>
            <w:r>
              <w:rPr>
                <w:rFonts w:ascii="Times New Roman" w:hAnsi="Times New Roman" w:cs="Times New Roman"/>
                <w:sz w:val="24"/>
                <w:szCs w:val="24"/>
              </w:rPr>
              <w:t>.</w:t>
            </w:r>
          </w:p>
        </w:tc>
        <w:tc>
          <w:tcPr>
            <w:tcW w:w="1571" w:type="pct"/>
            <w:hideMark/>
          </w:tcPr>
          <w:p w:rsidR="00DE5B84" w:rsidRPr="006C311C" w:rsidRDefault="00DE59DA" w:rsidP="00BB7E24">
            <w:pPr>
              <w:spacing w:after="0" w:line="240" w:lineRule="auto"/>
              <w:rPr>
                <w:rFonts w:ascii="Times New Roman" w:eastAsia="Times New Roman" w:hAnsi="Times New Roman" w:cs="Times New Roman"/>
                <w:sz w:val="24"/>
                <w:szCs w:val="24"/>
                <w:lang w:eastAsia="uk-UA"/>
              </w:rPr>
            </w:pPr>
            <w:r w:rsidRPr="00DE59DA">
              <w:rPr>
                <w:rFonts w:ascii="Times New Roman" w:eastAsia="Times New Roman" w:hAnsi="Times New Roman" w:cs="Times New Roman"/>
                <w:sz w:val="24"/>
                <w:szCs w:val="24"/>
                <w:lang w:eastAsia="uk-UA"/>
              </w:rPr>
              <w:t xml:space="preserve">Вплив зовнішніх факторів на дію регуляторного </w:t>
            </w:r>
            <w:proofErr w:type="spellStart"/>
            <w:r w:rsidRPr="00DE59DA">
              <w:rPr>
                <w:rFonts w:ascii="Times New Roman" w:eastAsia="Times New Roman" w:hAnsi="Times New Roman" w:cs="Times New Roman"/>
                <w:sz w:val="24"/>
                <w:szCs w:val="24"/>
                <w:lang w:eastAsia="uk-UA"/>
              </w:rPr>
              <w:t>акта</w:t>
            </w:r>
            <w:proofErr w:type="spellEnd"/>
            <w:r w:rsidRPr="00DE59DA">
              <w:rPr>
                <w:rFonts w:ascii="Times New Roman" w:eastAsia="Times New Roman" w:hAnsi="Times New Roman" w:cs="Times New Roman"/>
                <w:sz w:val="24"/>
                <w:szCs w:val="24"/>
                <w:lang w:eastAsia="uk-UA"/>
              </w:rPr>
              <w:t xml:space="preserve"> не очікується.</w:t>
            </w:r>
          </w:p>
        </w:tc>
      </w:tr>
    </w:tbl>
    <w:p w:rsidR="006C311C" w:rsidRPr="006C311C" w:rsidRDefault="006C311C" w:rsidP="006C311C">
      <w:pPr>
        <w:shd w:val="clear" w:color="auto" w:fill="FFFFFF"/>
        <w:tabs>
          <w:tab w:val="left" w:pos="1134"/>
          <w:tab w:val="left" w:pos="1276"/>
        </w:tabs>
        <w:spacing w:after="0" w:line="240" w:lineRule="auto"/>
        <w:jc w:val="both"/>
        <w:rPr>
          <w:rFonts w:ascii="Times New Roman" w:eastAsia="Times New Roman" w:hAnsi="Times New Roman" w:cs="Times New Roman"/>
          <w:sz w:val="28"/>
          <w:szCs w:val="28"/>
          <w:lang w:eastAsia="ru-RU"/>
        </w:rPr>
      </w:pPr>
      <w:bookmarkStart w:id="43" w:name="n161"/>
      <w:bookmarkEnd w:id="43"/>
      <w:r>
        <w:rPr>
          <w:rFonts w:ascii="Times New Roman" w:eastAsia="Times New Roman" w:hAnsi="Times New Roman" w:cs="Times New Roman"/>
          <w:sz w:val="28"/>
          <w:szCs w:val="28"/>
          <w:lang w:eastAsia="ru-RU"/>
        </w:rPr>
        <w:tab/>
      </w:r>
      <w:r w:rsidRPr="006C311C">
        <w:rPr>
          <w:rFonts w:ascii="Times New Roman" w:eastAsia="Times New Roman" w:hAnsi="Times New Roman" w:cs="Times New Roman"/>
          <w:sz w:val="28"/>
          <w:szCs w:val="28"/>
          <w:lang w:eastAsia="ru-RU"/>
        </w:rPr>
        <w:t xml:space="preserve">Негативних наслідків від прийняття регуляторного </w:t>
      </w:r>
      <w:proofErr w:type="spellStart"/>
      <w:r w:rsidRPr="006C311C">
        <w:rPr>
          <w:rFonts w:ascii="Times New Roman" w:eastAsia="Times New Roman" w:hAnsi="Times New Roman" w:cs="Times New Roman"/>
          <w:sz w:val="28"/>
          <w:szCs w:val="28"/>
          <w:lang w:eastAsia="ru-RU"/>
        </w:rPr>
        <w:t>акта</w:t>
      </w:r>
      <w:proofErr w:type="spellEnd"/>
      <w:r w:rsidRPr="006C311C">
        <w:rPr>
          <w:rFonts w:ascii="Times New Roman" w:eastAsia="Times New Roman" w:hAnsi="Times New Roman" w:cs="Times New Roman"/>
          <w:sz w:val="28"/>
          <w:szCs w:val="28"/>
          <w:lang w:eastAsia="ru-RU"/>
        </w:rPr>
        <w:t xml:space="preserve"> не очікується.</w:t>
      </w:r>
    </w:p>
    <w:p w:rsidR="008C200F" w:rsidRPr="00314FB3" w:rsidRDefault="008C200F" w:rsidP="00BB7E24">
      <w:pPr>
        <w:spacing w:after="0" w:line="240" w:lineRule="auto"/>
        <w:jc w:val="center"/>
        <w:rPr>
          <w:rFonts w:ascii="Times New Roman" w:eastAsia="Times New Roman" w:hAnsi="Times New Roman" w:cs="Times New Roman"/>
          <w:b/>
          <w:sz w:val="28"/>
          <w:szCs w:val="28"/>
          <w:lang w:eastAsia="uk-UA"/>
        </w:rPr>
      </w:pPr>
    </w:p>
    <w:p w:rsidR="008C200F" w:rsidRPr="00314FB3" w:rsidRDefault="00DE5B84" w:rsidP="002E13A2">
      <w:pPr>
        <w:spacing w:after="0" w:line="240" w:lineRule="auto"/>
        <w:ind w:firstLine="708"/>
        <w:jc w:val="both"/>
        <w:rPr>
          <w:rFonts w:ascii="Times New Roman" w:eastAsia="Times New Roman" w:hAnsi="Times New Roman" w:cs="Times New Roman"/>
          <w:b/>
          <w:sz w:val="28"/>
          <w:szCs w:val="28"/>
          <w:lang w:eastAsia="uk-UA"/>
        </w:rPr>
      </w:pPr>
      <w:r w:rsidRPr="00314FB3">
        <w:rPr>
          <w:rFonts w:ascii="Times New Roman" w:eastAsia="Times New Roman" w:hAnsi="Times New Roman" w:cs="Times New Roman"/>
          <w:b/>
          <w:sz w:val="28"/>
          <w:szCs w:val="28"/>
          <w:lang w:eastAsia="uk-UA"/>
        </w:rPr>
        <w:t xml:space="preserve">V. Механізми та заходи, які забезпечать </w:t>
      </w:r>
      <w:r w:rsidR="00730FC2">
        <w:rPr>
          <w:rFonts w:ascii="Times New Roman" w:eastAsia="Times New Roman" w:hAnsi="Times New Roman" w:cs="Times New Roman"/>
          <w:b/>
          <w:sz w:val="28"/>
          <w:szCs w:val="28"/>
          <w:lang w:eastAsia="uk-UA"/>
        </w:rPr>
        <w:t>розв’язання визначеної проблеми</w:t>
      </w:r>
    </w:p>
    <w:p w:rsidR="002E13A2" w:rsidRPr="002E13A2" w:rsidRDefault="002E13A2" w:rsidP="002E13A2">
      <w:pPr>
        <w:spacing w:after="0" w:line="240" w:lineRule="auto"/>
        <w:ind w:firstLine="709"/>
        <w:jc w:val="both"/>
        <w:rPr>
          <w:rFonts w:ascii="Times New Roman" w:eastAsia="Times New Roman" w:hAnsi="Times New Roman" w:cs="Times New Roman"/>
          <w:sz w:val="28"/>
          <w:szCs w:val="28"/>
          <w:lang w:eastAsia="uk-UA"/>
        </w:rPr>
      </w:pPr>
      <w:bookmarkStart w:id="44" w:name="n162"/>
      <w:bookmarkEnd w:id="44"/>
      <w:r w:rsidRPr="002E13A2">
        <w:rPr>
          <w:rFonts w:ascii="Times New Roman" w:eastAsia="Times New Roman" w:hAnsi="Times New Roman" w:cs="Times New Roman"/>
          <w:sz w:val="28"/>
          <w:szCs w:val="28"/>
          <w:lang w:eastAsia="uk-UA"/>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proofErr w:type="spellStart"/>
      <w:r w:rsidRPr="002E13A2">
        <w:rPr>
          <w:rFonts w:ascii="Times New Roman" w:eastAsia="Times New Roman" w:hAnsi="Times New Roman" w:cs="Times New Roman"/>
          <w:sz w:val="28"/>
          <w:szCs w:val="28"/>
          <w:lang w:eastAsia="uk-UA"/>
        </w:rPr>
        <w:t>про</w:t>
      </w:r>
      <w:r w:rsidR="00480B31">
        <w:rPr>
          <w:rFonts w:ascii="Times New Roman" w:eastAsia="Times New Roman" w:hAnsi="Times New Roman" w:cs="Times New Roman"/>
          <w:sz w:val="28"/>
          <w:szCs w:val="28"/>
          <w:lang w:eastAsia="uk-UA"/>
        </w:rPr>
        <w:t>є</w:t>
      </w:r>
      <w:r w:rsidRPr="002E13A2">
        <w:rPr>
          <w:rFonts w:ascii="Times New Roman" w:eastAsia="Times New Roman" w:hAnsi="Times New Roman" w:cs="Times New Roman"/>
          <w:sz w:val="28"/>
          <w:szCs w:val="28"/>
          <w:lang w:eastAsia="uk-UA"/>
        </w:rPr>
        <w:t>ктом</w:t>
      </w:r>
      <w:proofErr w:type="spellEnd"/>
      <w:r w:rsidRPr="002E13A2">
        <w:rPr>
          <w:rFonts w:ascii="Times New Roman" w:eastAsia="Times New Roman" w:hAnsi="Times New Roman" w:cs="Times New Roman"/>
          <w:sz w:val="28"/>
          <w:szCs w:val="28"/>
          <w:lang w:eastAsia="uk-UA"/>
        </w:rPr>
        <w:t xml:space="preserve"> </w:t>
      </w:r>
      <w:proofErr w:type="spellStart"/>
      <w:r w:rsidRPr="002E13A2">
        <w:rPr>
          <w:rFonts w:ascii="Times New Roman" w:eastAsia="Times New Roman" w:hAnsi="Times New Roman" w:cs="Times New Roman"/>
          <w:sz w:val="28"/>
          <w:szCs w:val="28"/>
          <w:lang w:eastAsia="uk-UA"/>
        </w:rPr>
        <w:t>акта</w:t>
      </w:r>
      <w:proofErr w:type="spellEnd"/>
      <w:r w:rsidRPr="002E13A2">
        <w:rPr>
          <w:rFonts w:ascii="Times New Roman" w:eastAsia="Times New Roman" w:hAnsi="Times New Roman" w:cs="Times New Roman"/>
          <w:sz w:val="28"/>
          <w:szCs w:val="28"/>
          <w:lang w:eastAsia="uk-UA"/>
        </w:rPr>
        <w:t xml:space="preserve"> передбачено механізм розв’язання проблеми шляхом його прийняття. </w:t>
      </w:r>
    </w:p>
    <w:p w:rsidR="002E13A2" w:rsidRPr="002E13A2" w:rsidRDefault="002E13A2" w:rsidP="002E13A2">
      <w:pPr>
        <w:spacing w:after="0" w:line="240" w:lineRule="auto"/>
        <w:ind w:firstLine="709"/>
        <w:jc w:val="both"/>
        <w:rPr>
          <w:rFonts w:ascii="Times New Roman" w:eastAsia="Times New Roman" w:hAnsi="Times New Roman" w:cs="Times New Roman"/>
          <w:sz w:val="28"/>
          <w:szCs w:val="28"/>
          <w:lang w:eastAsia="uk-UA"/>
        </w:rPr>
      </w:pPr>
      <w:proofErr w:type="spellStart"/>
      <w:r w:rsidRPr="002E13A2">
        <w:rPr>
          <w:rFonts w:ascii="Times New Roman" w:eastAsia="Times New Roman" w:hAnsi="Times New Roman" w:cs="Times New Roman"/>
          <w:sz w:val="28"/>
          <w:szCs w:val="28"/>
          <w:lang w:eastAsia="uk-UA"/>
        </w:rPr>
        <w:t>Про</w:t>
      </w:r>
      <w:r w:rsidR="00480B31">
        <w:rPr>
          <w:rFonts w:ascii="Times New Roman" w:eastAsia="Times New Roman" w:hAnsi="Times New Roman" w:cs="Times New Roman"/>
          <w:sz w:val="28"/>
          <w:szCs w:val="28"/>
          <w:lang w:eastAsia="uk-UA"/>
        </w:rPr>
        <w:t>є</w:t>
      </w:r>
      <w:r w:rsidRPr="002E13A2">
        <w:rPr>
          <w:rFonts w:ascii="Times New Roman" w:eastAsia="Times New Roman" w:hAnsi="Times New Roman" w:cs="Times New Roman"/>
          <w:sz w:val="28"/>
          <w:szCs w:val="28"/>
          <w:lang w:eastAsia="uk-UA"/>
        </w:rPr>
        <w:t>ктом</w:t>
      </w:r>
      <w:proofErr w:type="spellEnd"/>
      <w:r w:rsidRPr="002E13A2">
        <w:rPr>
          <w:rFonts w:ascii="Times New Roman" w:eastAsia="Times New Roman" w:hAnsi="Times New Roman" w:cs="Times New Roman"/>
          <w:sz w:val="28"/>
          <w:szCs w:val="28"/>
          <w:lang w:eastAsia="uk-UA"/>
        </w:rPr>
        <w:t xml:space="preserve"> </w:t>
      </w:r>
      <w:proofErr w:type="spellStart"/>
      <w:r w:rsidRPr="002E13A2">
        <w:rPr>
          <w:rFonts w:ascii="Times New Roman" w:eastAsia="Times New Roman" w:hAnsi="Times New Roman" w:cs="Times New Roman"/>
          <w:sz w:val="28"/>
          <w:szCs w:val="28"/>
          <w:lang w:eastAsia="uk-UA"/>
        </w:rPr>
        <w:t>акта</w:t>
      </w:r>
      <w:proofErr w:type="spellEnd"/>
      <w:r w:rsidRPr="002E13A2">
        <w:rPr>
          <w:rFonts w:ascii="Times New Roman" w:eastAsia="Times New Roman" w:hAnsi="Times New Roman" w:cs="Times New Roman"/>
          <w:sz w:val="28"/>
          <w:szCs w:val="28"/>
          <w:lang w:eastAsia="uk-UA"/>
        </w:rPr>
        <w:t xml:space="preserve"> пропонується забезпечити:</w:t>
      </w:r>
    </w:p>
    <w:p w:rsidR="00C52900" w:rsidRDefault="001A6BCA" w:rsidP="00C52900">
      <w:pPr>
        <w:spacing w:after="0" w:line="240" w:lineRule="auto"/>
        <w:ind w:firstLine="708"/>
        <w:jc w:val="both"/>
        <w:rPr>
          <w:rFonts w:ascii="Times New Roman" w:hAnsi="Times New Roman"/>
          <w:sz w:val="28"/>
          <w:szCs w:val="28"/>
        </w:rPr>
      </w:pPr>
      <w:r w:rsidRPr="00314FB3">
        <w:rPr>
          <w:rFonts w:ascii="Times New Roman" w:eastAsia="Times New Roman" w:hAnsi="Times New Roman" w:cs="Times New Roman"/>
          <w:sz w:val="28"/>
          <w:szCs w:val="28"/>
          <w:lang w:eastAsia="uk-UA"/>
        </w:rPr>
        <w:t>уточнен</w:t>
      </w:r>
      <w:r w:rsidR="00836612" w:rsidRPr="00314FB3">
        <w:rPr>
          <w:rFonts w:ascii="Times New Roman" w:eastAsia="Times New Roman" w:hAnsi="Times New Roman" w:cs="Times New Roman"/>
          <w:sz w:val="28"/>
          <w:szCs w:val="28"/>
          <w:lang w:eastAsia="uk-UA"/>
        </w:rPr>
        <w:t>ня</w:t>
      </w:r>
      <w:r w:rsidRPr="00314FB3">
        <w:rPr>
          <w:rFonts w:ascii="Times New Roman" w:eastAsia="Times New Roman" w:hAnsi="Times New Roman" w:cs="Times New Roman"/>
          <w:sz w:val="28"/>
          <w:szCs w:val="28"/>
          <w:lang w:eastAsia="uk-UA"/>
        </w:rPr>
        <w:t xml:space="preserve"> визначення</w:t>
      </w:r>
      <w:r w:rsidRPr="00314FB3">
        <w:rPr>
          <w:rFonts w:ascii="Times New Roman" w:hAnsi="Times New Roman"/>
          <w:sz w:val="28"/>
          <w:szCs w:val="28"/>
        </w:rPr>
        <w:t xml:space="preserve"> </w:t>
      </w:r>
      <w:r w:rsidR="00245564">
        <w:rPr>
          <w:rFonts w:ascii="Times New Roman" w:hAnsi="Times New Roman"/>
          <w:sz w:val="28"/>
          <w:szCs w:val="28"/>
        </w:rPr>
        <w:t>групи забезпечення спеціальності та проектної групи;</w:t>
      </w:r>
    </w:p>
    <w:p w:rsidR="00C52900" w:rsidRDefault="00836612" w:rsidP="00C52900">
      <w:pPr>
        <w:spacing w:after="0" w:line="240" w:lineRule="auto"/>
        <w:ind w:firstLine="708"/>
        <w:jc w:val="both"/>
        <w:rPr>
          <w:rFonts w:ascii="Times New Roman" w:hAnsi="Times New Roman"/>
          <w:sz w:val="28"/>
          <w:szCs w:val="28"/>
        </w:rPr>
      </w:pPr>
      <w:r w:rsidRPr="00C52900">
        <w:rPr>
          <w:rFonts w:ascii="Times New Roman" w:hAnsi="Times New Roman"/>
          <w:sz w:val="28"/>
          <w:szCs w:val="28"/>
          <w:lang w:eastAsia="uk-UA"/>
        </w:rPr>
        <w:t>удосконалення</w:t>
      </w:r>
      <w:r w:rsidR="00475DD1" w:rsidRPr="00C52900">
        <w:rPr>
          <w:rFonts w:ascii="Times New Roman" w:hAnsi="Times New Roman"/>
          <w:sz w:val="28"/>
          <w:szCs w:val="28"/>
          <w:lang w:eastAsia="uk-UA"/>
        </w:rPr>
        <w:t xml:space="preserve"> к</w:t>
      </w:r>
      <w:r w:rsidR="00475DD1" w:rsidRPr="00C52900">
        <w:rPr>
          <w:rFonts w:ascii="Times New Roman" w:hAnsi="Times New Roman"/>
          <w:sz w:val="28"/>
          <w:szCs w:val="28"/>
        </w:rPr>
        <w:t>адров</w:t>
      </w:r>
      <w:r w:rsidRPr="00C52900">
        <w:rPr>
          <w:rFonts w:ascii="Times New Roman" w:hAnsi="Times New Roman"/>
          <w:sz w:val="28"/>
          <w:szCs w:val="28"/>
        </w:rPr>
        <w:t>их</w:t>
      </w:r>
      <w:r w:rsidR="00A50E4C" w:rsidRPr="00C52900">
        <w:rPr>
          <w:rFonts w:ascii="Times New Roman" w:hAnsi="Times New Roman"/>
          <w:sz w:val="28"/>
          <w:szCs w:val="28"/>
        </w:rPr>
        <w:t>, технологічн</w:t>
      </w:r>
      <w:r w:rsidR="00144425">
        <w:rPr>
          <w:rFonts w:ascii="Times New Roman" w:hAnsi="Times New Roman"/>
          <w:sz w:val="28"/>
          <w:szCs w:val="28"/>
        </w:rPr>
        <w:t xml:space="preserve">их </w:t>
      </w:r>
      <w:r w:rsidRPr="00C52900">
        <w:rPr>
          <w:rFonts w:ascii="Times New Roman" w:hAnsi="Times New Roman"/>
          <w:sz w:val="28"/>
          <w:szCs w:val="28"/>
        </w:rPr>
        <w:t>та організаційних</w:t>
      </w:r>
      <w:r w:rsidR="00475DD1" w:rsidRPr="00C52900">
        <w:rPr>
          <w:rFonts w:ascii="Times New Roman" w:hAnsi="Times New Roman"/>
          <w:sz w:val="28"/>
          <w:szCs w:val="28"/>
        </w:rPr>
        <w:t xml:space="preserve"> вимог щодо забезпечення започаткування та провадження освітньої діяльності у сфері вищої </w:t>
      </w:r>
      <w:r w:rsidR="00245564" w:rsidRPr="00C52900">
        <w:rPr>
          <w:rFonts w:ascii="Times New Roman" w:hAnsi="Times New Roman"/>
          <w:sz w:val="28"/>
          <w:szCs w:val="28"/>
        </w:rPr>
        <w:t xml:space="preserve">та післядипломної </w:t>
      </w:r>
      <w:r w:rsidR="00475DD1" w:rsidRPr="00C52900">
        <w:rPr>
          <w:rFonts w:ascii="Times New Roman" w:hAnsi="Times New Roman"/>
          <w:sz w:val="28"/>
          <w:szCs w:val="28"/>
        </w:rPr>
        <w:t>освіти</w:t>
      </w:r>
      <w:r w:rsidR="00245564" w:rsidRPr="00C52900">
        <w:rPr>
          <w:rFonts w:ascii="Times New Roman" w:hAnsi="Times New Roman"/>
          <w:sz w:val="28"/>
          <w:szCs w:val="28"/>
        </w:rPr>
        <w:t xml:space="preserve"> для осіб з вищою освітою</w:t>
      </w:r>
      <w:r w:rsidRPr="00C52900">
        <w:rPr>
          <w:rFonts w:ascii="Times New Roman" w:hAnsi="Times New Roman"/>
          <w:sz w:val="28"/>
          <w:szCs w:val="28"/>
        </w:rPr>
        <w:t>;</w:t>
      </w:r>
    </w:p>
    <w:p w:rsidR="00245564" w:rsidRDefault="00245564" w:rsidP="00C52900">
      <w:pPr>
        <w:spacing w:after="0" w:line="240" w:lineRule="auto"/>
        <w:ind w:firstLine="708"/>
        <w:jc w:val="both"/>
        <w:rPr>
          <w:rFonts w:ascii="Times New Roman" w:hAnsi="Times New Roman"/>
          <w:sz w:val="28"/>
          <w:szCs w:val="28"/>
        </w:rPr>
      </w:pPr>
      <w:r w:rsidRPr="00C52900">
        <w:rPr>
          <w:rFonts w:ascii="Times New Roman" w:hAnsi="Times New Roman"/>
          <w:sz w:val="28"/>
          <w:szCs w:val="28"/>
          <w:lang w:eastAsia="uk-UA"/>
        </w:rPr>
        <w:t xml:space="preserve">удосконалення </w:t>
      </w:r>
      <w:r w:rsidRPr="00C52900">
        <w:rPr>
          <w:rFonts w:ascii="Times New Roman" w:hAnsi="Times New Roman"/>
          <w:sz w:val="28"/>
          <w:szCs w:val="28"/>
        </w:rPr>
        <w:t xml:space="preserve">технологічних вимог щодо забезпечення започаткування та провадження освітньої діяльності за рівнем фахової передвищої освіти та післядипломної освіти для осіб з </w:t>
      </w:r>
      <w:r w:rsidR="004F3BEF" w:rsidRPr="00C52900">
        <w:rPr>
          <w:rFonts w:ascii="Times New Roman" w:hAnsi="Times New Roman"/>
          <w:sz w:val="28"/>
          <w:szCs w:val="28"/>
        </w:rPr>
        <w:t xml:space="preserve">фаховою </w:t>
      </w:r>
      <w:proofErr w:type="spellStart"/>
      <w:r w:rsidR="004F3BEF" w:rsidRPr="00C52900">
        <w:rPr>
          <w:rFonts w:ascii="Times New Roman" w:hAnsi="Times New Roman"/>
          <w:sz w:val="28"/>
          <w:szCs w:val="28"/>
        </w:rPr>
        <w:t>передвищою</w:t>
      </w:r>
      <w:proofErr w:type="spellEnd"/>
      <w:r w:rsidR="004F3BEF" w:rsidRPr="00C52900">
        <w:rPr>
          <w:rFonts w:ascii="Times New Roman" w:hAnsi="Times New Roman"/>
          <w:sz w:val="28"/>
          <w:szCs w:val="28"/>
        </w:rPr>
        <w:t xml:space="preserve"> освітою (</w:t>
      </w:r>
      <w:r w:rsidRPr="00C52900">
        <w:rPr>
          <w:rFonts w:ascii="Times New Roman" w:hAnsi="Times New Roman"/>
          <w:sz w:val="28"/>
          <w:szCs w:val="28"/>
        </w:rPr>
        <w:t>освітньо-кваліфікаційним рівнем молодшого спеціаліста</w:t>
      </w:r>
      <w:r w:rsidR="004F3BEF" w:rsidRPr="00C52900">
        <w:rPr>
          <w:rFonts w:ascii="Times New Roman" w:hAnsi="Times New Roman"/>
          <w:sz w:val="28"/>
          <w:szCs w:val="28"/>
        </w:rPr>
        <w:t>)</w:t>
      </w:r>
      <w:r w:rsidRPr="00C52900">
        <w:rPr>
          <w:rFonts w:ascii="Times New Roman" w:hAnsi="Times New Roman"/>
          <w:sz w:val="28"/>
          <w:szCs w:val="28"/>
        </w:rPr>
        <w:t>;</w:t>
      </w:r>
    </w:p>
    <w:p w:rsidR="00AF76C7" w:rsidRPr="00C52900" w:rsidRDefault="00691EBA" w:rsidP="00C52900">
      <w:pPr>
        <w:spacing w:after="0" w:line="240" w:lineRule="auto"/>
        <w:ind w:firstLine="708"/>
        <w:jc w:val="both"/>
        <w:rPr>
          <w:rFonts w:ascii="Times New Roman" w:hAnsi="Times New Roman"/>
          <w:sz w:val="28"/>
          <w:szCs w:val="28"/>
        </w:rPr>
      </w:pPr>
      <w:r w:rsidRPr="00691EBA">
        <w:rPr>
          <w:rFonts w:ascii="Times New Roman" w:hAnsi="Times New Roman"/>
          <w:sz w:val="28"/>
          <w:szCs w:val="28"/>
        </w:rPr>
        <w:t>визначення мінімальних вимог для започаткування та провадження освітньої діяльності у сфері позашкільної освіти</w:t>
      </w:r>
      <w:r>
        <w:rPr>
          <w:rFonts w:ascii="Times New Roman" w:hAnsi="Times New Roman"/>
          <w:sz w:val="28"/>
          <w:szCs w:val="28"/>
        </w:rPr>
        <w:t>.</w:t>
      </w:r>
    </w:p>
    <w:p w:rsidR="004901A8" w:rsidRPr="004901A8" w:rsidRDefault="004901A8" w:rsidP="004F3BEF">
      <w:pPr>
        <w:spacing w:after="0" w:line="240" w:lineRule="auto"/>
        <w:ind w:firstLine="708"/>
        <w:jc w:val="both"/>
        <w:rPr>
          <w:rFonts w:ascii="Times New Roman" w:eastAsia="Times New Roman" w:hAnsi="Times New Roman" w:cs="Times New Roman"/>
          <w:sz w:val="28"/>
          <w:szCs w:val="28"/>
          <w:lang w:eastAsia="uk-UA"/>
        </w:rPr>
      </w:pPr>
      <w:r w:rsidRPr="004901A8">
        <w:rPr>
          <w:rFonts w:ascii="Times New Roman" w:eastAsia="Times New Roman" w:hAnsi="Times New Roman" w:cs="Times New Roman"/>
          <w:sz w:val="28"/>
          <w:szCs w:val="28"/>
          <w:lang w:eastAsia="uk-UA"/>
        </w:rPr>
        <w:t>Для провадження про</w:t>
      </w:r>
      <w:r w:rsidR="00480B31">
        <w:rPr>
          <w:rFonts w:ascii="Times New Roman" w:eastAsia="Times New Roman" w:hAnsi="Times New Roman" w:cs="Times New Roman"/>
          <w:sz w:val="28"/>
          <w:szCs w:val="28"/>
          <w:lang w:eastAsia="uk-UA"/>
        </w:rPr>
        <w:t>є</w:t>
      </w:r>
      <w:r w:rsidRPr="004901A8">
        <w:rPr>
          <w:rFonts w:ascii="Times New Roman" w:eastAsia="Times New Roman" w:hAnsi="Times New Roman" w:cs="Times New Roman"/>
          <w:sz w:val="28"/>
          <w:szCs w:val="28"/>
          <w:lang w:eastAsia="uk-UA"/>
        </w:rPr>
        <w:t xml:space="preserve">кту </w:t>
      </w:r>
      <w:proofErr w:type="spellStart"/>
      <w:r w:rsidRPr="004901A8">
        <w:rPr>
          <w:rFonts w:ascii="Times New Roman" w:eastAsia="Times New Roman" w:hAnsi="Times New Roman" w:cs="Times New Roman"/>
          <w:sz w:val="28"/>
          <w:szCs w:val="28"/>
          <w:lang w:eastAsia="uk-UA"/>
        </w:rPr>
        <w:t>акта</w:t>
      </w:r>
      <w:proofErr w:type="spellEnd"/>
      <w:r w:rsidRPr="004901A8">
        <w:rPr>
          <w:rFonts w:ascii="Times New Roman" w:eastAsia="Times New Roman" w:hAnsi="Times New Roman" w:cs="Times New Roman"/>
          <w:sz w:val="28"/>
          <w:szCs w:val="28"/>
          <w:lang w:eastAsia="uk-UA"/>
        </w:rPr>
        <w:t xml:space="preserve"> необхідно забезпечити відповідне інформування керівників закладів освіти та органів управління освітою, а також оприлюднити на офіційних веб-сайтах Кабінету Міністрів України, Міністерства освіти і науки України та органів управління освітою.</w:t>
      </w:r>
    </w:p>
    <w:p w:rsidR="00BB7E24" w:rsidRPr="00314FB3" w:rsidRDefault="00BB7E24" w:rsidP="00BB7E24">
      <w:pPr>
        <w:spacing w:after="0" w:line="240" w:lineRule="auto"/>
        <w:ind w:firstLine="709"/>
        <w:jc w:val="both"/>
        <w:rPr>
          <w:rFonts w:ascii="Times New Roman" w:eastAsia="Times New Roman" w:hAnsi="Times New Roman" w:cs="Times New Roman"/>
          <w:sz w:val="28"/>
          <w:szCs w:val="28"/>
          <w:lang w:eastAsia="uk-UA"/>
        </w:rPr>
      </w:pPr>
    </w:p>
    <w:p w:rsidR="00045A6D" w:rsidRPr="00314FB3" w:rsidRDefault="00DE5B84" w:rsidP="002E13A2">
      <w:pPr>
        <w:spacing w:after="0" w:line="240" w:lineRule="auto"/>
        <w:ind w:firstLine="708"/>
        <w:jc w:val="both"/>
        <w:rPr>
          <w:rFonts w:ascii="Times New Roman" w:eastAsia="Times New Roman" w:hAnsi="Times New Roman" w:cs="Times New Roman"/>
          <w:b/>
          <w:sz w:val="28"/>
          <w:szCs w:val="28"/>
          <w:lang w:eastAsia="uk-UA"/>
        </w:rPr>
      </w:pPr>
      <w:bookmarkStart w:id="45" w:name="n163"/>
      <w:bookmarkEnd w:id="45"/>
      <w:r w:rsidRPr="00314FB3">
        <w:rPr>
          <w:rFonts w:ascii="Times New Roman" w:eastAsia="Times New Roman" w:hAnsi="Times New Roman" w:cs="Times New Roman"/>
          <w:b/>
          <w:sz w:val="28"/>
          <w:szCs w:val="28"/>
          <w:lang w:eastAsia="uk-UA"/>
        </w:rPr>
        <w:t xml:space="preserve">VI. Оцінка виконання вимог регуляторного </w:t>
      </w:r>
      <w:proofErr w:type="spellStart"/>
      <w:r w:rsidRPr="00314FB3">
        <w:rPr>
          <w:rFonts w:ascii="Times New Roman" w:eastAsia="Times New Roman" w:hAnsi="Times New Roman" w:cs="Times New Roman"/>
          <w:b/>
          <w:sz w:val="28"/>
          <w:szCs w:val="28"/>
          <w:lang w:eastAsia="uk-UA"/>
        </w:rPr>
        <w:t>акта</w:t>
      </w:r>
      <w:proofErr w:type="spellEnd"/>
      <w:r w:rsidRPr="00314FB3">
        <w:rPr>
          <w:rFonts w:ascii="Times New Roman" w:eastAsia="Times New Roman" w:hAnsi="Times New Roman" w:cs="Times New Roman"/>
          <w:b/>
          <w:sz w:val="28"/>
          <w:szCs w:val="28"/>
          <w:lang w:eastAsia="uk-UA"/>
        </w:rPr>
        <w:t xml:space="preserve"> якими</w:t>
      </w:r>
      <w:r w:rsidR="002E13A2">
        <w:rPr>
          <w:rFonts w:ascii="Times New Roman" w:eastAsia="Times New Roman" w:hAnsi="Times New Roman" w:cs="Times New Roman"/>
          <w:b/>
          <w:sz w:val="28"/>
          <w:szCs w:val="28"/>
          <w:lang w:eastAsia="uk-UA"/>
        </w:rPr>
        <w:t xml:space="preserve"> </w:t>
      </w:r>
      <w:r w:rsidR="00BB7E24" w:rsidRPr="00314FB3">
        <w:rPr>
          <w:rFonts w:ascii="Times New Roman" w:eastAsia="Times New Roman" w:hAnsi="Times New Roman" w:cs="Times New Roman"/>
          <w:b/>
          <w:sz w:val="28"/>
          <w:szCs w:val="28"/>
          <w:lang w:eastAsia="uk-UA"/>
        </w:rPr>
        <w:t xml:space="preserve">залежно від ресурсів, </w:t>
      </w:r>
      <w:r w:rsidRPr="00314FB3">
        <w:rPr>
          <w:rFonts w:ascii="Times New Roman" w:eastAsia="Times New Roman" w:hAnsi="Times New Roman" w:cs="Times New Roman"/>
          <w:b/>
          <w:sz w:val="28"/>
          <w:szCs w:val="28"/>
          <w:lang w:eastAsia="uk-UA"/>
        </w:rPr>
        <w:t>розпоряджаються органи виконавчої влади</w:t>
      </w:r>
      <w:r w:rsidR="002E13A2">
        <w:rPr>
          <w:rFonts w:ascii="Times New Roman" w:eastAsia="Times New Roman" w:hAnsi="Times New Roman" w:cs="Times New Roman"/>
          <w:b/>
          <w:sz w:val="28"/>
          <w:szCs w:val="28"/>
          <w:lang w:eastAsia="uk-UA"/>
        </w:rPr>
        <w:t xml:space="preserve"> </w:t>
      </w:r>
      <w:r w:rsidRPr="00314FB3">
        <w:rPr>
          <w:rFonts w:ascii="Times New Roman" w:eastAsia="Times New Roman" w:hAnsi="Times New Roman" w:cs="Times New Roman"/>
          <w:b/>
          <w:sz w:val="28"/>
          <w:szCs w:val="28"/>
          <w:lang w:eastAsia="uk-UA"/>
        </w:rPr>
        <w:t>чи органи місцевого самоврядування, фізичні та юридичні особи,</w:t>
      </w:r>
      <w:r w:rsidR="002E13A2">
        <w:rPr>
          <w:rFonts w:ascii="Times New Roman" w:eastAsia="Times New Roman" w:hAnsi="Times New Roman" w:cs="Times New Roman"/>
          <w:b/>
          <w:sz w:val="28"/>
          <w:szCs w:val="28"/>
          <w:lang w:eastAsia="uk-UA"/>
        </w:rPr>
        <w:t xml:space="preserve"> </w:t>
      </w:r>
      <w:r w:rsidRPr="00314FB3">
        <w:rPr>
          <w:rFonts w:ascii="Times New Roman" w:eastAsia="Times New Roman" w:hAnsi="Times New Roman" w:cs="Times New Roman"/>
          <w:b/>
          <w:sz w:val="28"/>
          <w:szCs w:val="28"/>
          <w:lang w:eastAsia="uk-UA"/>
        </w:rPr>
        <w:t>які повинні провад</w:t>
      </w:r>
      <w:r w:rsidR="002E13A2">
        <w:rPr>
          <w:rFonts w:ascii="Times New Roman" w:eastAsia="Times New Roman" w:hAnsi="Times New Roman" w:cs="Times New Roman"/>
          <w:b/>
          <w:sz w:val="28"/>
          <w:szCs w:val="28"/>
          <w:lang w:eastAsia="uk-UA"/>
        </w:rPr>
        <w:t xml:space="preserve">жувати або </w:t>
      </w:r>
      <w:r w:rsidR="00730FC2">
        <w:rPr>
          <w:rFonts w:ascii="Times New Roman" w:eastAsia="Times New Roman" w:hAnsi="Times New Roman" w:cs="Times New Roman"/>
          <w:b/>
          <w:sz w:val="28"/>
          <w:szCs w:val="28"/>
          <w:lang w:eastAsia="uk-UA"/>
        </w:rPr>
        <w:t>виконувати ці вимоги</w:t>
      </w:r>
    </w:p>
    <w:p w:rsidR="00F90731" w:rsidRPr="00F90731" w:rsidRDefault="00F90731" w:rsidP="00F90731">
      <w:pPr>
        <w:spacing w:after="0" w:line="240" w:lineRule="auto"/>
        <w:ind w:firstLine="709"/>
        <w:jc w:val="both"/>
        <w:rPr>
          <w:rFonts w:ascii="Times New Roman" w:eastAsia="Times New Roman" w:hAnsi="Times New Roman" w:cs="Times New Roman"/>
          <w:bCs/>
          <w:sz w:val="28"/>
          <w:szCs w:val="28"/>
          <w:lang w:eastAsia="uk-UA"/>
        </w:rPr>
      </w:pPr>
      <w:bookmarkStart w:id="46" w:name="n164"/>
      <w:bookmarkEnd w:id="46"/>
      <w:r w:rsidRPr="00F90731">
        <w:rPr>
          <w:rFonts w:ascii="Times New Roman" w:eastAsia="Times New Roman" w:hAnsi="Times New Roman" w:cs="Times New Roman"/>
          <w:bCs/>
          <w:sz w:val="28"/>
          <w:szCs w:val="28"/>
          <w:lang w:eastAsia="uk-UA"/>
        </w:rPr>
        <w:t xml:space="preserve">Враховуючи, що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w:t>
      </w:r>
      <w:proofErr w:type="spellStart"/>
      <w:r w:rsidRPr="00F90731">
        <w:rPr>
          <w:rFonts w:ascii="Times New Roman" w:eastAsia="Times New Roman" w:hAnsi="Times New Roman" w:cs="Times New Roman"/>
          <w:bCs/>
          <w:sz w:val="28"/>
          <w:szCs w:val="28"/>
          <w:lang w:eastAsia="uk-UA"/>
        </w:rPr>
        <w:t>акта</w:t>
      </w:r>
      <w:proofErr w:type="spellEnd"/>
      <w:r w:rsidRPr="00F90731">
        <w:rPr>
          <w:rFonts w:ascii="Times New Roman" w:eastAsia="Times New Roman" w:hAnsi="Times New Roman" w:cs="Times New Roman"/>
          <w:bCs/>
          <w:sz w:val="28"/>
          <w:szCs w:val="28"/>
          <w:lang w:eastAsia="uk-UA"/>
        </w:rPr>
        <w:t xml:space="preserve"> (Тест малого підприємництва).</w:t>
      </w:r>
    </w:p>
    <w:p w:rsidR="00691EBA" w:rsidRDefault="00691EBA" w:rsidP="00BB7E24">
      <w:pPr>
        <w:spacing w:after="0" w:line="240" w:lineRule="auto"/>
        <w:ind w:firstLine="709"/>
        <w:jc w:val="both"/>
        <w:rPr>
          <w:rFonts w:ascii="Times New Roman" w:eastAsia="Times New Roman" w:hAnsi="Times New Roman" w:cs="Times New Roman"/>
          <w:sz w:val="28"/>
          <w:szCs w:val="28"/>
          <w:lang w:eastAsia="uk-UA"/>
        </w:rPr>
      </w:pPr>
    </w:p>
    <w:p w:rsidR="00E53A71" w:rsidRPr="00842A06" w:rsidRDefault="00E53A71" w:rsidP="00E53A71">
      <w:pPr>
        <w:spacing w:after="0" w:line="240" w:lineRule="auto"/>
        <w:ind w:firstLine="709"/>
        <w:jc w:val="center"/>
        <w:rPr>
          <w:rFonts w:ascii="Times New Roman" w:eastAsia="Times New Roman" w:hAnsi="Times New Roman" w:cs="Times New Roman"/>
          <w:b/>
          <w:sz w:val="28"/>
          <w:szCs w:val="28"/>
          <w:lang w:eastAsia="uk-UA"/>
        </w:rPr>
      </w:pPr>
      <w:r w:rsidRPr="00842A06">
        <w:rPr>
          <w:rFonts w:ascii="Times New Roman" w:eastAsia="Times New Roman" w:hAnsi="Times New Roman" w:cs="Times New Roman"/>
          <w:b/>
          <w:sz w:val="28"/>
          <w:szCs w:val="28"/>
          <w:lang w:eastAsia="uk-UA"/>
        </w:rPr>
        <w:t>ТЕСТ</w:t>
      </w:r>
    </w:p>
    <w:p w:rsidR="00E53A71" w:rsidRPr="00842A06" w:rsidRDefault="00842A06" w:rsidP="00E53A71">
      <w:pPr>
        <w:spacing w:after="0" w:line="240" w:lineRule="auto"/>
        <w:ind w:firstLine="709"/>
        <w:jc w:val="center"/>
        <w:rPr>
          <w:rFonts w:ascii="Times New Roman" w:eastAsia="Times New Roman" w:hAnsi="Times New Roman" w:cs="Times New Roman"/>
          <w:b/>
          <w:sz w:val="24"/>
          <w:szCs w:val="24"/>
          <w:lang w:eastAsia="uk-UA"/>
        </w:rPr>
      </w:pPr>
      <w:r w:rsidRPr="00842A06">
        <w:rPr>
          <w:rFonts w:ascii="Times New Roman" w:eastAsia="Times New Roman" w:hAnsi="Times New Roman" w:cs="Times New Roman"/>
          <w:b/>
          <w:sz w:val="24"/>
          <w:szCs w:val="24"/>
          <w:lang w:eastAsia="uk-UA"/>
        </w:rPr>
        <w:t>м</w:t>
      </w:r>
      <w:r w:rsidR="00E53A71" w:rsidRPr="00842A06">
        <w:rPr>
          <w:rFonts w:ascii="Times New Roman" w:eastAsia="Times New Roman" w:hAnsi="Times New Roman" w:cs="Times New Roman"/>
          <w:b/>
          <w:sz w:val="24"/>
          <w:szCs w:val="24"/>
          <w:lang w:eastAsia="uk-UA"/>
        </w:rPr>
        <w:t>алого підприємництва (М-Тест)</w:t>
      </w:r>
    </w:p>
    <w:p w:rsidR="00AA4275" w:rsidRPr="00314FB3" w:rsidRDefault="00AA4275" w:rsidP="003465DB">
      <w:pPr>
        <w:spacing w:after="0" w:line="240" w:lineRule="auto"/>
        <w:ind w:firstLine="708"/>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1. Консультації з представниками мікро- та малого підприємництва щодо оцінки впливу регулювання</w:t>
      </w:r>
    </w:p>
    <w:p w:rsidR="00AA4275" w:rsidRPr="00314FB3" w:rsidRDefault="00AA4275" w:rsidP="003465DB">
      <w:pPr>
        <w:spacing w:after="0" w:line="240" w:lineRule="auto"/>
        <w:ind w:firstLine="708"/>
        <w:jc w:val="both"/>
        <w:rPr>
          <w:rFonts w:ascii="Times New Roman" w:eastAsia="Times New Roman" w:hAnsi="Times New Roman" w:cs="Times New Roman"/>
          <w:sz w:val="28"/>
          <w:szCs w:val="28"/>
          <w:lang w:eastAsia="uk-UA"/>
        </w:rPr>
      </w:pPr>
      <w:bookmarkStart w:id="47" w:name="n201"/>
      <w:bookmarkEnd w:id="47"/>
      <w:r w:rsidRPr="00314FB3">
        <w:rPr>
          <w:rFonts w:ascii="Times New Roman" w:eastAsia="Times New Roman" w:hAnsi="Times New Roman" w:cs="Times New Roman"/>
          <w:sz w:val="28"/>
          <w:szCs w:val="28"/>
          <w:lang w:eastAsia="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w:t>
      </w:r>
      <w:r w:rsidRPr="005154C8">
        <w:rPr>
          <w:rFonts w:ascii="Times New Roman" w:eastAsia="Times New Roman" w:hAnsi="Times New Roman" w:cs="Times New Roman"/>
          <w:sz w:val="28"/>
          <w:szCs w:val="28"/>
          <w:lang w:eastAsia="uk-UA"/>
        </w:rPr>
        <w:t>для здійснення регулювання, пр</w:t>
      </w:r>
      <w:r w:rsidR="002511BB" w:rsidRPr="005154C8">
        <w:rPr>
          <w:rFonts w:ascii="Times New Roman" w:eastAsia="Times New Roman" w:hAnsi="Times New Roman" w:cs="Times New Roman"/>
          <w:sz w:val="28"/>
          <w:szCs w:val="28"/>
          <w:lang w:eastAsia="uk-UA"/>
        </w:rPr>
        <w:t xml:space="preserve">оведено розробником у період </w:t>
      </w:r>
      <w:r w:rsidR="002511BB" w:rsidRPr="00890AE4">
        <w:rPr>
          <w:rFonts w:ascii="Times New Roman" w:eastAsia="Times New Roman" w:hAnsi="Times New Roman" w:cs="Times New Roman"/>
          <w:sz w:val="28"/>
          <w:szCs w:val="28"/>
          <w:lang w:eastAsia="uk-UA"/>
        </w:rPr>
        <w:t xml:space="preserve">з </w:t>
      </w:r>
      <w:r w:rsidR="00890AE4" w:rsidRPr="00890AE4">
        <w:rPr>
          <w:rFonts w:ascii="Times New Roman" w:eastAsia="Times New Roman" w:hAnsi="Times New Roman" w:cs="Times New Roman"/>
          <w:sz w:val="28"/>
          <w:szCs w:val="28"/>
          <w:lang w:eastAsia="uk-UA"/>
        </w:rPr>
        <w:t>15</w:t>
      </w:r>
      <w:r w:rsidR="002511BB" w:rsidRPr="00890AE4">
        <w:rPr>
          <w:rFonts w:ascii="Times New Roman" w:eastAsia="Times New Roman" w:hAnsi="Times New Roman" w:cs="Times New Roman"/>
          <w:sz w:val="28"/>
          <w:szCs w:val="28"/>
          <w:lang w:eastAsia="uk-UA"/>
        </w:rPr>
        <w:t xml:space="preserve"> </w:t>
      </w:r>
      <w:r w:rsidR="00691EBA">
        <w:rPr>
          <w:rFonts w:ascii="Times New Roman" w:eastAsia="Times New Roman" w:hAnsi="Times New Roman" w:cs="Times New Roman"/>
          <w:sz w:val="28"/>
          <w:szCs w:val="28"/>
          <w:lang w:eastAsia="uk-UA"/>
        </w:rPr>
        <w:t>липня</w:t>
      </w:r>
      <w:r w:rsidRPr="00890AE4">
        <w:rPr>
          <w:rFonts w:ascii="Times New Roman" w:eastAsia="Times New Roman" w:hAnsi="Times New Roman" w:cs="Times New Roman"/>
          <w:sz w:val="28"/>
          <w:szCs w:val="28"/>
          <w:lang w:eastAsia="uk-UA"/>
        </w:rPr>
        <w:t xml:space="preserve"> по </w:t>
      </w:r>
      <w:r w:rsidR="00890AE4">
        <w:rPr>
          <w:rFonts w:ascii="Times New Roman" w:eastAsia="Times New Roman" w:hAnsi="Times New Roman" w:cs="Times New Roman"/>
          <w:sz w:val="28"/>
          <w:szCs w:val="28"/>
          <w:lang w:eastAsia="uk-UA"/>
        </w:rPr>
        <w:t xml:space="preserve">15 </w:t>
      </w:r>
      <w:r w:rsidR="00691EBA">
        <w:rPr>
          <w:rFonts w:ascii="Times New Roman" w:eastAsia="Times New Roman" w:hAnsi="Times New Roman" w:cs="Times New Roman"/>
          <w:sz w:val="28"/>
          <w:szCs w:val="28"/>
          <w:lang w:eastAsia="uk-UA"/>
        </w:rPr>
        <w:t>жовтня</w:t>
      </w:r>
      <w:r w:rsidR="002327A5" w:rsidRPr="00890AE4">
        <w:rPr>
          <w:rFonts w:ascii="Times New Roman" w:eastAsia="Times New Roman" w:hAnsi="Times New Roman" w:cs="Times New Roman"/>
          <w:sz w:val="28"/>
          <w:szCs w:val="28"/>
          <w:lang w:eastAsia="uk-UA"/>
        </w:rPr>
        <w:t xml:space="preserve"> </w:t>
      </w:r>
      <w:r w:rsidRPr="00890AE4">
        <w:rPr>
          <w:rFonts w:ascii="Times New Roman" w:eastAsia="Times New Roman" w:hAnsi="Times New Roman" w:cs="Times New Roman"/>
          <w:sz w:val="28"/>
          <w:szCs w:val="28"/>
          <w:lang w:eastAsia="uk-UA"/>
        </w:rPr>
        <w:t>20</w:t>
      </w:r>
      <w:r w:rsidR="002511BB" w:rsidRPr="00890AE4">
        <w:rPr>
          <w:rFonts w:ascii="Times New Roman" w:eastAsia="Times New Roman" w:hAnsi="Times New Roman" w:cs="Times New Roman"/>
          <w:sz w:val="28"/>
          <w:szCs w:val="28"/>
          <w:lang w:eastAsia="uk-UA"/>
        </w:rPr>
        <w:t>1</w:t>
      </w:r>
      <w:r w:rsidR="00691EBA">
        <w:rPr>
          <w:rFonts w:ascii="Times New Roman" w:eastAsia="Times New Roman" w:hAnsi="Times New Roman" w:cs="Times New Roman"/>
          <w:sz w:val="28"/>
          <w:szCs w:val="28"/>
          <w:lang w:eastAsia="uk-UA"/>
        </w:rPr>
        <w:t>8</w:t>
      </w:r>
      <w:r w:rsidR="002511BB" w:rsidRPr="00890AE4">
        <w:rPr>
          <w:rFonts w:ascii="Times New Roman" w:eastAsia="Times New Roman" w:hAnsi="Times New Roman" w:cs="Times New Roman"/>
          <w:sz w:val="28"/>
          <w:szCs w:val="28"/>
          <w:lang w:eastAsia="uk-UA"/>
        </w:rPr>
        <w:t xml:space="preserve"> року</w:t>
      </w:r>
      <w:r w:rsidR="00045A6D" w:rsidRPr="00890AE4">
        <w:rPr>
          <w:rFonts w:ascii="Times New Roman" w:eastAsia="Times New Roman" w:hAnsi="Times New Roman" w:cs="Times New Roman"/>
          <w:sz w:val="28"/>
          <w:szCs w:val="28"/>
          <w:lang w:eastAsia="uk-UA"/>
        </w:rPr>
        <w:t>.</w:t>
      </w:r>
    </w:p>
    <w:p w:rsidR="00045A6D" w:rsidRPr="00314FB3" w:rsidRDefault="00045A6D" w:rsidP="00BB7E24">
      <w:pPr>
        <w:spacing w:after="0" w:line="240" w:lineRule="auto"/>
        <w:rPr>
          <w:rFonts w:ascii="Times New Roman" w:eastAsia="Times New Roman" w:hAnsi="Times New Roman" w:cs="Times New Roman"/>
          <w:sz w:val="28"/>
          <w:szCs w:val="28"/>
          <w:lang w:eastAsia="uk-UA"/>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3"/>
        <w:gridCol w:w="3370"/>
        <w:gridCol w:w="1732"/>
        <w:gridCol w:w="3514"/>
      </w:tblGrid>
      <w:tr w:rsidR="00E27000" w:rsidRPr="00314FB3" w:rsidTr="00144425">
        <w:tc>
          <w:tcPr>
            <w:tcW w:w="648" w:type="pct"/>
            <w:vAlign w:val="center"/>
            <w:hideMark/>
          </w:tcPr>
          <w:p w:rsidR="000B0D44" w:rsidRPr="00E53A71" w:rsidRDefault="00AA4275" w:rsidP="00BB7E24">
            <w:pPr>
              <w:spacing w:after="0" w:line="240" w:lineRule="auto"/>
              <w:jc w:val="center"/>
              <w:rPr>
                <w:rFonts w:ascii="Times New Roman" w:eastAsia="Times New Roman" w:hAnsi="Times New Roman" w:cs="Times New Roman"/>
                <w:sz w:val="24"/>
                <w:szCs w:val="24"/>
                <w:lang w:eastAsia="uk-UA"/>
              </w:rPr>
            </w:pPr>
            <w:bookmarkStart w:id="48" w:name="n202"/>
            <w:bookmarkEnd w:id="48"/>
            <w:r w:rsidRPr="00E53A71">
              <w:rPr>
                <w:rFonts w:ascii="Times New Roman" w:eastAsia="Times New Roman" w:hAnsi="Times New Roman" w:cs="Times New Roman"/>
                <w:sz w:val="24"/>
                <w:szCs w:val="24"/>
                <w:lang w:eastAsia="uk-UA"/>
              </w:rPr>
              <w:t>Порядковий номер</w:t>
            </w:r>
          </w:p>
        </w:tc>
        <w:tc>
          <w:tcPr>
            <w:tcW w:w="1702" w:type="pct"/>
            <w:vAlign w:val="center"/>
            <w:hideMark/>
          </w:tcPr>
          <w:p w:rsidR="000B0D44" w:rsidRPr="00E53A71" w:rsidRDefault="00AA4275" w:rsidP="00BB7E24">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75" w:type="pct"/>
            <w:vAlign w:val="center"/>
            <w:hideMark/>
          </w:tcPr>
          <w:p w:rsidR="000B0D44" w:rsidRPr="00E53A71" w:rsidRDefault="00AA4275" w:rsidP="00BB7E24">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Кількість учасників консультацій, осіб</w:t>
            </w:r>
          </w:p>
        </w:tc>
        <w:tc>
          <w:tcPr>
            <w:tcW w:w="1775" w:type="pct"/>
            <w:vAlign w:val="center"/>
            <w:hideMark/>
          </w:tcPr>
          <w:p w:rsidR="000B0D44" w:rsidRPr="00E53A71" w:rsidRDefault="00AA4275" w:rsidP="00BB7E24">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Основні результати консультацій (опис)</w:t>
            </w:r>
          </w:p>
        </w:tc>
      </w:tr>
      <w:tr w:rsidR="002511BB" w:rsidRPr="00314FB3" w:rsidTr="00144425">
        <w:tc>
          <w:tcPr>
            <w:tcW w:w="648" w:type="pct"/>
            <w:vAlign w:val="center"/>
          </w:tcPr>
          <w:p w:rsidR="002511BB" w:rsidRPr="00E53A71" w:rsidRDefault="001A3016" w:rsidP="00BB7E24">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842A06">
              <w:rPr>
                <w:rFonts w:ascii="Times New Roman" w:eastAsia="Times New Roman" w:hAnsi="Times New Roman" w:cs="Times New Roman"/>
                <w:sz w:val="24"/>
                <w:szCs w:val="24"/>
                <w:lang w:eastAsia="uk-UA"/>
              </w:rPr>
              <w:t>.</w:t>
            </w:r>
          </w:p>
        </w:tc>
        <w:tc>
          <w:tcPr>
            <w:tcW w:w="1702" w:type="pct"/>
            <w:vAlign w:val="center"/>
          </w:tcPr>
          <w:p w:rsidR="002511BB" w:rsidRPr="00E53A71" w:rsidRDefault="00683910" w:rsidP="00480B3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w:t>
            </w:r>
            <w:r w:rsidR="00480B31">
              <w:rPr>
                <w:rFonts w:ascii="Times New Roman" w:eastAsia="Times New Roman" w:hAnsi="Times New Roman" w:cs="Times New Roman"/>
                <w:sz w:val="24"/>
                <w:szCs w:val="24"/>
                <w:lang w:eastAsia="uk-UA"/>
              </w:rPr>
              <w:t>є</w:t>
            </w:r>
            <w:r>
              <w:rPr>
                <w:rFonts w:ascii="Times New Roman" w:eastAsia="Times New Roman" w:hAnsi="Times New Roman" w:cs="Times New Roman"/>
                <w:sz w:val="24"/>
                <w:szCs w:val="24"/>
                <w:lang w:eastAsia="uk-UA"/>
              </w:rPr>
              <w:t>кт постанови Кабінету Міністрів України «Про внесення змін до постанови Кабінету Міністрів України від 30 грудня 2015 р. №1187»</w:t>
            </w:r>
            <w:r w:rsidR="00297D57">
              <w:rPr>
                <w:rFonts w:ascii="Times New Roman" w:eastAsia="Times New Roman" w:hAnsi="Times New Roman" w:cs="Times New Roman"/>
                <w:sz w:val="24"/>
                <w:szCs w:val="24"/>
                <w:lang w:eastAsia="uk-UA"/>
              </w:rPr>
              <w:t xml:space="preserve"> для громадського обговорення було оприлюднено на офіційному веб-сайті Міністерства.</w:t>
            </w:r>
          </w:p>
        </w:tc>
        <w:tc>
          <w:tcPr>
            <w:tcW w:w="875" w:type="pct"/>
            <w:vAlign w:val="center"/>
          </w:tcPr>
          <w:p w:rsidR="002511BB" w:rsidRPr="00D64ECA" w:rsidRDefault="00144425" w:rsidP="0014442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Заклади</w:t>
            </w:r>
            <w:r w:rsidRPr="00144425">
              <w:rPr>
                <w:rFonts w:ascii="Times New Roman" w:eastAsia="Times New Roman" w:hAnsi="Times New Roman" w:cs="Times New Roman"/>
                <w:sz w:val="24"/>
                <w:szCs w:val="24"/>
                <w:lang w:eastAsia="uk-UA"/>
              </w:rPr>
              <w:t xml:space="preserve"> вищої, післядипломної, професійної (професійно-технічної), загальної середньої, дошкільної та позашкільної освіти, </w:t>
            </w:r>
            <w:r>
              <w:rPr>
                <w:rFonts w:ascii="Times New Roman" w:eastAsia="Times New Roman" w:hAnsi="Times New Roman" w:cs="Times New Roman"/>
                <w:sz w:val="24"/>
                <w:szCs w:val="24"/>
                <w:lang w:eastAsia="uk-UA"/>
              </w:rPr>
              <w:t>наукові</w:t>
            </w:r>
            <w:r w:rsidRPr="00144425">
              <w:rPr>
                <w:rFonts w:ascii="Times New Roman" w:eastAsia="Times New Roman" w:hAnsi="Times New Roman" w:cs="Times New Roman"/>
                <w:sz w:val="24"/>
                <w:szCs w:val="24"/>
                <w:lang w:eastAsia="uk-UA"/>
              </w:rPr>
              <w:t xml:space="preserve"> установ</w:t>
            </w:r>
            <w:r>
              <w:rPr>
                <w:rFonts w:ascii="Times New Roman" w:eastAsia="Times New Roman" w:hAnsi="Times New Roman" w:cs="Times New Roman"/>
                <w:sz w:val="24"/>
                <w:szCs w:val="24"/>
                <w:lang w:eastAsia="uk-UA"/>
              </w:rPr>
              <w:t>и</w:t>
            </w:r>
            <w:r w:rsidRPr="00144425">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центри</w:t>
            </w:r>
            <w:r w:rsidRPr="00144425">
              <w:rPr>
                <w:rFonts w:ascii="Times New Roman" w:eastAsia="Times New Roman" w:hAnsi="Times New Roman" w:cs="Times New Roman"/>
                <w:sz w:val="24"/>
                <w:szCs w:val="24"/>
                <w:lang w:eastAsia="uk-UA"/>
              </w:rPr>
              <w:t xml:space="preserve"> перепідготовки і підвищення кваліфікації, </w:t>
            </w:r>
            <w:r>
              <w:rPr>
                <w:rFonts w:ascii="Times New Roman" w:eastAsia="Times New Roman" w:hAnsi="Times New Roman" w:cs="Times New Roman"/>
                <w:sz w:val="24"/>
                <w:szCs w:val="24"/>
                <w:lang w:eastAsia="uk-UA"/>
              </w:rPr>
              <w:t>навчально-методичні центри</w:t>
            </w:r>
            <w:r w:rsidRPr="00144425">
              <w:rPr>
                <w:rFonts w:ascii="Times New Roman" w:eastAsia="Times New Roman" w:hAnsi="Times New Roman" w:cs="Times New Roman"/>
                <w:sz w:val="24"/>
                <w:szCs w:val="24"/>
                <w:lang w:eastAsia="uk-UA"/>
              </w:rPr>
              <w:t xml:space="preserve"> професійно-технічної освіти у регіонах, Рад</w:t>
            </w:r>
            <w:r>
              <w:rPr>
                <w:rFonts w:ascii="Times New Roman" w:eastAsia="Times New Roman" w:hAnsi="Times New Roman" w:cs="Times New Roman"/>
                <w:sz w:val="24"/>
                <w:szCs w:val="24"/>
                <w:lang w:eastAsia="uk-UA"/>
              </w:rPr>
              <w:t>а</w:t>
            </w:r>
            <w:r w:rsidRPr="00144425">
              <w:rPr>
                <w:rFonts w:ascii="Times New Roman" w:eastAsia="Times New Roman" w:hAnsi="Times New Roman" w:cs="Times New Roman"/>
                <w:sz w:val="24"/>
                <w:szCs w:val="24"/>
                <w:lang w:eastAsia="uk-UA"/>
              </w:rPr>
              <w:t xml:space="preserve"> директорів ВНЗ І-ІІ рівня акредитації Луганської області, Міжнародн</w:t>
            </w:r>
            <w:r>
              <w:rPr>
                <w:rFonts w:ascii="Times New Roman" w:eastAsia="Times New Roman" w:hAnsi="Times New Roman" w:cs="Times New Roman"/>
                <w:sz w:val="24"/>
                <w:szCs w:val="24"/>
                <w:lang w:eastAsia="uk-UA"/>
              </w:rPr>
              <w:t>а</w:t>
            </w:r>
            <w:r w:rsidRPr="00144425">
              <w:rPr>
                <w:rFonts w:ascii="Times New Roman" w:eastAsia="Times New Roman" w:hAnsi="Times New Roman" w:cs="Times New Roman"/>
                <w:sz w:val="24"/>
                <w:szCs w:val="24"/>
                <w:lang w:eastAsia="uk-UA"/>
              </w:rPr>
              <w:t xml:space="preserve"> асоціаці</w:t>
            </w:r>
            <w:r>
              <w:rPr>
                <w:rFonts w:ascii="Times New Roman" w:eastAsia="Times New Roman" w:hAnsi="Times New Roman" w:cs="Times New Roman"/>
                <w:sz w:val="24"/>
                <w:szCs w:val="24"/>
                <w:lang w:eastAsia="uk-UA"/>
              </w:rPr>
              <w:t>я</w:t>
            </w:r>
            <w:r w:rsidRPr="00144425">
              <w:rPr>
                <w:rFonts w:ascii="Times New Roman" w:eastAsia="Times New Roman" w:hAnsi="Times New Roman" w:cs="Times New Roman"/>
                <w:sz w:val="24"/>
                <w:szCs w:val="24"/>
                <w:lang w:eastAsia="uk-UA"/>
              </w:rPr>
              <w:t xml:space="preserve"> позашкільної освіти (IAASE), Громадськ</w:t>
            </w:r>
            <w:r>
              <w:rPr>
                <w:rFonts w:ascii="Times New Roman" w:eastAsia="Times New Roman" w:hAnsi="Times New Roman" w:cs="Times New Roman"/>
                <w:sz w:val="24"/>
                <w:szCs w:val="24"/>
                <w:lang w:eastAsia="uk-UA"/>
              </w:rPr>
              <w:t>а</w:t>
            </w:r>
            <w:r w:rsidRPr="00144425">
              <w:rPr>
                <w:rFonts w:ascii="Times New Roman" w:eastAsia="Times New Roman" w:hAnsi="Times New Roman" w:cs="Times New Roman"/>
                <w:sz w:val="24"/>
                <w:szCs w:val="24"/>
                <w:lang w:eastAsia="uk-UA"/>
              </w:rPr>
              <w:t xml:space="preserve"> рад</w:t>
            </w:r>
            <w:r>
              <w:rPr>
                <w:rFonts w:ascii="Times New Roman" w:eastAsia="Times New Roman" w:hAnsi="Times New Roman" w:cs="Times New Roman"/>
                <w:sz w:val="24"/>
                <w:szCs w:val="24"/>
                <w:lang w:eastAsia="uk-UA"/>
              </w:rPr>
              <w:t>а</w:t>
            </w:r>
            <w:r w:rsidRPr="00144425">
              <w:rPr>
                <w:rFonts w:ascii="Times New Roman" w:eastAsia="Times New Roman" w:hAnsi="Times New Roman" w:cs="Times New Roman"/>
                <w:sz w:val="24"/>
                <w:szCs w:val="24"/>
                <w:lang w:eastAsia="uk-UA"/>
              </w:rPr>
              <w:t xml:space="preserve"> при Державній службі якості освіти України, </w:t>
            </w:r>
            <w:r>
              <w:rPr>
                <w:rFonts w:ascii="Times New Roman" w:eastAsia="Times New Roman" w:hAnsi="Times New Roman" w:cs="Times New Roman"/>
                <w:sz w:val="24"/>
                <w:szCs w:val="24"/>
                <w:lang w:eastAsia="uk-UA"/>
              </w:rPr>
              <w:t>громадська організація</w:t>
            </w:r>
            <w:r w:rsidRPr="00144425">
              <w:rPr>
                <w:rFonts w:ascii="Times New Roman" w:eastAsia="Times New Roman" w:hAnsi="Times New Roman" w:cs="Times New Roman"/>
                <w:sz w:val="24"/>
                <w:szCs w:val="24"/>
                <w:lang w:eastAsia="uk-UA"/>
              </w:rPr>
              <w:t xml:space="preserve"> «Агенція розвитк</w:t>
            </w:r>
            <w:r>
              <w:rPr>
                <w:rFonts w:ascii="Times New Roman" w:eastAsia="Times New Roman" w:hAnsi="Times New Roman" w:cs="Times New Roman"/>
                <w:sz w:val="24"/>
                <w:szCs w:val="24"/>
                <w:lang w:eastAsia="uk-UA"/>
              </w:rPr>
              <w:t>у освітньої політики», Асоціація</w:t>
            </w:r>
            <w:r w:rsidRPr="00144425">
              <w:rPr>
                <w:rFonts w:ascii="Times New Roman" w:eastAsia="Times New Roman" w:hAnsi="Times New Roman" w:cs="Times New Roman"/>
                <w:sz w:val="24"/>
                <w:szCs w:val="24"/>
                <w:lang w:eastAsia="uk-UA"/>
              </w:rPr>
              <w:t xml:space="preserve"> приватних закла</w:t>
            </w:r>
            <w:r>
              <w:rPr>
                <w:rFonts w:ascii="Times New Roman" w:eastAsia="Times New Roman" w:hAnsi="Times New Roman" w:cs="Times New Roman"/>
                <w:sz w:val="24"/>
                <w:szCs w:val="24"/>
                <w:lang w:eastAsia="uk-UA"/>
              </w:rPr>
              <w:t xml:space="preserve">дів освіти України, Громадський рух </w:t>
            </w:r>
            <w:r w:rsidRPr="00144425">
              <w:rPr>
                <w:rFonts w:ascii="Times New Roman" w:eastAsia="Times New Roman" w:hAnsi="Times New Roman" w:cs="Times New Roman"/>
                <w:sz w:val="24"/>
                <w:szCs w:val="24"/>
                <w:lang w:eastAsia="uk-UA"/>
              </w:rPr>
              <w:t xml:space="preserve">«Українська </w:t>
            </w:r>
            <w:r>
              <w:rPr>
                <w:rFonts w:ascii="Times New Roman" w:eastAsia="Times New Roman" w:hAnsi="Times New Roman" w:cs="Times New Roman"/>
                <w:sz w:val="24"/>
                <w:szCs w:val="24"/>
                <w:lang w:eastAsia="uk-UA"/>
              </w:rPr>
              <w:t xml:space="preserve">освітня платформа», громадська </w:t>
            </w:r>
            <w:r w:rsidRPr="00144425">
              <w:rPr>
                <w:rFonts w:ascii="Times New Roman" w:eastAsia="Times New Roman" w:hAnsi="Times New Roman" w:cs="Times New Roman"/>
                <w:sz w:val="24"/>
                <w:szCs w:val="24"/>
                <w:lang w:eastAsia="uk-UA"/>
              </w:rPr>
              <w:t>організаці</w:t>
            </w:r>
            <w:r>
              <w:rPr>
                <w:rFonts w:ascii="Times New Roman" w:eastAsia="Times New Roman" w:hAnsi="Times New Roman" w:cs="Times New Roman"/>
                <w:sz w:val="24"/>
                <w:szCs w:val="24"/>
                <w:lang w:eastAsia="uk-UA"/>
              </w:rPr>
              <w:t>я</w:t>
            </w:r>
            <w:r w:rsidRPr="00144425">
              <w:rPr>
                <w:rFonts w:ascii="Times New Roman" w:eastAsia="Times New Roman" w:hAnsi="Times New Roman" w:cs="Times New Roman"/>
                <w:sz w:val="24"/>
                <w:szCs w:val="24"/>
                <w:lang w:eastAsia="uk-UA"/>
              </w:rPr>
              <w:t xml:space="preserve"> «Но</w:t>
            </w:r>
            <w:r>
              <w:rPr>
                <w:rFonts w:ascii="Times New Roman" w:eastAsia="Times New Roman" w:hAnsi="Times New Roman" w:cs="Times New Roman"/>
                <w:sz w:val="24"/>
                <w:szCs w:val="24"/>
                <w:lang w:eastAsia="uk-UA"/>
              </w:rPr>
              <w:t>вий формат освіти», Міжнародний</w:t>
            </w:r>
            <w:r w:rsidRPr="00144425">
              <w:rPr>
                <w:rFonts w:ascii="Times New Roman" w:eastAsia="Times New Roman" w:hAnsi="Times New Roman" w:cs="Times New Roman"/>
                <w:sz w:val="24"/>
                <w:szCs w:val="24"/>
                <w:lang w:eastAsia="uk-UA"/>
              </w:rPr>
              <w:t xml:space="preserve"> альянс для розвитку християнської освіти, Фонд академічних та освітніх інновацій, Громадянськ</w:t>
            </w:r>
            <w:r>
              <w:rPr>
                <w:rFonts w:ascii="Times New Roman" w:eastAsia="Times New Roman" w:hAnsi="Times New Roman" w:cs="Times New Roman"/>
                <w:sz w:val="24"/>
                <w:szCs w:val="24"/>
                <w:lang w:eastAsia="uk-UA"/>
              </w:rPr>
              <w:t>ий</w:t>
            </w:r>
            <w:r w:rsidRPr="00144425">
              <w:rPr>
                <w:rFonts w:ascii="Times New Roman" w:eastAsia="Times New Roman" w:hAnsi="Times New Roman" w:cs="Times New Roman"/>
                <w:sz w:val="24"/>
                <w:szCs w:val="24"/>
                <w:lang w:eastAsia="uk-UA"/>
              </w:rPr>
              <w:t xml:space="preserve"> рух «Всі разом!»,  громадської організації «Центр суспільних інновацій», Всеукраїнськ</w:t>
            </w:r>
            <w:r>
              <w:rPr>
                <w:rFonts w:ascii="Times New Roman" w:eastAsia="Times New Roman" w:hAnsi="Times New Roman" w:cs="Times New Roman"/>
                <w:sz w:val="24"/>
                <w:szCs w:val="24"/>
                <w:lang w:eastAsia="uk-UA"/>
              </w:rPr>
              <w:t>е</w:t>
            </w:r>
            <w:r w:rsidRPr="00144425">
              <w:rPr>
                <w:rFonts w:ascii="Times New Roman" w:eastAsia="Times New Roman" w:hAnsi="Times New Roman" w:cs="Times New Roman"/>
                <w:sz w:val="24"/>
                <w:szCs w:val="24"/>
                <w:lang w:eastAsia="uk-UA"/>
              </w:rPr>
              <w:t xml:space="preserve"> об’єднання організацій роботодавців у галузі вищої освіти, РПР ініціатива «Разом проти корупції», Рад</w:t>
            </w:r>
            <w:r>
              <w:rPr>
                <w:rFonts w:ascii="Times New Roman" w:eastAsia="Times New Roman" w:hAnsi="Times New Roman" w:cs="Times New Roman"/>
                <w:sz w:val="24"/>
                <w:szCs w:val="24"/>
                <w:lang w:eastAsia="uk-UA"/>
              </w:rPr>
              <w:t>а</w:t>
            </w:r>
            <w:r w:rsidRPr="00144425">
              <w:rPr>
                <w:rFonts w:ascii="Times New Roman" w:eastAsia="Times New Roman" w:hAnsi="Times New Roman" w:cs="Times New Roman"/>
                <w:sz w:val="24"/>
                <w:szCs w:val="24"/>
                <w:lang w:eastAsia="uk-UA"/>
              </w:rPr>
              <w:t xml:space="preserve"> з питань співпраці з Церквами та релігійними організаціями, </w:t>
            </w:r>
            <w:r>
              <w:rPr>
                <w:rFonts w:ascii="Times New Roman" w:eastAsia="Times New Roman" w:hAnsi="Times New Roman" w:cs="Times New Roman"/>
                <w:sz w:val="24"/>
                <w:szCs w:val="24"/>
                <w:lang w:eastAsia="uk-UA"/>
              </w:rPr>
              <w:t xml:space="preserve">громадські експерти </w:t>
            </w:r>
          </w:p>
        </w:tc>
        <w:tc>
          <w:tcPr>
            <w:tcW w:w="1775" w:type="pct"/>
            <w:vAlign w:val="center"/>
          </w:tcPr>
          <w:p w:rsidR="002511BB" w:rsidRPr="00E53A71" w:rsidRDefault="00297D57" w:rsidP="00144425">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результатами обговорення всі пр</w:t>
            </w:r>
            <w:r w:rsidR="00480B31">
              <w:rPr>
                <w:rFonts w:ascii="Times New Roman" w:eastAsia="Times New Roman" w:hAnsi="Times New Roman" w:cs="Times New Roman"/>
                <w:sz w:val="24"/>
                <w:szCs w:val="24"/>
                <w:lang w:eastAsia="uk-UA"/>
              </w:rPr>
              <w:t>опозиції та зауваження щодо проє</w:t>
            </w:r>
            <w:r>
              <w:rPr>
                <w:rFonts w:ascii="Times New Roman" w:eastAsia="Times New Roman" w:hAnsi="Times New Roman" w:cs="Times New Roman"/>
                <w:sz w:val="24"/>
                <w:szCs w:val="24"/>
                <w:lang w:eastAsia="uk-UA"/>
              </w:rPr>
              <w:t>кту</w:t>
            </w:r>
            <w:r w:rsidRPr="00297D57">
              <w:rPr>
                <w:rFonts w:ascii="Times New Roman" w:eastAsia="Times New Roman" w:hAnsi="Times New Roman" w:cs="Times New Roman"/>
                <w:sz w:val="24"/>
                <w:szCs w:val="24"/>
                <w:lang w:eastAsia="uk-UA"/>
              </w:rPr>
              <w:t xml:space="preserve"> </w:t>
            </w:r>
            <w:proofErr w:type="spellStart"/>
            <w:r w:rsidR="00144425">
              <w:rPr>
                <w:rFonts w:ascii="Times New Roman" w:eastAsia="Times New Roman" w:hAnsi="Times New Roman" w:cs="Times New Roman"/>
                <w:sz w:val="24"/>
                <w:szCs w:val="24"/>
                <w:lang w:eastAsia="uk-UA"/>
              </w:rPr>
              <w:t>акта</w:t>
            </w:r>
            <w:proofErr w:type="spellEnd"/>
            <w:r>
              <w:rPr>
                <w:rFonts w:ascii="Times New Roman" w:eastAsia="Times New Roman" w:hAnsi="Times New Roman" w:cs="Times New Roman"/>
                <w:sz w:val="24"/>
                <w:szCs w:val="24"/>
                <w:lang w:eastAsia="uk-UA"/>
              </w:rPr>
              <w:t xml:space="preserve"> було проаналізовано та враховано. </w:t>
            </w:r>
            <w:r w:rsidR="00144425" w:rsidRPr="00144425">
              <w:rPr>
                <w:rFonts w:ascii="Times New Roman" w:eastAsia="Times New Roman" w:hAnsi="Times New Roman" w:cs="Times New Roman"/>
                <w:sz w:val="24"/>
                <w:szCs w:val="24"/>
                <w:lang w:eastAsia="uk-UA"/>
              </w:rPr>
              <w:t>Отримано 366 зауважень і пропозицій, 107 з яких враховано.</w:t>
            </w:r>
            <w:r w:rsidR="00144425">
              <w:rPr>
                <w:color w:val="000000"/>
                <w:sz w:val="28"/>
                <w:szCs w:val="28"/>
                <w:shd w:val="clear" w:color="auto" w:fill="FFFFFF"/>
              </w:rPr>
              <w:t xml:space="preserve"> </w:t>
            </w:r>
            <w:r w:rsidR="00E27000" w:rsidRPr="00E53A71">
              <w:rPr>
                <w:rFonts w:ascii="Times New Roman" w:eastAsia="Times New Roman" w:hAnsi="Times New Roman" w:cs="Times New Roman"/>
                <w:sz w:val="24"/>
                <w:szCs w:val="24"/>
                <w:lang w:eastAsia="uk-UA"/>
              </w:rPr>
              <w:t>Встановлено, що витрати на ліцензу</w:t>
            </w:r>
            <w:r w:rsidR="00FE5FD1">
              <w:rPr>
                <w:rFonts w:ascii="Times New Roman" w:eastAsia="Times New Roman" w:hAnsi="Times New Roman" w:cs="Times New Roman"/>
                <w:sz w:val="24"/>
                <w:szCs w:val="24"/>
                <w:lang w:eastAsia="uk-UA"/>
              </w:rPr>
              <w:t>вання нестимуть заклади освіти.</w:t>
            </w:r>
          </w:p>
        </w:tc>
      </w:tr>
    </w:tbl>
    <w:p w:rsidR="00C52900" w:rsidRDefault="00C52900" w:rsidP="000E4BF9">
      <w:pPr>
        <w:spacing w:after="0" w:line="240" w:lineRule="auto"/>
        <w:ind w:firstLine="708"/>
        <w:jc w:val="both"/>
        <w:rPr>
          <w:rFonts w:ascii="Times New Roman" w:eastAsia="Times New Roman" w:hAnsi="Times New Roman" w:cs="Times New Roman"/>
          <w:sz w:val="28"/>
          <w:szCs w:val="28"/>
          <w:lang w:eastAsia="uk-UA"/>
        </w:rPr>
      </w:pPr>
      <w:bookmarkStart w:id="49" w:name="n203"/>
      <w:bookmarkStart w:id="50" w:name="n206"/>
      <w:bookmarkEnd w:id="49"/>
      <w:bookmarkEnd w:id="50"/>
    </w:p>
    <w:p w:rsidR="003465DB" w:rsidRPr="003465DB" w:rsidRDefault="003465DB" w:rsidP="000E4BF9">
      <w:pPr>
        <w:spacing w:after="0" w:line="240" w:lineRule="auto"/>
        <w:ind w:firstLine="708"/>
        <w:jc w:val="both"/>
        <w:rPr>
          <w:rFonts w:ascii="Times New Roman" w:eastAsia="Times New Roman" w:hAnsi="Times New Roman" w:cs="Times New Roman"/>
          <w:sz w:val="28"/>
          <w:szCs w:val="28"/>
          <w:lang w:eastAsia="uk-UA"/>
        </w:rPr>
      </w:pPr>
      <w:r w:rsidRPr="003465DB">
        <w:rPr>
          <w:rFonts w:ascii="Times New Roman" w:eastAsia="Times New Roman" w:hAnsi="Times New Roman" w:cs="Times New Roman"/>
          <w:sz w:val="28"/>
          <w:szCs w:val="28"/>
          <w:lang w:eastAsia="uk-UA"/>
        </w:rPr>
        <w:t>2. Вимірювання впливу регулювання на суб’єктів малого підприємництва (мікро - та малі):</w:t>
      </w:r>
    </w:p>
    <w:p w:rsidR="003465DB" w:rsidRPr="003465DB" w:rsidRDefault="003465DB" w:rsidP="006F35C3">
      <w:pPr>
        <w:spacing w:after="0" w:line="240" w:lineRule="auto"/>
        <w:ind w:firstLine="708"/>
        <w:jc w:val="both"/>
        <w:rPr>
          <w:rFonts w:ascii="Times New Roman" w:eastAsia="Times New Roman" w:hAnsi="Times New Roman" w:cs="Times New Roman"/>
          <w:sz w:val="28"/>
          <w:szCs w:val="28"/>
          <w:lang w:eastAsia="uk-UA"/>
        </w:rPr>
      </w:pPr>
      <w:r w:rsidRPr="003465DB">
        <w:rPr>
          <w:rFonts w:ascii="Times New Roman" w:eastAsia="Times New Roman" w:hAnsi="Times New Roman" w:cs="Times New Roman"/>
          <w:sz w:val="28"/>
          <w:szCs w:val="28"/>
          <w:lang w:eastAsia="uk-UA"/>
        </w:rPr>
        <w:t xml:space="preserve">кількість суб’єктів малого підприємництва, на яких поширюється регулювання: 6759 (одиниць), у тому числі малого підприємництва 6759 (одиниць) та </w:t>
      </w:r>
      <w:proofErr w:type="spellStart"/>
      <w:r w:rsidRPr="003465DB">
        <w:rPr>
          <w:rFonts w:ascii="Times New Roman" w:eastAsia="Times New Roman" w:hAnsi="Times New Roman" w:cs="Times New Roman"/>
          <w:sz w:val="28"/>
          <w:szCs w:val="28"/>
          <w:lang w:eastAsia="uk-UA"/>
        </w:rPr>
        <w:t>мікропідприємництва</w:t>
      </w:r>
      <w:proofErr w:type="spellEnd"/>
      <w:r w:rsidRPr="003465DB">
        <w:rPr>
          <w:rFonts w:ascii="Times New Roman" w:eastAsia="Times New Roman" w:hAnsi="Times New Roman" w:cs="Times New Roman"/>
          <w:sz w:val="28"/>
          <w:szCs w:val="28"/>
          <w:lang w:eastAsia="uk-UA"/>
        </w:rPr>
        <w:t xml:space="preserve"> 0 (одиниць);</w:t>
      </w:r>
    </w:p>
    <w:p w:rsidR="003465DB" w:rsidRPr="003465DB" w:rsidRDefault="003465DB" w:rsidP="003465DB">
      <w:pPr>
        <w:spacing w:after="0" w:line="240" w:lineRule="auto"/>
        <w:ind w:firstLine="708"/>
        <w:jc w:val="both"/>
        <w:rPr>
          <w:rFonts w:ascii="Times New Roman" w:eastAsia="Times New Roman" w:hAnsi="Times New Roman" w:cs="Times New Roman"/>
          <w:sz w:val="28"/>
          <w:szCs w:val="28"/>
          <w:lang w:eastAsia="uk-UA"/>
        </w:rPr>
      </w:pPr>
      <w:r w:rsidRPr="003465DB">
        <w:rPr>
          <w:rFonts w:ascii="Times New Roman" w:eastAsia="Times New Roman" w:hAnsi="Times New Roman" w:cs="Times New Roman"/>
          <w:sz w:val="28"/>
          <w:szCs w:val="28"/>
          <w:lang w:eastAsia="uk-UA"/>
        </w:rPr>
        <w:t>питома вага суб’єктів малого підприємництва у загальній кількості суб’єктів господарювання, на яких проблема справляє вплив 20 % (відсотків).</w:t>
      </w:r>
    </w:p>
    <w:p w:rsidR="004901A8" w:rsidRPr="00297D57" w:rsidRDefault="004901A8" w:rsidP="00297D57">
      <w:pPr>
        <w:spacing w:after="0" w:line="240" w:lineRule="auto"/>
        <w:jc w:val="both"/>
        <w:rPr>
          <w:rFonts w:ascii="Times New Roman" w:eastAsia="Times New Roman" w:hAnsi="Times New Roman" w:cs="Times New Roman"/>
          <w:sz w:val="28"/>
          <w:szCs w:val="28"/>
          <w:lang w:eastAsia="uk-UA"/>
        </w:rPr>
      </w:pPr>
    </w:p>
    <w:p w:rsidR="00392BF6" w:rsidRPr="003465DB" w:rsidRDefault="00667129" w:rsidP="0021030E">
      <w:pPr>
        <w:pStyle w:val="a5"/>
        <w:spacing w:after="0" w:line="240" w:lineRule="auto"/>
        <w:ind w:left="0" w:firstLine="708"/>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 xml:space="preserve">3. </w:t>
      </w:r>
      <w:r w:rsidR="00AA4275" w:rsidRPr="00314FB3">
        <w:rPr>
          <w:rFonts w:ascii="Times New Roman" w:eastAsia="Times New Roman" w:hAnsi="Times New Roman" w:cs="Times New Roman"/>
          <w:sz w:val="28"/>
          <w:szCs w:val="28"/>
          <w:lang w:eastAsia="uk-UA"/>
        </w:rPr>
        <w:t>Розрахунок витрат суб’єктів малого підприємництва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3"/>
        <w:gridCol w:w="4036"/>
        <w:gridCol w:w="1643"/>
        <w:gridCol w:w="1476"/>
        <w:gridCol w:w="1475"/>
      </w:tblGrid>
      <w:tr w:rsidR="00392BF6" w:rsidRPr="00314FB3" w:rsidTr="000B6B2A">
        <w:trPr>
          <w:trHeight w:val="15"/>
        </w:trPr>
        <w:tc>
          <w:tcPr>
            <w:tcW w:w="638" w:type="pct"/>
            <w:vAlign w:val="center"/>
            <w:hideMark/>
          </w:tcPr>
          <w:p w:rsidR="00392BF6" w:rsidRPr="00E53A71" w:rsidRDefault="00392BF6" w:rsidP="00392BF6">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Порядковий номер</w:t>
            </w:r>
          </w:p>
        </w:tc>
        <w:tc>
          <w:tcPr>
            <w:tcW w:w="2038" w:type="pct"/>
            <w:vAlign w:val="center"/>
            <w:hideMark/>
          </w:tcPr>
          <w:p w:rsidR="00392BF6" w:rsidRPr="00E53A71" w:rsidRDefault="00392BF6" w:rsidP="00392BF6">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Найменування оцінки</w:t>
            </w:r>
          </w:p>
        </w:tc>
        <w:tc>
          <w:tcPr>
            <w:tcW w:w="831" w:type="pct"/>
            <w:vAlign w:val="center"/>
            <w:hideMark/>
          </w:tcPr>
          <w:p w:rsidR="00392BF6" w:rsidRPr="00E53A71" w:rsidRDefault="00392BF6" w:rsidP="00392BF6">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У перший рік (стартовий рік впровадження регулювання)</w:t>
            </w:r>
          </w:p>
        </w:tc>
        <w:tc>
          <w:tcPr>
            <w:tcW w:w="747" w:type="pct"/>
            <w:vAlign w:val="center"/>
            <w:hideMark/>
          </w:tcPr>
          <w:p w:rsidR="00392BF6" w:rsidRPr="00E53A71" w:rsidRDefault="00392BF6" w:rsidP="00392BF6">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Періодичні (за наступ-ний рік)</w:t>
            </w:r>
          </w:p>
        </w:tc>
        <w:tc>
          <w:tcPr>
            <w:tcW w:w="745" w:type="pct"/>
            <w:vAlign w:val="center"/>
            <w:hideMark/>
          </w:tcPr>
          <w:p w:rsidR="00392BF6" w:rsidRPr="00E53A71" w:rsidRDefault="00392BF6" w:rsidP="00392BF6">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 xml:space="preserve">Витрати за </w:t>
            </w:r>
            <w:r w:rsidRPr="00E53A71">
              <w:rPr>
                <w:rFonts w:ascii="Times New Roman" w:eastAsia="Times New Roman" w:hAnsi="Times New Roman" w:cs="Times New Roman"/>
                <w:sz w:val="24"/>
                <w:szCs w:val="24"/>
                <w:lang w:eastAsia="uk-UA"/>
              </w:rPr>
              <w:br/>
              <w:t>п’ять років</w:t>
            </w:r>
          </w:p>
        </w:tc>
      </w:tr>
      <w:tr w:rsidR="00EA3492" w:rsidRPr="00314FB3" w:rsidTr="00EA3492">
        <w:trPr>
          <w:trHeight w:val="253"/>
        </w:trPr>
        <w:tc>
          <w:tcPr>
            <w:tcW w:w="5000" w:type="pct"/>
            <w:gridSpan w:val="5"/>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Оцінка «прямих» витрат суб’єктів малого підприємництва на виконання регулювання</w:t>
            </w:r>
          </w:p>
        </w:tc>
      </w:tr>
      <w:tr w:rsidR="00EA3492" w:rsidRPr="00314FB3" w:rsidTr="000B6B2A">
        <w:trPr>
          <w:trHeight w:val="685"/>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1.</w:t>
            </w:r>
          </w:p>
        </w:tc>
        <w:tc>
          <w:tcPr>
            <w:tcW w:w="2038" w:type="pct"/>
            <w:hideMark/>
          </w:tcPr>
          <w:p w:rsidR="00EA3492" w:rsidRPr="00923B32" w:rsidRDefault="00EA3492" w:rsidP="00EA3492">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Придбання необхідного обладнання (пристроїв, машин, механізмів)</w:t>
            </w:r>
            <w:r w:rsidR="000B6B2A">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r>
            <w:r w:rsidRPr="00923B32">
              <w:rPr>
                <w:rFonts w:ascii="Times New Roman" w:hAnsi="Times New Roman" w:cs="Times New Roman"/>
                <w:szCs w:val="28"/>
                <w:lang w:eastAsia="ru-RU"/>
              </w:rPr>
              <w:t>кількість необхідних одиниць обладнання Х вартість одиниці</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EA3492" w:rsidRPr="00314FB3" w:rsidTr="000B6B2A">
        <w:trPr>
          <w:trHeight w:val="3789"/>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2.</w:t>
            </w:r>
          </w:p>
        </w:tc>
        <w:tc>
          <w:tcPr>
            <w:tcW w:w="2038" w:type="pct"/>
            <w:hideMark/>
          </w:tcPr>
          <w:p w:rsidR="00EA3492" w:rsidRPr="00923B32" w:rsidRDefault="00EA3492" w:rsidP="00EA3492">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повірки та/або постановки на відповідний облік у визначеному органі державної влади чи місцевого самоврядування</w:t>
            </w:r>
            <w:r>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r>
            <w:r w:rsidRPr="00923B32">
              <w:rPr>
                <w:rFonts w:ascii="Times New Roman" w:hAnsi="Times New Roman" w:cs="Times New Roman"/>
                <w:szCs w:val="28"/>
                <w:lang w:eastAsia="ru-RU"/>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EA3492" w:rsidRPr="00314FB3" w:rsidTr="000B6B2A">
        <w:trPr>
          <w:trHeight w:val="15"/>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3.</w:t>
            </w:r>
          </w:p>
        </w:tc>
        <w:tc>
          <w:tcPr>
            <w:tcW w:w="2038" w:type="pct"/>
            <w:hideMark/>
          </w:tcPr>
          <w:p w:rsidR="00EA3492" w:rsidRPr="00923B32" w:rsidRDefault="00EA3492" w:rsidP="00EA3492">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експлуатації обладнання (експлуатаційні витрати - витратні матеріали)</w:t>
            </w:r>
            <w:r>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r>
            <w:r w:rsidRPr="00923B32">
              <w:rPr>
                <w:rFonts w:ascii="Times New Roman" w:hAnsi="Times New Roman" w:cs="Times New Roman"/>
                <w:szCs w:val="28"/>
                <w:lang w:eastAsia="ru-RU"/>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EA3492" w:rsidRPr="00314FB3" w:rsidTr="000B6B2A">
        <w:trPr>
          <w:trHeight w:val="2525"/>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4.</w:t>
            </w:r>
          </w:p>
        </w:tc>
        <w:tc>
          <w:tcPr>
            <w:tcW w:w="2038" w:type="pct"/>
            <w:hideMark/>
          </w:tcPr>
          <w:p w:rsidR="00EA3492" w:rsidRPr="00923B32" w:rsidRDefault="00EA3492" w:rsidP="00EA3492">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обслуговування обладнання (технічне обслуговування)</w:t>
            </w:r>
            <w:r>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r>
            <w:r w:rsidRPr="00923B32">
              <w:rPr>
                <w:rFonts w:ascii="Times New Roman" w:hAnsi="Times New Roman" w:cs="Times New Roman"/>
                <w:szCs w:val="28"/>
                <w:lang w:eastAsia="ru-RU"/>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EA3492" w:rsidRPr="00314FB3" w:rsidTr="000B6B2A">
        <w:trPr>
          <w:trHeight w:val="15"/>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5.</w:t>
            </w:r>
          </w:p>
        </w:tc>
        <w:tc>
          <w:tcPr>
            <w:tcW w:w="2038" w:type="pct"/>
            <w:hideMark/>
          </w:tcPr>
          <w:p w:rsidR="00EA3492" w:rsidRPr="00923B32" w:rsidRDefault="00EA3492" w:rsidP="00EA3492">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Інші процедури (уточнити)</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EA3492" w:rsidRPr="00314FB3" w:rsidTr="000B6B2A">
        <w:trPr>
          <w:trHeight w:val="672"/>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6.</w:t>
            </w:r>
          </w:p>
        </w:tc>
        <w:tc>
          <w:tcPr>
            <w:tcW w:w="2038" w:type="pct"/>
            <w:hideMark/>
          </w:tcPr>
          <w:p w:rsidR="00EA3492" w:rsidRPr="00923B32" w:rsidRDefault="00F05A3D" w:rsidP="006F35C3">
            <w:pPr>
              <w:spacing w:line="240" w:lineRule="auto"/>
              <w:rPr>
                <w:rFonts w:ascii="Times New Roman" w:hAnsi="Times New Roman" w:cs="Times New Roman"/>
                <w:szCs w:val="28"/>
                <w:lang w:eastAsia="ru-RU"/>
              </w:rPr>
            </w:pPr>
            <w:r>
              <w:rPr>
                <w:rFonts w:ascii="Times New Roman" w:hAnsi="Times New Roman" w:cs="Times New Roman"/>
                <w:szCs w:val="28"/>
                <w:lang w:eastAsia="ru-RU"/>
              </w:rPr>
              <w:t xml:space="preserve">Разом, </w:t>
            </w:r>
            <w:r w:rsidR="00EA3492" w:rsidRPr="00923B32">
              <w:rPr>
                <w:rFonts w:ascii="Times New Roman" w:hAnsi="Times New Roman" w:cs="Times New Roman"/>
                <w:szCs w:val="28"/>
                <w:lang w:eastAsia="ru-RU"/>
              </w:rPr>
              <w:t>гривень</w:t>
            </w:r>
            <w:r>
              <w:rPr>
                <w:rFonts w:ascii="Times New Roman" w:hAnsi="Times New Roman" w:cs="Times New Roman"/>
                <w:szCs w:val="28"/>
                <w:lang w:eastAsia="ru-RU"/>
              </w:rPr>
              <w:br/>
            </w:r>
            <w:r w:rsidR="00EA3492" w:rsidRPr="00923B32">
              <w:rPr>
                <w:rFonts w:ascii="Times New Roman" w:hAnsi="Times New Roman" w:cs="Times New Roman"/>
                <w:szCs w:val="28"/>
                <w:lang w:eastAsia="ru-RU"/>
              </w:rPr>
              <w:t>Формула:</w:t>
            </w:r>
            <w:r>
              <w:rPr>
                <w:rFonts w:ascii="Times New Roman" w:hAnsi="Times New Roman" w:cs="Times New Roman"/>
                <w:szCs w:val="28"/>
                <w:lang w:eastAsia="ru-RU"/>
              </w:rPr>
              <w:br/>
            </w:r>
            <w:r w:rsidR="00EA3492" w:rsidRPr="00923B32">
              <w:rPr>
                <w:rFonts w:ascii="Times New Roman" w:hAnsi="Times New Roman" w:cs="Times New Roman"/>
                <w:szCs w:val="28"/>
                <w:lang w:eastAsia="ru-RU"/>
              </w:rPr>
              <w:t>(сума рядків 1 + 2 + 3 + 4 + 5)</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p>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p>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Х</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p>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r>
      <w:tr w:rsidR="00EA3492" w:rsidRPr="00314FB3" w:rsidTr="000B6B2A">
        <w:trPr>
          <w:trHeight w:val="15"/>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7.</w:t>
            </w:r>
          </w:p>
        </w:tc>
        <w:tc>
          <w:tcPr>
            <w:tcW w:w="2038" w:type="pct"/>
            <w:hideMark/>
          </w:tcPr>
          <w:p w:rsidR="00EA3492" w:rsidRPr="00923B32" w:rsidRDefault="00EA3492" w:rsidP="00EA3492">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Кількість суб’єктів господарювання, що повинні виконати вимоги регулювання, одиниць</w:t>
            </w:r>
          </w:p>
        </w:tc>
        <w:tc>
          <w:tcPr>
            <w:tcW w:w="2324" w:type="pct"/>
            <w:gridSpan w:val="3"/>
            <w:hideMark/>
          </w:tcPr>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6759</w:t>
            </w:r>
          </w:p>
        </w:tc>
      </w:tr>
      <w:tr w:rsidR="00EA3492" w:rsidRPr="00314FB3" w:rsidTr="000B6B2A">
        <w:trPr>
          <w:trHeight w:val="15"/>
        </w:trPr>
        <w:tc>
          <w:tcPr>
            <w:tcW w:w="638" w:type="pct"/>
            <w:hideMark/>
          </w:tcPr>
          <w:p w:rsidR="00EA3492" w:rsidRPr="000B6B2A" w:rsidRDefault="00EA3492" w:rsidP="00EA3492">
            <w:pPr>
              <w:spacing w:line="240" w:lineRule="auto"/>
              <w:jc w:val="center"/>
              <w:rPr>
                <w:rFonts w:ascii="Times New Roman" w:hAnsi="Times New Roman" w:cs="Times New Roman"/>
                <w:sz w:val="24"/>
                <w:szCs w:val="24"/>
                <w:lang w:eastAsia="ru-RU"/>
              </w:rPr>
            </w:pPr>
            <w:r w:rsidRPr="000B6B2A">
              <w:rPr>
                <w:rFonts w:ascii="Times New Roman" w:hAnsi="Times New Roman" w:cs="Times New Roman"/>
                <w:sz w:val="24"/>
                <w:szCs w:val="24"/>
                <w:lang w:eastAsia="ru-RU"/>
              </w:rPr>
              <w:t>8.</w:t>
            </w:r>
          </w:p>
        </w:tc>
        <w:tc>
          <w:tcPr>
            <w:tcW w:w="2038" w:type="pct"/>
            <w:hideMark/>
          </w:tcPr>
          <w:p w:rsidR="00EA3492" w:rsidRPr="00923B32" w:rsidRDefault="00EA3492" w:rsidP="00F05A3D">
            <w:pPr>
              <w:spacing w:line="240" w:lineRule="auto"/>
              <w:rPr>
                <w:rFonts w:ascii="Times New Roman" w:hAnsi="Times New Roman" w:cs="Times New Roman"/>
                <w:szCs w:val="28"/>
                <w:lang w:eastAsia="ru-RU"/>
              </w:rPr>
            </w:pPr>
            <w:r w:rsidRPr="00923B32">
              <w:rPr>
                <w:rFonts w:ascii="Times New Roman" w:hAnsi="Times New Roman" w:cs="Times New Roman"/>
                <w:szCs w:val="28"/>
                <w:lang w:eastAsia="ru-RU"/>
              </w:rPr>
              <w:t xml:space="preserve">Сумарно, гривень </w:t>
            </w:r>
            <w:r w:rsidR="00F05A3D">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sidR="00F05A3D">
              <w:rPr>
                <w:rFonts w:ascii="Times New Roman" w:hAnsi="Times New Roman" w:cs="Times New Roman"/>
                <w:szCs w:val="28"/>
                <w:lang w:eastAsia="ru-RU"/>
              </w:rPr>
              <w:br/>
            </w:r>
            <w:r w:rsidRPr="00923B32">
              <w:rPr>
                <w:rFonts w:ascii="Times New Roman" w:hAnsi="Times New Roman" w:cs="Times New Roman"/>
                <w:szCs w:val="28"/>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831" w:type="pct"/>
            <w:hideMark/>
          </w:tcPr>
          <w:p w:rsidR="00EA3492" w:rsidRPr="00923B32" w:rsidRDefault="00EA3492" w:rsidP="00EA3492">
            <w:pPr>
              <w:spacing w:line="240" w:lineRule="auto"/>
              <w:jc w:val="center"/>
              <w:rPr>
                <w:rFonts w:ascii="Times New Roman" w:hAnsi="Times New Roman" w:cs="Times New Roman"/>
                <w:szCs w:val="28"/>
                <w:lang w:eastAsia="ru-RU"/>
              </w:rPr>
            </w:pPr>
          </w:p>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c>
          <w:tcPr>
            <w:tcW w:w="747" w:type="pct"/>
            <w:hideMark/>
          </w:tcPr>
          <w:p w:rsidR="00EA3492" w:rsidRPr="00923B32" w:rsidRDefault="00EA3492" w:rsidP="00EA3492">
            <w:pPr>
              <w:spacing w:line="240" w:lineRule="auto"/>
              <w:jc w:val="center"/>
              <w:rPr>
                <w:rFonts w:ascii="Times New Roman" w:hAnsi="Times New Roman" w:cs="Times New Roman"/>
                <w:szCs w:val="28"/>
                <w:lang w:eastAsia="ru-RU"/>
              </w:rPr>
            </w:pPr>
          </w:p>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Х</w:t>
            </w:r>
          </w:p>
        </w:tc>
        <w:tc>
          <w:tcPr>
            <w:tcW w:w="745" w:type="pct"/>
            <w:hideMark/>
          </w:tcPr>
          <w:p w:rsidR="00EA3492" w:rsidRPr="00923B32" w:rsidRDefault="00EA3492" w:rsidP="00EA3492">
            <w:pPr>
              <w:spacing w:line="240" w:lineRule="auto"/>
              <w:jc w:val="center"/>
              <w:rPr>
                <w:rFonts w:ascii="Times New Roman" w:hAnsi="Times New Roman" w:cs="Times New Roman"/>
                <w:szCs w:val="28"/>
                <w:lang w:eastAsia="ru-RU"/>
              </w:rPr>
            </w:pPr>
          </w:p>
          <w:p w:rsidR="00EA3492" w:rsidRPr="00923B32" w:rsidRDefault="00EA3492" w:rsidP="00EA3492">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0</w:t>
            </w:r>
          </w:p>
        </w:tc>
      </w:tr>
      <w:tr w:rsidR="000B6B2A" w:rsidRPr="00314FB3" w:rsidTr="003859AA">
        <w:trPr>
          <w:trHeight w:val="558"/>
        </w:trPr>
        <w:tc>
          <w:tcPr>
            <w:tcW w:w="5000" w:type="pct"/>
            <w:gridSpan w:val="5"/>
            <w:hideMark/>
          </w:tcPr>
          <w:p w:rsidR="000B6B2A" w:rsidRPr="00923B32" w:rsidRDefault="000B6B2A" w:rsidP="006F35C3">
            <w:pPr>
              <w:spacing w:line="240" w:lineRule="auto"/>
              <w:jc w:val="both"/>
              <w:rPr>
                <w:rFonts w:ascii="Times New Roman" w:hAnsi="Times New Roman" w:cs="Times New Roman"/>
                <w:szCs w:val="28"/>
                <w:lang w:eastAsia="ru-RU"/>
              </w:rPr>
            </w:pPr>
            <w:r>
              <w:rPr>
                <w:rFonts w:ascii="Times New Roman" w:hAnsi="Times New Roman" w:cs="Times New Roman"/>
                <w:szCs w:val="28"/>
                <w:lang w:eastAsia="ru-RU"/>
              </w:rPr>
              <w:t xml:space="preserve">          </w:t>
            </w:r>
            <w:r w:rsidRPr="00923B32">
              <w:rPr>
                <w:rFonts w:ascii="Times New Roman" w:hAnsi="Times New Roman" w:cs="Times New Roman"/>
                <w:szCs w:val="28"/>
                <w:lang w:eastAsia="ru-RU"/>
              </w:rPr>
              <w:t>Оцінка вартості адміністративних процедур суб’єктів малого підприємництва щодо виконання регулювання та звітування</w:t>
            </w:r>
          </w:p>
        </w:tc>
      </w:tr>
      <w:tr w:rsidR="000B6B2A" w:rsidRPr="00314FB3" w:rsidTr="000B6B2A">
        <w:trPr>
          <w:trHeight w:val="15"/>
        </w:trPr>
        <w:tc>
          <w:tcPr>
            <w:tcW w:w="638" w:type="pct"/>
            <w:hideMark/>
          </w:tcPr>
          <w:p w:rsidR="000B6B2A" w:rsidRPr="00E53A71" w:rsidRDefault="000B6B2A" w:rsidP="000B6B2A">
            <w:pPr>
              <w:spacing w:after="0" w:line="240" w:lineRule="auto"/>
              <w:jc w:val="center"/>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отримання первинної інформації про вимоги регулювання</w:t>
            </w:r>
            <w:r>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r>
            <w:r w:rsidRPr="00923B32">
              <w:rPr>
                <w:rFonts w:ascii="Times New Roman" w:hAnsi="Times New Roman" w:cs="Times New Roman"/>
                <w:szCs w:val="28"/>
                <w:lang w:eastAsia="ru-RU"/>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831"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93,8</w:t>
            </w:r>
          </w:p>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(20хв Х 4,69грн)</w:t>
            </w:r>
          </w:p>
          <w:p w:rsidR="000B6B2A" w:rsidRPr="00923B32" w:rsidRDefault="000B6B2A" w:rsidP="000B6B2A">
            <w:pPr>
              <w:spacing w:line="240" w:lineRule="auto"/>
              <w:rPr>
                <w:rFonts w:ascii="Times New Roman" w:hAnsi="Times New Roman" w:cs="Times New Roman"/>
                <w:szCs w:val="28"/>
                <w:lang w:eastAsia="ru-RU"/>
              </w:rPr>
            </w:pPr>
            <w:r w:rsidRPr="00923B32">
              <w:rPr>
                <w:rFonts w:ascii="Times New Roman" w:hAnsi="Times New Roman" w:cs="Times New Roman"/>
                <w:szCs w:val="28"/>
                <w:lang w:eastAsia="ru-RU"/>
              </w:rPr>
              <w:t>*20хв - витрати часу на отримання інформації про регулювання, отримання необхідних форм та заявок;</w:t>
            </w:r>
          </w:p>
          <w:p w:rsidR="000B6B2A" w:rsidRPr="00923B32" w:rsidRDefault="000B6B2A" w:rsidP="000B6B2A">
            <w:pPr>
              <w:spacing w:line="240" w:lineRule="auto"/>
              <w:rPr>
                <w:rFonts w:ascii="Times New Roman" w:hAnsi="Times New Roman" w:cs="Times New Roman"/>
                <w:color w:val="FF0000"/>
                <w:szCs w:val="28"/>
                <w:lang w:eastAsia="ru-RU"/>
              </w:rPr>
            </w:pPr>
            <w:r w:rsidRPr="00923B32">
              <w:rPr>
                <w:rFonts w:ascii="Times New Roman" w:hAnsi="Times New Roman" w:cs="Times New Roman"/>
                <w:szCs w:val="28"/>
                <w:lang w:eastAsia="ru-RU"/>
              </w:rPr>
              <w:t>*4,69грн - вартість часу суб’єкта малого підприємництва (заробітна плата)</w:t>
            </w:r>
          </w:p>
        </w:tc>
        <w:tc>
          <w:tcPr>
            <w:tcW w:w="747"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p w:rsidR="000B6B2A" w:rsidRPr="00923B32" w:rsidRDefault="000B6B2A" w:rsidP="000B6B2A">
            <w:pPr>
              <w:spacing w:line="240" w:lineRule="auto"/>
              <w:jc w:val="center"/>
              <w:rPr>
                <w:rFonts w:ascii="Times New Roman" w:hAnsi="Times New Roman" w:cs="Times New Roman"/>
                <w:color w:val="000000"/>
                <w:szCs w:val="28"/>
                <w:lang w:eastAsia="ru-RU"/>
              </w:rPr>
            </w:pPr>
          </w:p>
        </w:tc>
        <w:tc>
          <w:tcPr>
            <w:tcW w:w="745"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color w:val="FF0000"/>
                <w:szCs w:val="28"/>
                <w:lang w:eastAsia="ru-RU"/>
              </w:rPr>
            </w:pPr>
            <w:r w:rsidRPr="00923B32">
              <w:rPr>
                <w:rFonts w:ascii="Times New Roman" w:hAnsi="Times New Roman" w:cs="Times New Roman"/>
                <w:szCs w:val="28"/>
                <w:lang w:eastAsia="ru-RU"/>
              </w:rPr>
              <w:t>не передбачені</w:t>
            </w:r>
          </w:p>
        </w:tc>
      </w:tr>
      <w:tr w:rsidR="000B6B2A" w:rsidRPr="00314FB3" w:rsidTr="000B6B2A">
        <w:trPr>
          <w:trHeight w:val="15"/>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10</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організації виконання вимог регулювання</w:t>
            </w:r>
            <w:r>
              <w:rPr>
                <w:rFonts w:ascii="Times New Roman" w:hAnsi="Times New Roman" w:cs="Times New Roman"/>
                <w:szCs w:val="28"/>
                <w:lang w:eastAsia="ru-RU"/>
              </w:rPr>
              <w:br/>
            </w:r>
            <w:r w:rsidRPr="00923B32">
              <w:rPr>
                <w:rFonts w:ascii="Times New Roman" w:hAnsi="Times New Roman" w:cs="Times New Roman"/>
                <w:szCs w:val="28"/>
                <w:lang w:eastAsia="ru-RU"/>
              </w:rPr>
              <w:t>Формула:</w:t>
            </w:r>
            <w:r>
              <w:rPr>
                <w:rFonts w:ascii="Times New Roman" w:hAnsi="Times New Roman" w:cs="Times New Roman"/>
                <w:szCs w:val="28"/>
                <w:lang w:eastAsia="ru-RU"/>
              </w:rPr>
              <w:br/>
            </w:r>
            <w:r w:rsidRPr="00923B32">
              <w:rPr>
                <w:rFonts w:ascii="Times New Roman" w:hAnsi="Times New Roman" w:cs="Times New Roman"/>
                <w:szCs w:val="28"/>
                <w:lang w:eastAsia="ru-RU"/>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831"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color w:val="000000"/>
                <w:szCs w:val="28"/>
                <w:lang w:eastAsia="ru-RU"/>
              </w:rPr>
            </w:pPr>
            <w:r w:rsidRPr="00923B32">
              <w:rPr>
                <w:rFonts w:ascii="Times New Roman" w:hAnsi="Times New Roman" w:cs="Times New Roman"/>
                <w:szCs w:val="28"/>
                <w:lang w:eastAsia="ru-RU"/>
              </w:rPr>
              <w:t>не передбачені</w:t>
            </w:r>
          </w:p>
          <w:p w:rsidR="000B6B2A" w:rsidRPr="00923B32" w:rsidRDefault="000B6B2A" w:rsidP="000B6B2A">
            <w:pPr>
              <w:spacing w:line="240" w:lineRule="auto"/>
              <w:jc w:val="center"/>
              <w:rPr>
                <w:rFonts w:ascii="Times New Roman" w:hAnsi="Times New Roman" w:cs="Times New Roman"/>
                <w:color w:val="000000"/>
                <w:szCs w:val="28"/>
                <w:lang w:eastAsia="ru-RU"/>
              </w:rPr>
            </w:pPr>
          </w:p>
        </w:tc>
        <w:tc>
          <w:tcPr>
            <w:tcW w:w="747"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color w:val="000000"/>
                <w:szCs w:val="28"/>
                <w:lang w:eastAsia="ru-RU"/>
              </w:rPr>
            </w:pPr>
            <w:r w:rsidRPr="00923B32">
              <w:rPr>
                <w:rFonts w:ascii="Times New Roman" w:hAnsi="Times New Roman" w:cs="Times New Roman"/>
                <w:szCs w:val="28"/>
                <w:lang w:eastAsia="ru-RU"/>
              </w:rPr>
              <w:t>не передбачені</w:t>
            </w:r>
          </w:p>
        </w:tc>
        <w:tc>
          <w:tcPr>
            <w:tcW w:w="745"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0B6B2A" w:rsidRPr="00314FB3" w:rsidTr="003859AA">
        <w:trPr>
          <w:trHeight w:val="4515"/>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11</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Процедури офіційного звітування</w:t>
            </w:r>
            <w:r>
              <w:rPr>
                <w:rFonts w:ascii="Times New Roman" w:hAnsi="Times New Roman" w:cs="Times New Roman"/>
                <w:szCs w:val="28"/>
                <w:lang w:eastAsia="ru-RU"/>
              </w:rPr>
              <w:br/>
            </w:r>
            <w:r w:rsidRPr="00923B32">
              <w:rPr>
                <w:rFonts w:ascii="Times New Roman" w:hAnsi="Times New Roman" w:cs="Times New Roman"/>
                <w:szCs w:val="28"/>
                <w:lang w:eastAsia="ru-RU"/>
              </w:rPr>
              <w:t>Формула:</w:t>
            </w:r>
            <w:r>
              <w:rPr>
                <w:rFonts w:ascii="Times New Roman" w:hAnsi="Times New Roman" w:cs="Times New Roman"/>
                <w:szCs w:val="28"/>
                <w:lang w:eastAsia="ru-RU"/>
              </w:rPr>
              <w:br/>
            </w:r>
            <w:r w:rsidRPr="00923B32">
              <w:rPr>
                <w:rFonts w:ascii="Times New Roman" w:hAnsi="Times New Roman" w:cs="Times New Roman"/>
                <w:szCs w:val="28"/>
                <w:lang w:eastAsia="ru-RU"/>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831"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7"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0B6B2A" w:rsidRPr="00314FB3" w:rsidTr="000B6B2A">
        <w:trPr>
          <w:trHeight w:val="15"/>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12</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Процедури щодо забезпечення процесу перевірок </w:t>
            </w:r>
            <w:r>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r>
            <w:r w:rsidRPr="00923B32">
              <w:rPr>
                <w:rFonts w:ascii="Times New Roman" w:hAnsi="Times New Roman" w:cs="Times New Roman"/>
                <w:szCs w:val="28"/>
                <w:lang w:eastAsia="ru-RU"/>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831" w:type="pct"/>
            <w:tcBorders>
              <w:top w:val="single" w:sz="4" w:space="0" w:color="auto"/>
              <w:left w:val="single" w:sz="4" w:space="0" w:color="auto"/>
              <w:bottom w:val="single" w:sz="4" w:space="0" w:color="auto"/>
              <w:right w:val="single" w:sz="4" w:space="0" w:color="auto"/>
            </w:tcBorders>
            <w:hideMark/>
          </w:tcPr>
          <w:p w:rsidR="000B6B2A" w:rsidRDefault="000B6B2A" w:rsidP="000B6B2A">
            <w:pPr>
              <w:pStyle w:val="rvps21"/>
              <w:shd w:val="clear" w:color="auto" w:fill="FFFFFF" w:themeFill="background1"/>
              <w:tabs>
                <w:tab w:val="left" w:pos="1134"/>
                <w:tab w:val="left" w:pos="1276"/>
              </w:tabs>
              <w:spacing w:after="0"/>
              <w:ind w:firstLine="0"/>
              <w:jc w:val="center"/>
              <w:rPr>
                <w:sz w:val="22"/>
                <w:szCs w:val="22"/>
                <w:lang w:val="uk-UA"/>
              </w:rPr>
            </w:pPr>
            <w:r>
              <w:rPr>
                <w:sz w:val="22"/>
                <w:szCs w:val="22"/>
                <w:lang w:val="uk-UA"/>
              </w:rPr>
              <w:t>193,4</w:t>
            </w:r>
          </w:p>
          <w:p w:rsidR="000B6B2A" w:rsidRPr="00923B32" w:rsidRDefault="000B6B2A" w:rsidP="000B6B2A">
            <w:pPr>
              <w:pStyle w:val="rvps21"/>
              <w:shd w:val="clear" w:color="auto" w:fill="FFFFFF" w:themeFill="background1"/>
              <w:tabs>
                <w:tab w:val="left" w:pos="1134"/>
                <w:tab w:val="left" w:pos="1276"/>
              </w:tabs>
              <w:spacing w:after="0"/>
              <w:ind w:firstLine="0"/>
              <w:jc w:val="center"/>
              <w:rPr>
                <w:sz w:val="22"/>
                <w:szCs w:val="22"/>
                <w:lang w:val="uk-UA"/>
              </w:rPr>
            </w:pPr>
            <w:r w:rsidRPr="00135761">
              <w:rPr>
                <w:sz w:val="22"/>
                <w:szCs w:val="22"/>
                <w:lang w:val="uk-UA"/>
              </w:rPr>
              <w:t xml:space="preserve">Орієнтовно 2 години в день </w:t>
            </w:r>
            <w:r w:rsidRPr="00923B32">
              <w:rPr>
                <w:sz w:val="22"/>
                <w:szCs w:val="22"/>
                <w:lang w:val="uk-UA"/>
              </w:rPr>
              <w:t>працівник суб’єкта господарювання буде витрачати на підготовку відповідних матеріалів для перевірки (заробітна плата за місяць - 3200 грн, 22 робочі дні – 145,45 грн заробітна плата з</w:t>
            </w:r>
            <w:r>
              <w:rPr>
                <w:sz w:val="22"/>
                <w:szCs w:val="22"/>
                <w:lang w:val="uk-UA"/>
              </w:rPr>
              <w:t>а 1 день (8 годин) або 38,68 грн</w:t>
            </w:r>
            <w:r w:rsidRPr="00923B32">
              <w:rPr>
                <w:sz w:val="22"/>
                <w:szCs w:val="22"/>
                <w:lang w:val="uk-UA"/>
              </w:rPr>
              <w:t xml:space="preserve"> за 2 години в день та </w:t>
            </w:r>
            <w:r>
              <w:rPr>
                <w:sz w:val="22"/>
                <w:szCs w:val="22"/>
                <w:lang w:val="uk-UA"/>
              </w:rPr>
              <w:t xml:space="preserve">відповідно 193,4 </w:t>
            </w:r>
            <w:r w:rsidRPr="00923B32">
              <w:rPr>
                <w:sz w:val="22"/>
                <w:szCs w:val="22"/>
                <w:lang w:val="uk-UA"/>
              </w:rPr>
              <w:t>гривень за період проведення планової перевірки (5 днів). -</w:t>
            </w:r>
          </w:p>
        </w:tc>
        <w:tc>
          <w:tcPr>
            <w:tcW w:w="747"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p>
        </w:tc>
        <w:tc>
          <w:tcPr>
            <w:tcW w:w="745"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0B6B2A" w:rsidRPr="00314FB3" w:rsidTr="003859AA">
        <w:trPr>
          <w:trHeight w:val="341"/>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13</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Інші процедури (уточнити) канцтовари</w:t>
            </w:r>
          </w:p>
        </w:tc>
        <w:tc>
          <w:tcPr>
            <w:tcW w:w="831"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100</w:t>
            </w:r>
          </w:p>
        </w:tc>
        <w:tc>
          <w:tcPr>
            <w:tcW w:w="747"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c>
          <w:tcPr>
            <w:tcW w:w="745"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center"/>
              <w:rPr>
                <w:rFonts w:ascii="Times New Roman" w:hAnsi="Times New Roman" w:cs="Times New Roman"/>
                <w:szCs w:val="28"/>
                <w:lang w:eastAsia="ru-RU"/>
              </w:rPr>
            </w:pPr>
            <w:r w:rsidRPr="00923B32">
              <w:rPr>
                <w:rFonts w:ascii="Times New Roman" w:hAnsi="Times New Roman" w:cs="Times New Roman"/>
                <w:szCs w:val="28"/>
                <w:lang w:eastAsia="ru-RU"/>
              </w:rPr>
              <w:t>не передбачені</w:t>
            </w:r>
          </w:p>
        </w:tc>
      </w:tr>
      <w:tr w:rsidR="000B6B2A" w:rsidRPr="00314FB3" w:rsidTr="000B6B2A">
        <w:trPr>
          <w:trHeight w:val="15"/>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14</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C66AF2">
            <w:pPr>
              <w:spacing w:after="0"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Разом, гривень</w:t>
            </w:r>
          </w:p>
          <w:p w:rsidR="000B6B2A" w:rsidRPr="00923B32" w:rsidRDefault="000B6B2A" w:rsidP="00C66AF2">
            <w:pPr>
              <w:spacing w:after="0"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Формула: </w:t>
            </w:r>
          </w:p>
          <w:p w:rsidR="000B6B2A" w:rsidRPr="00923B32" w:rsidRDefault="000B6B2A" w:rsidP="00C66AF2">
            <w:pPr>
              <w:spacing w:after="0"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(сума рядків 9 + 10 + 11 + 12 + 13)</w:t>
            </w:r>
          </w:p>
        </w:tc>
        <w:tc>
          <w:tcPr>
            <w:tcW w:w="831" w:type="pct"/>
            <w:tcBorders>
              <w:top w:val="single" w:sz="4" w:space="0" w:color="auto"/>
              <w:left w:val="single" w:sz="4" w:space="0" w:color="auto"/>
              <w:bottom w:val="single" w:sz="4" w:space="0" w:color="auto"/>
              <w:right w:val="single" w:sz="4" w:space="0" w:color="auto"/>
            </w:tcBorders>
            <w:hideMark/>
          </w:tcPr>
          <w:p w:rsidR="000B6B2A" w:rsidRPr="00755FA7" w:rsidRDefault="000B6B2A" w:rsidP="003859A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293,4</w:t>
            </w:r>
          </w:p>
        </w:tc>
        <w:tc>
          <w:tcPr>
            <w:tcW w:w="747" w:type="pct"/>
            <w:tcBorders>
              <w:top w:val="single" w:sz="4" w:space="0" w:color="auto"/>
              <w:left w:val="single" w:sz="4" w:space="0" w:color="auto"/>
              <w:bottom w:val="single" w:sz="4" w:space="0" w:color="auto"/>
              <w:right w:val="single" w:sz="4" w:space="0" w:color="auto"/>
            </w:tcBorders>
            <w:hideMark/>
          </w:tcPr>
          <w:p w:rsidR="000B6B2A" w:rsidRPr="00755FA7" w:rsidRDefault="000B6B2A" w:rsidP="003859A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c>
          <w:tcPr>
            <w:tcW w:w="745" w:type="pct"/>
            <w:tcBorders>
              <w:top w:val="single" w:sz="4" w:space="0" w:color="auto"/>
              <w:left w:val="single" w:sz="4" w:space="0" w:color="auto"/>
              <w:bottom w:val="single" w:sz="4" w:space="0" w:color="auto"/>
              <w:right w:val="single" w:sz="4" w:space="0" w:color="auto"/>
            </w:tcBorders>
            <w:hideMark/>
          </w:tcPr>
          <w:p w:rsidR="000B6B2A" w:rsidRPr="00755FA7" w:rsidRDefault="000B6B2A" w:rsidP="003859A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r>
      <w:tr w:rsidR="000B6B2A" w:rsidRPr="00314FB3" w:rsidTr="000B6B2A">
        <w:trPr>
          <w:trHeight w:val="15"/>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15</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Кількість суб’єктів малого підприємництва, що повинні виконати вимоги регулювання, одиниць</w:t>
            </w:r>
          </w:p>
        </w:tc>
        <w:tc>
          <w:tcPr>
            <w:tcW w:w="831" w:type="pct"/>
            <w:tcBorders>
              <w:top w:val="single" w:sz="4" w:space="0" w:color="auto"/>
              <w:left w:val="single" w:sz="4" w:space="0" w:color="auto"/>
              <w:bottom w:val="single" w:sz="4" w:space="0" w:color="auto"/>
              <w:right w:val="single" w:sz="4" w:space="0" w:color="auto"/>
            </w:tcBorders>
            <w:hideMark/>
          </w:tcPr>
          <w:p w:rsidR="000B6B2A" w:rsidRPr="00755FA7" w:rsidRDefault="000B6B2A" w:rsidP="000B6B2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6759</w:t>
            </w:r>
          </w:p>
        </w:tc>
        <w:tc>
          <w:tcPr>
            <w:tcW w:w="747" w:type="pct"/>
            <w:tcBorders>
              <w:top w:val="single" w:sz="4" w:space="0" w:color="auto"/>
              <w:left w:val="single" w:sz="4" w:space="0" w:color="auto"/>
              <w:bottom w:val="single" w:sz="4" w:space="0" w:color="auto"/>
              <w:right w:val="single" w:sz="4" w:space="0" w:color="auto"/>
            </w:tcBorders>
            <w:hideMark/>
          </w:tcPr>
          <w:p w:rsidR="000B6B2A" w:rsidRPr="00755FA7" w:rsidRDefault="000B6B2A" w:rsidP="000B6B2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6759</w:t>
            </w:r>
          </w:p>
        </w:tc>
        <w:tc>
          <w:tcPr>
            <w:tcW w:w="745" w:type="pct"/>
            <w:tcBorders>
              <w:top w:val="single" w:sz="4" w:space="0" w:color="auto"/>
              <w:left w:val="single" w:sz="4" w:space="0" w:color="auto"/>
              <w:bottom w:val="single" w:sz="4" w:space="0" w:color="auto"/>
              <w:right w:val="single" w:sz="4" w:space="0" w:color="auto"/>
            </w:tcBorders>
            <w:hideMark/>
          </w:tcPr>
          <w:p w:rsidR="000B6B2A" w:rsidRPr="00755FA7" w:rsidRDefault="000B6B2A" w:rsidP="000B6B2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6759</w:t>
            </w:r>
          </w:p>
        </w:tc>
      </w:tr>
      <w:tr w:rsidR="000B6B2A" w:rsidRPr="00314FB3" w:rsidTr="000B6B2A">
        <w:trPr>
          <w:trHeight w:val="15"/>
        </w:trPr>
        <w:tc>
          <w:tcPr>
            <w:tcW w:w="638" w:type="pct"/>
            <w:hideMark/>
          </w:tcPr>
          <w:p w:rsidR="000B6B2A" w:rsidRPr="00E53A71" w:rsidRDefault="000B6B2A" w:rsidP="000B6B2A">
            <w:pPr>
              <w:spacing w:after="0" w:line="240" w:lineRule="auto"/>
              <w:rPr>
                <w:rFonts w:ascii="Times New Roman" w:eastAsia="Times New Roman" w:hAnsi="Times New Roman" w:cs="Times New Roman"/>
                <w:sz w:val="24"/>
                <w:szCs w:val="24"/>
                <w:lang w:eastAsia="uk-UA"/>
              </w:rPr>
            </w:pPr>
            <w:r w:rsidRPr="00E53A71">
              <w:rPr>
                <w:rFonts w:ascii="Times New Roman" w:eastAsia="Times New Roman" w:hAnsi="Times New Roman" w:cs="Times New Roman"/>
                <w:sz w:val="24"/>
                <w:szCs w:val="24"/>
                <w:lang w:eastAsia="uk-UA"/>
              </w:rPr>
              <w:t>16</w:t>
            </w:r>
            <w:r>
              <w:rPr>
                <w:rFonts w:ascii="Times New Roman" w:eastAsia="Times New Roman" w:hAnsi="Times New Roman" w:cs="Times New Roman"/>
                <w:sz w:val="24"/>
                <w:szCs w:val="24"/>
                <w:lang w:eastAsia="uk-UA"/>
              </w:rPr>
              <w:t>.</w:t>
            </w:r>
          </w:p>
        </w:tc>
        <w:tc>
          <w:tcPr>
            <w:tcW w:w="2038" w:type="pct"/>
            <w:tcBorders>
              <w:top w:val="single" w:sz="4" w:space="0" w:color="auto"/>
              <w:left w:val="single" w:sz="4" w:space="0" w:color="auto"/>
              <w:bottom w:val="single" w:sz="4" w:space="0" w:color="auto"/>
              <w:right w:val="single" w:sz="4" w:space="0" w:color="auto"/>
            </w:tcBorders>
            <w:hideMark/>
          </w:tcPr>
          <w:p w:rsidR="000B6B2A" w:rsidRPr="00923B32" w:rsidRDefault="000B6B2A" w:rsidP="000B6B2A">
            <w:pPr>
              <w:spacing w:line="240" w:lineRule="auto"/>
              <w:jc w:val="both"/>
              <w:rPr>
                <w:rFonts w:ascii="Times New Roman" w:hAnsi="Times New Roman" w:cs="Times New Roman"/>
                <w:szCs w:val="28"/>
                <w:lang w:eastAsia="ru-RU"/>
              </w:rPr>
            </w:pPr>
            <w:r w:rsidRPr="00923B32">
              <w:rPr>
                <w:rFonts w:ascii="Times New Roman" w:hAnsi="Times New Roman" w:cs="Times New Roman"/>
                <w:szCs w:val="28"/>
                <w:lang w:eastAsia="ru-RU"/>
              </w:rPr>
              <w:t xml:space="preserve">Сумарно, гривень </w:t>
            </w:r>
            <w:r>
              <w:rPr>
                <w:rFonts w:ascii="Times New Roman" w:hAnsi="Times New Roman" w:cs="Times New Roman"/>
                <w:szCs w:val="28"/>
                <w:lang w:eastAsia="ru-RU"/>
              </w:rPr>
              <w:br/>
            </w:r>
            <w:r w:rsidRPr="00923B32">
              <w:rPr>
                <w:rFonts w:ascii="Times New Roman" w:hAnsi="Times New Roman" w:cs="Times New Roman"/>
                <w:szCs w:val="28"/>
                <w:lang w:eastAsia="ru-RU"/>
              </w:rPr>
              <w:t xml:space="preserve">Формула: </w:t>
            </w:r>
            <w:r>
              <w:rPr>
                <w:rFonts w:ascii="Times New Roman" w:hAnsi="Times New Roman" w:cs="Times New Roman"/>
                <w:szCs w:val="28"/>
                <w:lang w:eastAsia="ru-RU"/>
              </w:rPr>
              <w:br/>
              <w:t>відповідний стовпчик «разом»</w:t>
            </w:r>
            <w:r w:rsidRPr="00923B32">
              <w:rPr>
                <w:rFonts w:ascii="Times New Roman" w:hAnsi="Times New Roman" w:cs="Times New Roman"/>
                <w:szCs w:val="28"/>
                <w:lang w:eastAsia="ru-RU"/>
              </w:rPr>
              <w:t xml:space="preserve"> Х кількість суб’єктів малого підприємництва, що повинні виконати вимоги регулювання (рядок 14 Х рядок 15)</w:t>
            </w:r>
          </w:p>
        </w:tc>
        <w:tc>
          <w:tcPr>
            <w:tcW w:w="831" w:type="pct"/>
            <w:tcBorders>
              <w:top w:val="single" w:sz="4" w:space="0" w:color="auto"/>
              <w:left w:val="single" w:sz="4" w:space="0" w:color="auto"/>
              <w:bottom w:val="single" w:sz="4" w:space="0" w:color="auto"/>
              <w:right w:val="single" w:sz="4" w:space="0" w:color="auto"/>
            </w:tcBorders>
            <w:hideMark/>
          </w:tcPr>
          <w:p w:rsidR="000B6B2A" w:rsidRPr="00755FA7" w:rsidRDefault="000B6B2A" w:rsidP="000B6B2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1983090,6</w:t>
            </w:r>
          </w:p>
        </w:tc>
        <w:tc>
          <w:tcPr>
            <w:tcW w:w="747" w:type="pct"/>
            <w:tcBorders>
              <w:top w:val="single" w:sz="4" w:space="0" w:color="auto"/>
              <w:left w:val="single" w:sz="4" w:space="0" w:color="auto"/>
              <w:bottom w:val="single" w:sz="4" w:space="0" w:color="auto"/>
              <w:right w:val="single" w:sz="4" w:space="0" w:color="auto"/>
            </w:tcBorders>
            <w:hideMark/>
          </w:tcPr>
          <w:p w:rsidR="000B6B2A" w:rsidRPr="00755FA7" w:rsidRDefault="000B6B2A" w:rsidP="000B6B2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c>
          <w:tcPr>
            <w:tcW w:w="745" w:type="pct"/>
            <w:tcBorders>
              <w:top w:val="single" w:sz="4" w:space="0" w:color="auto"/>
              <w:left w:val="single" w:sz="4" w:space="0" w:color="auto"/>
              <w:bottom w:val="single" w:sz="4" w:space="0" w:color="auto"/>
              <w:right w:val="single" w:sz="4" w:space="0" w:color="auto"/>
            </w:tcBorders>
            <w:hideMark/>
          </w:tcPr>
          <w:p w:rsidR="000B6B2A" w:rsidRPr="00755FA7" w:rsidRDefault="000B6B2A" w:rsidP="000B6B2A">
            <w:pPr>
              <w:spacing w:line="240" w:lineRule="auto"/>
              <w:jc w:val="center"/>
              <w:rPr>
                <w:rFonts w:ascii="Times New Roman" w:eastAsiaTheme="minorEastAsia" w:hAnsi="Times New Roman" w:cs="Times New Roman"/>
                <w:lang w:eastAsia="ru-RU"/>
              </w:rPr>
            </w:pPr>
            <w:r w:rsidRPr="00755FA7">
              <w:rPr>
                <w:rFonts w:ascii="Times New Roman" w:eastAsiaTheme="minorEastAsia" w:hAnsi="Times New Roman" w:cs="Times New Roman"/>
                <w:lang w:eastAsia="ru-RU"/>
              </w:rPr>
              <w:t>Х</w:t>
            </w:r>
          </w:p>
        </w:tc>
      </w:tr>
    </w:tbl>
    <w:p w:rsidR="00C94064" w:rsidRDefault="00C94064" w:rsidP="00971E80">
      <w:pPr>
        <w:spacing w:after="0" w:line="240" w:lineRule="auto"/>
        <w:rPr>
          <w:rFonts w:ascii="Times New Roman" w:eastAsia="Times New Roman" w:hAnsi="Times New Roman" w:cs="Times New Roman"/>
          <w:sz w:val="28"/>
          <w:szCs w:val="28"/>
          <w:lang w:eastAsia="uk-UA"/>
        </w:rPr>
      </w:pPr>
    </w:p>
    <w:p w:rsidR="0043536D" w:rsidRPr="0043536D" w:rsidRDefault="0043536D" w:rsidP="00AF53E2">
      <w:pPr>
        <w:spacing w:after="0" w:line="240" w:lineRule="auto"/>
        <w:jc w:val="both"/>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4. Бюджетні витрати на адміністрування регулювання суб’єктів малого підприємництва</w:t>
      </w:r>
      <w:r w:rsidR="00C52900">
        <w:rPr>
          <w:rFonts w:ascii="Times New Roman" w:eastAsia="Times New Roman" w:hAnsi="Times New Roman" w:cs="Times New Roman"/>
          <w:sz w:val="28"/>
          <w:szCs w:val="28"/>
          <w:lang w:eastAsia="uk-UA"/>
        </w:rPr>
        <w:t>.</w:t>
      </w:r>
    </w:p>
    <w:p w:rsidR="0043536D" w:rsidRPr="0043536D" w:rsidRDefault="0043536D" w:rsidP="0043536D">
      <w:pPr>
        <w:spacing w:after="0" w:line="240" w:lineRule="auto"/>
        <w:ind w:firstLine="708"/>
        <w:jc w:val="both"/>
        <w:rPr>
          <w:rFonts w:ascii="Times New Roman" w:eastAsia="Times New Roman" w:hAnsi="Times New Roman" w:cs="Times New Roman"/>
          <w:sz w:val="28"/>
          <w:szCs w:val="28"/>
          <w:lang w:eastAsia="uk-UA"/>
        </w:rPr>
      </w:pPr>
      <w:bookmarkStart w:id="51" w:name="n209"/>
      <w:bookmarkEnd w:id="51"/>
      <w:r w:rsidRPr="0043536D">
        <w:rPr>
          <w:rFonts w:ascii="Times New Roman" w:eastAsia="Times New Roman" w:hAnsi="Times New Roman" w:cs="Times New Roman"/>
          <w:sz w:val="28"/>
          <w:szCs w:val="28"/>
          <w:lang w:eastAsia="uk-UA"/>
        </w:rPr>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43536D" w:rsidRPr="0043536D" w:rsidRDefault="0043536D" w:rsidP="00934A7E">
      <w:pPr>
        <w:spacing w:after="0" w:line="240" w:lineRule="auto"/>
        <w:ind w:firstLine="708"/>
        <w:jc w:val="both"/>
        <w:rPr>
          <w:rFonts w:ascii="Times New Roman" w:eastAsia="Times New Roman" w:hAnsi="Times New Roman" w:cs="Times New Roman"/>
          <w:sz w:val="28"/>
          <w:szCs w:val="28"/>
          <w:lang w:eastAsia="uk-UA"/>
        </w:rPr>
      </w:pPr>
      <w:bookmarkStart w:id="52" w:name="n210"/>
      <w:bookmarkEnd w:id="52"/>
      <w:r w:rsidRPr="0043536D">
        <w:rPr>
          <w:rFonts w:ascii="Times New Roman" w:eastAsia="Times New Roman" w:hAnsi="Times New Roman" w:cs="Times New Roman"/>
          <w:sz w:val="28"/>
          <w:szCs w:val="28"/>
          <w:lang w:eastAsia="uk-UA"/>
        </w:rPr>
        <w:t>Державний орган, для якого здійснюється розрахунок вартості адміністрування регулювання: місцевий орган виконавчої влади (МОВВ).</w:t>
      </w:r>
    </w:p>
    <w:p w:rsidR="0043536D" w:rsidRPr="0043536D" w:rsidRDefault="0043536D" w:rsidP="0043536D">
      <w:pPr>
        <w:spacing w:after="0" w:line="240" w:lineRule="auto"/>
        <w:rPr>
          <w:rFonts w:ascii="Times New Roman" w:eastAsia="Times New Roman" w:hAnsi="Times New Roman" w:cs="Times New Roman"/>
          <w:sz w:val="28"/>
          <w:szCs w:val="28"/>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51"/>
        <w:gridCol w:w="1316"/>
        <w:gridCol w:w="1441"/>
        <w:gridCol w:w="1487"/>
        <w:gridCol w:w="1416"/>
        <w:gridCol w:w="1602"/>
      </w:tblGrid>
      <w:tr w:rsidR="0043536D" w:rsidRPr="0043536D" w:rsidTr="0043536D">
        <w:tc>
          <w:tcPr>
            <w:tcW w:w="1337" w:type="pct"/>
            <w:vAlign w:val="center"/>
            <w:hideMark/>
          </w:tcPr>
          <w:p w:rsidR="0043536D" w:rsidRPr="0043536D" w:rsidRDefault="0043536D" w:rsidP="0043536D">
            <w:pPr>
              <w:spacing w:after="0" w:line="240" w:lineRule="auto"/>
              <w:jc w:val="center"/>
              <w:rPr>
                <w:rFonts w:ascii="Times New Roman" w:eastAsia="Times New Roman" w:hAnsi="Times New Roman" w:cs="Times New Roman"/>
                <w:sz w:val="28"/>
                <w:szCs w:val="28"/>
                <w:lang w:eastAsia="uk-UA"/>
              </w:rPr>
            </w:pPr>
            <w:bookmarkStart w:id="53" w:name="n211"/>
            <w:bookmarkStart w:id="54" w:name="n212"/>
            <w:bookmarkEnd w:id="53"/>
            <w:bookmarkEnd w:id="54"/>
            <w:r w:rsidRPr="0043536D">
              <w:rPr>
                <w:rFonts w:ascii="Times New Roman" w:eastAsia="Times New Roman" w:hAnsi="Times New Roman" w:cs="Times New Roman"/>
                <w:sz w:val="28"/>
                <w:szCs w:val="28"/>
                <w:lang w:eastAsia="uk-UA"/>
              </w:rPr>
              <w:t>Процедура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proofErr w:type="spellStart"/>
            <w:r w:rsidRPr="0043536D">
              <w:rPr>
                <w:rFonts w:ascii="Times New Roman" w:eastAsia="Times New Roman" w:hAnsi="Times New Roman" w:cs="Times New Roman"/>
                <w:sz w:val="28"/>
                <w:szCs w:val="28"/>
                <w:lang w:eastAsia="uk-UA"/>
              </w:rPr>
              <w:t>підприємництв</w:t>
            </w:r>
            <w:proofErr w:type="spellEnd"/>
            <w:r w:rsidRPr="0043536D">
              <w:rPr>
                <w:rFonts w:ascii="Times New Roman" w:eastAsia="Times New Roman" w:hAnsi="Times New Roman" w:cs="Times New Roman"/>
                <w:sz w:val="28"/>
                <w:szCs w:val="28"/>
                <w:lang w:eastAsia="uk-UA"/>
              </w:rPr>
              <w:t>)</w:t>
            </w:r>
          </w:p>
        </w:tc>
        <w:tc>
          <w:tcPr>
            <w:tcW w:w="664" w:type="pct"/>
            <w:vAlign w:val="center"/>
            <w:hideMark/>
          </w:tcPr>
          <w:p w:rsidR="0043536D" w:rsidRPr="0043536D" w:rsidRDefault="0043536D" w:rsidP="0043536D">
            <w:pPr>
              <w:spacing w:after="0" w:line="240" w:lineRule="auto"/>
              <w:jc w:val="center"/>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Планові витрати часу на процедуру</w:t>
            </w:r>
          </w:p>
        </w:tc>
        <w:tc>
          <w:tcPr>
            <w:tcW w:w="727" w:type="pct"/>
            <w:vAlign w:val="center"/>
            <w:hideMark/>
          </w:tcPr>
          <w:p w:rsidR="0043536D" w:rsidRPr="0043536D" w:rsidRDefault="0043536D" w:rsidP="0043536D">
            <w:pPr>
              <w:spacing w:after="0" w:line="240" w:lineRule="auto"/>
              <w:jc w:val="center"/>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Вартість часу </w:t>
            </w:r>
            <w:proofErr w:type="spellStart"/>
            <w:r w:rsidRPr="0043536D">
              <w:rPr>
                <w:rFonts w:ascii="Times New Roman" w:eastAsia="Times New Roman" w:hAnsi="Times New Roman" w:cs="Times New Roman"/>
                <w:sz w:val="28"/>
                <w:szCs w:val="28"/>
                <w:lang w:eastAsia="uk-UA"/>
              </w:rPr>
              <w:t>співробіт-ника</w:t>
            </w:r>
            <w:proofErr w:type="spellEnd"/>
            <w:r w:rsidRPr="0043536D">
              <w:rPr>
                <w:rFonts w:ascii="Times New Roman" w:eastAsia="Times New Roman" w:hAnsi="Times New Roman" w:cs="Times New Roman"/>
                <w:sz w:val="28"/>
                <w:szCs w:val="28"/>
                <w:lang w:eastAsia="uk-UA"/>
              </w:rPr>
              <w:t xml:space="preserve"> органу державної влади відповідної категорії (заробітна плата)</w:t>
            </w:r>
          </w:p>
        </w:tc>
        <w:tc>
          <w:tcPr>
            <w:tcW w:w="750" w:type="pct"/>
            <w:vAlign w:val="center"/>
            <w:hideMark/>
          </w:tcPr>
          <w:p w:rsidR="0043536D" w:rsidRPr="0043536D" w:rsidRDefault="0043536D" w:rsidP="0043536D">
            <w:pPr>
              <w:spacing w:after="0" w:line="240" w:lineRule="auto"/>
              <w:jc w:val="center"/>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Оцінка кількості процедур за рік, що припадають на одного суб’єкта</w:t>
            </w:r>
          </w:p>
        </w:tc>
        <w:tc>
          <w:tcPr>
            <w:tcW w:w="714" w:type="pct"/>
            <w:vAlign w:val="center"/>
            <w:hideMark/>
          </w:tcPr>
          <w:p w:rsidR="0043536D" w:rsidRPr="0043536D" w:rsidRDefault="0043536D" w:rsidP="0043536D">
            <w:pPr>
              <w:spacing w:after="0" w:line="240" w:lineRule="auto"/>
              <w:jc w:val="center"/>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Оцінка кількості  суб’єктів, що підпадають під дію процедури </w:t>
            </w:r>
            <w:proofErr w:type="spellStart"/>
            <w:r w:rsidRPr="0043536D">
              <w:rPr>
                <w:rFonts w:ascii="Times New Roman" w:eastAsia="Times New Roman" w:hAnsi="Times New Roman" w:cs="Times New Roman"/>
                <w:sz w:val="28"/>
                <w:szCs w:val="28"/>
                <w:lang w:eastAsia="uk-UA"/>
              </w:rPr>
              <w:t>регулю-вання</w:t>
            </w:r>
            <w:proofErr w:type="spellEnd"/>
          </w:p>
        </w:tc>
        <w:tc>
          <w:tcPr>
            <w:tcW w:w="808" w:type="pct"/>
            <w:vAlign w:val="center"/>
            <w:hideMark/>
          </w:tcPr>
          <w:p w:rsidR="0043536D" w:rsidRPr="0043536D" w:rsidRDefault="0043536D" w:rsidP="0043536D">
            <w:pPr>
              <w:spacing w:after="0" w:line="240" w:lineRule="auto"/>
              <w:jc w:val="center"/>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Витрати на </w:t>
            </w:r>
            <w:proofErr w:type="spellStart"/>
            <w:r w:rsidRPr="0043536D">
              <w:rPr>
                <w:rFonts w:ascii="Times New Roman" w:eastAsia="Times New Roman" w:hAnsi="Times New Roman" w:cs="Times New Roman"/>
                <w:sz w:val="28"/>
                <w:szCs w:val="28"/>
                <w:lang w:eastAsia="uk-UA"/>
              </w:rPr>
              <w:t>адміністру-вання</w:t>
            </w:r>
            <w:proofErr w:type="spellEnd"/>
            <w:r w:rsidRPr="0043536D">
              <w:rPr>
                <w:rFonts w:ascii="Times New Roman" w:eastAsia="Times New Roman" w:hAnsi="Times New Roman" w:cs="Times New Roman"/>
                <w:sz w:val="28"/>
                <w:szCs w:val="28"/>
                <w:lang w:eastAsia="uk-UA"/>
              </w:rPr>
              <w:t xml:space="preserve"> регулювання* (за рік), гривень</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 Облік суб’єкта господарювання, що перебуває у сфері регулювання</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r>
      <w:tr w:rsidR="0043536D" w:rsidRPr="0043536D" w:rsidTr="0043536D">
        <w:tc>
          <w:tcPr>
            <w:tcW w:w="1337" w:type="pct"/>
            <w:hideMark/>
          </w:tcPr>
          <w:p w:rsidR="0043536D" w:rsidRPr="0043536D" w:rsidRDefault="0043536D" w:rsidP="004F3BEF">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підготовка матеріалів на засідання </w:t>
            </w:r>
            <w:r w:rsidR="004F3BEF">
              <w:rPr>
                <w:rFonts w:ascii="Times New Roman" w:eastAsia="Times New Roman" w:hAnsi="Times New Roman" w:cs="Times New Roman"/>
                <w:sz w:val="28"/>
                <w:szCs w:val="28"/>
                <w:lang w:eastAsia="uk-UA"/>
              </w:rPr>
              <w:t>Ц</w:t>
            </w:r>
            <w:r w:rsidRPr="0043536D">
              <w:rPr>
                <w:rFonts w:ascii="Times New Roman" w:eastAsia="Times New Roman" w:hAnsi="Times New Roman" w:cs="Times New Roman"/>
                <w:sz w:val="28"/>
                <w:szCs w:val="28"/>
                <w:lang w:eastAsia="uk-UA"/>
              </w:rPr>
              <w:t>ОВВ та оформлення прийняття рішень</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1548901,2</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внесення інформації до ЄДЕБО</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0,1</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51630,04</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обробка інформації, що надається ліцензіатом додатково</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0,5</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258150,2</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оформлення ліцензійної справи</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516300,4</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надання усних консультацій та письмових роз’яснень суб’єктам господарювання</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2</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1032600,8</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2. Поточний контроль за суб’єктом господарювання, що перебуває у сфері регулювання, у тому числі:</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27" w:type="pct"/>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50" w:type="pct"/>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14" w:type="pct"/>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808" w:type="pct"/>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камеральні</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виїзні</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50" w:type="pct"/>
            <w:hideMark/>
          </w:tcPr>
          <w:p w:rsidR="0043536D" w:rsidRPr="0043536D" w:rsidRDefault="003257D7" w:rsidP="0043536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8D5911">
              <w:rPr>
                <w:rFonts w:ascii="Times New Roman" w:eastAsia="Times New Roman" w:hAnsi="Times New Roman" w:cs="Times New Roman"/>
                <w:sz w:val="28"/>
                <w:szCs w:val="28"/>
                <w:lang w:eastAsia="uk-UA"/>
              </w:rPr>
              <w:t>**</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3. Підготовка, затвердження та опрацювання одного окремого </w:t>
            </w:r>
            <w:proofErr w:type="spellStart"/>
            <w:r w:rsidRPr="0043536D">
              <w:rPr>
                <w:rFonts w:ascii="Times New Roman" w:eastAsia="Times New Roman" w:hAnsi="Times New Roman" w:cs="Times New Roman"/>
                <w:sz w:val="28"/>
                <w:szCs w:val="28"/>
                <w:lang w:eastAsia="uk-UA"/>
              </w:rPr>
              <w:t>акта</w:t>
            </w:r>
            <w:proofErr w:type="spellEnd"/>
            <w:r w:rsidRPr="0043536D">
              <w:rPr>
                <w:rFonts w:ascii="Times New Roman" w:eastAsia="Times New Roman" w:hAnsi="Times New Roman" w:cs="Times New Roman"/>
                <w:sz w:val="28"/>
                <w:szCs w:val="28"/>
                <w:lang w:eastAsia="uk-UA"/>
              </w:rPr>
              <w:t xml:space="preserve"> про порушення вимог регулювання </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27" w:type="pct"/>
            <w:hideMark/>
          </w:tcPr>
          <w:p w:rsidR="00D43D2E" w:rsidRPr="00D43D2E" w:rsidRDefault="00F22B2E" w:rsidP="00D43D2E">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208,56</w:t>
            </w:r>
          </w:p>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50" w:type="pct"/>
            <w:hideMark/>
          </w:tcPr>
          <w:p w:rsidR="0043536D" w:rsidRPr="0043536D" w:rsidRDefault="003257D7" w:rsidP="0043536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r w:rsidR="008D5911">
              <w:rPr>
                <w:rFonts w:ascii="Times New Roman" w:eastAsia="Times New Roman" w:hAnsi="Times New Roman" w:cs="Times New Roman"/>
                <w:sz w:val="28"/>
                <w:szCs w:val="28"/>
                <w:lang w:eastAsia="uk-UA"/>
              </w:rPr>
              <w:t>**</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F22B2E" w:rsidP="0043536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208,56</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4. Реалізація одного окремого рішення щодо порушення вимог регулювання </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5. Оскарження одного окремого рішення суб’єктами господарювання </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34</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0,2</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3510842,72</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6. Підготовка звітності за результатами регулювання</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7. Інші адміністративні процедури (уточнити): </w:t>
            </w:r>
            <w:r w:rsidRPr="0043536D">
              <w:rPr>
                <w:rFonts w:ascii="Times New Roman" w:eastAsia="Times New Roman" w:hAnsi="Times New Roman" w:cs="Times New Roman"/>
                <w:sz w:val="28"/>
                <w:szCs w:val="28"/>
                <w:lang w:eastAsia="uk-UA"/>
              </w:rPr>
              <w:br/>
              <w:t>обробка вхідної звітності</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0,5</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15,4</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1</w:t>
            </w:r>
          </w:p>
          <w:p w:rsidR="0043536D" w:rsidRPr="0043536D" w:rsidRDefault="0043536D" w:rsidP="0043536D">
            <w:pPr>
              <w:spacing w:after="0" w:line="240" w:lineRule="auto"/>
              <w:rPr>
                <w:rFonts w:ascii="Times New Roman" w:eastAsia="Times New Roman" w:hAnsi="Times New Roman" w:cs="Times New Roman"/>
                <w:sz w:val="28"/>
                <w:szCs w:val="28"/>
                <w:lang w:eastAsia="uk-UA"/>
              </w:rPr>
            </w:pP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33526</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258150,2</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Разом за рік</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7176575,56</w:t>
            </w:r>
          </w:p>
        </w:tc>
      </w:tr>
      <w:tr w:rsidR="0043536D" w:rsidRPr="0043536D" w:rsidTr="0043536D">
        <w:tc>
          <w:tcPr>
            <w:tcW w:w="133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Сумарно за п’ять років</w:t>
            </w:r>
          </w:p>
        </w:tc>
        <w:tc>
          <w:tcPr>
            <w:tcW w:w="66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727"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750"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714"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Х</w:t>
            </w:r>
          </w:p>
        </w:tc>
        <w:tc>
          <w:tcPr>
            <w:tcW w:w="808" w:type="pct"/>
            <w:hideMark/>
          </w:tcPr>
          <w:p w:rsidR="0043536D" w:rsidRPr="0043536D" w:rsidRDefault="0043536D" w:rsidP="0043536D">
            <w:pPr>
              <w:spacing w:after="0" w:line="240" w:lineRule="auto"/>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35882877,8</w:t>
            </w:r>
          </w:p>
        </w:tc>
      </w:tr>
    </w:tbl>
    <w:p w:rsidR="008D5911" w:rsidRPr="008D5911" w:rsidRDefault="008D5911" w:rsidP="0043536D">
      <w:pPr>
        <w:spacing w:after="0" w:line="240" w:lineRule="auto"/>
        <w:jc w:val="both"/>
        <w:rPr>
          <w:rFonts w:ascii="Times New Roman" w:eastAsia="Times New Roman" w:hAnsi="Times New Roman" w:cs="Times New Roman"/>
          <w:i/>
          <w:sz w:val="28"/>
          <w:szCs w:val="28"/>
          <w:lang w:eastAsia="uk-UA"/>
        </w:rPr>
      </w:pPr>
      <w:bookmarkStart w:id="55" w:name="n213"/>
      <w:bookmarkEnd w:id="55"/>
      <w:r w:rsidRPr="008D5911">
        <w:rPr>
          <w:rFonts w:ascii="Times New Roman" w:eastAsia="Times New Roman" w:hAnsi="Times New Roman" w:cs="Times New Roman"/>
          <w:i/>
          <w:sz w:val="28"/>
          <w:szCs w:val="28"/>
          <w:lang w:eastAsia="uk-UA"/>
        </w:rPr>
        <w:t>**Відповідні процедури будуть застосовуватись в разі відміни мораторію на проведення перевірок.</w:t>
      </w:r>
    </w:p>
    <w:p w:rsidR="0043536D" w:rsidRPr="008D5911" w:rsidRDefault="0043536D" w:rsidP="0043536D">
      <w:pPr>
        <w:spacing w:after="0" w:line="240" w:lineRule="auto"/>
        <w:jc w:val="both"/>
        <w:rPr>
          <w:rFonts w:ascii="Times New Roman" w:eastAsia="Times New Roman" w:hAnsi="Times New Roman" w:cs="Times New Roman"/>
          <w:i/>
          <w:sz w:val="28"/>
          <w:szCs w:val="28"/>
          <w:lang w:eastAsia="uk-UA"/>
        </w:rPr>
      </w:pPr>
      <w:r w:rsidRPr="008D5911">
        <w:rPr>
          <w:rFonts w:ascii="Times New Roman" w:eastAsia="Times New Roman" w:hAnsi="Times New Roman" w:cs="Times New Roman"/>
          <w:i/>
          <w:sz w:val="28"/>
          <w:szCs w:val="28"/>
          <w:lang w:eastAsia="uk-UA"/>
        </w:rPr>
        <w:t>   *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43536D" w:rsidRPr="008D5911" w:rsidRDefault="0043536D" w:rsidP="0043536D">
      <w:pPr>
        <w:spacing w:after="0" w:line="240" w:lineRule="auto"/>
        <w:ind w:firstLine="708"/>
        <w:jc w:val="both"/>
        <w:rPr>
          <w:rFonts w:ascii="Times New Roman" w:eastAsia="Times New Roman" w:hAnsi="Times New Roman" w:cs="Times New Roman"/>
          <w:i/>
          <w:sz w:val="28"/>
          <w:szCs w:val="28"/>
          <w:lang w:eastAsia="uk-UA"/>
        </w:rPr>
      </w:pPr>
      <w:r w:rsidRPr="008D5911">
        <w:rPr>
          <w:rFonts w:ascii="Times New Roman" w:eastAsia="Times New Roman" w:hAnsi="Times New Roman" w:cs="Times New Roman"/>
          <w:i/>
          <w:sz w:val="28"/>
          <w:szCs w:val="28"/>
          <w:lang w:eastAsia="uk-UA"/>
        </w:rPr>
        <w:t>Вартість часу співробітника органу державної влади відповідної категорії (заробітна плата) розраховувалася з урахуванням посадового окладу.</w:t>
      </w:r>
    </w:p>
    <w:p w:rsidR="0043536D" w:rsidRPr="0043536D" w:rsidRDefault="0043536D" w:rsidP="0043536D">
      <w:pPr>
        <w:spacing w:after="0" w:line="240" w:lineRule="auto"/>
        <w:rPr>
          <w:rFonts w:ascii="Times New Roman" w:eastAsia="Times New Roman" w:hAnsi="Times New Roman" w:cs="Times New Roman"/>
          <w:sz w:val="28"/>
          <w:szCs w:val="28"/>
          <w:lang w:eastAsia="uk-UA"/>
        </w:rPr>
      </w:pPr>
      <w:bookmarkStart w:id="56" w:name="n214"/>
      <w:bookmarkEnd w:id="56"/>
    </w:p>
    <w:p w:rsidR="0043536D" w:rsidRPr="0043536D" w:rsidRDefault="0043536D" w:rsidP="0043536D">
      <w:pPr>
        <w:spacing w:after="0" w:line="240" w:lineRule="auto"/>
        <w:jc w:val="both"/>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 xml:space="preserve">5. Розроблення </w:t>
      </w:r>
      <w:proofErr w:type="spellStart"/>
      <w:r w:rsidRPr="0043536D">
        <w:rPr>
          <w:rFonts w:ascii="Times New Roman" w:eastAsia="Times New Roman" w:hAnsi="Times New Roman" w:cs="Times New Roman"/>
          <w:sz w:val="28"/>
          <w:szCs w:val="28"/>
          <w:lang w:eastAsia="uk-UA"/>
        </w:rPr>
        <w:t>корегуючих</w:t>
      </w:r>
      <w:proofErr w:type="spellEnd"/>
      <w:r w:rsidRPr="0043536D">
        <w:rPr>
          <w:rFonts w:ascii="Times New Roman" w:eastAsia="Times New Roman" w:hAnsi="Times New Roman" w:cs="Times New Roman"/>
          <w:sz w:val="28"/>
          <w:szCs w:val="28"/>
          <w:lang w:eastAsia="uk-UA"/>
        </w:rPr>
        <w:t xml:space="preserve"> (пом’якшувальних) заходів для малого підприємництва щодо запропонованого регулювання</w:t>
      </w:r>
    </w:p>
    <w:p w:rsidR="0043536D" w:rsidRPr="0043536D" w:rsidRDefault="0043536D" w:rsidP="0043536D">
      <w:pPr>
        <w:spacing w:after="0" w:line="240" w:lineRule="auto"/>
        <w:rPr>
          <w:rFonts w:ascii="Times New Roman" w:eastAsia="Times New Roman" w:hAnsi="Times New Roman" w:cs="Times New Roman"/>
          <w:sz w:val="28"/>
          <w:szCs w:val="28"/>
          <w:lang w:eastAsia="uk-UA"/>
        </w:rPr>
      </w:pPr>
    </w:p>
    <w:p w:rsidR="0043536D" w:rsidRDefault="0043536D" w:rsidP="0043536D">
      <w:pPr>
        <w:spacing w:after="0" w:line="240" w:lineRule="auto"/>
        <w:jc w:val="both"/>
        <w:rPr>
          <w:rFonts w:ascii="Times New Roman" w:eastAsia="Times New Roman" w:hAnsi="Times New Roman" w:cs="Times New Roman"/>
          <w:sz w:val="28"/>
          <w:szCs w:val="28"/>
          <w:lang w:eastAsia="uk-UA"/>
        </w:rPr>
      </w:pPr>
      <w:r w:rsidRPr="0043536D">
        <w:rPr>
          <w:rFonts w:ascii="Times New Roman" w:eastAsia="Times New Roman" w:hAnsi="Times New Roman" w:cs="Times New Roman"/>
          <w:sz w:val="28"/>
          <w:szCs w:val="28"/>
          <w:lang w:eastAsia="uk-UA"/>
        </w:rPr>
        <w:t>Запропоноване регулювання планується без розроблення компенсаторів (</w:t>
      </w:r>
      <w:proofErr w:type="spellStart"/>
      <w:r w:rsidRPr="0043536D">
        <w:rPr>
          <w:rFonts w:ascii="Times New Roman" w:eastAsia="Times New Roman" w:hAnsi="Times New Roman" w:cs="Times New Roman"/>
          <w:sz w:val="28"/>
          <w:szCs w:val="28"/>
          <w:lang w:eastAsia="uk-UA"/>
        </w:rPr>
        <w:t>корегуючих</w:t>
      </w:r>
      <w:proofErr w:type="spellEnd"/>
      <w:r w:rsidRPr="0043536D">
        <w:rPr>
          <w:rFonts w:ascii="Times New Roman" w:eastAsia="Times New Roman" w:hAnsi="Times New Roman" w:cs="Times New Roman"/>
          <w:sz w:val="28"/>
          <w:szCs w:val="28"/>
          <w:lang w:eastAsia="uk-UA"/>
        </w:rPr>
        <w:t xml:space="preserve"> (пом’якшувальних) заходів) для малого підприємництва</w:t>
      </w:r>
    </w:p>
    <w:p w:rsidR="0043536D" w:rsidRPr="00314FB3" w:rsidRDefault="0043536D" w:rsidP="00971E80">
      <w:pPr>
        <w:spacing w:after="0" w:line="240" w:lineRule="auto"/>
        <w:rPr>
          <w:rFonts w:ascii="Times New Roman" w:eastAsia="Times New Roman" w:hAnsi="Times New Roman" w:cs="Times New Roman"/>
          <w:sz w:val="28"/>
          <w:szCs w:val="28"/>
          <w:lang w:eastAsia="uk-UA"/>
        </w:rPr>
      </w:pPr>
    </w:p>
    <w:p w:rsidR="00DE5B84" w:rsidRPr="00AC1783" w:rsidRDefault="00DE5B84" w:rsidP="00987276">
      <w:pPr>
        <w:tabs>
          <w:tab w:val="right" w:pos="709"/>
        </w:tabs>
        <w:spacing w:after="0" w:line="240" w:lineRule="auto"/>
        <w:jc w:val="center"/>
        <w:rPr>
          <w:rFonts w:ascii="Times New Roman" w:eastAsia="Times New Roman" w:hAnsi="Times New Roman" w:cs="Times New Roman"/>
          <w:b/>
          <w:sz w:val="28"/>
          <w:szCs w:val="28"/>
          <w:lang w:eastAsia="uk-UA"/>
        </w:rPr>
      </w:pPr>
      <w:bookmarkStart w:id="57" w:name="n166"/>
      <w:bookmarkEnd w:id="57"/>
      <w:r w:rsidRPr="00314FB3">
        <w:rPr>
          <w:rFonts w:ascii="Times New Roman" w:eastAsia="Times New Roman" w:hAnsi="Times New Roman" w:cs="Times New Roman"/>
          <w:b/>
          <w:sz w:val="28"/>
          <w:szCs w:val="28"/>
          <w:lang w:eastAsia="uk-UA"/>
        </w:rPr>
        <w:t xml:space="preserve">VII. Обґрунтування запропонованого строку дії регуляторного </w:t>
      </w:r>
      <w:proofErr w:type="spellStart"/>
      <w:r w:rsidRPr="00314FB3">
        <w:rPr>
          <w:rFonts w:ascii="Times New Roman" w:eastAsia="Times New Roman" w:hAnsi="Times New Roman" w:cs="Times New Roman"/>
          <w:b/>
          <w:sz w:val="28"/>
          <w:szCs w:val="28"/>
          <w:lang w:eastAsia="uk-UA"/>
        </w:rPr>
        <w:t>акта</w:t>
      </w:r>
      <w:bookmarkStart w:id="58" w:name="n167"/>
      <w:bookmarkEnd w:id="58"/>
      <w:proofErr w:type="spellEnd"/>
    </w:p>
    <w:p w:rsidR="00730FC2" w:rsidRPr="00730FC2" w:rsidRDefault="00730FC2" w:rsidP="00730FC2">
      <w:pPr>
        <w:pStyle w:val="HTML"/>
        <w:ind w:firstLine="567"/>
        <w:jc w:val="both"/>
        <w:rPr>
          <w:rFonts w:ascii="Times New Roman" w:eastAsia="Times New Roman" w:hAnsi="Times New Roman" w:cs="Times New Roman"/>
          <w:bCs/>
          <w:sz w:val="28"/>
          <w:szCs w:val="28"/>
          <w:lang w:eastAsia="uk-UA"/>
        </w:rPr>
      </w:pPr>
      <w:bookmarkStart w:id="59" w:name="n168"/>
      <w:bookmarkEnd w:id="59"/>
      <w:r w:rsidRPr="00730FC2">
        <w:rPr>
          <w:rFonts w:ascii="Times New Roman" w:eastAsia="Times New Roman" w:hAnsi="Times New Roman" w:cs="Times New Roman"/>
          <w:bCs/>
          <w:sz w:val="28"/>
          <w:szCs w:val="28"/>
          <w:lang w:eastAsia="uk-UA"/>
        </w:rPr>
        <w:t xml:space="preserve">Термін дії нормативно-правового </w:t>
      </w:r>
      <w:proofErr w:type="spellStart"/>
      <w:r w:rsidRPr="00730FC2">
        <w:rPr>
          <w:rFonts w:ascii="Times New Roman" w:eastAsia="Times New Roman" w:hAnsi="Times New Roman" w:cs="Times New Roman"/>
          <w:bCs/>
          <w:sz w:val="28"/>
          <w:szCs w:val="28"/>
          <w:lang w:eastAsia="uk-UA"/>
        </w:rPr>
        <w:t>акта</w:t>
      </w:r>
      <w:proofErr w:type="spellEnd"/>
      <w:r w:rsidRPr="00730FC2">
        <w:rPr>
          <w:rFonts w:ascii="Times New Roman" w:eastAsia="Times New Roman" w:hAnsi="Times New Roman" w:cs="Times New Roman"/>
          <w:bCs/>
          <w:sz w:val="28"/>
          <w:szCs w:val="28"/>
          <w:lang w:eastAsia="uk-UA"/>
        </w:rPr>
        <w:t xml:space="preserve"> не обмежений у часі, що дасть повною мірою вирішити проблемні питання.</w:t>
      </w:r>
    </w:p>
    <w:p w:rsidR="00730FC2" w:rsidRPr="00730FC2" w:rsidRDefault="00730FC2" w:rsidP="00730FC2">
      <w:pPr>
        <w:tabs>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uk-UA"/>
        </w:rPr>
      </w:pPr>
      <w:r w:rsidRPr="00730FC2">
        <w:rPr>
          <w:rFonts w:ascii="Times New Roman" w:eastAsia="Times New Roman" w:hAnsi="Times New Roman" w:cs="Times New Roman"/>
          <w:bCs/>
          <w:sz w:val="28"/>
          <w:szCs w:val="28"/>
          <w:lang w:eastAsia="uk-UA"/>
        </w:rPr>
        <w:t xml:space="preserve">Зміна терміну дії </w:t>
      </w:r>
      <w:proofErr w:type="spellStart"/>
      <w:r w:rsidRPr="00730FC2">
        <w:rPr>
          <w:rFonts w:ascii="Times New Roman" w:eastAsia="Times New Roman" w:hAnsi="Times New Roman" w:cs="Times New Roman"/>
          <w:bCs/>
          <w:sz w:val="28"/>
          <w:szCs w:val="28"/>
          <w:lang w:eastAsia="uk-UA"/>
        </w:rPr>
        <w:t>акта</w:t>
      </w:r>
      <w:proofErr w:type="spellEnd"/>
      <w:r w:rsidRPr="00730FC2">
        <w:rPr>
          <w:rFonts w:ascii="Times New Roman" w:eastAsia="Times New Roman" w:hAnsi="Times New Roman" w:cs="Times New Roman"/>
          <w:bCs/>
          <w:sz w:val="28"/>
          <w:szCs w:val="28"/>
          <w:lang w:eastAsia="uk-UA"/>
        </w:rPr>
        <w:t xml:space="preserve"> можлива у разі зміни законодавчих актів України вищої юридичної сили, на вимогах я</w:t>
      </w:r>
      <w:r w:rsidR="00480B31">
        <w:rPr>
          <w:rFonts w:ascii="Times New Roman" w:eastAsia="Times New Roman" w:hAnsi="Times New Roman" w:cs="Times New Roman"/>
          <w:bCs/>
          <w:sz w:val="28"/>
          <w:szCs w:val="28"/>
          <w:lang w:eastAsia="uk-UA"/>
        </w:rPr>
        <w:t>ких розроблено та базується проє</w:t>
      </w:r>
      <w:r w:rsidRPr="00730FC2">
        <w:rPr>
          <w:rFonts w:ascii="Times New Roman" w:eastAsia="Times New Roman" w:hAnsi="Times New Roman" w:cs="Times New Roman"/>
          <w:bCs/>
          <w:sz w:val="28"/>
          <w:szCs w:val="28"/>
          <w:lang w:eastAsia="uk-UA"/>
        </w:rPr>
        <w:t xml:space="preserve">кт регуляторного </w:t>
      </w:r>
      <w:proofErr w:type="spellStart"/>
      <w:r w:rsidRPr="00730FC2">
        <w:rPr>
          <w:rFonts w:ascii="Times New Roman" w:eastAsia="Times New Roman" w:hAnsi="Times New Roman" w:cs="Times New Roman"/>
          <w:bCs/>
          <w:sz w:val="28"/>
          <w:szCs w:val="28"/>
          <w:lang w:eastAsia="uk-UA"/>
        </w:rPr>
        <w:t>акта</w:t>
      </w:r>
      <w:proofErr w:type="spellEnd"/>
      <w:r w:rsidRPr="00730FC2">
        <w:rPr>
          <w:rFonts w:ascii="Times New Roman" w:eastAsia="Times New Roman" w:hAnsi="Times New Roman" w:cs="Times New Roman"/>
          <w:bCs/>
          <w:sz w:val="28"/>
          <w:szCs w:val="28"/>
          <w:lang w:eastAsia="uk-UA"/>
        </w:rPr>
        <w:t xml:space="preserve">. </w:t>
      </w:r>
    </w:p>
    <w:p w:rsidR="00730FC2" w:rsidRPr="00730FC2" w:rsidRDefault="00730FC2" w:rsidP="00730FC2">
      <w:pPr>
        <w:tabs>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uk-UA"/>
        </w:rPr>
      </w:pPr>
      <w:r w:rsidRPr="00730FC2">
        <w:rPr>
          <w:rFonts w:ascii="Times New Roman" w:eastAsia="Times New Roman" w:hAnsi="Times New Roman" w:cs="Times New Roman"/>
          <w:bCs/>
          <w:sz w:val="28"/>
          <w:szCs w:val="28"/>
          <w:lang w:eastAsia="uk-UA"/>
        </w:rPr>
        <w:t>Термін набрання чинності регуляторним актом – відповідно до законодавства після його офіційного оприлюднення.</w:t>
      </w:r>
    </w:p>
    <w:p w:rsidR="002C63A5" w:rsidRDefault="002C63A5" w:rsidP="00730FC2">
      <w:pPr>
        <w:spacing w:after="0" w:line="240" w:lineRule="auto"/>
        <w:rPr>
          <w:rFonts w:ascii="Times New Roman" w:eastAsia="Times New Roman" w:hAnsi="Times New Roman" w:cs="Times New Roman"/>
          <w:b/>
          <w:sz w:val="28"/>
          <w:szCs w:val="28"/>
          <w:lang w:eastAsia="uk-UA"/>
        </w:rPr>
      </w:pPr>
    </w:p>
    <w:p w:rsidR="00C94064" w:rsidRDefault="00987276" w:rsidP="00AC1783">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DE5B84" w:rsidRPr="00314FB3">
        <w:rPr>
          <w:rFonts w:ascii="Times New Roman" w:eastAsia="Times New Roman" w:hAnsi="Times New Roman" w:cs="Times New Roman"/>
          <w:b/>
          <w:sz w:val="28"/>
          <w:szCs w:val="28"/>
          <w:lang w:eastAsia="uk-UA"/>
        </w:rPr>
        <w:t>VIII. Визначення показників результативності дії</w:t>
      </w:r>
      <w:r w:rsidR="00AC1783">
        <w:rPr>
          <w:rFonts w:ascii="Times New Roman" w:eastAsia="Times New Roman" w:hAnsi="Times New Roman" w:cs="Times New Roman"/>
          <w:b/>
          <w:sz w:val="28"/>
          <w:szCs w:val="28"/>
          <w:lang w:eastAsia="uk-UA"/>
        </w:rPr>
        <w:t xml:space="preserve"> регуляторного </w:t>
      </w:r>
      <w:proofErr w:type="spellStart"/>
      <w:r w:rsidR="00AC1783">
        <w:rPr>
          <w:rFonts w:ascii="Times New Roman" w:eastAsia="Times New Roman" w:hAnsi="Times New Roman" w:cs="Times New Roman"/>
          <w:b/>
          <w:sz w:val="28"/>
          <w:szCs w:val="28"/>
          <w:lang w:eastAsia="uk-UA"/>
        </w:rPr>
        <w:t>акта</w:t>
      </w:r>
      <w:proofErr w:type="spellEnd"/>
    </w:p>
    <w:p w:rsidR="00987276" w:rsidRDefault="00987276" w:rsidP="00B833F7">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Прогнозні значення показників результативності регуляторного </w:t>
      </w:r>
      <w:proofErr w:type="spellStart"/>
      <w:r>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 xml:space="preserve"> будуть встановлюватися після набрання чинності актом.</w:t>
      </w:r>
    </w:p>
    <w:p w:rsidR="00DE5B84" w:rsidRPr="00314FB3" w:rsidRDefault="00B833F7" w:rsidP="00B833F7">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ab/>
      </w:r>
      <w:bookmarkStart w:id="60" w:name="n169"/>
      <w:bookmarkEnd w:id="60"/>
      <w:r>
        <w:rPr>
          <w:rFonts w:ascii="Times New Roman" w:eastAsia="Times New Roman" w:hAnsi="Times New Roman" w:cs="Times New Roman"/>
          <w:sz w:val="28"/>
          <w:szCs w:val="28"/>
          <w:lang w:eastAsia="uk-UA"/>
        </w:rPr>
        <w:t xml:space="preserve">Прогнозними значеннями показників результативності регуляторного </w:t>
      </w:r>
      <w:proofErr w:type="spellStart"/>
      <w:r>
        <w:rPr>
          <w:rFonts w:ascii="Times New Roman" w:eastAsia="Times New Roman" w:hAnsi="Times New Roman" w:cs="Times New Roman"/>
          <w:sz w:val="28"/>
          <w:szCs w:val="28"/>
          <w:lang w:eastAsia="uk-UA"/>
        </w:rPr>
        <w:t>акта</w:t>
      </w:r>
      <w:proofErr w:type="spellEnd"/>
      <w:r>
        <w:rPr>
          <w:rFonts w:ascii="Times New Roman" w:eastAsia="Times New Roman" w:hAnsi="Times New Roman" w:cs="Times New Roman"/>
          <w:sz w:val="28"/>
          <w:szCs w:val="28"/>
          <w:lang w:eastAsia="uk-UA"/>
        </w:rPr>
        <w:t xml:space="preserve"> є</w:t>
      </w:r>
      <w:r w:rsidR="00B1788B" w:rsidRPr="00314FB3">
        <w:rPr>
          <w:rFonts w:ascii="Times New Roman" w:eastAsia="Times New Roman" w:hAnsi="Times New Roman" w:cs="Times New Roman"/>
          <w:sz w:val="28"/>
          <w:szCs w:val="28"/>
          <w:lang w:eastAsia="uk-UA"/>
        </w:rPr>
        <w:t>:</w:t>
      </w:r>
    </w:p>
    <w:p w:rsidR="00B1788B" w:rsidRPr="00314FB3" w:rsidRDefault="00B1788B" w:rsidP="00BB7E24">
      <w:pPr>
        <w:spacing w:after="0" w:line="240" w:lineRule="auto"/>
        <w:ind w:firstLine="709"/>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кількість ліцензій (</w:t>
      </w:r>
      <w:r w:rsidR="00597F7A">
        <w:rPr>
          <w:rFonts w:ascii="Times New Roman" w:eastAsia="Times New Roman" w:hAnsi="Times New Roman" w:cs="Times New Roman"/>
          <w:sz w:val="28"/>
          <w:szCs w:val="28"/>
          <w:lang w:eastAsia="uk-UA"/>
        </w:rPr>
        <w:t xml:space="preserve">видача, </w:t>
      </w:r>
      <w:r w:rsidRPr="00314FB3">
        <w:rPr>
          <w:rFonts w:ascii="Times New Roman" w:eastAsia="Times New Roman" w:hAnsi="Times New Roman" w:cs="Times New Roman"/>
          <w:sz w:val="28"/>
          <w:szCs w:val="28"/>
          <w:lang w:eastAsia="uk-UA"/>
        </w:rPr>
        <w:t>розширення, звуження), виданих суб’єктам господарювання у сфері вищої освіти;</w:t>
      </w:r>
    </w:p>
    <w:p w:rsidR="00B1788B" w:rsidRPr="00314FB3" w:rsidRDefault="00B1788B" w:rsidP="00BB7E24">
      <w:pPr>
        <w:spacing w:after="0" w:line="240" w:lineRule="auto"/>
        <w:ind w:firstLine="709"/>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кількість ліцензій (</w:t>
      </w:r>
      <w:r w:rsidR="00597F7A" w:rsidRPr="00597F7A">
        <w:rPr>
          <w:rFonts w:ascii="Times New Roman" w:eastAsia="Times New Roman" w:hAnsi="Times New Roman" w:cs="Times New Roman"/>
          <w:sz w:val="28"/>
          <w:szCs w:val="28"/>
          <w:lang w:eastAsia="uk-UA"/>
        </w:rPr>
        <w:t xml:space="preserve">видача, </w:t>
      </w:r>
      <w:r w:rsidRPr="00314FB3">
        <w:rPr>
          <w:rFonts w:ascii="Times New Roman" w:eastAsia="Times New Roman" w:hAnsi="Times New Roman" w:cs="Times New Roman"/>
          <w:sz w:val="28"/>
          <w:szCs w:val="28"/>
          <w:lang w:eastAsia="uk-UA"/>
        </w:rPr>
        <w:t xml:space="preserve">розширення, звуження), виданих суб’єктам господарювання у сфері </w:t>
      </w:r>
      <w:r w:rsidRPr="00314FB3">
        <w:rPr>
          <w:rFonts w:ascii="Times New Roman" w:hAnsi="Times New Roman"/>
          <w:sz w:val="28"/>
          <w:szCs w:val="28"/>
        </w:rPr>
        <w:t>післядипломної</w:t>
      </w:r>
      <w:r w:rsidRPr="00314FB3">
        <w:rPr>
          <w:rFonts w:ascii="Times New Roman" w:eastAsia="Times New Roman" w:hAnsi="Times New Roman" w:cs="Times New Roman"/>
          <w:sz w:val="28"/>
          <w:szCs w:val="28"/>
          <w:lang w:eastAsia="uk-UA"/>
        </w:rPr>
        <w:t xml:space="preserve"> освіти;</w:t>
      </w:r>
    </w:p>
    <w:p w:rsidR="003859AA" w:rsidRPr="003859AA" w:rsidRDefault="003859AA" w:rsidP="003859AA">
      <w:pPr>
        <w:spacing w:after="0" w:line="240" w:lineRule="auto"/>
        <w:ind w:firstLine="709"/>
        <w:jc w:val="both"/>
        <w:rPr>
          <w:rFonts w:ascii="Times New Roman" w:eastAsia="Times New Roman" w:hAnsi="Times New Roman" w:cs="Times New Roman"/>
          <w:sz w:val="28"/>
          <w:szCs w:val="28"/>
          <w:lang w:eastAsia="uk-UA"/>
        </w:rPr>
      </w:pPr>
      <w:r w:rsidRPr="003859AA">
        <w:rPr>
          <w:rFonts w:ascii="Times New Roman" w:eastAsia="Times New Roman" w:hAnsi="Times New Roman" w:cs="Times New Roman"/>
          <w:sz w:val="28"/>
          <w:szCs w:val="28"/>
          <w:lang w:eastAsia="uk-UA"/>
        </w:rPr>
        <w:t>кількість ліцензій (</w:t>
      </w:r>
      <w:r w:rsidR="00597F7A" w:rsidRPr="00597F7A">
        <w:rPr>
          <w:rFonts w:ascii="Times New Roman" w:eastAsia="Times New Roman" w:hAnsi="Times New Roman" w:cs="Times New Roman"/>
          <w:sz w:val="28"/>
          <w:szCs w:val="28"/>
          <w:lang w:eastAsia="uk-UA"/>
        </w:rPr>
        <w:t xml:space="preserve">видача, </w:t>
      </w:r>
      <w:r w:rsidRPr="003859AA">
        <w:rPr>
          <w:rFonts w:ascii="Times New Roman" w:eastAsia="Times New Roman" w:hAnsi="Times New Roman" w:cs="Times New Roman"/>
          <w:sz w:val="28"/>
          <w:szCs w:val="28"/>
          <w:lang w:eastAsia="uk-UA"/>
        </w:rPr>
        <w:t xml:space="preserve">розширення, звуження), виданих суб’єктам господарювання у сфері </w:t>
      </w:r>
      <w:r>
        <w:rPr>
          <w:rFonts w:ascii="Times New Roman" w:eastAsia="Times New Roman" w:hAnsi="Times New Roman" w:cs="Times New Roman"/>
          <w:sz w:val="28"/>
          <w:szCs w:val="28"/>
          <w:lang w:eastAsia="uk-UA"/>
        </w:rPr>
        <w:t>фахової передвищої</w:t>
      </w:r>
      <w:r w:rsidRPr="003859AA">
        <w:rPr>
          <w:rFonts w:ascii="Times New Roman" w:eastAsia="Times New Roman" w:hAnsi="Times New Roman" w:cs="Times New Roman"/>
          <w:sz w:val="28"/>
          <w:szCs w:val="28"/>
          <w:lang w:eastAsia="uk-UA"/>
        </w:rPr>
        <w:t xml:space="preserve"> освіти;</w:t>
      </w:r>
    </w:p>
    <w:p w:rsidR="00B1788B" w:rsidRDefault="00B1788B" w:rsidP="00BB7E24">
      <w:pPr>
        <w:spacing w:after="0" w:line="240" w:lineRule="auto"/>
        <w:ind w:firstLine="709"/>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кількість ліцензій (</w:t>
      </w:r>
      <w:r w:rsidR="00597F7A" w:rsidRPr="00597F7A">
        <w:rPr>
          <w:rFonts w:ascii="Times New Roman" w:eastAsia="Times New Roman" w:hAnsi="Times New Roman" w:cs="Times New Roman"/>
          <w:sz w:val="28"/>
          <w:szCs w:val="28"/>
          <w:lang w:eastAsia="uk-UA"/>
        </w:rPr>
        <w:t xml:space="preserve">видача, </w:t>
      </w:r>
      <w:r w:rsidRPr="00314FB3">
        <w:rPr>
          <w:rFonts w:ascii="Times New Roman" w:eastAsia="Times New Roman" w:hAnsi="Times New Roman" w:cs="Times New Roman"/>
          <w:sz w:val="28"/>
          <w:szCs w:val="28"/>
          <w:lang w:eastAsia="uk-UA"/>
        </w:rPr>
        <w:t xml:space="preserve">розширення, звуження), виданих суб’єктам господарювання у сфері </w:t>
      </w:r>
      <w:r w:rsidR="00FE5FD1">
        <w:rPr>
          <w:rFonts w:ascii="Times New Roman" w:eastAsia="Times New Roman" w:hAnsi="Times New Roman" w:cs="Times New Roman"/>
          <w:sz w:val="28"/>
          <w:szCs w:val="28"/>
          <w:lang w:eastAsia="uk-UA"/>
        </w:rPr>
        <w:t>професі</w:t>
      </w:r>
      <w:r w:rsidR="00FE5FD1" w:rsidRPr="00FE5FD1">
        <w:rPr>
          <w:rFonts w:ascii="Times New Roman" w:eastAsia="Times New Roman" w:hAnsi="Times New Roman" w:cs="Times New Roman"/>
          <w:sz w:val="28"/>
          <w:szCs w:val="28"/>
          <w:lang w:eastAsia="uk-UA"/>
        </w:rPr>
        <w:t>йно</w:t>
      </w:r>
      <w:r w:rsidR="00FE5FD1">
        <w:rPr>
          <w:rFonts w:ascii="Times New Roman" w:eastAsia="Times New Roman" w:hAnsi="Times New Roman" w:cs="Times New Roman"/>
          <w:sz w:val="28"/>
          <w:szCs w:val="28"/>
          <w:lang w:eastAsia="uk-UA"/>
        </w:rPr>
        <w:t>ї (</w:t>
      </w:r>
      <w:r w:rsidRPr="00314FB3">
        <w:rPr>
          <w:rFonts w:ascii="Times New Roman" w:hAnsi="Times New Roman"/>
          <w:sz w:val="28"/>
          <w:szCs w:val="28"/>
        </w:rPr>
        <w:t xml:space="preserve">професійно-технічної </w:t>
      </w:r>
      <w:r w:rsidRPr="00314FB3">
        <w:rPr>
          <w:rFonts w:ascii="Times New Roman" w:eastAsia="Times New Roman" w:hAnsi="Times New Roman" w:cs="Times New Roman"/>
          <w:sz w:val="28"/>
          <w:szCs w:val="28"/>
          <w:lang w:eastAsia="uk-UA"/>
        </w:rPr>
        <w:t>освіти</w:t>
      </w:r>
      <w:r w:rsidR="00FE5FD1">
        <w:rPr>
          <w:rFonts w:ascii="Times New Roman" w:eastAsia="Times New Roman" w:hAnsi="Times New Roman" w:cs="Times New Roman"/>
          <w:sz w:val="28"/>
          <w:szCs w:val="28"/>
          <w:lang w:eastAsia="uk-UA"/>
        </w:rPr>
        <w:t>)</w:t>
      </w:r>
      <w:r w:rsidRPr="00314FB3">
        <w:rPr>
          <w:rFonts w:ascii="Times New Roman" w:eastAsia="Times New Roman" w:hAnsi="Times New Roman" w:cs="Times New Roman"/>
          <w:sz w:val="28"/>
          <w:szCs w:val="28"/>
          <w:lang w:eastAsia="uk-UA"/>
        </w:rPr>
        <w:t>;</w:t>
      </w:r>
    </w:p>
    <w:p w:rsidR="00B1788B" w:rsidRPr="00314FB3" w:rsidRDefault="00B1788B" w:rsidP="003859AA">
      <w:pPr>
        <w:spacing w:after="0" w:line="240" w:lineRule="auto"/>
        <w:ind w:firstLine="708"/>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кількість ліцензій (</w:t>
      </w:r>
      <w:r w:rsidR="00597F7A" w:rsidRPr="00597F7A">
        <w:rPr>
          <w:rFonts w:ascii="Times New Roman" w:eastAsia="Times New Roman" w:hAnsi="Times New Roman" w:cs="Times New Roman"/>
          <w:sz w:val="28"/>
          <w:szCs w:val="28"/>
          <w:lang w:eastAsia="uk-UA"/>
        </w:rPr>
        <w:t xml:space="preserve">видача, </w:t>
      </w:r>
      <w:r w:rsidRPr="00314FB3">
        <w:rPr>
          <w:rFonts w:ascii="Times New Roman" w:eastAsia="Times New Roman" w:hAnsi="Times New Roman" w:cs="Times New Roman"/>
          <w:sz w:val="28"/>
          <w:szCs w:val="28"/>
          <w:lang w:eastAsia="uk-UA"/>
        </w:rPr>
        <w:t xml:space="preserve">розширення, звуження), виданих суб’єктам господарювання у сфері </w:t>
      </w:r>
      <w:r w:rsidR="00BE7235">
        <w:rPr>
          <w:rFonts w:ascii="Times New Roman" w:eastAsia="Times New Roman" w:hAnsi="Times New Roman" w:cs="Times New Roman"/>
          <w:sz w:val="28"/>
          <w:szCs w:val="28"/>
          <w:lang w:eastAsia="uk-UA"/>
        </w:rPr>
        <w:t xml:space="preserve">повної </w:t>
      </w:r>
      <w:r w:rsidRPr="00314FB3">
        <w:rPr>
          <w:rStyle w:val="rvts0"/>
          <w:rFonts w:ascii="Times New Roman" w:hAnsi="Times New Roman"/>
          <w:sz w:val="28"/>
          <w:szCs w:val="28"/>
        </w:rPr>
        <w:t xml:space="preserve">загальної середньої </w:t>
      </w:r>
      <w:r w:rsidRPr="00314FB3">
        <w:rPr>
          <w:rFonts w:ascii="Times New Roman" w:eastAsia="Times New Roman" w:hAnsi="Times New Roman" w:cs="Times New Roman"/>
          <w:sz w:val="28"/>
          <w:szCs w:val="28"/>
          <w:lang w:eastAsia="uk-UA"/>
        </w:rPr>
        <w:t>освіти;</w:t>
      </w:r>
    </w:p>
    <w:p w:rsidR="00B1788B" w:rsidRDefault="00B1788B" w:rsidP="00E13D17">
      <w:pPr>
        <w:spacing w:after="0" w:line="240" w:lineRule="auto"/>
        <w:ind w:firstLine="709"/>
        <w:jc w:val="both"/>
        <w:rPr>
          <w:rFonts w:ascii="Times New Roman" w:eastAsia="Times New Roman" w:hAnsi="Times New Roman" w:cs="Times New Roman"/>
          <w:sz w:val="28"/>
          <w:szCs w:val="28"/>
          <w:lang w:eastAsia="uk-UA"/>
        </w:rPr>
      </w:pPr>
      <w:r w:rsidRPr="00314FB3">
        <w:rPr>
          <w:rFonts w:ascii="Times New Roman" w:eastAsia="Times New Roman" w:hAnsi="Times New Roman" w:cs="Times New Roman"/>
          <w:sz w:val="28"/>
          <w:szCs w:val="28"/>
          <w:lang w:eastAsia="uk-UA"/>
        </w:rPr>
        <w:t>кількість ліцензій (</w:t>
      </w:r>
      <w:r w:rsidR="00597F7A" w:rsidRPr="00597F7A">
        <w:rPr>
          <w:rFonts w:ascii="Times New Roman" w:eastAsia="Times New Roman" w:hAnsi="Times New Roman" w:cs="Times New Roman"/>
          <w:sz w:val="28"/>
          <w:szCs w:val="28"/>
          <w:lang w:eastAsia="uk-UA"/>
        </w:rPr>
        <w:t xml:space="preserve">видача, </w:t>
      </w:r>
      <w:r w:rsidRPr="00314FB3">
        <w:rPr>
          <w:rFonts w:ascii="Times New Roman" w:eastAsia="Times New Roman" w:hAnsi="Times New Roman" w:cs="Times New Roman"/>
          <w:sz w:val="28"/>
          <w:szCs w:val="28"/>
          <w:lang w:eastAsia="uk-UA"/>
        </w:rPr>
        <w:t xml:space="preserve">розширення, звуження), виданих суб’єктам господарювання у сфері </w:t>
      </w:r>
      <w:r w:rsidR="002C4620" w:rsidRPr="002A2680">
        <w:rPr>
          <w:rFonts w:ascii="Times New Roman" w:hAnsi="Times New Roman"/>
          <w:sz w:val="28"/>
          <w:szCs w:val="28"/>
        </w:rPr>
        <w:t>поза</w:t>
      </w:r>
      <w:r w:rsidRPr="002A2680">
        <w:rPr>
          <w:rFonts w:ascii="Times New Roman" w:hAnsi="Times New Roman"/>
          <w:sz w:val="28"/>
          <w:szCs w:val="28"/>
        </w:rPr>
        <w:t>шкільної</w:t>
      </w:r>
      <w:r w:rsidR="00E13D17">
        <w:rPr>
          <w:rFonts w:ascii="Times New Roman" w:eastAsia="Times New Roman" w:hAnsi="Times New Roman" w:cs="Times New Roman"/>
          <w:sz w:val="28"/>
          <w:szCs w:val="28"/>
          <w:lang w:eastAsia="uk-UA"/>
        </w:rPr>
        <w:t xml:space="preserve"> освіти</w:t>
      </w:r>
      <w:r w:rsidR="00597F7A">
        <w:rPr>
          <w:rFonts w:ascii="Times New Roman" w:eastAsia="Times New Roman" w:hAnsi="Times New Roman" w:cs="Times New Roman"/>
          <w:sz w:val="28"/>
          <w:szCs w:val="28"/>
          <w:lang w:eastAsia="uk-UA"/>
        </w:rPr>
        <w:t>;</w:t>
      </w:r>
    </w:p>
    <w:p w:rsidR="00597F7A" w:rsidRPr="00597F7A" w:rsidRDefault="00597F7A" w:rsidP="00597F7A">
      <w:pPr>
        <w:spacing w:after="0" w:line="240" w:lineRule="auto"/>
        <w:ind w:firstLine="709"/>
        <w:jc w:val="both"/>
        <w:rPr>
          <w:rFonts w:ascii="Times New Roman" w:eastAsia="Times New Roman" w:hAnsi="Times New Roman" w:cs="Times New Roman"/>
          <w:sz w:val="28"/>
          <w:szCs w:val="28"/>
          <w:lang w:eastAsia="uk-UA"/>
        </w:rPr>
      </w:pPr>
      <w:r w:rsidRPr="00597F7A">
        <w:rPr>
          <w:rFonts w:ascii="Times New Roman" w:eastAsia="Times New Roman" w:hAnsi="Times New Roman" w:cs="Times New Roman"/>
          <w:sz w:val="28"/>
          <w:szCs w:val="28"/>
          <w:lang w:eastAsia="uk-UA"/>
        </w:rPr>
        <w:t>кількість ліцензій (видача, розширення, звуження), виданих суб’єктам господарювання у сфері дошкільної освіти.</w:t>
      </w:r>
    </w:p>
    <w:p w:rsidR="00C52900" w:rsidRDefault="00C52900" w:rsidP="00AC192F">
      <w:pPr>
        <w:spacing w:after="0" w:line="240" w:lineRule="auto"/>
        <w:jc w:val="center"/>
        <w:rPr>
          <w:rFonts w:ascii="Times New Roman" w:eastAsia="Times New Roman" w:hAnsi="Times New Roman" w:cs="Times New Roman"/>
          <w:b/>
          <w:sz w:val="28"/>
          <w:szCs w:val="28"/>
          <w:lang w:eastAsia="uk-UA"/>
        </w:rPr>
      </w:pPr>
      <w:bookmarkStart w:id="61" w:name="n170"/>
      <w:bookmarkEnd w:id="61"/>
    </w:p>
    <w:p w:rsidR="00C52900" w:rsidRDefault="00C52900" w:rsidP="00AC192F">
      <w:pPr>
        <w:spacing w:after="0" w:line="240" w:lineRule="auto"/>
        <w:jc w:val="center"/>
        <w:rPr>
          <w:rFonts w:ascii="Times New Roman" w:eastAsia="Times New Roman" w:hAnsi="Times New Roman" w:cs="Times New Roman"/>
          <w:b/>
          <w:sz w:val="28"/>
          <w:szCs w:val="28"/>
          <w:lang w:eastAsia="uk-UA"/>
        </w:rPr>
      </w:pPr>
    </w:p>
    <w:p w:rsidR="00AC192F" w:rsidRPr="00AC192F" w:rsidRDefault="00AC192F" w:rsidP="00AC192F">
      <w:pPr>
        <w:spacing w:after="0" w:line="240" w:lineRule="auto"/>
        <w:jc w:val="center"/>
        <w:rPr>
          <w:rFonts w:ascii="Times New Roman" w:eastAsia="Times New Roman" w:hAnsi="Times New Roman" w:cs="Times New Roman"/>
          <w:b/>
          <w:sz w:val="28"/>
          <w:szCs w:val="28"/>
          <w:lang w:eastAsia="uk-UA"/>
        </w:rPr>
      </w:pPr>
      <w:r w:rsidRPr="00AC192F">
        <w:rPr>
          <w:rFonts w:ascii="Times New Roman" w:eastAsia="Times New Roman" w:hAnsi="Times New Roman" w:cs="Times New Roman"/>
          <w:b/>
          <w:sz w:val="28"/>
          <w:szCs w:val="28"/>
          <w:lang w:eastAsia="uk-UA"/>
        </w:rPr>
        <w:t xml:space="preserve">IX. Визначення заходів, за допомогою яких здійснюватиметься відстеження результативності дії регуляторного </w:t>
      </w:r>
      <w:proofErr w:type="spellStart"/>
      <w:r w:rsidRPr="00AC192F">
        <w:rPr>
          <w:rFonts w:ascii="Times New Roman" w:eastAsia="Times New Roman" w:hAnsi="Times New Roman" w:cs="Times New Roman"/>
          <w:b/>
          <w:sz w:val="28"/>
          <w:szCs w:val="28"/>
          <w:lang w:eastAsia="uk-UA"/>
        </w:rPr>
        <w:t>акта</w:t>
      </w:r>
      <w:proofErr w:type="spellEnd"/>
    </w:p>
    <w:p w:rsidR="00AC192F" w:rsidRPr="00AC192F" w:rsidRDefault="00AC192F" w:rsidP="00AC192F">
      <w:pPr>
        <w:spacing w:after="0" w:line="240" w:lineRule="auto"/>
        <w:jc w:val="center"/>
        <w:rPr>
          <w:rFonts w:ascii="Times New Roman" w:eastAsia="Times New Roman" w:hAnsi="Times New Roman" w:cs="Times New Roman"/>
          <w:b/>
          <w:sz w:val="28"/>
          <w:szCs w:val="28"/>
          <w:lang w:eastAsia="uk-UA"/>
        </w:rPr>
      </w:pPr>
    </w:p>
    <w:p w:rsidR="00AC192F" w:rsidRPr="00AC192F" w:rsidRDefault="00AC192F" w:rsidP="00AC192F">
      <w:pPr>
        <w:spacing w:after="0" w:line="240" w:lineRule="auto"/>
        <w:ind w:firstLine="708"/>
        <w:jc w:val="both"/>
        <w:rPr>
          <w:rFonts w:ascii="Times New Roman" w:eastAsia="Calibri" w:hAnsi="Times New Roman" w:cs="Times New Roman"/>
          <w:sz w:val="28"/>
          <w:szCs w:val="28"/>
        </w:rPr>
      </w:pPr>
      <w:r w:rsidRPr="00AC192F">
        <w:rPr>
          <w:rFonts w:ascii="Times New Roman" w:eastAsia="Calibri" w:hAnsi="Times New Roman" w:cs="Times New Roman"/>
          <w:sz w:val="28"/>
          <w:szCs w:val="28"/>
        </w:rPr>
        <w:t xml:space="preserve">Відстеження результативності дії регуляторного </w:t>
      </w:r>
      <w:proofErr w:type="spellStart"/>
      <w:r w:rsidRPr="00AC192F">
        <w:rPr>
          <w:rFonts w:ascii="Times New Roman" w:eastAsia="Calibri" w:hAnsi="Times New Roman" w:cs="Times New Roman"/>
          <w:sz w:val="28"/>
          <w:szCs w:val="28"/>
        </w:rPr>
        <w:t>акта</w:t>
      </w:r>
      <w:proofErr w:type="spellEnd"/>
      <w:r w:rsidRPr="00AC192F">
        <w:rPr>
          <w:rFonts w:ascii="Times New Roman" w:eastAsia="Calibri" w:hAnsi="Times New Roman" w:cs="Times New Roman"/>
          <w:sz w:val="28"/>
          <w:szCs w:val="28"/>
        </w:rPr>
        <w:t xml:space="preserve"> буде проводиться за допомогою заходів, спрямованих на оцінку стану </w:t>
      </w:r>
      <w:r w:rsidR="00597F7A">
        <w:rPr>
          <w:rFonts w:ascii="Times New Roman" w:eastAsia="Calibri" w:hAnsi="Times New Roman" w:cs="Times New Roman"/>
          <w:sz w:val="28"/>
          <w:szCs w:val="28"/>
        </w:rPr>
        <w:t xml:space="preserve">впровадження регуляторного </w:t>
      </w:r>
      <w:proofErr w:type="spellStart"/>
      <w:r w:rsidR="00597F7A">
        <w:rPr>
          <w:rFonts w:ascii="Times New Roman" w:eastAsia="Calibri" w:hAnsi="Times New Roman" w:cs="Times New Roman"/>
          <w:sz w:val="28"/>
          <w:szCs w:val="28"/>
        </w:rPr>
        <w:t>акта</w:t>
      </w:r>
      <w:proofErr w:type="spellEnd"/>
      <w:r w:rsidRPr="00AC192F">
        <w:rPr>
          <w:rFonts w:ascii="Times New Roman" w:eastAsia="Calibri" w:hAnsi="Times New Roman" w:cs="Times New Roman"/>
          <w:sz w:val="28"/>
          <w:szCs w:val="28"/>
        </w:rPr>
        <w:t xml:space="preserve"> шляхом аналізу статистичних показників</w:t>
      </w:r>
      <w:bookmarkStart w:id="62" w:name="n171"/>
      <w:bookmarkStart w:id="63" w:name="n172"/>
      <w:bookmarkEnd w:id="62"/>
      <w:bookmarkEnd w:id="63"/>
      <w:r w:rsidRPr="00AC192F">
        <w:rPr>
          <w:rFonts w:ascii="Times New Roman" w:eastAsia="Calibri" w:hAnsi="Times New Roman" w:cs="Times New Roman"/>
          <w:sz w:val="28"/>
          <w:szCs w:val="28"/>
        </w:rPr>
        <w:t>.</w:t>
      </w:r>
    </w:p>
    <w:p w:rsidR="00AC192F" w:rsidRPr="00AC192F" w:rsidRDefault="00AC192F" w:rsidP="00AC192F">
      <w:pPr>
        <w:spacing w:after="0" w:line="240" w:lineRule="auto"/>
        <w:ind w:firstLine="708"/>
        <w:jc w:val="both"/>
        <w:rPr>
          <w:rFonts w:ascii="Times New Roman" w:eastAsia="Times New Roman" w:hAnsi="Times New Roman" w:cs="Times New Roman"/>
          <w:sz w:val="28"/>
          <w:szCs w:val="28"/>
          <w:lang w:eastAsia="uk-UA"/>
        </w:rPr>
      </w:pPr>
      <w:r w:rsidRPr="00AC192F">
        <w:rPr>
          <w:rFonts w:ascii="Times New Roman" w:eastAsia="Times New Roman" w:hAnsi="Times New Roman" w:cs="Times New Roman"/>
          <w:sz w:val="28"/>
          <w:szCs w:val="28"/>
          <w:lang w:eastAsia="uk-UA"/>
        </w:rPr>
        <w:t xml:space="preserve">Базове відстеження результативності вищезазначеного регуляторного </w:t>
      </w:r>
      <w:proofErr w:type="spellStart"/>
      <w:r w:rsidRPr="00AC192F">
        <w:rPr>
          <w:rFonts w:ascii="Times New Roman" w:eastAsia="Times New Roman" w:hAnsi="Times New Roman" w:cs="Times New Roman"/>
          <w:sz w:val="28"/>
          <w:szCs w:val="28"/>
          <w:lang w:eastAsia="uk-UA"/>
        </w:rPr>
        <w:t>акта</w:t>
      </w:r>
      <w:proofErr w:type="spellEnd"/>
      <w:r w:rsidRPr="00AC192F">
        <w:rPr>
          <w:rFonts w:ascii="Times New Roman" w:eastAsia="Times New Roman" w:hAnsi="Times New Roman" w:cs="Times New Roman"/>
          <w:sz w:val="28"/>
          <w:szCs w:val="28"/>
          <w:lang w:eastAsia="uk-UA"/>
        </w:rPr>
        <w:t xml:space="preserve"> буде </w:t>
      </w:r>
      <w:proofErr w:type="spellStart"/>
      <w:r w:rsidRPr="00AC192F">
        <w:rPr>
          <w:rFonts w:ascii="Times New Roman" w:eastAsia="Times New Roman" w:hAnsi="Times New Roman" w:cs="Times New Roman"/>
          <w:sz w:val="28"/>
          <w:szCs w:val="28"/>
          <w:lang w:eastAsia="uk-UA"/>
        </w:rPr>
        <w:t>здійснюватись</w:t>
      </w:r>
      <w:proofErr w:type="spellEnd"/>
      <w:r w:rsidRPr="00AC192F">
        <w:rPr>
          <w:rFonts w:ascii="Times New Roman" w:eastAsia="Times New Roman" w:hAnsi="Times New Roman" w:cs="Times New Roman"/>
          <w:sz w:val="28"/>
          <w:szCs w:val="28"/>
          <w:lang w:eastAsia="uk-UA"/>
        </w:rPr>
        <w:t xml:space="preserve"> до кінця календарного року з моменту набуття чинності.</w:t>
      </w:r>
    </w:p>
    <w:p w:rsidR="00AC192F" w:rsidRPr="00AC192F" w:rsidRDefault="00AC192F" w:rsidP="00AC192F">
      <w:pPr>
        <w:spacing w:after="0" w:line="240" w:lineRule="auto"/>
        <w:ind w:firstLine="709"/>
        <w:jc w:val="both"/>
        <w:rPr>
          <w:rFonts w:ascii="Times New Roman" w:eastAsia="Times New Roman" w:hAnsi="Times New Roman" w:cs="Times New Roman"/>
          <w:sz w:val="28"/>
          <w:szCs w:val="28"/>
          <w:lang w:eastAsia="uk-UA"/>
        </w:rPr>
      </w:pPr>
      <w:r w:rsidRPr="00AC192F">
        <w:rPr>
          <w:rFonts w:ascii="Times New Roman" w:eastAsia="Times New Roman" w:hAnsi="Times New Roman" w:cs="Times New Roman"/>
          <w:sz w:val="28"/>
          <w:szCs w:val="28"/>
          <w:lang w:eastAsia="uk-UA"/>
        </w:rPr>
        <w:t xml:space="preserve">Повторне відстеження планується здійснити через рік після набуття чинності регуляторного </w:t>
      </w:r>
      <w:proofErr w:type="spellStart"/>
      <w:r w:rsidRPr="00AC192F">
        <w:rPr>
          <w:rFonts w:ascii="Times New Roman" w:eastAsia="Times New Roman" w:hAnsi="Times New Roman" w:cs="Times New Roman"/>
          <w:sz w:val="28"/>
          <w:szCs w:val="28"/>
          <w:lang w:eastAsia="uk-UA"/>
        </w:rPr>
        <w:t>акта</w:t>
      </w:r>
      <w:proofErr w:type="spellEnd"/>
      <w:r w:rsidRPr="00AC192F">
        <w:rPr>
          <w:rFonts w:ascii="Times New Roman" w:eastAsia="Times New Roman" w:hAnsi="Times New Roman" w:cs="Times New Roman"/>
          <w:sz w:val="28"/>
          <w:szCs w:val="28"/>
          <w:lang w:eastAsia="uk-UA"/>
        </w:rPr>
        <w:t xml:space="preserve">, в результаті якого відбудеться порівняння показників базового та повторного відстеження. </w:t>
      </w:r>
    </w:p>
    <w:p w:rsidR="00AC192F" w:rsidRPr="00AC192F" w:rsidRDefault="00AC192F" w:rsidP="00AC192F">
      <w:pPr>
        <w:spacing w:after="0" w:line="240" w:lineRule="auto"/>
        <w:ind w:firstLine="709"/>
        <w:jc w:val="both"/>
        <w:rPr>
          <w:rFonts w:ascii="Times New Roman" w:eastAsia="Times New Roman" w:hAnsi="Times New Roman" w:cs="Times New Roman"/>
          <w:sz w:val="28"/>
          <w:szCs w:val="28"/>
          <w:lang w:eastAsia="uk-UA"/>
        </w:rPr>
      </w:pPr>
      <w:r w:rsidRPr="00AC192F">
        <w:rPr>
          <w:rFonts w:ascii="Times New Roman" w:eastAsia="Times New Roman" w:hAnsi="Times New Roman" w:cs="Times New Roman"/>
          <w:sz w:val="28"/>
          <w:szCs w:val="28"/>
          <w:lang w:eastAsia="uk-UA"/>
        </w:rPr>
        <w:t xml:space="preserve">Періодичне відстеження здійснюватиметься раз на три роки, починаючи з дня виконання заходів з повторного відстеження, з метою оцінки ступеня досягнення актом визначених цілей. </w:t>
      </w:r>
    </w:p>
    <w:p w:rsidR="00AC192F" w:rsidRPr="00AC192F" w:rsidRDefault="00AC192F" w:rsidP="00AC192F">
      <w:pPr>
        <w:spacing w:after="0" w:line="240" w:lineRule="auto"/>
        <w:ind w:firstLine="709"/>
        <w:jc w:val="both"/>
        <w:rPr>
          <w:rFonts w:ascii="Times New Roman" w:eastAsia="Calibri" w:hAnsi="Times New Roman" w:cs="Times New Roman"/>
          <w:sz w:val="28"/>
          <w:szCs w:val="28"/>
        </w:rPr>
      </w:pPr>
      <w:bookmarkStart w:id="64" w:name="n175"/>
      <w:bookmarkEnd w:id="64"/>
      <w:r w:rsidRPr="00AC192F">
        <w:rPr>
          <w:rFonts w:ascii="Times New Roman" w:eastAsia="Calibri" w:hAnsi="Times New Roman" w:cs="Times New Roman"/>
          <w:sz w:val="28"/>
          <w:szCs w:val="28"/>
        </w:rPr>
        <w:t>Метод проведення відстеження результативності – статистичний.</w:t>
      </w:r>
    </w:p>
    <w:p w:rsidR="00AC192F" w:rsidRPr="00AC192F" w:rsidRDefault="00AC192F" w:rsidP="00AC192F">
      <w:pPr>
        <w:spacing w:after="0" w:line="240" w:lineRule="auto"/>
        <w:ind w:firstLine="709"/>
        <w:jc w:val="both"/>
        <w:rPr>
          <w:rFonts w:ascii="Times New Roman" w:eastAsia="Calibri" w:hAnsi="Times New Roman" w:cs="Times New Roman"/>
          <w:sz w:val="28"/>
          <w:szCs w:val="28"/>
        </w:rPr>
      </w:pPr>
      <w:r w:rsidRPr="00AC192F">
        <w:rPr>
          <w:rFonts w:ascii="Times New Roman" w:eastAsia="Calibri" w:hAnsi="Times New Roman" w:cs="Times New Roman"/>
          <w:sz w:val="28"/>
          <w:szCs w:val="28"/>
        </w:rPr>
        <w:t>Вид даних, за допомогою яких здійснюватиметься відстеження результативності – статистичні.</w:t>
      </w:r>
    </w:p>
    <w:p w:rsidR="00AC192F" w:rsidRPr="00AC192F" w:rsidRDefault="00AC192F" w:rsidP="00AC192F">
      <w:pPr>
        <w:spacing w:after="0" w:line="240" w:lineRule="auto"/>
        <w:ind w:firstLine="709"/>
        <w:jc w:val="both"/>
        <w:rPr>
          <w:rFonts w:ascii="Times New Roman" w:eastAsia="Calibri" w:hAnsi="Times New Roman" w:cs="Times New Roman"/>
          <w:sz w:val="28"/>
          <w:szCs w:val="28"/>
        </w:rPr>
      </w:pPr>
    </w:p>
    <w:p w:rsidR="00AC192F" w:rsidRPr="00AC192F" w:rsidRDefault="00AC192F" w:rsidP="00AC192F">
      <w:pPr>
        <w:spacing w:after="0" w:line="240" w:lineRule="auto"/>
        <w:ind w:firstLine="709"/>
        <w:jc w:val="both"/>
        <w:rPr>
          <w:rFonts w:ascii="Times New Roman" w:eastAsia="Calibri" w:hAnsi="Times New Roman" w:cs="Times New Roman"/>
          <w:sz w:val="28"/>
          <w:szCs w:val="28"/>
        </w:rPr>
      </w:pPr>
    </w:p>
    <w:p w:rsidR="00AC192F" w:rsidRPr="00AC192F" w:rsidRDefault="00AC192F" w:rsidP="00AC192F">
      <w:pPr>
        <w:spacing w:after="0" w:line="240" w:lineRule="auto"/>
        <w:ind w:firstLine="709"/>
        <w:jc w:val="both"/>
        <w:rPr>
          <w:rFonts w:ascii="Times New Roman" w:eastAsia="Calibri" w:hAnsi="Times New Roman" w:cs="Times New Roman"/>
          <w:sz w:val="28"/>
          <w:szCs w:val="28"/>
        </w:rPr>
      </w:pPr>
    </w:p>
    <w:p w:rsidR="00AC192F" w:rsidRPr="00AC192F" w:rsidRDefault="00AC192F" w:rsidP="00AC192F">
      <w:pPr>
        <w:spacing w:after="0" w:line="240" w:lineRule="auto"/>
        <w:ind w:firstLine="709"/>
        <w:jc w:val="both"/>
        <w:rPr>
          <w:rFonts w:ascii="Times New Roman" w:eastAsia="Calibri" w:hAnsi="Times New Roman" w:cs="Times New Roman"/>
          <w:sz w:val="28"/>
          <w:szCs w:val="28"/>
        </w:rPr>
      </w:pPr>
    </w:p>
    <w:p w:rsidR="00FB6324" w:rsidRDefault="00FB6324" w:rsidP="00F44ABF">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Тимчасово виконуючий обов’язки</w:t>
      </w:r>
    </w:p>
    <w:p w:rsidR="00F44ABF" w:rsidRPr="00F44ABF" w:rsidRDefault="00F44ABF" w:rsidP="00F44ABF">
      <w:pPr>
        <w:spacing w:after="0" w:line="240" w:lineRule="auto"/>
        <w:jc w:val="both"/>
        <w:rPr>
          <w:rFonts w:ascii="Times New Roman" w:eastAsia="Times New Roman" w:hAnsi="Times New Roman" w:cs="Times New Roman"/>
          <w:b/>
          <w:sz w:val="28"/>
          <w:szCs w:val="28"/>
          <w:lang w:eastAsia="uk-UA"/>
        </w:rPr>
      </w:pPr>
      <w:r w:rsidRPr="00F44ABF">
        <w:rPr>
          <w:rFonts w:ascii="Times New Roman" w:eastAsia="Times New Roman" w:hAnsi="Times New Roman" w:cs="Times New Roman"/>
          <w:b/>
          <w:sz w:val="28"/>
          <w:szCs w:val="28"/>
          <w:lang w:eastAsia="uk-UA"/>
        </w:rPr>
        <w:t>Міністр</w:t>
      </w:r>
      <w:r w:rsidR="00FB6324">
        <w:rPr>
          <w:rFonts w:ascii="Times New Roman" w:eastAsia="Times New Roman" w:hAnsi="Times New Roman" w:cs="Times New Roman"/>
          <w:b/>
          <w:sz w:val="28"/>
          <w:szCs w:val="28"/>
          <w:lang w:eastAsia="uk-UA"/>
        </w:rPr>
        <w:t>а</w:t>
      </w:r>
      <w:r w:rsidRPr="00F44ABF">
        <w:rPr>
          <w:rFonts w:ascii="Times New Roman" w:eastAsia="Times New Roman" w:hAnsi="Times New Roman" w:cs="Times New Roman"/>
          <w:b/>
          <w:sz w:val="28"/>
          <w:szCs w:val="28"/>
          <w:lang w:eastAsia="uk-UA"/>
        </w:rPr>
        <w:t xml:space="preserve"> освіти і науки України</w:t>
      </w:r>
      <w:r w:rsidRPr="00F44ABF">
        <w:rPr>
          <w:rFonts w:ascii="Times New Roman" w:eastAsia="Times New Roman" w:hAnsi="Times New Roman" w:cs="Times New Roman"/>
          <w:b/>
          <w:sz w:val="28"/>
          <w:szCs w:val="28"/>
          <w:lang w:eastAsia="uk-UA"/>
        </w:rPr>
        <w:tab/>
      </w:r>
      <w:r w:rsidRPr="00F44ABF">
        <w:rPr>
          <w:rFonts w:ascii="Times New Roman" w:eastAsia="Times New Roman" w:hAnsi="Times New Roman" w:cs="Times New Roman"/>
          <w:b/>
          <w:sz w:val="28"/>
          <w:szCs w:val="28"/>
          <w:lang w:eastAsia="uk-UA"/>
        </w:rPr>
        <w:tab/>
      </w:r>
      <w:r w:rsidRPr="00F44ABF">
        <w:rPr>
          <w:rFonts w:ascii="Times New Roman" w:eastAsia="Times New Roman" w:hAnsi="Times New Roman" w:cs="Times New Roman"/>
          <w:b/>
          <w:sz w:val="28"/>
          <w:szCs w:val="28"/>
          <w:lang w:eastAsia="uk-UA"/>
        </w:rPr>
        <w:tab/>
      </w:r>
      <w:r w:rsidRPr="00F44ABF">
        <w:rPr>
          <w:rFonts w:ascii="Times New Roman" w:eastAsia="Times New Roman" w:hAnsi="Times New Roman" w:cs="Times New Roman"/>
          <w:b/>
          <w:sz w:val="28"/>
          <w:szCs w:val="28"/>
          <w:lang w:eastAsia="uk-UA"/>
        </w:rPr>
        <w:tab/>
        <w:t xml:space="preserve">       </w:t>
      </w:r>
      <w:r w:rsidR="00FB6324">
        <w:rPr>
          <w:rFonts w:ascii="Times New Roman" w:eastAsia="Times New Roman" w:hAnsi="Times New Roman" w:cs="Times New Roman"/>
          <w:b/>
          <w:sz w:val="28"/>
          <w:szCs w:val="28"/>
          <w:lang w:eastAsia="uk-UA"/>
        </w:rPr>
        <w:t xml:space="preserve">  </w:t>
      </w:r>
      <w:r w:rsidRPr="00F44ABF">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xml:space="preserve">  </w:t>
      </w:r>
      <w:r w:rsidR="002A2680">
        <w:rPr>
          <w:rFonts w:ascii="Times New Roman" w:eastAsia="Times New Roman" w:hAnsi="Times New Roman" w:cs="Times New Roman"/>
          <w:b/>
          <w:sz w:val="28"/>
          <w:szCs w:val="28"/>
          <w:lang w:eastAsia="uk-UA"/>
        </w:rPr>
        <w:t xml:space="preserve">   </w:t>
      </w:r>
      <w:r w:rsidR="00FB6324">
        <w:rPr>
          <w:rFonts w:ascii="Times New Roman" w:eastAsia="Times New Roman" w:hAnsi="Times New Roman" w:cs="Times New Roman"/>
          <w:b/>
          <w:sz w:val="28"/>
          <w:szCs w:val="28"/>
          <w:lang w:eastAsia="uk-UA"/>
        </w:rPr>
        <w:t>Павло ХОБЗЕЙ</w:t>
      </w:r>
    </w:p>
    <w:p w:rsidR="00F44ABF" w:rsidRPr="00F44ABF" w:rsidRDefault="00F44ABF" w:rsidP="00F44ABF">
      <w:pPr>
        <w:spacing w:after="0" w:line="240" w:lineRule="auto"/>
        <w:ind w:firstLine="709"/>
        <w:jc w:val="both"/>
        <w:rPr>
          <w:rFonts w:ascii="Times New Roman" w:eastAsia="Times New Roman" w:hAnsi="Times New Roman" w:cs="Times New Roman"/>
          <w:b/>
          <w:sz w:val="28"/>
          <w:szCs w:val="28"/>
          <w:lang w:eastAsia="uk-UA"/>
        </w:rPr>
      </w:pPr>
    </w:p>
    <w:p w:rsidR="00F44ABF" w:rsidRPr="00F44ABF" w:rsidRDefault="00F44ABF" w:rsidP="00F44ABF">
      <w:pPr>
        <w:spacing w:after="0" w:line="240" w:lineRule="auto"/>
        <w:ind w:firstLine="709"/>
        <w:jc w:val="both"/>
        <w:rPr>
          <w:rFonts w:ascii="Times New Roman" w:eastAsia="Times New Roman" w:hAnsi="Times New Roman" w:cs="Times New Roman"/>
          <w:b/>
          <w:sz w:val="28"/>
          <w:szCs w:val="28"/>
          <w:lang w:eastAsia="uk-UA"/>
        </w:rPr>
      </w:pPr>
    </w:p>
    <w:p w:rsidR="00F44ABF" w:rsidRPr="00F44ABF" w:rsidRDefault="00F44ABF" w:rsidP="00F44ABF">
      <w:pPr>
        <w:spacing w:after="0" w:line="240" w:lineRule="auto"/>
        <w:jc w:val="both"/>
        <w:rPr>
          <w:rFonts w:ascii="Times New Roman" w:eastAsia="Times New Roman" w:hAnsi="Times New Roman" w:cs="Times New Roman"/>
          <w:b/>
          <w:sz w:val="28"/>
          <w:szCs w:val="28"/>
          <w:lang w:eastAsia="uk-UA"/>
        </w:rPr>
      </w:pPr>
      <w:r w:rsidRPr="00F44ABF">
        <w:rPr>
          <w:rFonts w:ascii="Times New Roman" w:eastAsia="Times New Roman" w:hAnsi="Times New Roman" w:cs="Times New Roman"/>
          <w:b/>
          <w:sz w:val="28"/>
          <w:szCs w:val="28"/>
          <w:lang w:eastAsia="uk-UA"/>
        </w:rPr>
        <w:t>«__</w:t>
      </w:r>
      <w:r w:rsidRPr="00F44ABF">
        <w:rPr>
          <w:rFonts w:ascii="Times New Roman" w:eastAsia="Times New Roman" w:hAnsi="Times New Roman" w:cs="Times New Roman"/>
          <w:b/>
          <w:sz w:val="28"/>
          <w:szCs w:val="28"/>
          <w:lang w:eastAsia="uk-UA"/>
        </w:rPr>
        <w:softHyphen/>
      </w:r>
      <w:r w:rsidRPr="00F44ABF">
        <w:rPr>
          <w:rFonts w:ascii="Times New Roman" w:eastAsia="Times New Roman" w:hAnsi="Times New Roman" w:cs="Times New Roman"/>
          <w:b/>
          <w:sz w:val="28"/>
          <w:szCs w:val="28"/>
          <w:lang w:eastAsia="uk-UA"/>
        </w:rPr>
        <w:softHyphen/>
      </w:r>
      <w:r w:rsidRPr="00F44ABF">
        <w:rPr>
          <w:rFonts w:ascii="Times New Roman" w:eastAsia="Times New Roman" w:hAnsi="Times New Roman" w:cs="Times New Roman"/>
          <w:b/>
          <w:sz w:val="28"/>
          <w:szCs w:val="28"/>
          <w:lang w:eastAsia="uk-UA"/>
        </w:rPr>
        <w:softHyphen/>
      </w:r>
      <w:r w:rsidRPr="00F44ABF">
        <w:rPr>
          <w:rFonts w:ascii="Times New Roman" w:eastAsia="Times New Roman" w:hAnsi="Times New Roman" w:cs="Times New Roman"/>
          <w:b/>
          <w:sz w:val="28"/>
          <w:szCs w:val="28"/>
          <w:lang w:eastAsia="uk-UA"/>
        </w:rPr>
        <w:softHyphen/>
      </w:r>
      <w:r w:rsidRPr="00F44ABF">
        <w:rPr>
          <w:rFonts w:ascii="Times New Roman" w:eastAsia="Times New Roman" w:hAnsi="Times New Roman" w:cs="Times New Roman"/>
          <w:b/>
          <w:sz w:val="28"/>
          <w:szCs w:val="28"/>
          <w:lang w:eastAsia="uk-UA"/>
        </w:rPr>
        <w:softHyphen/>
        <w:t>_» ________________ 2019 р.</w:t>
      </w:r>
    </w:p>
    <w:p w:rsidR="00AC192F" w:rsidRPr="00F44ABF" w:rsidRDefault="00AC192F" w:rsidP="00AC192F">
      <w:pPr>
        <w:spacing w:after="0" w:line="240" w:lineRule="auto"/>
        <w:rPr>
          <w:rFonts w:ascii="Times New Roman" w:eastAsia="Calibri" w:hAnsi="Times New Roman" w:cs="Times New Roman"/>
          <w:b/>
          <w:sz w:val="28"/>
          <w:szCs w:val="28"/>
        </w:rPr>
      </w:pPr>
      <w:r w:rsidRPr="00F44ABF">
        <w:rPr>
          <w:rFonts w:ascii="Times New Roman" w:eastAsia="Calibri" w:hAnsi="Times New Roman" w:cs="Times New Roman"/>
          <w:b/>
          <w:sz w:val="28"/>
          <w:szCs w:val="28"/>
        </w:rPr>
        <w:t xml:space="preserve">                  </w:t>
      </w:r>
    </w:p>
    <w:p w:rsidR="00691779" w:rsidRPr="00DE5B84" w:rsidRDefault="00691779" w:rsidP="00AC192F">
      <w:pPr>
        <w:spacing w:after="0" w:line="240" w:lineRule="auto"/>
        <w:jc w:val="center"/>
        <w:rPr>
          <w:rFonts w:ascii="Times New Roman" w:hAnsi="Times New Roman" w:cs="Times New Roman"/>
          <w:sz w:val="28"/>
          <w:szCs w:val="28"/>
        </w:rPr>
      </w:pPr>
      <w:bookmarkStart w:id="65" w:name="_GoBack"/>
      <w:bookmarkEnd w:id="65"/>
    </w:p>
    <w:sectPr w:rsidR="00691779" w:rsidRPr="00DE5B84" w:rsidSect="007E5122">
      <w:headerReference w:type="default" r:id="rId8"/>
      <w:pgSz w:w="11906" w:h="16838"/>
      <w:pgMar w:top="992" w:right="707" w:bottom="851"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8A" w:rsidRDefault="00C07E8A" w:rsidP="00A83B46">
      <w:pPr>
        <w:spacing w:after="0" w:line="240" w:lineRule="auto"/>
      </w:pPr>
      <w:r>
        <w:separator/>
      </w:r>
    </w:p>
  </w:endnote>
  <w:endnote w:type="continuationSeparator" w:id="0">
    <w:p w:rsidR="00C07E8A" w:rsidRDefault="00C07E8A" w:rsidP="00A83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Microsoft YaHei"/>
    <w:charset w:val="00"/>
    <w:family w:val="auto"/>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8A" w:rsidRDefault="00C07E8A" w:rsidP="00A83B46">
      <w:pPr>
        <w:spacing w:after="0" w:line="240" w:lineRule="auto"/>
      </w:pPr>
      <w:r>
        <w:separator/>
      </w:r>
    </w:p>
  </w:footnote>
  <w:footnote w:type="continuationSeparator" w:id="0">
    <w:p w:rsidR="00C07E8A" w:rsidRDefault="00C07E8A" w:rsidP="00A83B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529540"/>
      <w:docPartObj>
        <w:docPartGallery w:val="Page Numbers (Top of Page)"/>
        <w:docPartUnique/>
      </w:docPartObj>
    </w:sdtPr>
    <w:sdtEndPr/>
    <w:sdtContent>
      <w:p w:rsidR="00137D34" w:rsidRDefault="00137D34" w:rsidP="00690C4E">
        <w:pPr>
          <w:pStyle w:val="ad"/>
          <w:jc w:val="center"/>
        </w:pPr>
        <w:r>
          <w:fldChar w:fldCharType="begin"/>
        </w:r>
        <w:r>
          <w:instrText>PAGE   \* MERGEFORMAT</w:instrText>
        </w:r>
        <w:r>
          <w:fldChar w:fldCharType="separate"/>
        </w:r>
        <w:r w:rsidR="00FB6324">
          <w:rPr>
            <w:noProof/>
          </w:rPr>
          <w:t>16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83C5A"/>
    <w:multiLevelType w:val="hybridMultilevel"/>
    <w:tmpl w:val="7A8A72E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B56666"/>
    <w:multiLevelType w:val="hybridMultilevel"/>
    <w:tmpl w:val="56822448"/>
    <w:lvl w:ilvl="0" w:tplc="F4A4CA2A">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2" w15:restartNumberingAfterBreak="0">
    <w:nsid w:val="14721CF1"/>
    <w:multiLevelType w:val="hybridMultilevel"/>
    <w:tmpl w:val="E2A8ED6A"/>
    <w:lvl w:ilvl="0" w:tplc="B89262CE">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3CE535A"/>
    <w:multiLevelType w:val="hybridMultilevel"/>
    <w:tmpl w:val="E3A485EC"/>
    <w:lvl w:ilvl="0" w:tplc="0906AEB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2739024E"/>
    <w:multiLevelType w:val="hybridMultilevel"/>
    <w:tmpl w:val="46CEC4FC"/>
    <w:lvl w:ilvl="0" w:tplc="18943E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163F2C"/>
    <w:multiLevelType w:val="hybridMultilevel"/>
    <w:tmpl w:val="510A58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3FE1886"/>
    <w:multiLevelType w:val="hybridMultilevel"/>
    <w:tmpl w:val="B5680EEC"/>
    <w:lvl w:ilvl="0" w:tplc="3B684F0A">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57034DCB"/>
    <w:multiLevelType w:val="hybridMultilevel"/>
    <w:tmpl w:val="D87209B6"/>
    <w:lvl w:ilvl="0" w:tplc="8856C4D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5FF041E1"/>
    <w:multiLevelType w:val="hybridMultilevel"/>
    <w:tmpl w:val="EEE8DDC2"/>
    <w:lvl w:ilvl="0" w:tplc="85741D0E">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8846B29"/>
    <w:multiLevelType w:val="hybridMultilevel"/>
    <w:tmpl w:val="0C544EBA"/>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26E42E8"/>
    <w:multiLevelType w:val="hybridMultilevel"/>
    <w:tmpl w:val="E3280890"/>
    <w:lvl w:ilvl="0" w:tplc="ABB850A2">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0"/>
  </w:num>
  <w:num w:numId="2">
    <w:abstractNumId w:val="8"/>
  </w:num>
  <w:num w:numId="3">
    <w:abstractNumId w:val="9"/>
  </w:num>
  <w:num w:numId="4">
    <w:abstractNumId w:val="2"/>
  </w:num>
  <w:num w:numId="5">
    <w:abstractNumId w:val="5"/>
  </w:num>
  <w:num w:numId="6">
    <w:abstractNumId w:val="4"/>
  </w:num>
  <w:num w:numId="7">
    <w:abstractNumId w:val="6"/>
  </w:num>
  <w:num w:numId="8">
    <w:abstractNumId w:val="10"/>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95"/>
    <w:rsid w:val="00014CED"/>
    <w:rsid w:val="000206F5"/>
    <w:rsid w:val="00042767"/>
    <w:rsid w:val="00045A6D"/>
    <w:rsid w:val="00054016"/>
    <w:rsid w:val="000575EF"/>
    <w:rsid w:val="00070C7C"/>
    <w:rsid w:val="00073B72"/>
    <w:rsid w:val="00076041"/>
    <w:rsid w:val="000B0D44"/>
    <w:rsid w:val="000B1C5F"/>
    <w:rsid w:val="000B2CB4"/>
    <w:rsid w:val="000B6B2A"/>
    <w:rsid w:val="000C29F3"/>
    <w:rsid w:val="000D27EB"/>
    <w:rsid w:val="000E4BF9"/>
    <w:rsid w:val="000E6A2D"/>
    <w:rsid w:val="000F4FF3"/>
    <w:rsid w:val="0010268C"/>
    <w:rsid w:val="0010726B"/>
    <w:rsid w:val="00110CF0"/>
    <w:rsid w:val="00113215"/>
    <w:rsid w:val="001338D2"/>
    <w:rsid w:val="00137D34"/>
    <w:rsid w:val="00144425"/>
    <w:rsid w:val="00144B18"/>
    <w:rsid w:val="0014773C"/>
    <w:rsid w:val="00154E8F"/>
    <w:rsid w:val="00156AD2"/>
    <w:rsid w:val="00157AF6"/>
    <w:rsid w:val="00165803"/>
    <w:rsid w:val="001706A0"/>
    <w:rsid w:val="00170758"/>
    <w:rsid w:val="001767E4"/>
    <w:rsid w:val="001A3016"/>
    <w:rsid w:val="001A6BCA"/>
    <w:rsid w:val="001A6BCC"/>
    <w:rsid w:val="001C0741"/>
    <w:rsid w:val="001C59E8"/>
    <w:rsid w:val="001D24AB"/>
    <w:rsid w:val="001E675E"/>
    <w:rsid w:val="001F7A10"/>
    <w:rsid w:val="00207AA0"/>
    <w:rsid w:val="0021030E"/>
    <w:rsid w:val="00212F75"/>
    <w:rsid w:val="00224AEF"/>
    <w:rsid w:val="002327A5"/>
    <w:rsid w:val="002401A9"/>
    <w:rsid w:val="00245564"/>
    <w:rsid w:val="002511BB"/>
    <w:rsid w:val="0025329B"/>
    <w:rsid w:val="00253DAC"/>
    <w:rsid w:val="00260755"/>
    <w:rsid w:val="00277E7F"/>
    <w:rsid w:val="002826C2"/>
    <w:rsid w:val="0029125E"/>
    <w:rsid w:val="0029296D"/>
    <w:rsid w:val="00296807"/>
    <w:rsid w:val="00297D57"/>
    <w:rsid w:val="002A036E"/>
    <w:rsid w:val="002A2680"/>
    <w:rsid w:val="002A31C1"/>
    <w:rsid w:val="002A3BFF"/>
    <w:rsid w:val="002A74A8"/>
    <w:rsid w:val="002C12F1"/>
    <w:rsid w:val="002C4620"/>
    <w:rsid w:val="002C63A5"/>
    <w:rsid w:val="002D079C"/>
    <w:rsid w:val="002D2A64"/>
    <w:rsid w:val="002E13A2"/>
    <w:rsid w:val="002E349F"/>
    <w:rsid w:val="00314FB3"/>
    <w:rsid w:val="003257D7"/>
    <w:rsid w:val="00326158"/>
    <w:rsid w:val="003465DB"/>
    <w:rsid w:val="0034785B"/>
    <w:rsid w:val="0035209C"/>
    <w:rsid w:val="003539B8"/>
    <w:rsid w:val="00356B08"/>
    <w:rsid w:val="00365D49"/>
    <w:rsid w:val="003676D0"/>
    <w:rsid w:val="003859AA"/>
    <w:rsid w:val="003863BC"/>
    <w:rsid w:val="00392BF6"/>
    <w:rsid w:val="003D4FE2"/>
    <w:rsid w:val="003F575C"/>
    <w:rsid w:val="003F7BAF"/>
    <w:rsid w:val="0043536D"/>
    <w:rsid w:val="00456035"/>
    <w:rsid w:val="00461146"/>
    <w:rsid w:val="004630D3"/>
    <w:rsid w:val="00475DD1"/>
    <w:rsid w:val="00480B31"/>
    <w:rsid w:val="004901A8"/>
    <w:rsid w:val="004A7865"/>
    <w:rsid w:val="004B6571"/>
    <w:rsid w:val="004B7B18"/>
    <w:rsid w:val="004D69DF"/>
    <w:rsid w:val="004F3B89"/>
    <w:rsid w:val="004F3BEF"/>
    <w:rsid w:val="0051089E"/>
    <w:rsid w:val="005154C8"/>
    <w:rsid w:val="00526828"/>
    <w:rsid w:val="00530E38"/>
    <w:rsid w:val="005440F9"/>
    <w:rsid w:val="00555C79"/>
    <w:rsid w:val="00576437"/>
    <w:rsid w:val="00576481"/>
    <w:rsid w:val="005929B1"/>
    <w:rsid w:val="00593DE6"/>
    <w:rsid w:val="00597F7A"/>
    <w:rsid w:val="005A5F39"/>
    <w:rsid w:val="005B1298"/>
    <w:rsid w:val="005C1E26"/>
    <w:rsid w:val="005D7A64"/>
    <w:rsid w:val="005E415D"/>
    <w:rsid w:val="005F233B"/>
    <w:rsid w:val="00604CF8"/>
    <w:rsid w:val="00610E90"/>
    <w:rsid w:val="00633B4C"/>
    <w:rsid w:val="00633D88"/>
    <w:rsid w:val="00634863"/>
    <w:rsid w:val="00641570"/>
    <w:rsid w:val="00642924"/>
    <w:rsid w:val="00643397"/>
    <w:rsid w:val="0064567E"/>
    <w:rsid w:val="0064714C"/>
    <w:rsid w:val="00667129"/>
    <w:rsid w:val="00667DCE"/>
    <w:rsid w:val="00670EDC"/>
    <w:rsid w:val="006759C3"/>
    <w:rsid w:val="006777E1"/>
    <w:rsid w:val="006834DD"/>
    <w:rsid w:val="00683910"/>
    <w:rsid w:val="00690C4E"/>
    <w:rsid w:val="00691779"/>
    <w:rsid w:val="00691EBA"/>
    <w:rsid w:val="006A0214"/>
    <w:rsid w:val="006A44A5"/>
    <w:rsid w:val="006A645A"/>
    <w:rsid w:val="006B1233"/>
    <w:rsid w:val="006B239D"/>
    <w:rsid w:val="006C311C"/>
    <w:rsid w:val="006C38E1"/>
    <w:rsid w:val="006E07A8"/>
    <w:rsid w:val="006F35C3"/>
    <w:rsid w:val="007007AF"/>
    <w:rsid w:val="00711166"/>
    <w:rsid w:val="007140C0"/>
    <w:rsid w:val="00727D8A"/>
    <w:rsid w:val="00730F7D"/>
    <w:rsid w:val="00730FC2"/>
    <w:rsid w:val="00733F64"/>
    <w:rsid w:val="00777223"/>
    <w:rsid w:val="00783440"/>
    <w:rsid w:val="00784D7B"/>
    <w:rsid w:val="00787ABA"/>
    <w:rsid w:val="007931A4"/>
    <w:rsid w:val="00795D23"/>
    <w:rsid w:val="007B1397"/>
    <w:rsid w:val="007E0A95"/>
    <w:rsid w:val="007E5122"/>
    <w:rsid w:val="0080441F"/>
    <w:rsid w:val="00804E79"/>
    <w:rsid w:val="00814896"/>
    <w:rsid w:val="00816C64"/>
    <w:rsid w:val="00824879"/>
    <w:rsid w:val="00825033"/>
    <w:rsid w:val="00836612"/>
    <w:rsid w:val="008421F1"/>
    <w:rsid w:val="00842A06"/>
    <w:rsid w:val="00845575"/>
    <w:rsid w:val="00851B53"/>
    <w:rsid w:val="008654D0"/>
    <w:rsid w:val="0087165C"/>
    <w:rsid w:val="00890AE4"/>
    <w:rsid w:val="008C200F"/>
    <w:rsid w:val="008D3D74"/>
    <w:rsid w:val="008D5911"/>
    <w:rsid w:val="008E003C"/>
    <w:rsid w:val="008E16B6"/>
    <w:rsid w:val="008E5239"/>
    <w:rsid w:val="00911490"/>
    <w:rsid w:val="0091247E"/>
    <w:rsid w:val="00915883"/>
    <w:rsid w:val="0093050E"/>
    <w:rsid w:val="00934A7E"/>
    <w:rsid w:val="00934DFA"/>
    <w:rsid w:val="009452DB"/>
    <w:rsid w:val="009509EC"/>
    <w:rsid w:val="00962183"/>
    <w:rsid w:val="00965F89"/>
    <w:rsid w:val="0097004F"/>
    <w:rsid w:val="00970D49"/>
    <w:rsid w:val="00971E80"/>
    <w:rsid w:val="00974A66"/>
    <w:rsid w:val="0098363D"/>
    <w:rsid w:val="00987276"/>
    <w:rsid w:val="009A1037"/>
    <w:rsid w:val="009B7C8C"/>
    <w:rsid w:val="009B7EE4"/>
    <w:rsid w:val="009C3664"/>
    <w:rsid w:val="009C78F7"/>
    <w:rsid w:val="009D0B41"/>
    <w:rsid w:val="009D4DBC"/>
    <w:rsid w:val="009D582C"/>
    <w:rsid w:val="009E212B"/>
    <w:rsid w:val="009E6ABC"/>
    <w:rsid w:val="00A1535E"/>
    <w:rsid w:val="00A20574"/>
    <w:rsid w:val="00A22D8E"/>
    <w:rsid w:val="00A2510C"/>
    <w:rsid w:val="00A302E1"/>
    <w:rsid w:val="00A4292F"/>
    <w:rsid w:val="00A50E4C"/>
    <w:rsid w:val="00A52732"/>
    <w:rsid w:val="00A613AF"/>
    <w:rsid w:val="00A62276"/>
    <w:rsid w:val="00A67D43"/>
    <w:rsid w:val="00A8071A"/>
    <w:rsid w:val="00A83B46"/>
    <w:rsid w:val="00A90D12"/>
    <w:rsid w:val="00A9268A"/>
    <w:rsid w:val="00A942CF"/>
    <w:rsid w:val="00A944DA"/>
    <w:rsid w:val="00AA1660"/>
    <w:rsid w:val="00AA395B"/>
    <w:rsid w:val="00AA4275"/>
    <w:rsid w:val="00AB5288"/>
    <w:rsid w:val="00AC0650"/>
    <w:rsid w:val="00AC1783"/>
    <w:rsid w:val="00AC192F"/>
    <w:rsid w:val="00AF53E2"/>
    <w:rsid w:val="00AF76C7"/>
    <w:rsid w:val="00B07F88"/>
    <w:rsid w:val="00B1788B"/>
    <w:rsid w:val="00B264B0"/>
    <w:rsid w:val="00B35201"/>
    <w:rsid w:val="00B366FF"/>
    <w:rsid w:val="00B442D8"/>
    <w:rsid w:val="00B53EF8"/>
    <w:rsid w:val="00B615E7"/>
    <w:rsid w:val="00B66393"/>
    <w:rsid w:val="00B82F9C"/>
    <w:rsid w:val="00B833F7"/>
    <w:rsid w:val="00BB7E24"/>
    <w:rsid w:val="00BC0264"/>
    <w:rsid w:val="00BC29A8"/>
    <w:rsid w:val="00BC5C6D"/>
    <w:rsid w:val="00BD39FD"/>
    <w:rsid w:val="00BE6697"/>
    <w:rsid w:val="00BE7235"/>
    <w:rsid w:val="00BE72F9"/>
    <w:rsid w:val="00BF3714"/>
    <w:rsid w:val="00BF7F87"/>
    <w:rsid w:val="00C01DB1"/>
    <w:rsid w:val="00C07E8A"/>
    <w:rsid w:val="00C121EF"/>
    <w:rsid w:val="00C33489"/>
    <w:rsid w:val="00C34456"/>
    <w:rsid w:val="00C52900"/>
    <w:rsid w:val="00C601E8"/>
    <w:rsid w:val="00C62D91"/>
    <w:rsid w:val="00C66AF2"/>
    <w:rsid w:val="00C702C5"/>
    <w:rsid w:val="00C82B95"/>
    <w:rsid w:val="00C914A2"/>
    <w:rsid w:val="00C94064"/>
    <w:rsid w:val="00C95D72"/>
    <w:rsid w:val="00CA7E60"/>
    <w:rsid w:val="00CB2932"/>
    <w:rsid w:val="00CC7089"/>
    <w:rsid w:val="00D03261"/>
    <w:rsid w:val="00D34A1D"/>
    <w:rsid w:val="00D3519F"/>
    <w:rsid w:val="00D43D2E"/>
    <w:rsid w:val="00D61AF8"/>
    <w:rsid w:val="00D64ECA"/>
    <w:rsid w:val="00D946B8"/>
    <w:rsid w:val="00D951D5"/>
    <w:rsid w:val="00DA4C24"/>
    <w:rsid w:val="00DB2B77"/>
    <w:rsid w:val="00DB302B"/>
    <w:rsid w:val="00DC005D"/>
    <w:rsid w:val="00DC1A6F"/>
    <w:rsid w:val="00DD03F8"/>
    <w:rsid w:val="00DD268D"/>
    <w:rsid w:val="00DD49F3"/>
    <w:rsid w:val="00DD77C8"/>
    <w:rsid w:val="00DE32FC"/>
    <w:rsid w:val="00DE541B"/>
    <w:rsid w:val="00DE59DA"/>
    <w:rsid w:val="00DE5B84"/>
    <w:rsid w:val="00DE6D41"/>
    <w:rsid w:val="00DF2161"/>
    <w:rsid w:val="00E11373"/>
    <w:rsid w:val="00E13D17"/>
    <w:rsid w:val="00E244D3"/>
    <w:rsid w:val="00E25770"/>
    <w:rsid w:val="00E27000"/>
    <w:rsid w:val="00E407FD"/>
    <w:rsid w:val="00E52249"/>
    <w:rsid w:val="00E53A71"/>
    <w:rsid w:val="00E64D82"/>
    <w:rsid w:val="00E82073"/>
    <w:rsid w:val="00EA3492"/>
    <w:rsid w:val="00EB071A"/>
    <w:rsid w:val="00EB71E6"/>
    <w:rsid w:val="00ED2310"/>
    <w:rsid w:val="00EE168A"/>
    <w:rsid w:val="00EE550C"/>
    <w:rsid w:val="00F05A3D"/>
    <w:rsid w:val="00F14B95"/>
    <w:rsid w:val="00F22026"/>
    <w:rsid w:val="00F22546"/>
    <w:rsid w:val="00F22B2E"/>
    <w:rsid w:val="00F33242"/>
    <w:rsid w:val="00F3453E"/>
    <w:rsid w:val="00F36C62"/>
    <w:rsid w:val="00F426E1"/>
    <w:rsid w:val="00F44ABF"/>
    <w:rsid w:val="00F5297E"/>
    <w:rsid w:val="00F5739F"/>
    <w:rsid w:val="00F67EF1"/>
    <w:rsid w:val="00F71B2B"/>
    <w:rsid w:val="00F85348"/>
    <w:rsid w:val="00F87121"/>
    <w:rsid w:val="00F87D72"/>
    <w:rsid w:val="00F90731"/>
    <w:rsid w:val="00F90EDE"/>
    <w:rsid w:val="00FB6324"/>
    <w:rsid w:val="00FE2280"/>
    <w:rsid w:val="00FE5FD1"/>
    <w:rsid w:val="00FE7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765F"/>
  <w15:docId w15:val="{4F6A6F21-867F-40D4-8C23-35637B25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711166"/>
    <w:pPr>
      <w:spacing w:after="0" w:line="240" w:lineRule="auto"/>
    </w:pPr>
    <w:rPr>
      <w:rFonts w:ascii="Verdana" w:eastAsia="Times New Roman" w:hAnsi="Verdana" w:cs="Verdana"/>
      <w:sz w:val="20"/>
      <w:szCs w:val="20"/>
      <w:lang w:val="en-US"/>
    </w:rPr>
  </w:style>
  <w:style w:type="paragraph" w:styleId="a4">
    <w:name w:val="Normal (Web)"/>
    <w:basedOn w:val="a"/>
    <w:unhideWhenUsed/>
    <w:rsid w:val="007111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0">
    <w:name w:val="rvts0"/>
    <w:basedOn w:val="a0"/>
    <w:rsid w:val="00711166"/>
  </w:style>
  <w:style w:type="paragraph" w:customStyle="1" w:styleId="rvps2">
    <w:name w:val="rvps2"/>
    <w:basedOn w:val="a"/>
    <w:rsid w:val="00EE168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uiPriority w:val="34"/>
    <w:qFormat/>
    <w:rsid w:val="005440F9"/>
    <w:pPr>
      <w:ind w:left="720"/>
      <w:contextualSpacing/>
    </w:pPr>
  </w:style>
  <w:style w:type="paragraph" w:customStyle="1" w:styleId="a6">
    <w:name w:val="Знак"/>
    <w:basedOn w:val="a"/>
    <w:rsid w:val="00F87D72"/>
    <w:pPr>
      <w:spacing w:after="0" w:line="240" w:lineRule="auto"/>
    </w:pPr>
    <w:rPr>
      <w:rFonts w:ascii="Verdana" w:eastAsia="Times New Roman" w:hAnsi="Verdana" w:cs="Verdana"/>
      <w:sz w:val="20"/>
      <w:szCs w:val="20"/>
      <w:lang w:val="en-US"/>
    </w:rPr>
  </w:style>
  <w:style w:type="character" w:styleId="a7">
    <w:name w:val="Placeholder Text"/>
    <w:basedOn w:val="a0"/>
    <w:uiPriority w:val="99"/>
    <w:semiHidden/>
    <w:rsid w:val="007007AF"/>
    <w:rPr>
      <w:color w:val="808080"/>
    </w:rPr>
  </w:style>
  <w:style w:type="paragraph" w:styleId="a8">
    <w:name w:val="Balloon Text"/>
    <w:basedOn w:val="a"/>
    <w:link w:val="a9"/>
    <w:unhideWhenUsed/>
    <w:rsid w:val="007007AF"/>
    <w:pPr>
      <w:spacing w:after="0" w:line="240" w:lineRule="auto"/>
    </w:pPr>
    <w:rPr>
      <w:rFonts w:ascii="Tahoma" w:hAnsi="Tahoma" w:cs="Tahoma"/>
      <w:sz w:val="16"/>
      <w:szCs w:val="16"/>
    </w:rPr>
  </w:style>
  <w:style w:type="character" w:customStyle="1" w:styleId="a9">
    <w:name w:val="Текст у виносці Знак"/>
    <w:basedOn w:val="a0"/>
    <w:link w:val="a8"/>
    <w:rsid w:val="007007AF"/>
    <w:rPr>
      <w:rFonts w:ascii="Tahoma" w:hAnsi="Tahoma" w:cs="Tahoma"/>
      <w:sz w:val="16"/>
      <w:szCs w:val="16"/>
    </w:rPr>
  </w:style>
  <w:style w:type="character" w:customStyle="1" w:styleId="rvts23">
    <w:name w:val="rvts23"/>
    <w:basedOn w:val="a0"/>
    <w:rsid w:val="00BC29A8"/>
  </w:style>
  <w:style w:type="paragraph" w:customStyle="1" w:styleId="aa">
    <w:name w:val="Назва документа"/>
    <w:basedOn w:val="a"/>
    <w:next w:val="a"/>
    <w:rsid w:val="00475DD1"/>
    <w:pPr>
      <w:keepNext/>
      <w:keepLines/>
      <w:spacing w:before="240" w:after="240" w:line="240" w:lineRule="auto"/>
      <w:jc w:val="center"/>
    </w:pPr>
    <w:rPr>
      <w:rFonts w:ascii="Antiqua" w:eastAsia="Times New Roman" w:hAnsi="Antiqua" w:cs="Times New Roman"/>
      <w:b/>
      <w:sz w:val="26"/>
      <w:szCs w:val="20"/>
      <w:lang w:eastAsia="ru-RU"/>
    </w:rPr>
  </w:style>
  <w:style w:type="character" w:styleId="ab">
    <w:name w:val="Hyperlink"/>
    <w:basedOn w:val="a0"/>
    <w:uiPriority w:val="99"/>
    <w:unhideWhenUsed/>
    <w:rsid w:val="00BB7E24"/>
    <w:rPr>
      <w:color w:val="0000FF" w:themeColor="hyperlink"/>
      <w:u w:val="single"/>
    </w:rPr>
  </w:style>
  <w:style w:type="paragraph" w:customStyle="1" w:styleId="rvps21">
    <w:name w:val="rvps21"/>
    <w:basedOn w:val="a"/>
    <w:rsid w:val="005E415D"/>
    <w:pPr>
      <w:spacing w:after="125" w:line="240" w:lineRule="auto"/>
      <w:ind w:firstLine="376"/>
      <w:jc w:val="both"/>
    </w:pPr>
    <w:rPr>
      <w:rFonts w:ascii="Times New Roman" w:eastAsiaTheme="minorEastAsia" w:hAnsi="Times New Roman" w:cs="Times New Roman"/>
      <w:sz w:val="24"/>
      <w:szCs w:val="24"/>
      <w:lang w:val="ru-RU" w:eastAsia="ru-RU"/>
    </w:rPr>
  </w:style>
  <w:style w:type="paragraph" w:styleId="HTML">
    <w:name w:val="HTML Preformatted"/>
    <w:basedOn w:val="a"/>
    <w:link w:val="HTML0"/>
    <w:uiPriority w:val="99"/>
    <w:semiHidden/>
    <w:unhideWhenUsed/>
    <w:rsid w:val="00730FC2"/>
    <w:pPr>
      <w:spacing w:after="0" w:line="240" w:lineRule="auto"/>
    </w:pPr>
    <w:rPr>
      <w:rFonts w:ascii="Consolas" w:hAnsi="Consolas"/>
      <w:sz w:val="20"/>
      <w:szCs w:val="20"/>
    </w:rPr>
  </w:style>
  <w:style w:type="character" w:customStyle="1" w:styleId="HTML0">
    <w:name w:val="Стандартний HTML Знак"/>
    <w:basedOn w:val="a0"/>
    <w:link w:val="HTML"/>
    <w:uiPriority w:val="99"/>
    <w:semiHidden/>
    <w:rsid w:val="00730FC2"/>
    <w:rPr>
      <w:rFonts w:ascii="Consolas" w:hAnsi="Consolas"/>
      <w:sz w:val="20"/>
      <w:szCs w:val="20"/>
    </w:rPr>
  </w:style>
  <w:style w:type="table" w:styleId="ac">
    <w:name w:val="Table Grid"/>
    <w:basedOn w:val="a1"/>
    <w:uiPriority w:val="59"/>
    <w:rsid w:val="00F90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83B46"/>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A83B46"/>
  </w:style>
  <w:style w:type="paragraph" w:styleId="af">
    <w:name w:val="footer"/>
    <w:basedOn w:val="a"/>
    <w:link w:val="af0"/>
    <w:uiPriority w:val="99"/>
    <w:unhideWhenUsed/>
    <w:rsid w:val="00A83B46"/>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83B46"/>
  </w:style>
  <w:style w:type="character" w:customStyle="1" w:styleId="rvts46">
    <w:name w:val="rvts46"/>
    <w:basedOn w:val="a0"/>
    <w:rsid w:val="00D34A1D"/>
  </w:style>
  <w:style w:type="character" w:customStyle="1" w:styleId="rvts37">
    <w:name w:val="rvts37"/>
    <w:basedOn w:val="a0"/>
    <w:rsid w:val="00D3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23323">
      <w:bodyDiv w:val="1"/>
      <w:marLeft w:val="0"/>
      <w:marRight w:val="0"/>
      <w:marTop w:val="0"/>
      <w:marBottom w:val="0"/>
      <w:divBdr>
        <w:top w:val="none" w:sz="0" w:space="0" w:color="auto"/>
        <w:left w:val="none" w:sz="0" w:space="0" w:color="auto"/>
        <w:bottom w:val="none" w:sz="0" w:space="0" w:color="auto"/>
        <w:right w:val="none" w:sz="0" w:space="0" w:color="auto"/>
      </w:divBdr>
    </w:div>
    <w:div w:id="1065373407">
      <w:bodyDiv w:val="1"/>
      <w:marLeft w:val="0"/>
      <w:marRight w:val="0"/>
      <w:marTop w:val="0"/>
      <w:marBottom w:val="0"/>
      <w:divBdr>
        <w:top w:val="none" w:sz="0" w:space="0" w:color="auto"/>
        <w:left w:val="none" w:sz="0" w:space="0" w:color="auto"/>
        <w:bottom w:val="none" w:sz="0" w:space="0" w:color="auto"/>
        <w:right w:val="none" w:sz="0" w:space="0" w:color="auto"/>
      </w:divBdr>
    </w:div>
    <w:div w:id="1536306509">
      <w:bodyDiv w:val="1"/>
      <w:marLeft w:val="0"/>
      <w:marRight w:val="0"/>
      <w:marTop w:val="0"/>
      <w:marBottom w:val="0"/>
      <w:divBdr>
        <w:top w:val="none" w:sz="0" w:space="0" w:color="auto"/>
        <w:left w:val="none" w:sz="0" w:space="0" w:color="auto"/>
        <w:bottom w:val="none" w:sz="0" w:space="0" w:color="auto"/>
        <w:right w:val="none" w:sz="0" w:space="0" w:color="auto"/>
      </w:divBdr>
    </w:div>
    <w:div w:id="2073431003">
      <w:bodyDiv w:val="1"/>
      <w:marLeft w:val="0"/>
      <w:marRight w:val="0"/>
      <w:marTop w:val="0"/>
      <w:marBottom w:val="0"/>
      <w:divBdr>
        <w:top w:val="none" w:sz="0" w:space="0" w:color="auto"/>
        <w:left w:val="none" w:sz="0" w:space="0" w:color="auto"/>
        <w:bottom w:val="none" w:sz="0" w:space="0" w:color="auto"/>
        <w:right w:val="none" w:sz="0" w:space="0" w:color="auto"/>
      </w:divBdr>
      <w:divsChild>
        <w:div w:id="1694187578">
          <w:marLeft w:val="-240"/>
          <w:marRight w:val="-240"/>
          <w:marTop w:val="0"/>
          <w:marBottom w:val="0"/>
          <w:divBdr>
            <w:top w:val="none" w:sz="0" w:space="0" w:color="auto"/>
            <w:left w:val="none" w:sz="0" w:space="0" w:color="auto"/>
            <w:bottom w:val="none" w:sz="0" w:space="0" w:color="auto"/>
            <w:right w:val="none" w:sz="0" w:space="0" w:color="auto"/>
          </w:divBdr>
          <w:divsChild>
            <w:div w:id="702905242">
              <w:marLeft w:val="0"/>
              <w:marRight w:val="0"/>
              <w:marTop w:val="0"/>
              <w:marBottom w:val="0"/>
              <w:divBdr>
                <w:top w:val="none" w:sz="0" w:space="0" w:color="auto"/>
                <w:left w:val="none" w:sz="0" w:space="0" w:color="auto"/>
                <w:bottom w:val="none" w:sz="0" w:space="0" w:color="auto"/>
                <w:right w:val="none" w:sz="0" w:space="0" w:color="auto"/>
              </w:divBdr>
              <w:divsChild>
                <w:div w:id="755053025">
                  <w:marLeft w:val="0"/>
                  <w:marRight w:val="0"/>
                  <w:marTop w:val="0"/>
                  <w:marBottom w:val="0"/>
                  <w:divBdr>
                    <w:top w:val="none" w:sz="0" w:space="0" w:color="auto"/>
                    <w:left w:val="none" w:sz="0" w:space="0" w:color="auto"/>
                    <w:bottom w:val="none" w:sz="0" w:space="0" w:color="auto"/>
                    <w:right w:val="none" w:sz="0" w:space="0" w:color="auto"/>
                  </w:divBdr>
                  <w:divsChild>
                    <w:div w:id="812790472">
                      <w:marLeft w:val="0"/>
                      <w:marRight w:val="0"/>
                      <w:marTop w:val="0"/>
                      <w:marBottom w:val="0"/>
                      <w:divBdr>
                        <w:top w:val="none" w:sz="0" w:space="0" w:color="auto"/>
                        <w:left w:val="none" w:sz="0" w:space="0" w:color="auto"/>
                        <w:bottom w:val="none" w:sz="0" w:space="0" w:color="auto"/>
                        <w:right w:val="none" w:sz="0" w:space="0" w:color="auto"/>
                      </w:divBdr>
                      <w:divsChild>
                        <w:div w:id="1492915506">
                          <w:marLeft w:val="0"/>
                          <w:marRight w:val="0"/>
                          <w:marTop w:val="0"/>
                          <w:marBottom w:val="0"/>
                          <w:divBdr>
                            <w:top w:val="none" w:sz="0" w:space="0" w:color="auto"/>
                            <w:left w:val="none" w:sz="0" w:space="0" w:color="auto"/>
                            <w:bottom w:val="none" w:sz="0" w:space="0" w:color="auto"/>
                            <w:right w:val="none" w:sz="0" w:space="0" w:color="auto"/>
                          </w:divBdr>
                          <w:divsChild>
                            <w:div w:id="694692579">
                              <w:marLeft w:val="0"/>
                              <w:marRight w:val="0"/>
                              <w:marTop w:val="0"/>
                              <w:marBottom w:val="0"/>
                              <w:divBdr>
                                <w:top w:val="none" w:sz="0" w:space="0" w:color="auto"/>
                                <w:left w:val="none" w:sz="0" w:space="0" w:color="auto"/>
                                <w:bottom w:val="none" w:sz="0" w:space="0" w:color="auto"/>
                                <w:right w:val="none" w:sz="0" w:space="0" w:color="auto"/>
                              </w:divBdr>
                              <w:divsChild>
                                <w:div w:id="12596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8505">
                      <w:marLeft w:val="0"/>
                      <w:marRight w:val="0"/>
                      <w:marTop w:val="0"/>
                      <w:marBottom w:val="0"/>
                      <w:divBdr>
                        <w:top w:val="none" w:sz="0" w:space="0" w:color="auto"/>
                        <w:left w:val="none" w:sz="0" w:space="0" w:color="auto"/>
                        <w:bottom w:val="none" w:sz="0" w:space="0" w:color="auto"/>
                        <w:right w:val="none" w:sz="0" w:space="0" w:color="auto"/>
                      </w:divBdr>
                      <w:divsChild>
                        <w:div w:id="795879704">
                          <w:marLeft w:val="0"/>
                          <w:marRight w:val="0"/>
                          <w:marTop w:val="0"/>
                          <w:marBottom w:val="0"/>
                          <w:divBdr>
                            <w:top w:val="none" w:sz="0" w:space="0" w:color="auto"/>
                            <w:left w:val="none" w:sz="0" w:space="0" w:color="auto"/>
                            <w:bottom w:val="none" w:sz="0" w:space="0" w:color="auto"/>
                            <w:right w:val="none" w:sz="0" w:space="0" w:color="auto"/>
                          </w:divBdr>
                        </w:div>
                        <w:div w:id="1302073524">
                          <w:marLeft w:val="0"/>
                          <w:marRight w:val="0"/>
                          <w:marTop w:val="0"/>
                          <w:marBottom w:val="0"/>
                          <w:divBdr>
                            <w:top w:val="none" w:sz="0" w:space="0" w:color="auto"/>
                            <w:left w:val="none" w:sz="0" w:space="0" w:color="auto"/>
                            <w:bottom w:val="none" w:sz="0" w:space="0" w:color="auto"/>
                            <w:right w:val="none" w:sz="0" w:space="0" w:color="auto"/>
                          </w:divBdr>
                          <w:divsChild>
                            <w:div w:id="1857840880">
                              <w:marLeft w:val="0"/>
                              <w:marRight w:val="0"/>
                              <w:marTop w:val="0"/>
                              <w:marBottom w:val="0"/>
                              <w:divBdr>
                                <w:top w:val="none" w:sz="0" w:space="0" w:color="auto"/>
                                <w:left w:val="none" w:sz="0" w:space="0" w:color="auto"/>
                                <w:bottom w:val="none" w:sz="0" w:space="0" w:color="auto"/>
                                <w:right w:val="none" w:sz="0" w:space="0" w:color="auto"/>
                              </w:divBdr>
                              <w:divsChild>
                                <w:div w:id="1999770742">
                                  <w:marLeft w:val="0"/>
                                  <w:marRight w:val="0"/>
                                  <w:marTop w:val="0"/>
                                  <w:marBottom w:val="0"/>
                                  <w:divBdr>
                                    <w:top w:val="none" w:sz="0" w:space="0" w:color="auto"/>
                                    <w:left w:val="none" w:sz="0" w:space="0" w:color="auto"/>
                                    <w:bottom w:val="none" w:sz="0" w:space="0" w:color="auto"/>
                                    <w:right w:val="none" w:sz="0" w:space="0" w:color="auto"/>
                                  </w:divBdr>
                                  <w:divsChild>
                                    <w:div w:id="631135968">
                                      <w:marLeft w:val="0"/>
                                      <w:marRight w:val="0"/>
                                      <w:marTop w:val="0"/>
                                      <w:marBottom w:val="0"/>
                                      <w:divBdr>
                                        <w:top w:val="none" w:sz="0" w:space="0" w:color="auto"/>
                                        <w:left w:val="none" w:sz="0" w:space="0" w:color="auto"/>
                                        <w:bottom w:val="none" w:sz="0" w:space="0" w:color="auto"/>
                                        <w:right w:val="none" w:sz="0" w:space="0" w:color="auto"/>
                                      </w:divBdr>
                                      <w:divsChild>
                                        <w:div w:id="597828895">
                                          <w:marLeft w:val="0"/>
                                          <w:marRight w:val="0"/>
                                          <w:marTop w:val="0"/>
                                          <w:marBottom w:val="0"/>
                                          <w:divBdr>
                                            <w:top w:val="single" w:sz="6" w:space="0" w:color="C6C6C6"/>
                                            <w:left w:val="single" w:sz="6" w:space="0" w:color="C6C6C6"/>
                                            <w:bottom w:val="single" w:sz="6" w:space="0" w:color="C6C6C6"/>
                                            <w:right w:val="none" w:sz="0" w:space="0" w:color="auto"/>
                                          </w:divBdr>
                                        </w:div>
                                      </w:divsChild>
                                    </w:div>
                                    <w:div w:id="1544245705">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single" w:sz="6" w:space="0" w:color="C6C6C6"/>
                                            <w:left w:val="none" w:sz="0" w:space="0" w:color="auto"/>
                                            <w:bottom w:val="single" w:sz="6" w:space="0" w:color="C6C6C6"/>
                                            <w:right w:val="single" w:sz="6" w:space="0" w:color="C6C6C6"/>
                                          </w:divBdr>
                                        </w:div>
                                      </w:divsChild>
                                    </w:div>
                                    <w:div w:id="680396390">
                                      <w:marLeft w:val="0"/>
                                      <w:marRight w:val="0"/>
                                      <w:marTop w:val="0"/>
                                      <w:marBottom w:val="0"/>
                                      <w:divBdr>
                                        <w:top w:val="none" w:sz="0" w:space="0" w:color="auto"/>
                                        <w:left w:val="none" w:sz="0" w:space="0" w:color="auto"/>
                                        <w:bottom w:val="none" w:sz="0" w:space="0" w:color="auto"/>
                                        <w:right w:val="none" w:sz="0" w:space="0" w:color="auto"/>
                                      </w:divBdr>
                                      <w:divsChild>
                                        <w:div w:id="80243158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507212433">
                                  <w:marLeft w:val="0"/>
                                  <w:marRight w:val="0"/>
                                  <w:marTop w:val="0"/>
                                  <w:marBottom w:val="0"/>
                                  <w:divBdr>
                                    <w:top w:val="none" w:sz="0" w:space="0" w:color="auto"/>
                                    <w:left w:val="none" w:sz="0" w:space="0" w:color="auto"/>
                                    <w:bottom w:val="none" w:sz="0" w:space="0" w:color="auto"/>
                                    <w:right w:val="none" w:sz="0" w:space="0" w:color="auto"/>
                                  </w:divBdr>
                                  <w:divsChild>
                                    <w:div w:id="1519812352">
                                      <w:marLeft w:val="0"/>
                                      <w:marRight w:val="0"/>
                                      <w:marTop w:val="0"/>
                                      <w:marBottom w:val="0"/>
                                      <w:divBdr>
                                        <w:top w:val="none" w:sz="0" w:space="0" w:color="auto"/>
                                        <w:left w:val="none" w:sz="0" w:space="0" w:color="auto"/>
                                        <w:bottom w:val="none" w:sz="0" w:space="0" w:color="auto"/>
                                        <w:right w:val="none" w:sz="0" w:space="0" w:color="auto"/>
                                      </w:divBdr>
                                      <w:divsChild>
                                        <w:div w:id="188483125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876040983">
                                      <w:marLeft w:val="0"/>
                                      <w:marRight w:val="0"/>
                                      <w:marTop w:val="0"/>
                                      <w:marBottom w:val="0"/>
                                      <w:divBdr>
                                        <w:top w:val="none" w:sz="0" w:space="0" w:color="auto"/>
                                        <w:left w:val="none" w:sz="0" w:space="0" w:color="auto"/>
                                        <w:bottom w:val="none" w:sz="0" w:space="0" w:color="auto"/>
                                        <w:right w:val="none" w:sz="0" w:space="0" w:color="auto"/>
                                      </w:divBdr>
                                      <w:divsChild>
                                        <w:div w:id="138282329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713115925">
                                      <w:marLeft w:val="0"/>
                                      <w:marRight w:val="0"/>
                                      <w:marTop w:val="0"/>
                                      <w:marBottom w:val="0"/>
                                      <w:divBdr>
                                        <w:top w:val="none" w:sz="0" w:space="0" w:color="auto"/>
                                        <w:left w:val="none" w:sz="0" w:space="0" w:color="auto"/>
                                        <w:bottom w:val="none" w:sz="0" w:space="0" w:color="auto"/>
                                        <w:right w:val="none" w:sz="0" w:space="0" w:color="auto"/>
                                      </w:divBdr>
                                      <w:divsChild>
                                        <w:div w:id="6095066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89158680">
                                  <w:marLeft w:val="0"/>
                                  <w:marRight w:val="0"/>
                                  <w:marTop w:val="0"/>
                                  <w:marBottom w:val="0"/>
                                  <w:divBdr>
                                    <w:top w:val="none" w:sz="0" w:space="0" w:color="auto"/>
                                    <w:left w:val="none" w:sz="0" w:space="0" w:color="auto"/>
                                    <w:bottom w:val="none" w:sz="0" w:space="0" w:color="auto"/>
                                    <w:right w:val="none" w:sz="0" w:space="0" w:color="auto"/>
                                  </w:divBdr>
                                  <w:divsChild>
                                    <w:div w:id="685863848">
                                      <w:marLeft w:val="0"/>
                                      <w:marRight w:val="0"/>
                                      <w:marTop w:val="0"/>
                                      <w:marBottom w:val="0"/>
                                      <w:divBdr>
                                        <w:top w:val="none" w:sz="0" w:space="0" w:color="auto"/>
                                        <w:left w:val="none" w:sz="0" w:space="0" w:color="auto"/>
                                        <w:bottom w:val="none" w:sz="0" w:space="0" w:color="auto"/>
                                        <w:right w:val="none" w:sz="0" w:space="0" w:color="auto"/>
                                      </w:divBdr>
                                      <w:divsChild>
                                        <w:div w:id="114766985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820226580">
                                      <w:marLeft w:val="0"/>
                                      <w:marRight w:val="0"/>
                                      <w:marTop w:val="0"/>
                                      <w:marBottom w:val="0"/>
                                      <w:divBdr>
                                        <w:top w:val="none" w:sz="0" w:space="0" w:color="auto"/>
                                        <w:left w:val="none" w:sz="0" w:space="0" w:color="auto"/>
                                        <w:bottom w:val="none" w:sz="0" w:space="0" w:color="auto"/>
                                        <w:right w:val="none" w:sz="0" w:space="0" w:color="auto"/>
                                      </w:divBdr>
                                      <w:divsChild>
                                        <w:div w:id="22907636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3914931">
                                      <w:marLeft w:val="0"/>
                                      <w:marRight w:val="0"/>
                                      <w:marTop w:val="0"/>
                                      <w:marBottom w:val="0"/>
                                      <w:divBdr>
                                        <w:top w:val="none" w:sz="0" w:space="0" w:color="auto"/>
                                        <w:left w:val="none" w:sz="0" w:space="0" w:color="auto"/>
                                        <w:bottom w:val="none" w:sz="0" w:space="0" w:color="auto"/>
                                        <w:right w:val="none" w:sz="0" w:space="0" w:color="auto"/>
                                      </w:divBdr>
                                      <w:divsChild>
                                        <w:div w:id="121045735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19804521">
                                  <w:marLeft w:val="0"/>
                                  <w:marRight w:val="0"/>
                                  <w:marTop w:val="0"/>
                                  <w:marBottom w:val="0"/>
                                  <w:divBdr>
                                    <w:top w:val="none" w:sz="0" w:space="0" w:color="auto"/>
                                    <w:left w:val="none" w:sz="0" w:space="0" w:color="auto"/>
                                    <w:bottom w:val="none" w:sz="0" w:space="0" w:color="auto"/>
                                    <w:right w:val="none" w:sz="0" w:space="0" w:color="auto"/>
                                  </w:divBdr>
                                  <w:divsChild>
                                    <w:div w:id="1541281042">
                                      <w:marLeft w:val="0"/>
                                      <w:marRight w:val="0"/>
                                      <w:marTop w:val="0"/>
                                      <w:marBottom w:val="0"/>
                                      <w:divBdr>
                                        <w:top w:val="none" w:sz="0" w:space="0" w:color="auto"/>
                                        <w:left w:val="none" w:sz="0" w:space="0" w:color="auto"/>
                                        <w:bottom w:val="none" w:sz="0" w:space="0" w:color="auto"/>
                                        <w:right w:val="none" w:sz="0" w:space="0" w:color="auto"/>
                                      </w:divBdr>
                                      <w:divsChild>
                                        <w:div w:id="193740309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12787317">
                                      <w:marLeft w:val="0"/>
                                      <w:marRight w:val="0"/>
                                      <w:marTop w:val="0"/>
                                      <w:marBottom w:val="0"/>
                                      <w:divBdr>
                                        <w:top w:val="none" w:sz="0" w:space="0" w:color="auto"/>
                                        <w:left w:val="none" w:sz="0" w:space="0" w:color="auto"/>
                                        <w:bottom w:val="none" w:sz="0" w:space="0" w:color="auto"/>
                                        <w:right w:val="none" w:sz="0" w:space="0" w:color="auto"/>
                                      </w:divBdr>
                                      <w:divsChild>
                                        <w:div w:id="13989413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748503280">
                                      <w:marLeft w:val="0"/>
                                      <w:marRight w:val="0"/>
                                      <w:marTop w:val="0"/>
                                      <w:marBottom w:val="0"/>
                                      <w:divBdr>
                                        <w:top w:val="none" w:sz="0" w:space="0" w:color="auto"/>
                                        <w:left w:val="none" w:sz="0" w:space="0" w:color="auto"/>
                                        <w:bottom w:val="none" w:sz="0" w:space="0" w:color="auto"/>
                                        <w:right w:val="none" w:sz="0" w:space="0" w:color="auto"/>
                                      </w:divBdr>
                                      <w:divsChild>
                                        <w:div w:id="3603217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21586568">
                                  <w:marLeft w:val="0"/>
                                  <w:marRight w:val="0"/>
                                  <w:marTop w:val="0"/>
                                  <w:marBottom w:val="0"/>
                                  <w:divBdr>
                                    <w:top w:val="none" w:sz="0" w:space="0" w:color="auto"/>
                                    <w:left w:val="none" w:sz="0" w:space="0" w:color="auto"/>
                                    <w:bottom w:val="none" w:sz="0" w:space="0" w:color="auto"/>
                                    <w:right w:val="none" w:sz="0" w:space="0" w:color="auto"/>
                                  </w:divBdr>
                                  <w:divsChild>
                                    <w:div w:id="1271014041">
                                      <w:marLeft w:val="0"/>
                                      <w:marRight w:val="0"/>
                                      <w:marTop w:val="0"/>
                                      <w:marBottom w:val="0"/>
                                      <w:divBdr>
                                        <w:top w:val="none" w:sz="0" w:space="0" w:color="auto"/>
                                        <w:left w:val="none" w:sz="0" w:space="0" w:color="auto"/>
                                        <w:bottom w:val="none" w:sz="0" w:space="0" w:color="auto"/>
                                        <w:right w:val="none" w:sz="0" w:space="0" w:color="auto"/>
                                      </w:divBdr>
                                      <w:divsChild>
                                        <w:div w:id="50444032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791775877">
                                      <w:marLeft w:val="0"/>
                                      <w:marRight w:val="0"/>
                                      <w:marTop w:val="0"/>
                                      <w:marBottom w:val="0"/>
                                      <w:divBdr>
                                        <w:top w:val="none" w:sz="0" w:space="0" w:color="auto"/>
                                        <w:left w:val="none" w:sz="0" w:space="0" w:color="auto"/>
                                        <w:bottom w:val="none" w:sz="0" w:space="0" w:color="auto"/>
                                        <w:right w:val="none" w:sz="0" w:space="0" w:color="auto"/>
                                      </w:divBdr>
                                      <w:divsChild>
                                        <w:div w:id="17380909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192650817">
                                      <w:marLeft w:val="0"/>
                                      <w:marRight w:val="0"/>
                                      <w:marTop w:val="0"/>
                                      <w:marBottom w:val="0"/>
                                      <w:divBdr>
                                        <w:top w:val="none" w:sz="0" w:space="0" w:color="auto"/>
                                        <w:left w:val="none" w:sz="0" w:space="0" w:color="auto"/>
                                        <w:bottom w:val="none" w:sz="0" w:space="0" w:color="auto"/>
                                        <w:right w:val="none" w:sz="0" w:space="0" w:color="auto"/>
                                      </w:divBdr>
                                      <w:divsChild>
                                        <w:div w:id="22249543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319508471">
                              <w:marLeft w:val="0"/>
                              <w:marRight w:val="0"/>
                              <w:marTop w:val="0"/>
                              <w:marBottom w:val="0"/>
                              <w:divBdr>
                                <w:top w:val="none" w:sz="0" w:space="0" w:color="auto"/>
                                <w:left w:val="none" w:sz="0" w:space="0" w:color="auto"/>
                                <w:bottom w:val="none" w:sz="0" w:space="0" w:color="auto"/>
                                <w:right w:val="none" w:sz="0" w:space="0" w:color="auto"/>
                              </w:divBdr>
                              <w:divsChild>
                                <w:div w:id="1867719642">
                                  <w:marLeft w:val="0"/>
                                  <w:marRight w:val="0"/>
                                  <w:marTop w:val="0"/>
                                  <w:marBottom w:val="0"/>
                                  <w:divBdr>
                                    <w:top w:val="none" w:sz="0" w:space="0" w:color="auto"/>
                                    <w:left w:val="none" w:sz="0" w:space="0" w:color="auto"/>
                                    <w:bottom w:val="none" w:sz="0" w:space="0" w:color="auto"/>
                                    <w:right w:val="none" w:sz="0" w:space="0" w:color="auto"/>
                                  </w:divBdr>
                                  <w:divsChild>
                                    <w:div w:id="168953162">
                                      <w:marLeft w:val="0"/>
                                      <w:marRight w:val="0"/>
                                      <w:marTop w:val="0"/>
                                      <w:marBottom w:val="0"/>
                                      <w:divBdr>
                                        <w:top w:val="none" w:sz="0" w:space="0" w:color="auto"/>
                                        <w:left w:val="none" w:sz="0" w:space="0" w:color="auto"/>
                                        <w:bottom w:val="none" w:sz="0" w:space="0" w:color="auto"/>
                                        <w:right w:val="none" w:sz="0" w:space="0" w:color="auto"/>
                                      </w:divBdr>
                                      <w:divsChild>
                                        <w:div w:id="4566036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308583315">
                                      <w:marLeft w:val="0"/>
                                      <w:marRight w:val="0"/>
                                      <w:marTop w:val="0"/>
                                      <w:marBottom w:val="0"/>
                                      <w:divBdr>
                                        <w:top w:val="none" w:sz="0" w:space="0" w:color="auto"/>
                                        <w:left w:val="none" w:sz="0" w:space="0" w:color="auto"/>
                                        <w:bottom w:val="none" w:sz="0" w:space="0" w:color="auto"/>
                                        <w:right w:val="none" w:sz="0" w:space="0" w:color="auto"/>
                                      </w:divBdr>
                                      <w:divsChild>
                                        <w:div w:id="6025670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46708227">
                                      <w:marLeft w:val="0"/>
                                      <w:marRight w:val="0"/>
                                      <w:marTop w:val="0"/>
                                      <w:marBottom w:val="0"/>
                                      <w:divBdr>
                                        <w:top w:val="none" w:sz="0" w:space="0" w:color="auto"/>
                                        <w:left w:val="none" w:sz="0" w:space="0" w:color="auto"/>
                                        <w:bottom w:val="none" w:sz="0" w:space="0" w:color="auto"/>
                                        <w:right w:val="none" w:sz="0" w:space="0" w:color="auto"/>
                                      </w:divBdr>
                                      <w:divsChild>
                                        <w:div w:id="142765149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96792152">
                                      <w:marLeft w:val="0"/>
                                      <w:marRight w:val="0"/>
                                      <w:marTop w:val="0"/>
                                      <w:marBottom w:val="0"/>
                                      <w:divBdr>
                                        <w:top w:val="none" w:sz="0" w:space="0" w:color="auto"/>
                                        <w:left w:val="none" w:sz="0" w:space="0" w:color="auto"/>
                                        <w:bottom w:val="none" w:sz="0" w:space="0" w:color="auto"/>
                                        <w:right w:val="none" w:sz="0" w:space="0" w:color="auto"/>
                                      </w:divBdr>
                                      <w:divsChild>
                                        <w:div w:id="179616988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80252111">
                                  <w:marLeft w:val="0"/>
                                  <w:marRight w:val="0"/>
                                  <w:marTop w:val="0"/>
                                  <w:marBottom w:val="0"/>
                                  <w:divBdr>
                                    <w:top w:val="none" w:sz="0" w:space="0" w:color="auto"/>
                                    <w:left w:val="none" w:sz="0" w:space="0" w:color="auto"/>
                                    <w:bottom w:val="none" w:sz="0" w:space="0" w:color="auto"/>
                                    <w:right w:val="none" w:sz="0" w:space="0" w:color="auto"/>
                                  </w:divBdr>
                                  <w:divsChild>
                                    <w:div w:id="694379339">
                                      <w:marLeft w:val="0"/>
                                      <w:marRight w:val="0"/>
                                      <w:marTop w:val="0"/>
                                      <w:marBottom w:val="0"/>
                                      <w:divBdr>
                                        <w:top w:val="none" w:sz="0" w:space="0" w:color="auto"/>
                                        <w:left w:val="none" w:sz="0" w:space="0" w:color="auto"/>
                                        <w:bottom w:val="none" w:sz="0" w:space="0" w:color="auto"/>
                                        <w:right w:val="none" w:sz="0" w:space="0" w:color="auto"/>
                                      </w:divBdr>
                                      <w:divsChild>
                                        <w:div w:id="6071278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57047954">
                                      <w:marLeft w:val="0"/>
                                      <w:marRight w:val="0"/>
                                      <w:marTop w:val="0"/>
                                      <w:marBottom w:val="0"/>
                                      <w:divBdr>
                                        <w:top w:val="none" w:sz="0" w:space="0" w:color="auto"/>
                                        <w:left w:val="none" w:sz="0" w:space="0" w:color="auto"/>
                                        <w:bottom w:val="none" w:sz="0" w:space="0" w:color="auto"/>
                                        <w:right w:val="none" w:sz="0" w:space="0" w:color="auto"/>
                                      </w:divBdr>
                                      <w:divsChild>
                                        <w:div w:id="157354153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492678500">
                                      <w:marLeft w:val="0"/>
                                      <w:marRight w:val="0"/>
                                      <w:marTop w:val="0"/>
                                      <w:marBottom w:val="0"/>
                                      <w:divBdr>
                                        <w:top w:val="none" w:sz="0" w:space="0" w:color="auto"/>
                                        <w:left w:val="none" w:sz="0" w:space="0" w:color="auto"/>
                                        <w:bottom w:val="none" w:sz="0" w:space="0" w:color="auto"/>
                                        <w:right w:val="none" w:sz="0" w:space="0" w:color="auto"/>
                                      </w:divBdr>
                                      <w:divsChild>
                                        <w:div w:id="42901460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77855764">
                                      <w:marLeft w:val="0"/>
                                      <w:marRight w:val="0"/>
                                      <w:marTop w:val="0"/>
                                      <w:marBottom w:val="0"/>
                                      <w:divBdr>
                                        <w:top w:val="none" w:sz="0" w:space="0" w:color="auto"/>
                                        <w:left w:val="none" w:sz="0" w:space="0" w:color="auto"/>
                                        <w:bottom w:val="none" w:sz="0" w:space="0" w:color="auto"/>
                                        <w:right w:val="none" w:sz="0" w:space="0" w:color="auto"/>
                                      </w:divBdr>
                                      <w:divsChild>
                                        <w:div w:id="197047627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421221515">
                                  <w:marLeft w:val="0"/>
                                  <w:marRight w:val="0"/>
                                  <w:marTop w:val="0"/>
                                  <w:marBottom w:val="0"/>
                                  <w:divBdr>
                                    <w:top w:val="none" w:sz="0" w:space="0" w:color="auto"/>
                                    <w:left w:val="none" w:sz="0" w:space="0" w:color="auto"/>
                                    <w:bottom w:val="none" w:sz="0" w:space="0" w:color="auto"/>
                                    <w:right w:val="none" w:sz="0" w:space="0" w:color="auto"/>
                                  </w:divBdr>
                                  <w:divsChild>
                                    <w:div w:id="1472794069">
                                      <w:marLeft w:val="0"/>
                                      <w:marRight w:val="0"/>
                                      <w:marTop w:val="0"/>
                                      <w:marBottom w:val="0"/>
                                      <w:divBdr>
                                        <w:top w:val="none" w:sz="0" w:space="0" w:color="auto"/>
                                        <w:left w:val="none" w:sz="0" w:space="0" w:color="auto"/>
                                        <w:bottom w:val="none" w:sz="0" w:space="0" w:color="auto"/>
                                        <w:right w:val="none" w:sz="0" w:space="0" w:color="auto"/>
                                      </w:divBdr>
                                      <w:divsChild>
                                        <w:div w:id="197443411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53928284">
                                      <w:marLeft w:val="0"/>
                                      <w:marRight w:val="0"/>
                                      <w:marTop w:val="0"/>
                                      <w:marBottom w:val="0"/>
                                      <w:divBdr>
                                        <w:top w:val="none" w:sz="0" w:space="0" w:color="auto"/>
                                        <w:left w:val="none" w:sz="0" w:space="0" w:color="auto"/>
                                        <w:bottom w:val="none" w:sz="0" w:space="0" w:color="auto"/>
                                        <w:right w:val="none" w:sz="0" w:space="0" w:color="auto"/>
                                      </w:divBdr>
                                      <w:divsChild>
                                        <w:div w:id="106772356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45685300">
                                      <w:marLeft w:val="0"/>
                                      <w:marRight w:val="0"/>
                                      <w:marTop w:val="0"/>
                                      <w:marBottom w:val="0"/>
                                      <w:divBdr>
                                        <w:top w:val="none" w:sz="0" w:space="0" w:color="auto"/>
                                        <w:left w:val="none" w:sz="0" w:space="0" w:color="auto"/>
                                        <w:bottom w:val="none" w:sz="0" w:space="0" w:color="auto"/>
                                        <w:right w:val="none" w:sz="0" w:space="0" w:color="auto"/>
                                      </w:divBdr>
                                      <w:divsChild>
                                        <w:div w:id="169203183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72185770">
                                      <w:marLeft w:val="0"/>
                                      <w:marRight w:val="0"/>
                                      <w:marTop w:val="0"/>
                                      <w:marBottom w:val="0"/>
                                      <w:divBdr>
                                        <w:top w:val="none" w:sz="0" w:space="0" w:color="auto"/>
                                        <w:left w:val="none" w:sz="0" w:space="0" w:color="auto"/>
                                        <w:bottom w:val="none" w:sz="0" w:space="0" w:color="auto"/>
                                        <w:right w:val="none" w:sz="0" w:space="0" w:color="auto"/>
                                      </w:divBdr>
                                      <w:divsChild>
                                        <w:div w:id="65006111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1406885">
                                  <w:marLeft w:val="0"/>
                                  <w:marRight w:val="0"/>
                                  <w:marTop w:val="0"/>
                                  <w:marBottom w:val="0"/>
                                  <w:divBdr>
                                    <w:top w:val="none" w:sz="0" w:space="0" w:color="auto"/>
                                    <w:left w:val="none" w:sz="0" w:space="0" w:color="auto"/>
                                    <w:bottom w:val="none" w:sz="0" w:space="0" w:color="auto"/>
                                    <w:right w:val="none" w:sz="0" w:space="0" w:color="auto"/>
                                  </w:divBdr>
                                  <w:divsChild>
                                    <w:div w:id="483812063">
                                      <w:marLeft w:val="0"/>
                                      <w:marRight w:val="0"/>
                                      <w:marTop w:val="0"/>
                                      <w:marBottom w:val="0"/>
                                      <w:divBdr>
                                        <w:top w:val="none" w:sz="0" w:space="0" w:color="auto"/>
                                        <w:left w:val="none" w:sz="0" w:space="0" w:color="auto"/>
                                        <w:bottom w:val="none" w:sz="0" w:space="0" w:color="auto"/>
                                        <w:right w:val="none" w:sz="0" w:space="0" w:color="auto"/>
                                      </w:divBdr>
                                      <w:divsChild>
                                        <w:div w:id="128538422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99325779">
                                      <w:marLeft w:val="0"/>
                                      <w:marRight w:val="0"/>
                                      <w:marTop w:val="0"/>
                                      <w:marBottom w:val="0"/>
                                      <w:divBdr>
                                        <w:top w:val="none" w:sz="0" w:space="0" w:color="auto"/>
                                        <w:left w:val="none" w:sz="0" w:space="0" w:color="auto"/>
                                        <w:bottom w:val="none" w:sz="0" w:space="0" w:color="auto"/>
                                        <w:right w:val="none" w:sz="0" w:space="0" w:color="auto"/>
                                      </w:divBdr>
                                      <w:divsChild>
                                        <w:div w:id="58268346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660687961">
                                      <w:marLeft w:val="0"/>
                                      <w:marRight w:val="0"/>
                                      <w:marTop w:val="0"/>
                                      <w:marBottom w:val="0"/>
                                      <w:divBdr>
                                        <w:top w:val="none" w:sz="0" w:space="0" w:color="auto"/>
                                        <w:left w:val="none" w:sz="0" w:space="0" w:color="auto"/>
                                        <w:bottom w:val="none" w:sz="0" w:space="0" w:color="auto"/>
                                        <w:right w:val="none" w:sz="0" w:space="0" w:color="auto"/>
                                      </w:divBdr>
                                      <w:divsChild>
                                        <w:div w:id="54101347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15845383">
                                      <w:marLeft w:val="0"/>
                                      <w:marRight w:val="0"/>
                                      <w:marTop w:val="0"/>
                                      <w:marBottom w:val="0"/>
                                      <w:divBdr>
                                        <w:top w:val="none" w:sz="0" w:space="0" w:color="auto"/>
                                        <w:left w:val="none" w:sz="0" w:space="0" w:color="auto"/>
                                        <w:bottom w:val="none" w:sz="0" w:space="0" w:color="auto"/>
                                        <w:right w:val="none" w:sz="0" w:space="0" w:color="auto"/>
                                      </w:divBdr>
                                      <w:divsChild>
                                        <w:div w:id="161756527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02188634">
                                  <w:marLeft w:val="0"/>
                                  <w:marRight w:val="0"/>
                                  <w:marTop w:val="0"/>
                                  <w:marBottom w:val="0"/>
                                  <w:divBdr>
                                    <w:top w:val="none" w:sz="0" w:space="0" w:color="auto"/>
                                    <w:left w:val="none" w:sz="0" w:space="0" w:color="auto"/>
                                    <w:bottom w:val="none" w:sz="0" w:space="0" w:color="auto"/>
                                    <w:right w:val="none" w:sz="0" w:space="0" w:color="auto"/>
                                  </w:divBdr>
                                  <w:divsChild>
                                    <w:div w:id="39868692">
                                      <w:marLeft w:val="0"/>
                                      <w:marRight w:val="0"/>
                                      <w:marTop w:val="0"/>
                                      <w:marBottom w:val="0"/>
                                      <w:divBdr>
                                        <w:top w:val="none" w:sz="0" w:space="0" w:color="auto"/>
                                        <w:left w:val="none" w:sz="0" w:space="0" w:color="auto"/>
                                        <w:bottom w:val="none" w:sz="0" w:space="0" w:color="auto"/>
                                        <w:right w:val="none" w:sz="0" w:space="0" w:color="auto"/>
                                      </w:divBdr>
                                      <w:divsChild>
                                        <w:div w:id="129482637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38684280">
                                      <w:marLeft w:val="0"/>
                                      <w:marRight w:val="0"/>
                                      <w:marTop w:val="0"/>
                                      <w:marBottom w:val="0"/>
                                      <w:divBdr>
                                        <w:top w:val="none" w:sz="0" w:space="0" w:color="auto"/>
                                        <w:left w:val="none" w:sz="0" w:space="0" w:color="auto"/>
                                        <w:bottom w:val="none" w:sz="0" w:space="0" w:color="auto"/>
                                        <w:right w:val="none" w:sz="0" w:space="0" w:color="auto"/>
                                      </w:divBdr>
                                      <w:divsChild>
                                        <w:div w:id="207913179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475025012">
                                      <w:marLeft w:val="0"/>
                                      <w:marRight w:val="0"/>
                                      <w:marTop w:val="0"/>
                                      <w:marBottom w:val="0"/>
                                      <w:divBdr>
                                        <w:top w:val="none" w:sz="0" w:space="0" w:color="auto"/>
                                        <w:left w:val="none" w:sz="0" w:space="0" w:color="auto"/>
                                        <w:bottom w:val="none" w:sz="0" w:space="0" w:color="auto"/>
                                        <w:right w:val="none" w:sz="0" w:space="0" w:color="auto"/>
                                      </w:divBdr>
                                      <w:divsChild>
                                        <w:div w:id="907496612">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395083365">
                                      <w:marLeft w:val="0"/>
                                      <w:marRight w:val="0"/>
                                      <w:marTop w:val="0"/>
                                      <w:marBottom w:val="0"/>
                                      <w:divBdr>
                                        <w:top w:val="none" w:sz="0" w:space="0" w:color="auto"/>
                                        <w:left w:val="none" w:sz="0" w:space="0" w:color="auto"/>
                                        <w:bottom w:val="none" w:sz="0" w:space="0" w:color="auto"/>
                                        <w:right w:val="none" w:sz="0" w:space="0" w:color="auto"/>
                                      </w:divBdr>
                                      <w:divsChild>
                                        <w:div w:id="78993614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C1D1B-F18F-48BA-9F00-A05A7B77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17</Pages>
  <Words>21136</Words>
  <Characters>12049</Characters>
  <Application>Microsoft Office Word</Application>
  <DocSecurity>0</DocSecurity>
  <Lines>100</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MON</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dc:creator>
  <cp:lastModifiedBy>Danylchenko</cp:lastModifiedBy>
  <cp:revision>65</cp:revision>
  <cp:lastPrinted>2019-07-08T08:39:00Z</cp:lastPrinted>
  <dcterms:created xsi:type="dcterms:W3CDTF">2019-05-27T13:54:00Z</dcterms:created>
  <dcterms:modified xsi:type="dcterms:W3CDTF">2019-07-22T07:57:00Z</dcterms:modified>
</cp:coreProperties>
</file>