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BD" w:rsidRPr="008E684D" w:rsidRDefault="00795CBD" w:rsidP="001D3A85">
      <w:pPr>
        <w:pStyle w:val="10"/>
        <w:tabs>
          <w:tab w:val="clear" w:pos="1080"/>
          <w:tab w:val="left" w:pos="0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684D">
        <w:rPr>
          <w:rFonts w:ascii="Times New Roman" w:hAnsi="Times New Roman" w:cs="Times New Roman"/>
          <w:sz w:val="28"/>
          <w:szCs w:val="28"/>
        </w:rPr>
        <w:t>ПОЗАШКІЛЬНА ОСВІТА</w:t>
      </w:r>
      <w:r w:rsidR="008E684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8E684D" w:rsidRPr="008E684D" w:rsidRDefault="008E684D" w:rsidP="001D3A85">
      <w:pPr>
        <w:pStyle w:val="10"/>
        <w:tabs>
          <w:tab w:val="clear" w:pos="1080"/>
          <w:tab w:val="left" w:pos="0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 році</w:t>
      </w:r>
    </w:p>
    <w:p w:rsidR="009F4B89" w:rsidRPr="00272220" w:rsidRDefault="009F4B89" w:rsidP="00F92741">
      <w:pPr>
        <w:ind w:firstLine="540"/>
        <w:jc w:val="both"/>
        <w:rPr>
          <w:b/>
          <w:sz w:val="16"/>
          <w:szCs w:val="16"/>
        </w:rPr>
      </w:pPr>
    </w:p>
    <w:p w:rsidR="00F92741" w:rsidRPr="00795CBD" w:rsidRDefault="00795CBD" w:rsidP="009F4B89">
      <w:pPr>
        <w:ind w:firstLine="709"/>
        <w:jc w:val="both"/>
      </w:pPr>
      <w:r w:rsidRPr="00795CBD">
        <w:t>У</w:t>
      </w:r>
      <w:r w:rsidR="00F92741" w:rsidRPr="00795CBD">
        <w:t xml:space="preserve"> концептуальних засадах реформування середньої освіти «Нова українська школа» зазначається, що в реалізації основних завдань щодо формування освіченого українця, всебічно розвиненого, відповідального громадянина і патріота, здатного до інновацій і перетворень Нова школа співпрацюватиме з позашкільними закладами.</w:t>
      </w:r>
    </w:p>
    <w:p w:rsidR="00E37AF8" w:rsidRPr="00795CBD" w:rsidRDefault="00E37AF8" w:rsidP="009F4B89">
      <w:pPr>
        <w:ind w:firstLine="709"/>
        <w:jc w:val="both"/>
      </w:pPr>
      <w:r w:rsidRPr="00795CBD">
        <w:t xml:space="preserve">Системі позашкільної освіти належить важливе місце у створенні додаткових умов для самовизначення, саморозвитку, самореалізації особистості, формування її патріотичних почуттів, моральних якостей,  </w:t>
      </w:r>
      <w:r w:rsidR="00157B5F" w:rsidRPr="00795CBD">
        <w:t>соціально-громадського досвіду.</w:t>
      </w:r>
    </w:p>
    <w:p w:rsidR="00E37AF8" w:rsidRPr="00795CBD" w:rsidRDefault="00E37AF8" w:rsidP="009F4B89">
      <w:pPr>
        <w:ind w:firstLine="709"/>
        <w:jc w:val="both"/>
      </w:pPr>
      <w:r w:rsidRPr="00795CBD">
        <w:t>О</w:t>
      </w:r>
      <w:r w:rsidR="00F92741" w:rsidRPr="00795CBD">
        <w:t>рганізаційно-правові засади функціонування закладів позашкільної освіти визначені законами України  «Про освіту»</w:t>
      </w:r>
      <w:r w:rsidRPr="00795CBD">
        <w:t xml:space="preserve">, «Про позашкільну освіту», </w:t>
      </w:r>
      <w:r w:rsidR="00F92741" w:rsidRPr="00795CBD">
        <w:t xml:space="preserve"> </w:t>
      </w:r>
      <w:r w:rsidR="00F92741" w:rsidRPr="00795CBD">
        <w:rPr>
          <w:shd w:val="clear" w:color="auto" w:fill="FFFFFF"/>
        </w:rPr>
        <w:t>«Про місцеве самоврядування в Україні».</w:t>
      </w:r>
    </w:p>
    <w:p w:rsidR="00F92741" w:rsidRPr="004E6F01" w:rsidRDefault="00F92741" w:rsidP="009F4B89">
      <w:pPr>
        <w:ind w:firstLine="709"/>
        <w:jc w:val="both"/>
        <w:rPr>
          <w:sz w:val="16"/>
          <w:szCs w:val="16"/>
        </w:rPr>
      </w:pPr>
    </w:p>
    <w:p w:rsidR="00795CBD" w:rsidRPr="008E684D" w:rsidRDefault="00795CBD" w:rsidP="008E684D">
      <w:pPr>
        <w:pStyle w:val="11"/>
      </w:pPr>
      <w:r w:rsidRPr="008E684D">
        <w:t>1. Мережа закладів позашкільної освіти</w:t>
      </w:r>
    </w:p>
    <w:p w:rsidR="00F92741" w:rsidRPr="00795CBD" w:rsidRDefault="00795CBD" w:rsidP="00795CBD">
      <w:pPr>
        <w:ind w:firstLine="709"/>
        <w:jc w:val="both"/>
      </w:pPr>
      <w:r>
        <w:t>У</w:t>
      </w:r>
      <w:r w:rsidR="00F92741" w:rsidRPr="00795CBD">
        <w:t xml:space="preserve"> системі освіти функціон</w:t>
      </w:r>
      <w:r w:rsidR="00FE6F88">
        <w:t>у</w:t>
      </w:r>
      <w:r w:rsidR="008E684D">
        <w:t>ють</w:t>
      </w:r>
      <w:r w:rsidR="00F92741" w:rsidRPr="00795CBD">
        <w:t xml:space="preserve"> </w:t>
      </w:r>
      <w:r w:rsidR="00D411B3" w:rsidRPr="00D411B3">
        <w:rPr>
          <w:b/>
        </w:rPr>
        <w:t>1379</w:t>
      </w:r>
      <w:r w:rsidR="00D411B3">
        <w:t xml:space="preserve"> позашкільних закладів, з яких </w:t>
      </w:r>
      <w:r w:rsidRPr="00795CBD">
        <w:rPr>
          <w:b/>
        </w:rPr>
        <w:t>17 державних</w:t>
      </w:r>
      <w:r w:rsidRPr="00795CBD">
        <w:t xml:space="preserve">, </w:t>
      </w:r>
      <w:r w:rsidRPr="00795CBD">
        <w:rPr>
          <w:b/>
        </w:rPr>
        <w:t>1 348 комунальних</w:t>
      </w:r>
      <w:r>
        <w:t xml:space="preserve"> і </w:t>
      </w:r>
      <w:r w:rsidRPr="00795CBD">
        <w:rPr>
          <w:b/>
        </w:rPr>
        <w:t>14 приватних</w:t>
      </w:r>
      <w:r>
        <w:t>.</w:t>
      </w:r>
    </w:p>
    <w:p w:rsidR="00CE7E89" w:rsidRPr="00795CBD" w:rsidRDefault="00CE7E89" w:rsidP="00CE7E89">
      <w:pPr>
        <w:widowControl w:val="0"/>
        <w:ind w:right="-5"/>
        <w:jc w:val="center"/>
        <w:rPr>
          <w:b/>
          <w:noProof/>
          <w:lang w:eastAsia="uk-UA"/>
        </w:rPr>
      </w:pPr>
    </w:p>
    <w:p w:rsidR="00CE7E89" w:rsidRPr="00795CBD" w:rsidRDefault="00CE7E89" w:rsidP="002248C2">
      <w:pPr>
        <w:widowControl w:val="0"/>
        <w:jc w:val="center"/>
      </w:pPr>
      <w:r w:rsidRPr="00795CBD">
        <w:rPr>
          <w:noProof/>
          <w:lang w:eastAsia="uk-UA"/>
        </w:rPr>
        <w:drawing>
          <wp:inline distT="0" distB="0" distL="0" distR="0">
            <wp:extent cx="5626100" cy="5089984"/>
            <wp:effectExtent l="0" t="0" r="12700" b="15875"/>
            <wp:docPr id="2" name="Діагра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419F" w:rsidRPr="00272220" w:rsidRDefault="00AF419F" w:rsidP="00F92741">
      <w:pPr>
        <w:widowControl w:val="0"/>
        <w:ind w:right="-5" w:firstLine="709"/>
        <w:jc w:val="both"/>
        <w:rPr>
          <w:bCs/>
          <w:sz w:val="10"/>
          <w:szCs w:val="10"/>
          <w:lang w:eastAsia="uk-UA"/>
        </w:rPr>
      </w:pPr>
    </w:p>
    <w:p w:rsidR="00AC026A" w:rsidRPr="00795CBD" w:rsidRDefault="009E6C44" w:rsidP="00AC026A">
      <w:pPr>
        <w:widowControl w:val="0"/>
        <w:ind w:right="-5"/>
        <w:jc w:val="center"/>
        <w:rPr>
          <w:b/>
          <w:noProof/>
          <w:lang w:eastAsia="uk-UA"/>
        </w:rPr>
      </w:pPr>
      <w:r>
        <w:rPr>
          <w:b/>
          <w:bCs/>
          <w:lang w:eastAsia="uk-UA"/>
        </w:rPr>
        <w:t xml:space="preserve">Рис. </w:t>
      </w:r>
      <w:r w:rsidR="00D411B3">
        <w:rPr>
          <w:b/>
          <w:bCs/>
          <w:lang w:eastAsia="uk-UA"/>
        </w:rPr>
        <w:t>1</w:t>
      </w:r>
      <w:r w:rsidR="00AC026A">
        <w:rPr>
          <w:b/>
          <w:bCs/>
          <w:lang w:eastAsia="uk-UA"/>
        </w:rPr>
        <w:t>.</w:t>
      </w:r>
      <w:r w:rsidR="00AC026A">
        <w:rPr>
          <w:bCs/>
          <w:lang w:eastAsia="uk-UA"/>
        </w:rPr>
        <w:t xml:space="preserve"> </w:t>
      </w:r>
      <w:r w:rsidR="00AC026A" w:rsidRPr="00795CBD">
        <w:rPr>
          <w:b/>
          <w:noProof/>
          <w:lang w:eastAsia="uk-UA"/>
        </w:rPr>
        <w:t xml:space="preserve">Кількість </w:t>
      </w:r>
      <w:r w:rsidR="00D411B3">
        <w:rPr>
          <w:b/>
          <w:noProof/>
          <w:lang w:eastAsia="uk-UA"/>
        </w:rPr>
        <w:t xml:space="preserve">позашкільних </w:t>
      </w:r>
      <w:r w:rsidR="00AC026A" w:rsidRPr="00795CBD">
        <w:rPr>
          <w:b/>
          <w:noProof/>
          <w:lang w:eastAsia="uk-UA"/>
        </w:rPr>
        <w:t>закладів системи освіти</w:t>
      </w:r>
    </w:p>
    <w:p w:rsidR="00AC026A" w:rsidRDefault="00AC026A" w:rsidP="00AC026A">
      <w:pPr>
        <w:widowControl w:val="0"/>
        <w:jc w:val="center"/>
        <w:rPr>
          <w:b/>
        </w:rPr>
      </w:pPr>
      <w:r w:rsidRPr="00795CBD">
        <w:rPr>
          <w:b/>
          <w:noProof/>
          <w:lang w:eastAsia="uk-UA"/>
        </w:rPr>
        <w:t>усіх типів власності у 2018 році</w:t>
      </w:r>
      <w:r w:rsidRPr="00795CBD">
        <w:rPr>
          <w:b/>
        </w:rPr>
        <w:t xml:space="preserve"> (у розрізі областей)</w:t>
      </w:r>
    </w:p>
    <w:p w:rsidR="00057D4A" w:rsidRPr="00692C7E" w:rsidRDefault="00057D4A" w:rsidP="00AC026A">
      <w:pPr>
        <w:widowControl w:val="0"/>
        <w:ind w:firstLine="709"/>
        <w:jc w:val="both"/>
        <w:rPr>
          <w:b/>
          <w:bCs/>
          <w:sz w:val="16"/>
          <w:szCs w:val="16"/>
        </w:rPr>
      </w:pPr>
    </w:p>
    <w:p w:rsidR="00AC026A" w:rsidRDefault="00AC026A" w:rsidP="00AC026A">
      <w:pPr>
        <w:widowControl w:val="0"/>
        <w:ind w:firstLine="709"/>
        <w:jc w:val="both"/>
        <w:rPr>
          <w:bCs/>
        </w:rPr>
      </w:pPr>
      <w:r w:rsidRPr="00795CBD">
        <w:rPr>
          <w:b/>
          <w:bCs/>
        </w:rPr>
        <w:t xml:space="preserve">Із зазначеної кількості закладів 97 </w:t>
      </w:r>
      <w:r w:rsidRPr="00795CBD">
        <w:rPr>
          <w:bCs/>
        </w:rPr>
        <w:t>розміщуються у сільській місцевості (у порівнянні з минулим роком  ї</w:t>
      </w:r>
      <w:r w:rsidR="00662C45">
        <w:rPr>
          <w:bCs/>
        </w:rPr>
        <w:t>х стало  на 7 закладів більше).</w:t>
      </w:r>
    </w:p>
    <w:p w:rsidR="008E684D" w:rsidRDefault="008E684D" w:rsidP="00AC026A">
      <w:pPr>
        <w:widowControl w:val="0"/>
        <w:ind w:firstLine="709"/>
        <w:jc w:val="both"/>
      </w:pPr>
    </w:p>
    <w:p w:rsidR="00AC026A" w:rsidRPr="00795CBD" w:rsidRDefault="00AC026A" w:rsidP="00AC026A">
      <w:pPr>
        <w:widowControl w:val="0"/>
        <w:ind w:firstLine="709"/>
        <w:jc w:val="both"/>
      </w:pPr>
      <w:r w:rsidRPr="00D50D12">
        <w:rPr>
          <w:noProof/>
          <w:lang w:eastAsia="uk-UA"/>
        </w:rPr>
        <w:drawing>
          <wp:inline distT="0" distB="0" distL="0" distR="0">
            <wp:extent cx="5252720" cy="5037129"/>
            <wp:effectExtent l="0" t="0" r="5080" b="1143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026A" w:rsidRPr="00692C7E" w:rsidRDefault="00AC026A" w:rsidP="00AC026A">
      <w:pPr>
        <w:widowControl w:val="0"/>
        <w:jc w:val="center"/>
        <w:rPr>
          <w:sz w:val="16"/>
          <w:szCs w:val="16"/>
        </w:rPr>
      </w:pPr>
    </w:p>
    <w:p w:rsidR="00AC0673" w:rsidRDefault="009E6C44" w:rsidP="00D411B3">
      <w:pPr>
        <w:widowControl w:val="0"/>
        <w:ind w:right="-5"/>
        <w:jc w:val="center"/>
        <w:rPr>
          <w:b/>
          <w:noProof/>
          <w:lang w:eastAsia="uk-UA"/>
        </w:rPr>
      </w:pPr>
      <w:r>
        <w:rPr>
          <w:b/>
          <w:bCs/>
          <w:lang w:eastAsia="uk-UA"/>
        </w:rPr>
        <w:t xml:space="preserve">Рис. </w:t>
      </w:r>
      <w:r w:rsidR="00D411B3">
        <w:rPr>
          <w:b/>
          <w:bCs/>
          <w:lang w:eastAsia="uk-UA"/>
        </w:rPr>
        <w:t>2</w:t>
      </w:r>
      <w:r w:rsidR="00AC026A" w:rsidRPr="00AC026A">
        <w:rPr>
          <w:b/>
          <w:bCs/>
          <w:lang w:eastAsia="uk-UA"/>
        </w:rPr>
        <w:t xml:space="preserve">. </w:t>
      </w:r>
      <w:r w:rsidR="00AC026A" w:rsidRPr="00AC026A">
        <w:rPr>
          <w:b/>
          <w:noProof/>
          <w:lang w:eastAsia="uk-UA"/>
        </w:rPr>
        <w:t xml:space="preserve">Кількість </w:t>
      </w:r>
      <w:r w:rsidR="00D411B3">
        <w:rPr>
          <w:b/>
          <w:noProof/>
          <w:lang w:eastAsia="uk-UA"/>
        </w:rPr>
        <w:t xml:space="preserve">позашкільних </w:t>
      </w:r>
      <w:r w:rsidR="00AC026A" w:rsidRPr="00AC026A">
        <w:rPr>
          <w:b/>
          <w:noProof/>
          <w:lang w:eastAsia="uk-UA"/>
        </w:rPr>
        <w:t>закладів системи освіти</w:t>
      </w:r>
      <w:r w:rsidR="00D411B3">
        <w:rPr>
          <w:b/>
          <w:noProof/>
          <w:lang w:eastAsia="uk-UA"/>
        </w:rPr>
        <w:t xml:space="preserve"> </w:t>
      </w:r>
      <w:r w:rsidR="00AC026A" w:rsidRPr="00AC026A">
        <w:rPr>
          <w:b/>
          <w:noProof/>
          <w:lang w:eastAsia="uk-UA"/>
        </w:rPr>
        <w:t>у сільській місцевості</w:t>
      </w:r>
    </w:p>
    <w:p w:rsidR="00AC026A" w:rsidRPr="00D411B3" w:rsidRDefault="00AC026A" w:rsidP="00D411B3">
      <w:pPr>
        <w:widowControl w:val="0"/>
        <w:ind w:right="-5"/>
        <w:jc w:val="center"/>
        <w:rPr>
          <w:i/>
        </w:rPr>
      </w:pPr>
      <w:r w:rsidRPr="00AC026A">
        <w:rPr>
          <w:b/>
          <w:noProof/>
          <w:lang w:eastAsia="uk-UA"/>
        </w:rPr>
        <w:t>усіх типів власності у 2018 році</w:t>
      </w:r>
      <w:r w:rsidR="00D411B3">
        <w:rPr>
          <w:b/>
          <w:noProof/>
          <w:lang w:eastAsia="uk-UA"/>
        </w:rPr>
        <w:t xml:space="preserve"> </w:t>
      </w:r>
      <w:r w:rsidRPr="00AC026A">
        <w:rPr>
          <w:b/>
        </w:rPr>
        <w:t>(у розрізі областей)</w:t>
      </w:r>
    </w:p>
    <w:p w:rsidR="00057D4A" w:rsidRPr="00692C7E" w:rsidRDefault="00057D4A" w:rsidP="00AC026A">
      <w:pPr>
        <w:widowControl w:val="0"/>
        <w:jc w:val="center"/>
        <w:rPr>
          <w:i/>
          <w:sz w:val="16"/>
          <w:szCs w:val="16"/>
        </w:rPr>
      </w:pPr>
    </w:p>
    <w:p w:rsidR="00432B73" w:rsidRDefault="00057D4A" w:rsidP="00432B73">
      <w:pPr>
        <w:widowControl w:val="0"/>
        <w:ind w:right="-5" w:firstLine="709"/>
        <w:jc w:val="both"/>
        <w:rPr>
          <w:bCs/>
        </w:rPr>
      </w:pPr>
      <w:r w:rsidRPr="00057D4A">
        <w:t xml:space="preserve">Із числа </w:t>
      </w:r>
      <w:r w:rsidR="00D411B3">
        <w:t xml:space="preserve">позашкільних </w:t>
      </w:r>
      <w:r w:rsidRPr="00057D4A">
        <w:t xml:space="preserve">закладів системи освіти </w:t>
      </w:r>
      <w:r w:rsidR="00432B73">
        <w:t xml:space="preserve">функціонують заклади профільні та комплексні. За окремими напрямами позашкільної освіти діють </w:t>
      </w:r>
      <w:r w:rsidR="00432B73" w:rsidRPr="00432B73">
        <w:rPr>
          <w:b/>
        </w:rPr>
        <w:t xml:space="preserve">1193 профільні </w:t>
      </w:r>
      <w:r w:rsidR="00432B73" w:rsidRPr="00D411B3">
        <w:t xml:space="preserve">заклади, </w:t>
      </w:r>
      <w:r w:rsidR="00432B73" w:rsidRPr="00432B73">
        <w:rPr>
          <w:bCs/>
        </w:rPr>
        <w:t xml:space="preserve">за кількома напрямами </w:t>
      </w:r>
      <w:r w:rsidR="00432B73">
        <w:rPr>
          <w:bCs/>
        </w:rPr>
        <w:t xml:space="preserve">– </w:t>
      </w:r>
      <w:r w:rsidR="00432B73" w:rsidRPr="00432B73">
        <w:rPr>
          <w:bCs/>
        </w:rPr>
        <w:t xml:space="preserve"> </w:t>
      </w:r>
      <w:r w:rsidR="00432B73" w:rsidRPr="00432B73">
        <w:rPr>
          <w:b/>
          <w:bCs/>
        </w:rPr>
        <w:t>186</w:t>
      </w:r>
      <w:r w:rsidR="00432B73" w:rsidRPr="00432B73">
        <w:rPr>
          <w:bCs/>
        </w:rPr>
        <w:t xml:space="preserve"> </w:t>
      </w:r>
      <w:r w:rsidR="00432B73" w:rsidRPr="00432B73">
        <w:rPr>
          <w:b/>
          <w:bCs/>
        </w:rPr>
        <w:t>комплексних</w:t>
      </w:r>
      <w:r w:rsidR="00432B73" w:rsidRPr="00432B73">
        <w:rPr>
          <w:bCs/>
        </w:rPr>
        <w:t xml:space="preserve"> закладів.</w:t>
      </w:r>
    </w:p>
    <w:p w:rsidR="00795CBD" w:rsidRPr="00C8769D" w:rsidRDefault="00795CBD" w:rsidP="00AC026A">
      <w:pPr>
        <w:widowControl w:val="0"/>
        <w:ind w:right="-5" w:firstLine="709"/>
        <w:jc w:val="both"/>
        <w:rPr>
          <w:bCs/>
          <w:sz w:val="16"/>
          <w:szCs w:val="16"/>
          <w:lang w:eastAsia="uk-UA"/>
        </w:rPr>
      </w:pPr>
    </w:p>
    <w:p w:rsidR="00057D4A" w:rsidRPr="0059215C" w:rsidRDefault="00057D4A" w:rsidP="00057D4A">
      <w:pPr>
        <w:pStyle w:val="aa"/>
      </w:pPr>
      <w:r w:rsidRPr="0059215C">
        <w:rPr>
          <w:noProof/>
          <w:lang w:eastAsia="uk-UA"/>
        </w:rPr>
        <w:drawing>
          <wp:inline distT="0" distB="0" distL="0" distR="0" wp14:anchorId="281B38B4" wp14:editId="375B0E62">
            <wp:extent cx="5805170" cy="2604211"/>
            <wp:effectExtent l="0" t="0" r="5080" b="571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7D4A" w:rsidRPr="0059215C" w:rsidRDefault="009E6C44" w:rsidP="00057D4A">
      <w:pPr>
        <w:pStyle w:val="a9"/>
      </w:pPr>
      <w:r>
        <w:t xml:space="preserve">Рис. </w:t>
      </w:r>
      <w:r w:rsidR="00D411B3">
        <w:t>3</w:t>
      </w:r>
      <w:r w:rsidR="00057D4A" w:rsidRPr="0059215C">
        <w:t xml:space="preserve">. Типи профільних </w:t>
      </w:r>
      <w:r w:rsidR="00D411B3">
        <w:t xml:space="preserve">позашкільних </w:t>
      </w:r>
      <w:r w:rsidR="00057D4A" w:rsidRPr="0059215C">
        <w:t xml:space="preserve">закладів </w:t>
      </w:r>
      <w:r w:rsidR="00D411B3">
        <w:t>системи</w:t>
      </w:r>
      <w:r w:rsidR="00057D4A" w:rsidRPr="0059215C">
        <w:t xml:space="preserve"> освіти у 2018 </w:t>
      </w:r>
      <w:r w:rsidR="008E684D">
        <w:t>році</w:t>
      </w:r>
    </w:p>
    <w:p w:rsidR="00662C45" w:rsidRDefault="00662C45" w:rsidP="00EC4468">
      <w:pPr>
        <w:tabs>
          <w:tab w:val="left" w:pos="6300"/>
          <w:tab w:val="left" w:pos="9180"/>
        </w:tabs>
        <w:ind w:firstLine="720"/>
        <w:jc w:val="both"/>
      </w:pPr>
    </w:p>
    <w:p w:rsidR="00083BAE" w:rsidRPr="009E6C44" w:rsidRDefault="00083BAE" w:rsidP="008E684D">
      <w:pPr>
        <w:pStyle w:val="11"/>
      </w:pPr>
      <w:r w:rsidRPr="009E6C44">
        <w:t>2. Фінансування закладів позашкільної освіти</w:t>
      </w:r>
    </w:p>
    <w:p w:rsidR="00CE44DD" w:rsidRDefault="00CE44DD" w:rsidP="002476BE">
      <w:pPr>
        <w:widowControl w:val="0"/>
        <w:ind w:firstLine="709"/>
        <w:jc w:val="both"/>
      </w:pPr>
      <w:r>
        <w:t>Відповідно до статті 14 Закону України «Про освіту» ф</w:t>
      </w:r>
      <w:r w:rsidRPr="00224B34">
        <w:rPr>
          <w:lang w:eastAsia="uk-UA"/>
        </w:rPr>
        <w:t>інансування позашкільної освіти здійснюється за кошти засновника, державного та/або місцевих бюджетів, батьків, з інших джерел, не заборонених законодавством.</w:t>
      </w:r>
    </w:p>
    <w:p w:rsidR="002476BE" w:rsidRDefault="00CE44DD" w:rsidP="002476BE">
      <w:pPr>
        <w:widowControl w:val="0"/>
        <w:ind w:firstLine="709"/>
        <w:jc w:val="both"/>
      </w:pPr>
      <w:r>
        <w:t>Так</w:t>
      </w:r>
      <w:r w:rsidR="006935F7">
        <w:t>,</w:t>
      </w:r>
      <w:r w:rsidR="008E684D">
        <w:t xml:space="preserve"> з державного бюджету фінансуються</w:t>
      </w:r>
      <w:r w:rsidR="006935F7">
        <w:t xml:space="preserve"> </w:t>
      </w:r>
      <w:r w:rsidR="006935F7" w:rsidRPr="002476BE">
        <w:rPr>
          <w:b/>
        </w:rPr>
        <w:t xml:space="preserve">17 </w:t>
      </w:r>
      <w:r w:rsidR="006935F7">
        <w:t xml:space="preserve">закладів, з обласних </w:t>
      </w:r>
      <w:r w:rsidR="008E684D">
        <w:t xml:space="preserve">бюджетів </w:t>
      </w:r>
      <w:r w:rsidR="006935F7">
        <w:t xml:space="preserve">– </w:t>
      </w:r>
      <w:r w:rsidR="006935F7" w:rsidRPr="002476BE">
        <w:rPr>
          <w:b/>
        </w:rPr>
        <w:t>94</w:t>
      </w:r>
      <w:r w:rsidR="006935F7">
        <w:t xml:space="preserve">, з районних – </w:t>
      </w:r>
      <w:r w:rsidR="006935F7" w:rsidRPr="002476BE">
        <w:rPr>
          <w:b/>
        </w:rPr>
        <w:t>728</w:t>
      </w:r>
      <w:r w:rsidR="006935F7">
        <w:t xml:space="preserve">, з міських – </w:t>
      </w:r>
      <w:r w:rsidR="006935F7" w:rsidRPr="002476BE">
        <w:rPr>
          <w:b/>
        </w:rPr>
        <w:t>526</w:t>
      </w:r>
      <w:r w:rsidR="006935F7">
        <w:t xml:space="preserve">. </w:t>
      </w:r>
      <w:r w:rsidR="002476BE">
        <w:t xml:space="preserve">  </w:t>
      </w:r>
      <w:r w:rsidR="002476BE" w:rsidRPr="00795CBD">
        <w:rPr>
          <w:b/>
        </w:rPr>
        <w:t>73</w:t>
      </w:r>
      <w:r w:rsidR="002476BE" w:rsidRPr="00795CBD">
        <w:t xml:space="preserve"> заклади позашкільної освіти утримуються  ОТГ.</w:t>
      </w:r>
    </w:p>
    <w:p w:rsidR="006935F7" w:rsidRDefault="006935F7" w:rsidP="00C164D0">
      <w:pPr>
        <w:widowControl w:val="0"/>
        <w:ind w:firstLine="709"/>
        <w:jc w:val="both"/>
      </w:pPr>
      <w:r>
        <w:t xml:space="preserve">Крім того, </w:t>
      </w:r>
      <w:r w:rsidR="002476BE" w:rsidRPr="002476BE">
        <w:rPr>
          <w:b/>
        </w:rPr>
        <w:t>14</w:t>
      </w:r>
      <w:r w:rsidR="002476BE">
        <w:t xml:space="preserve"> закладів фінансу</w:t>
      </w:r>
      <w:r w:rsidR="008E684D">
        <w:t>ють</w:t>
      </w:r>
      <w:r w:rsidR="002476BE">
        <w:t>ся приватними особами (організаціями).</w:t>
      </w:r>
    </w:p>
    <w:p w:rsidR="008E684D" w:rsidRDefault="008E684D" w:rsidP="00C164D0">
      <w:pPr>
        <w:widowControl w:val="0"/>
        <w:ind w:firstLine="709"/>
        <w:jc w:val="both"/>
      </w:pPr>
    </w:p>
    <w:p w:rsidR="002476BE" w:rsidRDefault="002476BE" w:rsidP="002476BE">
      <w:pPr>
        <w:widowControl w:val="0"/>
        <w:jc w:val="center"/>
      </w:pPr>
      <w:r>
        <w:rPr>
          <w:noProof/>
          <w:lang w:eastAsia="uk-UA"/>
        </w:rPr>
        <w:drawing>
          <wp:inline distT="0" distB="0" distL="0" distR="0" wp14:anchorId="43711A39" wp14:editId="56367435">
            <wp:extent cx="5273675" cy="2172614"/>
            <wp:effectExtent l="0" t="0" r="3175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35F7" w:rsidRDefault="006935F7" w:rsidP="00C164D0">
      <w:pPr>
        <w:widowControl w:val="0"/>
        <w:ind w:firstLine="709"/>
        <w:jc w:val="both"/>
      </w:pPr>
    </w:p>
    <w:p w:rsidR="002476BE" w:rsidRDefault="009E6C44" w:rsidP="002476BE">
      <w:pPr>
        <w:widowControl w:val="0"/>
        <w:jc w:val="center"/>
        <w:rPr>
          <w:b/>
        </w:rPr>
      </w:pPr>
      <w:r>
        <w:rPr>
          <w:b/>
        </w:rPr>
        <w:t xml:space="preserve">Рис. </w:t>
      </w:r>
      <w:r w:rsidR="008E684D">
        <w:rPr>
          <w:b/>
        </w:rPr>
        <w:t>4</w:t>
      </w:r>
      <w:r w:rsidR="002476BE" w:rsidRPr="002476BE">
        <w:rPr>
          <w:b/>
        </w:rPr>
        <w:t xml:space="preserve">. </w:t>
      </w:r>
      <w:r w:rsidR="002476BE">
        <w:rPr>
          <w:b/>
        </w:rPr>
        <w:t>Джерела фінансування позашкільних закладів системи освіти</w:t>
      </w:r>
    </w:p>
    <w:p w:rsidR="002476BE" w:rsidRPr="002476BE" w:rsidRDefault="008E684D" w:rsidP="002476BE">
      <w:pPr>
        <w:widowControl w:val="0"/>
        <w:jc w:val="center"/>
        <w:rPr>
          <w:b/>
        </w:rPr>
      </w:pPr>
      <w:r>
        <w:rPr>
          <w:b/>
        </w:rPr>
        <w:t xml:space="preserve">у </w:t>
      </w:r>
      <w:r w:rsidR="002476BE" w:rsidRPr="002476BE">
        <w:rPr>
          <w:b/>
        </w:rPr>
        <w:t>2018 р</w:t>
      </w:r>
      <w:r>
        <w:rPr>
          <w:b/>
        </w:rPr>
        <w:t>оці</w:t>
      </w:r>
    </w:p>
    <w:p w:rsidR="008E684D" w:rsidRDefault="008E684D" w:rsidP="008E684D">
      <w:pPr>
        <w:pStyle w:val="11"/>
      </w:pPr>
    </w:p>
    <w:p w:rsidR="00083BAE" w:rsidRPr="0059215C" w:rsidRDefault="00083BAE" w:rsidP="008E684D">
      <w:pPr>
        <w:pStyle w:val="11"/>
      </w:pPr>
      <w:r w:rsidRPr="0059215C">
        <w:t>3. Контингент закладів позашкільної освіти</w:t>
      </w:r>
    </w:p>
    <w:p w:rsidR="00083BAE" w:rsidRPr="00692C7E" w:rsidRDefault="00083BAE" w:rsidP="00F92741">
      <w:pPr>
        <w:widowControl w:val="0"/>
        <w:ind w:right="-5" w:firstLine="709"/>
        <w:jc w:val="both"/>
        <w:rPr>
          <w:bCs/>
          <w:sz w:val="16"/>
          <w:szCs w:val="16"/>
          <w:lang w:eastAsia="uk-UA"/>
        </w:rPr>
      </w:pPr>
    </w:p>
    <w:p w:rsidR="00CE44DD" w:rsidRDefault="008E684D" w:rsidP="00CE44DD">
      <w:pPr>
        <w:widowControl w:val="0"/>
        <w:ind w:right="-5" w:firstLine="709"/>
        <w:jc w:val="both"/>
        <w:rPr>
          <w:bCs/>
          <w:lang w:eastAsia="uk-UA"/>
        </w:rPr>
      </w:pPr>
      <w:r>
        <w:rPr>
          <w:bCs/>
          <w:lang w:eastAsia="uk-UA"/>
        </w:rPr>
        <w:t>П</w:t>
      </w:r>
      <w:r w:rsidR="002476BE">
        <w:rPr>
          <w:bCs/>
          <w:lang w:eastAsia="uk-UA"/>
        </w:rPr>
        <w:t>озашкільн</w:t>
      </w:r>
      <w:r w:rsidR="00CE44DD">
        <w:rPr>
          <w:bCs/>
          <w:lang w:eastAsia="uk-UA"/>
        </w:rPr>
        <w:t>і</w:t>
      </w:r>
      <w:r w:rsidR="002476BE">
        <w:rPr>
          <w:bCs/>
          <w:lang w:eastAsia="uk-UA"/>
        </w:rPr>
        <w:t xml:space="preserve"> </w:t>
      </w:r>
      <w:r w:rsidR="00F92741" w:rsidRPr="00795CBD">
        <w:rPr>
          <w:bCs/>
          <w:lang w:eastAsia="uk-UA"/>
        </w:rPr>
        <w:t>заклад</w:t>
      </w:r>
      <w:r w:rsidR="00CE44DD">
        <w:rPr>
          <w:bCs/>
          <w:lang w:eastAsia="uk-UA"/>
        </w:rPr>
        <w:t>и</w:t>
      </w:r>
      <w:r w:rsidR="00F92741" w:rsidRPr="00795CBD">
        <w:rPr>
          <w:bCs/>
          <w:lang w:eastAsia="uk-UA"/>
        </w:rPr>
        <w:t xml:space="preserve"> </w:t>
      </w:r>
      <w:r w:rsidR="00C164D0">
        <w:rPr>
          <w:bCs/>
          <w:lang w:eastAsia="uk-UA"/>
        </w:rPr>
        <w:t>системи освіти</w:t>
      </w:r>
      <w:r w:rsidR="00F92741" w:rsidRPr="00795CBD">
        <w:rPr>
          <w:bCs/>
          <w:lang w:eastAsia="uk-UA"/>
        </w:rPr>
        <w:t xml:space="preserve"> </w:t>
      </w:r>
      <w:r w:rsidR="00CE44DD">
        <w:rPr>
          <w:bCs/>
          <w:lang w:eastAsia="uk-UA"/>
        </w:rPr>
        <w:t>відвіду</w:t>
      </w:r>
      <w:r>
        <w:rPr>
          <w:bCs/>
          <w:lang w:eastAsia="uk-UA"/>
        </w:rPr>
        <w:t xml:space="preserve">ють </w:t>
      </w:r>
      <w:r w:rsidR="00CE44DD" w:rsidRPr="00795CBD">
        <w:rPr>
          <w:bCs/>
          <w:lang w:eastAsia="uk-UA"/>
        </w:rPr>
        <w:t xml:space="preserve">майже </w:t>
      </w:r>
      <w:r w:rsidR="00CE44DD" w:rsidRPr="00795CBD">
        <w:rPr>
          <w:b/>
          <w:bCs/>
          <w:lang w:eastAsia="uk-UA"/>
        </w:rPr>
        <w:t>1</w:t>
      </w:r>
      <w:r w:rsidR="00CE44DD">
        <w:rPr>
          <w:b/>
          <w:bCs/>
          <w:lang w:eastAsia="uk-UA"/>
        </w:rPr>
        <w:t xml:space="preserve"> </w:t>
      </w:r>
      <w:r w:rsidR="00CE44DD" w:rsidRPr="00795CBD">
        <w:rPr>
          <w:b/>
          <w:bCs/>
          <w:lang w:eastAsia="uk-UA"/>
        </w:rPr>
        <w:t>млн</w:t>
      </w:r>
      <w:r w:rsidR="009E6C44">
        <w:rPr>
          <w:b/>
          <w:bCs/>
          <w:lang w:eastAsia="uk-UA"/>
        </w:rPr>
        <w:t>.</w:t>
      </w:r>
      <w:r w:rsidR="00CE44DD" w:rsidRPr="00795CBD">
        <w:rPr>
          <w:b/>
          <w:bCs/>
          <w:lang w:eastAsia="uk-UA"/>
        </w:rPr>
        <w:t xml:space="preserve"> 240 тис.</w:t>
      </w:r>
      <w:r w:rsidR="00CE44DD" w:rsidRPr="00795CBD">
        <w:rPr>
          <w:bCs/>
          <w:lang w:eastAsia="uk-UA"/>
        </w:rPr>
        <w:t xml:space="preserve"> дітей (</w:t>
      </w:r>
      <w:r w:rsidR="00662C45">
        <w:rPr>
          <w:bCs/>
          <w:lang w:eastAsia="uk-UA"/>
        </w:rPr>
        <w:t xml:space="preserve">у середньому </w:t>
      </w:r>
      <w:r w:rsidR="00CE44DD" w:rsidRPr="00795CBD">
        <w:rPr>
          <w:bCs/>
          <w:lang w:eastAsia="uk-UA"/>
        </w:rPr>
        <w:t>близько 40 % від загальної чисельності дітей шкільного віку).</w:t>
      </w:r>
    </w:p>
    <w:p w:rsidR="00CE44DD" w:rsidRDefault="00CE44DD" w:rsidP="00CE44DD">
      <w:pPr>
        <w:widowControl w:val="0"/>
        <w:jc w:val="center"/>
        <w:rPr>
          <w:b/>
        </w:rPr>
      </w:pPr>
    </w:p>
    <w:p w:rsidR="00CE44DD" w:rsidRDefault="00CE44DD" w:rsidP="00CE44DD">
      <w:pPr>
        <w:widowControl w:val="0"/>
        <w:jc w:val="center"/>
        <w:rPr>
          <w:b/>
        </w:rPr>
      </w:pPr>
      <w:r w:rsidRPr="00D50D12">
        <w:rPr>
          <w:noProof/>
          <w:lang w:eastAsia="uk-UA"/>
        </w:rPr>
        <w:drawing>
          <wp:inline distT="0" distB="0" distL="0" distR="0" wp14:anchorId="2A8954FA" wp14:editId="718DC705">
            <wp:extent cx="5766435" cy="5169408"/>
            <wp:effectExtent l="0" t="0" r="5715" b="1270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44DD" w:rsidRDefault="00CE44DD" w:rsidP="00CE44DD">
      <w:pPr>
        <w:widowControl w:val="0"/>
        <w:jc w:val="center"/>
        <w:rPr>
          <w:b/>
        </w:rPr>
      </w:pPr>
    </w:p>
    <w:p w:rsidR="00CE44DD" w:rsidRDefault="009E6C44" w:rsidP="00CE44DD">
      <w:pPr>
        <w:widowControl w:val="0"/>
        <w:ind w:right="-5"/>
        <w:jc w:val="center"/>
        <w:rPr>
          <w:b/>
        </w:rPr>
      </w:pPr>
      <w:r>
        <w:rPr>
          <w:b/>
          <w:bCs/>
          <w:lang w:eastAsia="uk-UA"/>
        </w:rPr>
        <w:t xml:space="preserve">Рис. </w:t>
      </w:r>
      <w:r w:rsidR="008E684D">
        <w:rPr>
          <w:b/>
          <w:bCs/>
          <w:lang w:eastAsia="uk-UA"/>
        </w:rPr>
        <w:t>5</w:t>
      </w:r>
      <w:r w:rsidR="00CE44DD" w:rsidRPr="004E6F01">
        <w:rPr>
          <w:b/>
          <w:bCs/>
          <w:lang w:eastAsia="uk-UA"/>
        </w:rPr>
        <w:t xml:space="preserve">. </w:t>
      </w:r>
      <w:r w:rsidR="00CE44DD" w:rsidRPr="004E6F01">
        <w:rPr>
          <w:b/>
        </w:rPr>
        <w:t xml:space="preserve">Чисельність вихованців у </w:t>
      </w:r>
      <w:r w:rsidR="00CE44DD">
        <w:rPr>
          <w:b/>
        </w:rPr>
        <w:t xml:space="preserve">позашкільних </w:t>
      </w:r>
      <w:r w:rsidR="00CE44DD" w:rsidRPr="004E6F01">
        <w:rPr>
          <w:b/>
          <w:noProof/>
          <w:lang w:eastAsia="uk-UA"/>
        </w:rPr>
        <w:t>закладах системи освіти усіх типів власності у 2018 році</w:t>
      </w:r>
      <w:r w:rsidR="00CE44DD">
        <w:rPr>
          <w:b/>
          <w:noProof/>
          <w:lang w:eastAsia="uk-UA"/>
        </w:rPr>
        <w:t xml:space="preserve"> </w:t>
      </w:r>
      <w:r w:rsidR="00CE44DD" w:rsidRPr="004E6F01">
        <w:rPr>
          <w:b/>
        </w:rPr>
        <w:t>(у розрізі областей)</w:t>
      </w:r>
    </w:p>
    <w:p w:rsidR="009E6C44" w:rsidRDefault="009E6C44" w:rsidP="00F92741">
      <w:pPr>
        <w:widowControl w:val="0"/>
        <w:ind w:right="-5" w:firstLine="709"/>
        <w:jc w:val="both"/>
        <w:rPr>
          <w:bCs/>
          <w:lang w:eastAsia="uk-UA"/>
        </w:rPr>
      </w:pPr>
    </w:p>
    <w:p w:rsidR="002476BE" w:rsidRDefault="00CE44DD" w:rsidP="00F92741">
      <w:pPr>
        <w:widowControl w:val="0"/>
        <w:ind w:right="-5" w:firstLine="709"/>
        <w:jc w:val="both"/>
        <w:rPr>
          <w:b/>
          <w:bCs/>
          <w:lang w:eastAsia="uk-UA"/>
        </w:rPr>
      </w:pPr>
      <w:r>
        <w:rPr>
          <w:bCs/>
          <w:lang w:eastAsia="uk-UA"/>
        </w:rPr>
        <w:t>Діти здобува</w:t>
      </w:r>
      <w:r w:rsidR="008E684D">
        <w:rPr>
          <w:bCs/>
          <w:lang w:eastAsia="uk-UA"/>
        </w:rPr>
        <w:t>ють</w:t>
      </w:r>
      <w:r>
        <w:rPr>
          <w:bCs/>
          <w:lang w:eastAsia="uk-UA"/>
        </w:rPr>
        <w:t xml:space="preserve"> позашкільну освіту у</w:t>
      </w:r>
      <w:r w:rsidR="00F92741" w:rsidRPr="00795CBD">
        <w:rPr>
          <w:bCs/>
          <w:lang w:eastAsia="uk-UA"/>
        </w:rPr>
        <w:t xml:space="preserve"> </w:t>
      </w:r>
      <w:r w:rsidR="00F92741" w:rsidRPr="00795CBD">
        <w:rPr>
          <w:b/>
          <w:bCs/>
          <w:lang w:eastAsia="uk-UA"/>
        </w:rPr>
        <w:t>76, 3 тис. гуртків (творчих об</w:t>
      </w:r>
      <w:r w:rsidR="00CE7E89" w:rsidRPr="00795CBD">
        <w:rPr>
          <w:b/>
          <w:bCs/>
          <w:lang w:eastAsia="uk-UA"/>
        </w:rPr>
        <w:t>’</w:t>
      </w:r>
      <w:r w:rsidR="00F92741" w:rsidRPr="00795CBD">
        <w:rPr>
          <w:b/>
          <w:bCs/>
          <w:lang w:eastAsia="uk-UA"/>
        </w:rPr>
        <w:t>єднань, секцій, студій)</w:t>
      </w:r>
      <w:r w:rsidR="00CE7E89" w:rsidRPr="00795CBD">
        <w:rPr>
          <w:b/>
          <w:bCs/>
          <w:lang w:eastAsia="uk-UA"/>
        </w:rPr>
        <w:t xml:space="preserve"> </w:t>
      </w:r>
      <w:r w:rsidR="007F3DDA" w:rsidRPr="00795CBD">
        <w:t xml:space="preserve">художньо-естетичного, науково-технічного, еколого-натуралістичного, </w:t>
      </w:r>
      <w:proofErr w:type="spellStart"/>
      <w:r w:rsidR="007F3DDA" w:rsidRPr="00795CBD">
        <w:t>туристсько</w:t>
      </w:r>
      <w:proofErr w:type="spellEnd"/>
      <w:r w:rsidR="007F3DDA" w:rsidRPr="00795CBD">
        <w:t>-краєзнавчого, фізкультурно-спортивного напрямів</w:t>
      </w:r>
      <w:r>
        <w:t>.</w:t>
      </w:r>
      <w:r w:rsidR="00F92741" w:rsidRPr="00795CBD">
        <w:rPr>
          <w:b/>
          <w:bCs/>
          <w:lang w:eastAsia="uk-UA"/>
        </w:rPr>
        <w:t xml:space="preserve"> </w:t>
      </w:r>
    </w:p>
    <w:p w:rsidR="00041CFE" w:rsidRPr="00692C7E" w:rsidRDefault="00041CFE" w:rsidP="00F92741">
      <w:pPr>
        <w:widowControl w:val="0"/>
        <w:ind w:right="-5" w:firstLine="709"/>
        <w:jc w:val="both"/>
        <w:rPr>
          <w:bCs/>
          <w:sz w:val="16"/>
          <w:szCs w:val="16"/>
          <w:lang w:eastAsia="uk-UA"/>
        </w:rPr>
      </w:pPr>
    </w:p>
    <w:p w:rsidR="00F17019" w:rsidRPr="00795CBD" w:rsidRDefault="00F17019" w:rsidP="00F92741">
      <w:pPr>
        <w:widowControl w:val="0"/>
        <w:ind w:right="-5" w:firstLine="709"/>
        <w:jc w:val="both"/>
        <w:rPr>
          <w:bCs/>
          <w:lang w:eastAsia="uk-UA"/>
        </w:rPr>
      </w:pPr>
      <w:r w:rsidRPr="00D50D12">
        <w:rPr>
          <w:noProof/>
          <w:lang w:eastAsia="uk-UA"/>
        </w:rPr>
        <w:drawing>
          <wp:inline distT="0" distB="0" distL="0" distR="0">
            <wp:extent cx="5034280" cy="4677711"/>
            <wp:effectExtent l="0" t="0" r="13970" b="889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769D" w:rsidRPr="00C8769D" w:rsidRDefault="00C8769D" w:rsidP="002476BE">
      <w:pPr>
        <w:widowControl w:val="0"/>
        <w:ind w:right="-5"/>
        <w:jc w:val="center"/>
        <w:rPr>
          <w:bCs/>
          <w:sz w:val="16"/>
          <w:szCs w:val="16"/>
          <w:lang w:eastAsia="uk-UA"/>
        </w:rPr>
      </w:pPr>
    </w:p>
    <w:p w:rsidR="00F17019" w:rsidRDefault="00F92741" w:rsidP="002476BE">
      <w:pPr>
        <w:widowControl w:val="0"/>
        <w:ind w:right="-5"/>
        <w:jc w:val="center"/>
        <w:rPr>
          <w:b/>
        </w:rPr>
      </w:pPr>
      <w:r w:rsidRPr="00795CBD">
        <w:rPr>
          <w:bCs/>
          <w:lang w:eastAsia="uk-UA"/>
        </w:rPr>
        <w:t xml:space="preserve"> </w:t>
      </w:r>
      <w:r w:rsidR="009E6C44">
        <w:rPr>
          <w:b/>
          <w:bCs/>
          <w:lang w:eastAsia="uk-UA"/>
        </w:rPr>
        <w:t xml:space="preserve">Рис. </w:t>
      </w:r>
      <w:r w:rsidR="008E684D">
        <w:rPr>
          <w:b/>
          <w:bCs/>
          <w:lang w:eastAsia="uk-UA"/>
        </w:rPr>
        <w:t>6</w:t>
      </w:r>
      <w:r w:rsidR="00F17019" w:rsidRPr="00AC026A">
        <w:rPr>
          <w:b/>
          <w:bCs/>
          <w:lang w:eastAsia="uk-UA"/>
        </w:rPr>
        <w:t>.</w:t>
      </w:r>
      <w:r w:rsidR="00F17019">
        <w:rPr>
          <w:b/>
          <w:bCs/>
          <w:lang w:eastAsia="uk-UA"/>
        </w:rPr>
        <w:t xml:space="preserve"> </w:t>
      </w:r>
      <w:r w:rsidR="00F17019" w:rsidRPr="00F17019">
        <w:rPr>
          <w:b/>
        </w:rPr>
        <w:t xml:space="preserve">Кількість гуртків у </w:t>
      </w:r>
      <w:r w:rsidR="002476BE">
        <w:rPr>
          <w:b/>
        </w:rPr>
        <w:t xml:space="preserve">позашкільних закладах </w:t>
      </w:r>
      <w:r w:rsidR="00F17019" w:rsidRPr="00F17019">
        <w:rPr>
          <w:b/>
          <w:noProof/>
          <w:lang w:eastAsia="uk-UA"/>
        </w:rPr>
        <w:t>освіти</w:t>
      </w:r>
      <w:r w:rsidR="002476BE">
        <w:rPr>
          <w:b/>
          <w:noProof/>
          <w:lang w:eastAsia="uk-UA"/>
        </w:rPr>
        <w:t xml:space="preserve"> </w:t>
      </w:r>
      <w:r w:rsidR="00F17019" w:rsidRPr="00F17019">
        <w:rPr>
          <w:b/>
          <w:noProof/>
          <w:lang w:eastAsia="uk-UA"/>
        </w:rPr>
        <w:t>системи освіти усіх типів власності у 2018 році</w:t>
      </w:r>
      <w:r w:rsidR="002476BE">
        <w:rPr>
          <w:b/>
          <w:noProof/>
          <w:lang w:eastAsia="uk-UA"/>
        </w:rPr>
        <w:t xml:space="preserve"> </w:t>
      </w:r>
      <w:r w:rsidR="00F17019" w:rsidRPr="00F17019">
        <w:rPr>
          <w:b/>
        </w:rPr>
        <w:t>(у розрізі областей)</w:t>
      </w:r>
    </w:p>
    <w:p w:rsidR="004E6F01" w:rsidRDefault="004E6F01" w:rsidP="004E6F01">
      <w:pPr>
        <w:widowControl w:val="0"/>
        <w:jc w:val="center"/>
        <w:rPr>
          <w:b/>
        </w:rPr>
      </w:pPr>
    </w:p>
    <w:p w:rsidR="00CE7E89" w:rsidRPr="00795CBD" w:rsidRDefault="00CE7E89" w:rsidP="00F92741">
      <w:pPr>
        <w:widowControl w:val="0"/>
        <w:ind w:right="-5" w:firstLine="709"/>
        <w:jc w:val="both"/>
        <w:rPr>
          <w:bCs/>
          <w:lang w:eastAsia="uk-UA"/>
        </w:rPr>
      </w:pPr>
      <w:r w:rsidRPr="00795CBD">
        <w:rPr>
          <w:noProof/>
          <w:lang w:eastAsia="uk-UA"/>
        </w:rPr>
        <w:drawing>
          <wp:inline distT="0" distB="0" distL="0" distR="0" wp14:anchorId="5F2BB1C6" wp14:editId="2A4FE4AE">
            <wp:extent cx="5318125" cy="3534770"/>
            <wp:effectExtent l="0" t="0" r="15875" b="8890"/>
            <wp:docPr id="1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4B89" w:rsidRPr="00795CBD" w:rsidRDefault="009F4B89" w:rsidP="00166285">
      <w:pPr>
        <w:widowControl w:val="0"/>
        <w:ind w:right="-5" w:firstLine="709"/>
        <w:jc w:val="both"/>
      </w:pPr>
    </w:p>
    <w:p w:rsidR="00F17019" w:rsidRPr="00795CBD" w:rsidRDefault="009E6C44" w:rsidP="00F17019">
      <w:pPr>
        <w:widowControl w:val="0"/>
        <w:ind w:right="-5"/>
        <w:jc w:val="center"/>
        <w:rPr>
          <w:b/>
          <w:bCs/>
        </w:rPr>
      </w:pPr>
      <w:r>
        <w:rPr>
          <w:b/>
          <w:bCs/>
          <w:lang w:eastAsia="uk-UA"/>
        </w:rPr>
        <w:t xml:space="preserve">Рис. </w:t>
      </w:r>
      <w:r w:rsidR="008E684D">
        <w:rPr>
          <w:b/>
          <w:bCs/>
          <w:lang w:eastAsia="uk-UA"/>
        </w:rPr>
        <w:t>7</w:t>
      </w:r>
      <w:r w:rsidR="00F17019" w:rsidRPr="00AC026A">
        <w:rPr>
          <w:b/>
          <w:bCs/>
          <w:lang w:eastAsia="uk-UA"/>
        </w:rPr>
        <w:t>.</w:t>
      </w:r>
      <w:r w:rsidR="00F17019">
        <w:rPr>
          <w:b/>
          <w:bCs/>
          <w:lang w:eastAsia="uk-UA"/>
        </w:rPr>
        <w:t xml:space="preserve"> </w:t>
      </w:r>
      <w:r w:rsidR="00F17019" w:rsidRPr="00795CBD">
        <w:rPr>
          <w:b/>
          <w:bCs/>
        </w:rPr>
        <w:t>Розподіл дітей за напрямами діяльності</w:t>
      </w:r>
      <w:r w:rsidR="002476BE">
        <w:rPr>
          <w:b/>
          <w:bCs/>
        </w:rPr>
        <w:t xml:space="preserve"> у позашкільних з</w:t>
      </w:r>
      <w:r w:rsidR="00F17019" w:rsidRPr="00795CBD">
        <w:rPr>
          <w:b/>
          <w:bCs/>
        </w:rPr>
        <w:t xml:space="preserve">акладах системи освіти усіх форм власності </w:t>
      </w:r>
      <w:r w:rsidR="002476BE">
        <w:rPr>
          <w:b/>
          <w:bCs/>
        </w:rPr>
        <w:t xml:space="preserve">із загального числа їх вихованців </w:t>
      </w:r>
      <w:r w:rsidR="00F17019" w:rsidRPr="00795CBD">
        <w:rPr>
          <w:b/>
          <w:bCs/>
        </w:rPr>
        <w:t>у 2018 році</w:t>
      </w:r>
    </w:p>
    <w:p w:rsidR="001D3A85" w:rsidRDefault="001D3A85" w:rsidP="00C8769D">
      <w:pPr>
        <w:widowControl w:val="0"/>
        <w:ind w:right="-5" w:firstLine="720"/>
        <w:jc w:val="both"/>
        <w:rPr>
          <w:b/>
        </w:rPr>
      </w:pPr>
    </w:p>
    <w:p w:rsidR="00C8769D" w:rsidRPr="00057D4A" w:rsidRDefault="00C8769D" w:rsidP="00C8769D">
      <w:pPr>
        <w:widowControl w:val="0"/>
        <w:ind w:right="-5" w:firstLine="720"/>
        <w:jc w:val="both"/>
        <w:rPr>
          <w:b/>
        </w:rPr>
      </w:pPr>
      <w:r w:rsidRPr="00057D4A">
        <w:rPr>
          <w:b/>
        </w:rPr>
        <w:t>Охоплення дітей позашкільною освітою</w:t>
      </w:r>
    </w:p>
    <w:p w:rsidR="00C8769D" w:rsidRPr="00795CBD" w:rsidRDefault="00C8769D" w:rsidP="00C8769D">
      <w:pPr>
        <w:widowControl w:val="0"/>
        <w:ind w:right="-5"/>
        <w:jc w:val="both"/>
      </w:pPr>
      <w:r w:rsidRPr="00576F75">
        <w:t xml:space="preserve">            </w:t>
      </w:r>
      <w:r>
        <w:t>Загалом позашкільну освіту</w:t>
      </w:r>
      <w:r w:rsidRPr="00795CBD">
        <w:t xml:space="preserve"> </w:t>
      </w:r>
      <w:r>
        <w:t>в закладах</w:t>
      </w:r>
      <w:r w:rsidRPr="00795CBD">
        <w:t xml:space="preserve"> позашкільної та загальної середньої освіти</w:t>
      </w:r>
      <w:r w:rsidRPr="00795CBD">
        <w:rPr>
          <w:b/>
        </w:rPr>
        <w:t xml:space="preserve"> </w:t>
      </w:r>
      <w:r w:rsidRPr="00576F75">
        <w:t>здобувають</w:t>
      </w:r>
      <w:r>
        <w:rPr>
          <w:b/>
        </w:rPr>
        <w:t xml:space="preserve"> </w:t>
      </w:r>
      <w:r w:rsidRPr="00C8769D">
        <w:rPr>
          <w:b/>
        </w:rPr>
        <w:t>68%</w:t>
      </w:r>
      <w:r w:rsidRPr="00795CBD">
        <w:t xml:space="preserve"> </w:t>
      </w:r>
      <w:r>
        <w:t>дітей шкільного віку</w:t>
      </w:r>
      <w:r w:rsidR="008E684D">
        <w:t>.</w:t>
      </w:r>
    </w:p>
    <w:p w:rsidR="00C8769D" w:rsidRPr="00692C7E" w:rsidRDefault="00C8769D" w:rsidP="00C8769D">
      <w:pPr>
        <w:widowControl w:val="0"/>
        <w:ind w:right="-5"/>
        <w:jc w:val="center"/>
        <w:rPr>
          <w:b/>
          <w:sz w:val="16"/>
          <w:szCs w:val="16"/>
        </w:rPr>
      </w:pPr>
    </w:p>
    <w:p w:rsidR="00C8769D" w:rsidRPr="00795CBD" w:rsidRDefault="00C8769D" w:rsidP="00C8769D">
      <w:pPr>
        <w:widowControl w:val="0"/>
        <w:ind w:right="-5"/>
        <w:jc w:val="center"/>
      </w:pPr>
      <w:r w:rsidRPr="00795CBD">
        <w:rPr>
          <w:noProof/>
          <w:lang w:eastAsia="uk-UA"/>
        </w:rPr>
        <w:drawing>
          <wp:inline distT="0" distB="0" distL="0" distR="0" wp14:anchorId="3BD6274A" wp14:editId="21AE137B">
            <wp:extent cx="5212080" cy="5018227"/>
            <wp:effectExtent l="0" t="0" r="7620" b="11430"/>
            <wp:docPr id="3" name="Діагра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769D" w:rsidRPr="00692C7E" w:rsidRDefault="00C8769D" w:rsidP="00C8769D">
      <w:pPr>
        <w:widowControl w:val="0"/>
        <w:ind w:firstLine="709"/>
        <w:jc w:val="both"/>
        <w:rPr>
          <w:sz w:val="16"/>
          <w:szCs w:val="16"/>
        </w:rPr>
      </w:pPr>
    </w:p>
    <w:p w:rsidR="0037049D" w:rsidRDefault="009E6C44" w:rsidP="0037049D">
      <w:pPr>
        <w:widowControl w:val="0"/>
        <w:ind w:right="-5" w:firstLine="720"/>
        <w:jc w:val="center"/>
        <w:rPr>
          <w:b/>
        </w:rPr>
      </w:pPr>
      <w:r>
        <w:rPr>
          <w:b/>
          <w:bCs/>
          <w:lang w:eastAsia="uk-UA"/>
        </w:rPr>
        <w:t xml:space="preserve">Рис. </w:t>
      </w:r>
      <w:r w:rsidR="008E684D">
        <w:rPr>
          <w:b/>
          <w:bCs/>
          <w:lang w:eastAsia="uk-UA"/>
        </w:rPr>
        <w:t>8</w:t>
      </w:r>
      <w:r w:rsidR="00C8769D" w:rsidRPr="00083BAE">
        <w:rPr>
          <w:b/>
          <w:bCs/>
          <w:lang w:eastAsia="uk-UA"/>
        </w:rPr>
        <w:t>.</w:t>
      </w:r>
      <w:r w:rsidR="00C8769D">
        <w:rPr>
          <w:b/>
          <w:bCs/>
          <w:lang w:eastAsia="uk-UA"/>
        </w:rPr>
        <w:t xml:space="preserve"> </w:t>
      </w:r>
      <w:r w:rsidR="00C8769D" w:rsidRPr="00795CBD">
        <w:rPr>
          <w:b/>
        </w:rPr>
        <w:t>Охоплення дітей позашкільною освітою в  гуртках закладів позашкільної та загальної середньої освіти</w:t>
      </w:r>
      <w:r w:rsidR="00C8769D">
        <w:rPr>
          <w:b/>
        </w:rPr>
        <w:t xml:space="preserve"> /</w:t>
      </w:r>
      <w:r w:rsidR="00C8769D" w:rsidRPr="00795CBD">
        <w:rPr>
          <w:b/>
        </w:rPr>
        <w:t>у відсотках  від загальної кількості дітей шкільного віку</w:t>
      </w:r>
      <w:r w:rsidR="00C8769D" w:rsidRPr="009E3733">
        <w:rPr>
          <w:b/>
        </w:rPr>
        <w:t>/</w:t>
      </w:r>
    </w:p>
    <w:p w:rsidR="00C8769D" w:rsidRPr="00795CBD" w:rsidRDefault="00C8769D" w:rsidP="0037049D">
      <w:pPr>
        <w:widowControl w:val="0"/>
        <w:ind w:right="-5" w:firstLine="720"/>
        <w:jc w:val="center"/>
        <w:rPr>
          <w:b/>
        </w:rPr>
      </w:pPr>
      <w:r w:rsidRPr="009E3733">
        <w:rPr>
          <w:b/>
        </w:rPr>
        <w:t>(</w:t>
      </w:r>
      <w:r w:rsidRPr="00795CBD">
        <w:rPr>
          <w:b/>
        </w:rPr>
        <w:t>у розрізі областей)</w:t>
      </w:r>
    </w:p>
    <w:p w:rsidR="00C8769D" w:rsidRPr="001D3A85" w:rsidRDefault="00C8769D" w:rsidP="004E6F01">
      <w:pPr>
        <w:widowControl w:val="0"/>
        <w:ind w:right="45" w:firstLine="720"/>
        <w:jc w:val="both"/>
        <w:rPr>
          <w:sz w:val="14"/>
          <w:szCs w:val="14"/>
        </w:rPr>
      </w:pPr>
    </w:p>
    <w:p w:rsidR="004E6F01" w:rsidRPr="004E6F01" w:rsidRDefault="009E3733" w:rsidP="004E6F01">
      <w:pPr>
        <w:widowControl w:val="0"/>
        <w:ind w:right="45" w:firstLine="720"/>
        <w:jc w:val="both"/>
      </w:pPr>
      <w:r>
        <w:t>Позашкільні з</w:t>
      </w:r>
      <w:r w:rsidR="004E6F01" w:rsidRPr="004E6F01">
        <w:t xml:space="preserve">аклади є </w:t>
      </w:r>
      <w:r w:rsidR="004E6F01" w:rsidRPr="004E6F01">
        <w:rPr>
          <w:b/>
        </w:rPr>
        <w:t>осередками</w:t>
      </w:r>
      <w:r w:rsidR="004E6F01" w:rsidRPr="004E6F01">
        <w:t xml:space="preserve"> професійної організаційно-масової роботи з дітьми та молоддю, вони виступають </w:t>
      </w:r>
      <w:r w:rsidR="004E6F01" w:rsidRPr="004E6F01">
        <w:rPr>
          <w:b/>
          <w:bCs/>
        </w:rPr>
        <w:t xml:space="preserve">організаторами </w:t>
      </w:r>
      <w:r w:rsidR="004E6F01" w:rsidRPr="004E6F01">
        <w:t>різноманітних конкурсів, фестивалів, виставок, концертів, змагань тощо, тобто заходів, де діти можуть проявити свої здібності й таланти, а також змістовно провести вільний час, що дає можливість активно проводити превентивну роботу щодо пропаганди здорового способу життя, профілактики негативних явищ у молодіжному середовищі, забезпечити змістовне проведення дозвілля.</w:t>
      </w:r>
    </w:p>
    <w:p w:rsidR="004E6F01" w:rsidRPr="004E6F01" w:rsidRDefault="0037049D" w:rsidP="004E6F01">
      <w:pPr>
        <w:widowControl w:val="0"/>
        <w:ind w:right="-5" w:firstLine="709"/>
        <w:jc w:val="both"/>
      </w:pPr>
      <w:r>
        <w:t xml:space="preserve">Щороку </w:t>
      </w:r>
      <w:r w:rsidR="009E3733">
        <w:t xml:space="preserve">позашкільними </w:t>
      </w:r>
      <w:r w:rsidR="004E6F01" w:rsidRPr="004E6F01">
        <w:t xml:space="preserve">закладами </w:t>
      </w:r>
      <w:r w:rsidR="009E3733">
        <w:t>системи</w:t>
      </w:r>
      <w:r w:rsidR="004E6F01" w:rsidRPr="004E6F01">
        <w:t xml:space="preserve"> освіти пров</w:t>
      </w:r>
      <w:r>
        <w:t>одиться</w:t>
      </w:r>
      <w:r w:rsidR="004E6F01" w:rsidRPr="004E6F01">
        <w:t xml:space="preserve"> </w:t>
      </w:r>
      <w:r w:rsidR="004E6F01" w:rsidRPr="004E6F01">
        <w:rPr>
          <w:b/>
        </w:rPr>
        <w:t>майже 93 тис</w:t>
      </w:r>
      <w:r w:rsidR="004E6F01" w:rsidRPr="004E6F01">
        <w:t xml:space="preserve">. різноманітних </w:t>
      </w:r>
      <w:r w:rsidR="004E6F01" w:rsidRPr="004E6F01">
        <w:rPr>
          <w:b/>
        </w:rPr>
        <w:t>організаційно-масових заходів</w:t>
      </w:r>
      <w:r w:rsidR="004E6F01" w:rsidRPr="004E6F01">
        <w:t>, до участі в яких залуч</w:t>
      </w:r>
      <w:r>
        <w:t>ається</w:t>
      </w:r>
      <w:r w:rsidR="004E6F01" w:rsidRPr="004E6F01">
        <w:t xml:space="preserve"> понад </w:t>
      </w:r>
      <w:r w:rsidR="004E6F01" w:rsidRPr="004E6F01">
        <w:rPr>
          <w:b/>
        </w:rPr>
        <w:t xml:space="preserve">70 % </w:t>
      </w:r>
      <w:r>
        <w:t>дітей шкільного віку.</w:t>
      </w:r>
    </w:p>
    <w:p w:rsidR="00CE7E89" w:rsidRDefault="00F17019" w:rsidP="00CE7E89">
      <w:pPr>
        <w:widowControl w:val="0"/>
        <w:ind w:firstLine="709"/>
        <w:jc w:val="both"/>
        <w:rPr>
          <w:b/>
          <w:u w:val="single"/>
        </w:rPr>
      </w:pPr>
      <w:r w:rsidRPr="00D50D12">
        <w:rPr>
          <w:noProof/>
          <w:lang w:eastAsia="uk-UA"/>
        </w:rPr>
        <w:drawing>
          <wp:inline distT="0" distB="0" distL="0" distR="0">
            <wp:extent cx="5167630" cy="4793993"/>
            <wp:effectExtent l="0" t="0" r="13970" b="698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7019" w:rsidRPr="001D3A85" w:rsidRDefault="00F17019" w:rsidP="00CE7E89">
      <w:pPr>
        <w:widowControl w:val="0"/>
        <w:ind w:firstLine="709"/>
        <w:jc w:val="both"/>
        <w:rPr>
          <w:b/>
          <w:sz w:val="14"/>
          <w:szCs w:val="14"/>
          <w:u w:val="single"/>
        </w:rPr>
      </w:pPr>
    </w:p>
    <w:p w:rsidR="00083BAE" w:rsidRPr="00083BAE" w:rsidRDefault="009E6C44" w:rsidP="009E3733">
      <w:pPr>
        <w:widowControl w:val="0"/>
        <w:ind w:right="-5"/>
        <w:jc w:val="center"/>
        <w:rPr>
          <w:b/>
        </w:rPr>
      </w:pPr>
      <w:r>
        <w:rPr>
          <w:b/>
          <w:bCs/>
          <w:lang w:eastAsia="uk-UA"/>
        </w:rPr>
        <w:t xml:space="preserve">Рис. </w:t>
      </w:r>
      <w:r w:rsidR="0037049D">
        <w:rPr>
          <w:b/>
          <w:bCs/>
          <w:lang w:eastAsia="uk-UA"/>
        </w:rPr>
        <w:t>9</w:t>
      </w:r>
      <w:r w:rsidR="00083BAE" w:rsidRPr="00083BAE">
        <w:rPr>
          <w:b/>
          <w:bCs/>
          <w:lang w:eastAsia="uk-UA"/>
        </w:rPr>
        <w:t xml:space="preserve">. </w:t>
      </w:r>
      <w:r w:rsidR="00083BAE" w:rsidRPr="00083BAE">
        <w:rPr>
          <w:b/>
        </w:rPr>
        <w:t xml:space="preserve">Кількість заходів з позашкільної освіти, проведених </w:t>
      </w:r>
      <w:r w:rsidR="009E3733">
        <w:rPr>
          <w:b/>
        </w:rPr>
        <w:t xml:space="preserve">позашкільними </w:t>
      </w:r>
      <w:r w:rsidR="00083BAE" w:rsidRPr="00083BAE">
        <w:rPr>
          <w:b/>
        </w:rPr>
        <w:t xml:space="preserve">закладами </w:t>
      </w:r>
      <w:r w:rsidR="009E3733">
        <w:rPr>
          <w:b/>
        </w:rPr>
        <w:t>системи</w:t>
      </w:r>
      <w:r w:rsidR="00083BAE" w:rsidRPr="00083BAE">
        <w:rPr>
          <w:b/>
        </w:rPr>
        <w:t xml:space="preserve"> освіти у 2017-2018 навчальному році</w:t>
      </w:r>
      <w:r w:rsidR="009E3733">
        <w:rPr>
          <w:b/>
        </w:rPr>
        <w:t xml:space="preserve"> </w:t>
      </w:r>
      <w:r w:rsidR="00083BAE" w:rsidRPr="00083BAE">
        <w:rPr>
          <w:b/>
        </w:rPr>
        <w:t>(у розрізі областей)</w:t>
      </w:r>
    </w:p>
    <w:p w:rsidR="0037049D" w:rsidRPr="001D3A85" w:rsidRDefault="0037049D" w:rsidP="00166285">
      <w:pPr>
        <w:widowControl w:val="0"/>
        <w:ind w:firstLine="709"/>
        <w:jc w:val="both"/>
        <w:rPr>
          <w:sz w:val="14"/>
          <w:szCs w:val="14"/>
        </w:rPr>
      </w:pPr>
    </w:p>
    <w:p w:rsidR="00166285" w:rsidRPr="00795CBD" w:rsidRDefault="001D3A85" w:rsidP="00166285">
      <w:pPr>
        <w:widowControl w:val="0"/>
        <w:ind w:firstLine="709"/>
        <w:jc w:val="both"/>
      </w:pPr>
      <w:r>
        <w:t>На</w:t>
      </w:r>
      <w:r w:rsidR="00166285" w:rsidRPr="00795CBD">
        <w:t xml:space="preserve"> сьогодні крім </w:t>
      </w:r>
      <w:proofErr w:type="spellStart"/>
      <w:r w:rsidR="00166285" w:rsidRPr="00795CBD">
        <w:t>освітньо</w:t>
      </w:r>
      <w:proofErr w:type="spellEnd"/>
      <w:r w:rsidR="00166285" w:rsidRPr="00795CBD">
        <w:t xml:space="preserve">-виховної та розвиваючої </w:t>
      </w:r>
      <w:r w:rsidR="009E3733">
        <w:t xml:space="preserve">позашкільні </w:t>
      </w:r>
      <w:r w:rsidR="00166285" w:rsidRPr="00795CBD">
        <w:t xml:space="preserve">заклади вдало справляються з важливими </w:t>
      </w:r>
      <w:r w:rsidR="00166285" w:rsidRPr="00795CBD">
        <w:rPr>
          <w:b/>
        </w:rPr>
        <w:t xml:space="preserve">функціями соціального значення. </w:t>
      </w:r>
      <w:r w:rsidR="00166285" w:rsidRPr="00795CBD">
        <w:t>Позашкільна освіта –</w:t>
      </w:r>
      <w:r>
        <w:t xml:space="preserve"> це </w:t>
      </w:r>
      <w:r w:rsidR="00166285" w:rsidRPr="00795CBD">
        <w:t>шанс для розвитку здібностей дітей із соціально незахищених категорій,  яким вкрай необхідні пі</w:t>
      </w:r>
      <w:r w:rsidR="00EC4468">
        <w:t xml:space="preserve">дтримка </w:t>
      </w:r>
      <w:r>
        <w:t>й</w:t>
      </w:r>
      <w:r w:rsidR="00EC4468">
        <w:t xml:space="preserve"> захист.</w:t>
      </w:r>
    </w:p>
    <w:p w:rsidR="00166285" w:rsidRPr="00795CBD" w:rsidRDefault="00166285" w:rsidP="00166285">
      <w:pPr>
        <w:widowControl w:val="0"/>
        <w:ind w:firstLine="709"/>
        <w:jc w:val="both"/>
      </w:pPr>
      <w:r w:rsidRPr="00795CBD">
        <w:t xml:space="preserve">Так, у 2018 році позашкільною освітою охоплено </w:t>
      </w:r>
      <w:r w:rsidRPr="00795CBD">
        <w:rPr>
          <w:b/>
          <w:bCs/>
        </w:rPr>
        <w:t>9,4 тис</w:t>
      </w:r>
      <w:r w:rsidRPr="00795CBD">
        <w:rPr>
          <w:b/>
        </w:rPr>
        <w:t>. дітей</w:t>
      </w:r>
      <w:r w:rsidRPr="00795CBD">
        <w:t xml:space="preserve"> з особливими освітніми потребами</w:t>
      </w:r>
      <w:r w:rsidR="0037049D">
        <w:t xml:space="preserve">, </w:t>
      </w:r>
      <w:r w:rsidRPr="00795CBD">
        <w:rPr>
          <w:b/>
        </w:rPr>
        <w:t>9,3 тис</w:t>
      </w:r>
      <w:r w:rsidRPr="00795CBD">
        <w:t>. дітей із числа дітей-сиріт і дітей, позбавлених батьківського піклування,</w:t>
      </w:r>
      <w:r w:rsidR="0037049D">
        <w:t xml:space="preserve"> </w:t>
      </w:r>
      <w:r w:rsidRPr="00795CBD">
        <w:rPr>
          <w:b/>
        </w:rPr>
        <w:t>47,6 тис</w:t>
      </w:r>
      <w:r w:rsidRPr="00795CBD">
        <w:t>. дітей із малозабезпечених сімей.</w:t>
      </w:r>
    </w:p>
    <w:p w:rsidR="00E66DF3" w:rsidRPr="00795CBD" w:rsidRDefault="00E66DF3" w:rsidP="00E66DF3">
      <w:pPr>
        <w:widowControl w:val="0"/>
        <w:ind w:right="-5" w:firstLine="720"/>
        <w:jc w:val="both"/>
      </w:pPr>
      <w:r w:rsidRPr="00795CBD">
        <w:rPr>
          <w:b/>
        </w:rPr>
        <w:t>Дівчат</w:t>
      </w:r>
      <w:r w:rsidRPr="00795CBD">
        <w:t xml:space="preserve"> у </w:t>
      </w:r>
      <w:r w:rsidR="009E3733">
        <w:t xml:space="preserve">позашкільних </w:t>
      </w:r>
      <w:r w:rsidRPr="00795CBD">
        <w:t xml:space="preserve">закладах </w:t>
      </w:r>
      <w:r w:rsidR="009E3733">
        <w:t>системи</w:t>
      </w:r>
      <w:r w:rsidRPr="00795CBD">
        <w:t xml:space="preserve"> освіти – </w:t>
      </w:r>
      <w:r w:rsidRPr="0067135E">
        <w:t>61</w:t>
      </w:r>
      <w:r w:rsidR="0067135E" w:rsidRPr="0067135E">
        <w:t>%</w:t>
      </w:r>
      <w:r w:rsidR="0067135E">
        <w:t>, відповідно хлопців – 39 %.</w:t>
      </w:r>
    </w:p>
    <w:p w:rsidR="00E66DF3" w:rsidRPr="00795CBD" w:rsidRDefault="00E66DF3" w:rsidP="00E66DF3">
      <w:pPr>
        <w:widowControl w:val="0"/>
        <w:ind w:right="-5" w:firstLine="720"/>
        <w:jc w:val="both"/>
      </w:pPr>
      <w:r w:rsidRPr="00795CBD">
        <w:rPr>
          <w:b/>
        </w:rPr>
        <w:t>За віком</w:t>
      </w:r>
      <w:r w:rsidRPr="00795CBD">
        <w:t xml:space="preserve"> вихованці розподілилися таким чином:</w:t>
      </w:r>
    </w:p>
    <w:p w:rsidR="00E66DF3" w:rsidRPr="00795CBD" w:rsidRDefault="00E66DF3" w:rsidP="00E66DF3">
      <w:pPr>
        <w:widowControl w:val="0"/>
        <w:numPr>
          <w:ilvl w:val="0"/>
          <w:numId w:val="2"/>
        </w:numPr>
        <w:ind w:right="-5"/>
        <w:jc w:val="both"/>
        <w:rPr>
          <w:b/>
        </w:rPr>
      </w:pPr>
      <w:r w:rsidRPr="00795CBD">
        <w:t>6 років і менше – 11%;</w:t>
      </w:r>
    </w:p>
    <w:p w:rsidR="00E66DF3" w:rsidRPr="00795CBD" w:rsidRDefault="00E66DF3" w:rsidP="00E66DF3">
      <w:pPr>
        <w:widowControl w:val="0"/>
        <w:numPr>
          <w:ilvl w:val="0"/>
          <w:numId w:val="2"/>
        </w:numPr>
        <w:ind w:right="-5"/>
        <w:jc w:val="both"/>
        <w:rPr>
          <w:b/>
        </w:rPr>
      </w:pPr>
      <w:r w:rsidRPr="00795CBD">
        <w:t>7 років – 8%;</w:t>
      </w:r>
    </w:p>
    <w:p w:rsidR="00E66DF3" w:rsidRPr="00795CBD" w:rsidRDefault="00E66DF3" w:rsidP="00E66DF3">
      <w:pPr>
        <w:widowControl w:val="0"/>
        <w:numPr>
          <w:ilvl w:val="0"/>
          <w:numId w:val="2"/>
        </w:numPr>
        <w:ind w:right="-5"/>
        <w:jc w:val="both"/>
        <w:rPr>
          <w:b/>
        </w:rPr>
      </w:pPr>
      <w:r w:rsidRPr="00795CBD">
        <w:t>8 років – 9%;</w:t>
      </w:r>
    </w:p>
    <w:p w:rsidR="00E66DF3" w:rsidRPr="00795CBD" w:rsidRDefault="00E66DF3" w:rsidP="00E66DF3">
      <w:pPr>
        <w:widowControl w:val="0"/>
        <w:numPr>
          <w:ilvl w:val="0"/>
          <w:numId w:val="2"/>
        </w:numPr>
        <w:ind w:right="-5"/>
        <w:jc w:val="both"/>
        <w:rPr>
          <w:b/>
        </w:rPr>
      </w:pPr>
      <w:r w:rsidRPr="00795CBD">
        <w:t>9 років – 10%;</w:t>
      </w:r>
    </w:p>
    <w:p w:rsidR="00E66DF3" w:rsidRPr="00795CBD" w:rsidRDefault="00E66DF3" w:rsidP="00E66DF3">
      <w:pPr>
        <w:widowControl w:val="0"/>
        <w:numPr>
          <w:ilvl w:val="0"/>
          <w:numId w:val="2"/>
        </w:numPr>
        <w:ind w:right="-5"/>
        <w:jc w:val="both"/>
        <w:rPr>
          <w:b/>
        </w:rPr>
      </w:pPr>
      <w:r w:rsidRPr="00795CBD">
        <w:t>10 років – 10%;</w:t>
      </w:r>
    </w:p>
    <w:p w:rsidR="00E66DF3" w:rsidRPr="00795CBD" w:rsidRDefault="00E66DF3" w:rsidP="00E66DF3">
      <w:pPr>
        <w:widowControl w:val="0"/>
        <w:numPr>
          <w:ilvl w:val="0"/>
          <w:numId w:val="2"/>
        </w:numPr>
        <w:ind w:right="-5"/>
        <w:jc w:val="both"/>
        <w:rPr>
          <w:b/>
        </w:rPr>
      </w:pPr>
      <w:r w:rsidRPr="00795CBD">
        <w:t>11 років – 10%;</w:t>
      </w:r>
    </w:p>
    <w:p w:rsidR="00E66DF3" w:rsidRPr="00795CBD" w:rsidRDefault="00E66DF3" w:rsidP="00E66DF3">
      <w:pPr>
        <w:widowControl w:val="0"/>
        <w:numPr>
          <w:ilvl w:val="0"/>
          <w:numId w:val="2"/>
        </w:numPr>
        <w:ind w:right="-5"/>
        <w:jc w:val="both"/>
        <w:rPr>
          <w:b/>
        </w:rPr>
      </w:pPr>
      <w:r w:rsidRPr="00795CBD">
        <w:t>12 років – 9%;</w:t>
      </w:r>
    </w:p>
    <w:p w:rsidR="00E66DF3" w:rsidRPr="00795CBD" w:rsidRDefault="00E66DF3" w:rsidP="00E66DF3">
      <w:pPr>
        <w:widowControl w:val="0"/>
        <w:numPr>
          <w:ilvl w:val="0"/>
          <w:numId w:val="2"/>
        </w:numPr>
        <w:ind w:right="-5"/>
        <w:jc w:val="both"/>
        <w:rPr>
          <w:b/>
        </w:rPr>
      </w:pPr>
      <w:r w:rsidRPr="00795CBD">
        <w:t>13 років – 9%;</w:t>
      </w:r>
    </w:p>
    <w:p w:rsidR="00E66DF3" w:rsidRPr="00795CBD" w:rsidRDefault="00E66DF3" w:rsidP="00E66DF3">
      <w:pPr>
        <w:widowControl w:val="0"/>
        <w:numPr>
          <w:ilvl w:val="0"/>
          <w:numId w:val="2"/>
        </w:numPr>
        <w:ind w:right="-5"/>
        <w:jc w:val="both"/>
        <w:rPr>
          <w:b/>
        </w:rPr>
      </w:pPr>
      <w:r w:rsidRPr="00795CBD">
        <w:t>14 років – 8%;</w:t>
      </w:r>
    </w:p>
    <w:p w:rsidR="00E66DF3" w:rsidRPr="00795CBD" w:rsidRDefault="00E66DF3" w:rsidP="00E66DF3">
      <w:pPr>
        <w:widowControl w:val="0"/>
        <w:numPr>
          <w:ilvl w:val="0"/>
          <w:numId w:val="2"/>
        </w:numPr>
        <w:ind w:right="-5"/>
        <w:jc w:val="both"/>
        <w:rPr>
          <w:b/>
        </w:rPr>
      </w:pPr>
      <w:r w:rsidRPr="00795CBD">
        <w:t>15 років – 7%;</w:t>
      </w:r>
    </w:p>
    <w:p w:rsidR="00E66DF3" w:rsidRPr="00795CBD" w:rsidRDefault="00E66DF3" w:rsidP="00E66DF3">
      <w:pPr>
        <w:widowControl w:val="0"/>
        <w:numPr>
          <w:ilvl w:val="0"/>
          <w:numId w:val="2"/>
        </w:numPr>
        <w:ind w:right="-5"/>
        <w:jc w:val="both"/>
        <w:rPr>
          <w:b/>
        </w:rPr>
      </w:pPr>
      <w:r w:rsidRPr="00795CBD">
        <w:t>16 років – 6%;</w:t>
      </w:r>
    </w:p>
    <w:p w:rsidR="00E66DF3" w:rsidRPr="00795CBD" w:rsidRDefault="00E66DF3" w:rsidP="00E66DF3">
      <w:pPr>
        <w:widowControl w:val="0"/>
        <w:numPr>
          <w:ilvl w:val="0"/>
          <w:numId w:val="2"/>
        </w:numPr>
        <w:ind w:right="-5"/>
        <w:jc w:val="both"/>
        <w:rPr>
          <w:b/>
        </w:rPr>
      </w:pPr>
      <w:r w:rsidRPr="00795CBD">
        <w:t>17 років – 3%;</w:t>
      </w:r>
    </w:p>
    <w:p w:rsidR="00E66DF3" w:rsidRPr="00795CBD" w:rsidRDefault="00E66DF3" w:rsidP="00E66DF3">
      <w:pPr>
        <w:widowControl w:val="0"/>
        <w:numPr>
          <w:ilvl w:val="0"/>
          <w:numId w:val="2"/>
        </w:numPr>
        <w:ind w:right="-5"/>
        <w:jc w:val="both"/>
        <w:rPr>
          <w:b/>
        </w:rPr>
      </w:pPr>
      <w:r w:rsidRPr="00795CBD">
        <w:t>18 років і більше – 1%.</w:t>
      </w:r>
    </w:p>
    <w:p w:rsidR="00CE7E89" w:rsidRPr="00795CBD" w:rsidRDefault="00CE7E89" w:rsidP="00F92741">
      <w:pPr>
        <w:widowControl w:val="0"/>
        <w:ind w:right="-5" w:firstLine="709"/>
        <w:jc w:val="both"/>
        <w:rPr>
          <w:bCs/>
        </w:rPr>
      </w:pPr>
    </w:p>
    <w:p w:rsidR="004736D8" w:rsidRPr="00795CBD" w:rsidRDefault="004736D8" w:rsidP="004736D8">
      <w:pPr>
        <w:widowControl w:val="0"/>
        <w:ind w:firstLine="709"/>
        <w:jc w:val="both"/>
        <w:rPr>
          <w:b/>
        </w:rPr>
      </w:pPr>
      <w:r w:rsidRPr="00795CBD">
        <w:rPr>
          <w:b/>
        </w:rPr>
        <w:t>Кадрове забезпечення</w:t>
      </w:r>
    </w:p>
    <w:p w:rsidR="004736D8" w:rsidRDefault="0037049D" w:rsidP="009F4B89">
      <w:pPr>
        <w:widowControl w:val="0"/>
        <w:ind w:firstLine="709"/>
        <w:jc w:val="both"/>
      </w:pPr>
      <w:r>
        <w:t>У</w:t>
      </w:r>
      <w:r w:rsidR="0067135E" w:rsidRPr="00795CBD">
        <w:t xml:space="preserve"> </w:t>
      </w:r>
      <w:r w:rsidR="0067135E">
        <w:t xml:space="preserve">позашкільних </w:t>
      </w:r>
      <w:r w:rsidR="0067135E" w:rsidRPr="00795CBD">
        <w:t xml:space="preserve">закладах </w:t>
      </w:r>
      <w:r w:rsidR="0067135E">
        <w:rPr>
          <w:bCs/>
        </w:rPr>
        <w:t xml:space="preserve">системи освіти працюють </w:t>
      </w:r>
      <w:r w:rsidR="0067135E" w:rsidRPr="00795CBD">
        <w:t xml:space="preserve"> </w:t>
      </w:r>
      <w:r w:rsidR="0067135E" w:rsidRPr="00795CBD">
        <w:rPr>
          <w:b/>
        </w:rPr>
        <w:t>37 тис</w:t>
      </w:r>
      <w:r w:rsidR="0067135E" w:rsidRPr="00795CBD">
        <w:t xml:space="preserve">. </w:t>
      </w:r>
      <w:r w:rsidR="0067135E">
        <w:t xml:space="preserve">педагогічних працівників, з яких </w:t>
      </w:r>
      <w:r w:rsidR="0067135E" w:rsidRPr="00795CBD">
        <w:rPr>
          <w:b/>
        </w:rPr>
        <w:t xml:space="preserve">22,3 тис. </w:t>
      </w:r>
      <w:r w:rsidR="0067135E" w:rsidRPr="00795CBD">
        <w:t>осіб</w:t>
      </w:r>
      <w:r w:rsidR="0067135E" w:rsidRPr="00795CBD">
        <w:rPr>
          <w:b/>
        </w:rPr>
        <w:t xml:space="preserve"> </w:t>
      </w:r>
      <w:r w:rsidR="004736D8" w:rsidRPr="00795CBD">
        <w:t xml:space="preserve"> мають основну роботу. Майже </w:t>
      </w:r>
      <w:r w:rsidR="004736D8" w:rsidRPr="00795CBD">
        <w:rPr>
          <w:b/>
        </w:rPr>
        <w:t>76%</w:t>
      </w:r>
      <w:r>
        <w:rPr>
          <w:b/>
        </w:rPr>
        <w:t xml:space="preserve"> </w:t>
      </w:r>
      <w:r w:rsidR="004736D8" w:rsidRPr="00795CBD">
        <w:t>– жінки.</w:t>
      </w:r>
    </w:p>
    <w:p w:rsidR="0037049D" w:rsidRDefault="0037049D" w:rsidP="009F4B89">
      <w:pPr>
        <w:widowControl w:val="0"/>
        <w:ind w:firstLine="709"/>
        <w:jc w:val="both"/>
      </w:pPr>
    </w:p>
    <w:p w:rsidR="00EC4468" w:rsidRPr="00D50D12" w:rsidRDefault="00EC4468" w:rsidP="00EC4468">
      <w:pPr>
        <w:widowControl w:val="0"/>
        <w:jc w:val="center"/>
        <w:rPr>
          <w:sz w:val="28"/>
          <w:szCs w:val="28"/>
        </w:rPr>
      </w:pPr>
      <w:r w:rsidRPr="00D50D12">
        <w:rPr>
          <w:noProof/>
          <w:lang w:eastAsia="uk-UA"/>
        </w:rPr>
        <w:drawing>
          <wp:inline distT="0" distB="0" distL="0" distR="0">
            <wp:extent cx="5781040" cy="5195695"/>
            <wp:effectExtent l="0" t="0" r="10160" b="508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C4468" w:rsidRPr="001D3A85" w:rsidRDefault="00EC4468" w:rsidP="00EC4468">
      <w:pPr>
        <w:widowControl w:val="0"/>
        <w:ind w:firstLine="709"/>
        <w:jc w:val="both"/>
        <w:rPr>
          <w:sz w:val="14"/>
          <w:szCs w:val="14"/>
        </w:rPr>
      </w:pPr>
    </w:p>
    <w:p w:rsidR="00EC4468" w:rsidRPr="00EC4468" w:rsidRDefault="00EC4468" w:rsidP="00EC4468">
      <w:pPr>
        <w:widowControl w:val="0"/>
        <w:jc w:val="center"/>
        <w:rPr>
          <w:b/>
        </w:rPr>
      </w:pPr>
      <w:r w:rsidRPr="00AC026A">
        <w:rPr>
          <w:b/>
          <w:bCs/>
          <w:lang w:eastAsia="uk-UA"/>
        </w:rPr>
        <w:t>Рис</w:t>
      </w:r>
      <w:r w:rsidR="009E6C44">
        <w:rPr>
          <w:b/>
          <w:bCs/>
          <w:lang w:eastAsia="uk-UA"/>
        </w:rPr>
        <w:t xml:space="preserve">. </w:t>
      </w:r>
      <w:r w:rsidRPr="00EC4468">
        <w:rPr>
          <w:b/>
          <w:bCs/>
          <w:lang w:eastAsia="uk-UA"/>
        </w:rPr>
        <w:t>1</w:t>
      </w:r>
      <w:r w:rsidR="0037049D">
        <w:rPr>
          <w:b/>
          <w:bCs/>
          <w:lang w:eastAsia="uk-UA"/>
        </w:rPr>
        <w:t>0</w:t>
      </w:r>
      <w:r w:rsidRPr="00EC4468">
        <w:rPr>
          <w:b/>
          <w:bCs/>
          <w:lang w:eastAsia="uk-UA"/>
        </w:rPr>
        <w:t xml:space="preserve">. </w:t>
      </w:r>
      <w:r w:rsidRPr="00EC4468">
        <w:rPr>
          <w:b/>
        </w:rPr>
        <w:t>Чисельність педагогічних працівників (разом із сумісниками)</w:t>
      </w:r>
    </w:p>
    <w:p w:rsidR="0037049D" w:rsidRDefault="00EC4468" w:rsidP="00EC4468">
      <w:pPr>
        <w:widowControl w:val="0"/>
        <w:jc w:val="center"/>
        <w:rPr>
          <w:b/>
        </w:rPr>
      </w:pPr>
      <w:r w:rsidRPr="00EC4468">
        <w:rPr>
          <w:b/>
        </w:rPr>
        <w:t xml:space="preserve">у </w:t>
      </w:r>
      <w:r w:rsidR="00234228">
        <w:rPr>
          <w:b/>
        </w:rPr>
        <w:t xml:space="preserve">позашкільних </w:t>
      </w:r>
      <w:r w:rsidRPr="00EC4468">
        <w:rPr>
          <w:b/>
        </w:rPr>
        <w:t>закладах системи освіти (без ДЮСШ)</w:t>
      </w:r>
      <w:r w:rsidR="00234228">
        <w:rPr>
          <w:b/>
        </w:rPr>
        <w:t xml:space="preserve"> </w:t>
      </w:r>
      <w:r w:rsidRPr="00EC4468">
        <w:rPr>
          <w:b/>
        </w:rPr>
        <w:t>у 2018 році</w:t>
      </w:r>
    </w:p>
    <w:p w:rsidR="00EC4468" w:rsidRPr="00EC4468" w:rsidRDefault="00EC4468" w:rsidP="00EC4468">
      <w:pPr>
        <w:widowControl w:val="0"/>
        <w:jc w:val="center"/>
        <w:rPr>
          <w:b/>
        </w:rPr>
      </w:pPr>
      <w:r w:rsidRPr="00EC4468">
        <w:rPr>
          <w:b/>
        </w:rPr>
        <w:t>(у розрізі областей)</w:t>
      </w:r>
    </w:p>
    <w:p w:rsidR="00EC4468" w:rsidRPr="001D3A85" w:rsidRDefault="00EC4468" w:rsidP="009F4B89">
      <w:pPr>
        <w:widowControl w:val="0"/>
        <w:ind w:firstLine="709"/>
        <w:jc w:val="both"/>
        <w:rPr>
          <w:sz w:val="14"/>
          <w:szCs w:val="14"/>
        </w:rPr>
      </w:pPr>
    </w:p>
    <w:p w:rsidR="004736D8" w:rsidRPr="00795CBD" w:rsidRDefault="004736D8" w:rsidP="009F4B89">
      <w:pPr>
        <w:widowControl w:val="0"/>
        <w:ind w:firstLine="709"/>
        <w:jc w:val="both"/>
      </w:pPr>
      <w:r w:rsidRPr="00795CBD">
        <w:t xml:space="preserve">Залишається позитивно стабільною </w:t>
      </w:r>
      <w:r w:rsidRPr="00795CBD">
        <w:rPr>
          <w:b/>
        </w:rPr>
        <w:t>частка педагогів</w:t>
      </w:r>
      <w:r w:rsidRPr="00795CBD">
        <w:t xml:space="preserve">, які мають </w:t>
      </w:r>
      <w:r w:rsidRPr="00795CBD">
        <w:rPr>
          <w:b/>
        </w:rPr>
        <w:t>вищу освіту</w:t>
      </w:r>
      <w:r w:rsidRPr="00795CBD">
        <w:t xml:space="preserve">: чисельність педпрацівників, які мають кваліфікаційний рівень спеціаліста, магістра, становить </w:t>
      </w:r>
      <w:r w:rsidRPr="00795CBD">
        <w:rPr>
          <w:b/>
        </w:rPr>
        <w:t xml:space="preserve">75%, </w:t>
      </w:r>
      <w:r w:rsidRPr="00795CBD">
        <w:t>ступінь бакалавра –</w:t>
      </w:r>
      <w:r w:rsidRPr="00795CBD">
        <w:rPr>
          <w:b/>
        </w:rPr>
        <w:t xml:space="preserve"> 5%</w:t>
      </w:r>
      <w:r w:rsidR="0037049D">
        <w:t>.</w:t>
      </w:r>
    </w:p>
    <w:p w:rsidR="00057D4A" w:rsidRPr="00D50D12" w:rsidRDefault="004C34AE" w:rsidP="00057D4A">
      <w:pPr>
        <w:widowControl w:val="0"/>
        <w:jc w:val="center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EE02BAB" wp14:editId="05F60825">
            <wp:extent cx="4901184" cy="2560320"/>
            <wp:effectExtent l="0" t="0" r="1397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7D4A" w:rsidRPr="001D3A85" w:rsidRDefault="00057D4A" w:rsidP="00057D4A">
      <w:pPr>
        <w:widowControl w:val="0"/>
        <w:ind w:firstLine="709"/>
        <w:jc w:val="both"/>
        <w:rPr>
          <w:sz w:val="14"/>
          <w:szCs w:val="14"/>
        </w:rPr>
      </w:pPr>
    </w:p>
    <w:p w:rsidR="0037049D" w:rsidRDefault="009E6C44" w:rsidP="00057D4A">
      <w:pPr>
        <w:widowControl w:val="0"/>
        <w:jc w:val="center"/>
        <w:rPr>
          <w:b/>
        </w:rPr>
      </w:pPr>
      <w:r>
        <w:rPr>
          <w:b/>
          <w:bCs/>
          <w:lang w:eastAsia="uk-UA"/>
        </w:rPr>
        <w:t xml:space="preserve">Рис. </w:t>
      </w:r>
      <w:r w:rsidR="00432B73" w:rsidRPr="00432B73">
        <w:rPr>
          <w:b/>
          <w:bCs/>
          <w:lang w:eastAsia="uk-UA"/>
        </w:rPr>
        <w:t>1</w:t>
      </w:r>
      <w:r w:rsidR="0037049D">
        <w:rPr>
          <w:b/>
          <w:bCs/>
          <w:lang w:eastAsia="uk-UA"/>
        </w:rPr>
        <w:t>1</w:t>
      </w:r>
      <w:r w:rsidR="00432B73" w:rsidRPr="00432B73">
        <w:rPr>
          <w:b/>
          <w:bCs/>
          <w:lang w:eastAsia="uk-UA"/>
        </w:rPr>
        <w:t xml:space="preserve">. </w:t>
      </w:r>
      <w:r w:rsidR="00057D4A" w:rsidRPr="00432B73">
        <w:rPr>
          <w:b/>
        </w:rPr>
        <w:t xml:space="preserve"> Освітній рівень педагогічних працівників </w:t>
      </w:r>
      <w:r w:rsidR="00234228">
        <w:rPr>
          <w:b/>
        </w:rPr>
        <w:t xml:space="preserve">позашкільних </w:t>
      </w:r>
      <w:r w:rsidR="00057D4A" w:rsidRPr="00432B73">
        <w:rPr>
          <w:b/>
        </w:rPr>
        <w:t xml:space="preserve">закладів </w:t>
      </w:r>
      <w:r w:rsidR="00234228">
        <w:rPr>
          <w:b/>
        </w:rPr>
        <w:t xml:space="preserve">системи </w:t>
      </w:r>
      <w:r w:rsidR="00057D4A" w:rsidRPr="00432B73">
        <w:rPr>
          <w:b/>
        </w:rPr>
        <w:t xml:space="preserve">освіти </w:t>
      </w:r>
    </w:p>
    <w:p w:rsidR="00057D4A" w:rsidRPr="00432B73" w:rsidRDefault="00057D4A" w:rsidP="00057D4A">
      <w:pPr>
        <w:widowControl w:val="0"/>
        <w:jc w:val="center"/>
        <w:rPr>
          <w:b/>
        </w:rPr>
      </w:pPr>
      <w:r w:rsidRPr="00432B73">
        <w:rPr>
          <w:b/>
        </w:rPr>
        <w:t>у 2018 році</w:t>
      </w:r>
    </w:p>
    <w:p w:rsidR="00057D4A" w:rsidRPr="00795CBD" w:rsidRDefault="00057D4A" w:rsidP="009F4B89">
      <w:pPr>
        <w:widowControl w:val="0"/>
        <w:ind w:firstLine="709"/>
        <w:jc w:val="both"/>
      </w:pPr>
    </w:p>
    <w:p w:rsidR="004C34AE" w:rsidRDefault="004736D8" w:rsidP="009F4B89">
      <w:pPr>
        <w:widowControl w:val="0"/>
        <w:ind w:firstLine="709"/>
        <w:jc w:val="both"/>
      </w:pPr>
      <w:r w:rsidRPr="00795CBD">
        <w:t xml:space="preserve">Із загального числа педпрацівників </w:t>
      </w:r>
      <w:r w:rsidRPr="00795CBD">
        <w:rPr>
          <w:b/>
        </w:rPr>
        <w:t>15%</w:t>
      </w:r>
      <w:r w:rsidRPr="00795CBD">
        <w:t xml:space="preserve"> мають </w:t>
      </w:r>
      <w:r w:rsidRPr="00795CBD">
        <w:rPr>
          <w:b/>
        </w:rPr>
        <w:t>стаж</w:t>
      </w:r>
      <w:r w:rsidRPr="00795CBD">
        <w:t xml:space="preserve"> до 3-х років, </w:t>
      </w:r>
      <w:r w:rsidRPr="00795CBD">
        <w:rPr>
          <w:b/>
        </w:rPr>
        <w:t>21%</w:t>
      </w:r>
      <w:r w:rsidRPr="00795CBD">
        <w:t xml:space="preserve"> – від 3-10 років, </w:t>
      </w:r>
      <w:r w:rsidRPr="00795CBD">
        <w:rPr>
          <w:b/>
        </w:rPr>
        <w:t>25%</w:t>
      </w:r>
      <w:r w:rsidRPr="00795CBD">
        <w:t xml:space="preserve"> –10-20 років, </w:t>
      </w:r>
      <w:r w:rsidRPr="00795CBD">
        <w:rPr>
          <w:b/>
        </w:rPr>
        <w:t>39%</w:t>
      </w:r>
      <w:r w:rsidR="0037049D">
        <w:t xml:space="preserve"> – більше 20 років.</w:t>
      </w:r>
    </w:p>
    <w:p w:rsidR="0037049D" w:rsidRDefault="0037049D" w:rsidP="009F4B89">
      <w:pPr>
        <w:widowControl w:val="0"/>
        <w:ind w:firstLine="709"/>
        <w:jc w:val="both"/>
      </w:pPr>
    </w:p>
    <w:p w:rsidR="004C34AE" w:rsidRPr="00795CBD" w:rsidRDefault="004C34AE" w:rsidP="004C34AE">
      <w:pPr>
        <w:widowControl w:val="0"/>
        <w:jc w:val="center"/>
      </w:pPr>
      <w:r>
        <w:rPr>
          <w:noProof/>
          <w:lang w:eastAsia="uk-UA"/>
        </w:rPr>
        <w:drawing>
          <wp:inline distT="0" distB="0" distL="0" distR="0" wp14:anchorId="714EF846" wp14:editId="1B48F2E4">
            <wp:extent cx="5186476" cy="2713939"/>
            <wp:effectExtent l="0" t="0" r="14605" b="1079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C34AE" w:rsidRDefault="004C34AE" w:rsidP="009F4B89">
      <w:pPr>
        <w:widowControl w:val="0"/>
        <w:ind w:firstLine="709"/>
        <w:jc w:val="both"/>
      </w:pPr>
    </w:p>
    <w:p w:rsidR="004C34AE" w:rsidRPr="00432B73" w:rsidRDefault="009E6C44" w:rsidP="004C34AE">
      <w:pPr>
        <w:widowControl w:val="0"/>
        <w:jc w:val="center"/>
        <w:rPr>
          <w:b/>
        </w:rPr>
      </w:pPr>
      <w:r>
        <w:rPr>
          <w:b/>
          <w:bCs/>
          <w:lang w:eastAsia="uk-UA"/>
        </w:rPr>
        <w:t xml:space="preserve">Рис. </w:t>
      </w:r>
      <w:r w:rsidR="004C34AE" w:rsidRPr="00432B73">
        <w:rPr>
          <w:b/>
          <w:bCs/>
          <w:lang w:eastAsia="uk-UA"/>
        </w:rPr>
        <w:t>1</w:t>
      </w:r>
      <w:r w:rsidR="0037049D">
        <w:rPr>
          <w:b/>
          <w:bCs/>
          <w:lang w:eastAsia="uk-UA"/>
        </w:rPr>
        <w:t>2</w:t>
      </w:r>
      <w:r w:rsidR="004C34AE" w:rsidRPr="00432B73">
        <w:rPr>
          <w:b/>
          <w:bCs/>
          <w:lang w:eastAsia="uk-UA"/>
        </w:rPr>
        <w:t xml:space="preserve">. </w:t>
      </w:r>
      <w:r w:rsidR="004C34AE" w:rsidRPr="00432B73">
        <w:rPr>
          <w:b/>
        </w:rPr>
        <w:t xml:space="preserve"> </w:t>
      </w:r>
      <w:r w:rsidR="004C34AE">
        <w:rPr>
          <w:b/>
          <w:bCs/>
          <w:lang w:eastAsia="uk-UA"/>
        </w:rPr>
        <w:t>Розподіл</w:t>
      </w:r>
      <w:r w:rsidR="004C34AE" w:rsidRPr="00432B73">
        <w:rPr>
          <w:b/>
        </w:rPr>
        <w:t xml:space="preserve"> педагогічних працівників </w:t>
      </w:r>
      <w:r w:rsidR="00234228">
        <w:rPr>
          <w:b/>
        </w:rPr>
        <w:t xml:space="preserve">позашкільних </w:t>
      </w:r>
      <w:r w:rsidR="004C34AE" w:rsidRPr="00432B73">
        <w:rPr>
          <w:b/>
        </w:rPr>
        <w:t xml:space="preserve">закладів </w:t>
      </w:r>
      <w:r w:rsidR="00234228">
        <w:rPr>
          <w:b/>
        </w:rPr>
        <w:t xml:space="preserve">системи </w:t>
      </w:r>
      <w:r w:rsidR="004C34AE" w:rsidRPr="00432B73">
        <w:rPr>
          <w:b/>
        </w:rPr>
        <w:t>освіти</w:t>
      </w:r>
      <w:r w:rsidR="004C34AE">
        <w:rPr>
          <w:b/>
        </w:rPr>
        <w:t xml:space="preserve"> за стажем роботи</w:t>
      </w:r>
      <w:r w:rsidR="004C34AE" w:rsidRPr="00432B73">
        <w:rPr>
          <w:b/>
        </w:rPr>
        <w:t xml:space="preserve"> у 2018  році</w:t>
      </w:r>
    </w:p>
    <w:p w:rsidR="004C34AE" w:rsidRDefault="004C34AE" w:rsidP="009F4B89">
      <w:pPr>
        <w:widowControl w:val="0"/>
        <w:ind w:firstLine="709"/>
        <w:jc w:val="both"/>
      </w:pPr>
    </w:p>
    <w:p w:rsidR="004736D8" w:rsidRDefault="004736D8" w:rsidP="009F4B89">
      <w:pPr>
        <w:widowControl w:val="0"/>
        <w:ind w:firstLine="709"/>
        <w:jc w:val="both"/>
      </w:pPr>
      <w:r w:rsidRPr="00795CBD">
        <w:t xml:space="preserve">Міністерство спільно з державними центрами позашкільної освіти </w:t>
      </w:r>
      <w:r w:rsidR="000761A4">
        <w:t xml:space="preserve">– Національним центром «Мала академія наук України», Національним еколого-натуралістичним центром  учнівської молоді, Українським державним центром позашкільної освіти, Українським державним центром туризму і краєзнавства учнівської молоді – </w:t>
      </w:r>
      <w:r w:rsidRPr="00795CBD">
        <w:t>щорічно організову</w:t>
      </w:r>
      <w:r w:rsidR="000761A4">
        <w:t>є</w:t>
      </w:r>
      <w:r w:rsidRPr="00795CBD">
        <w:t xml:space="preserve"> семінари-практикуми, наради-семінари, науково-практичні конференції, навчальні курси для різних категорій педагогічних працівників позашкільних закладів. </w:t>
      </w:r>
      <w:r w:rsidR="0037049D">
        <w:t xml:space="preserve">Щороку до </w:t>
      </w:r>
      <w:r w:rsidRPr="00795CBD">
        <w:t xml:space="preserve"> підвищення кваліфікації залуч</w:t>
      </w:r>
      <w:r w:rsidR="0037049D">
        <w:t>ається</w:t>
      </w:r>
      <w:r w:rsidRPr="00795CBD">
        <w:t xml:space="preserve"> </w:t>
      </w:r>
      <w:r w:rsidRPr="00795CBD">
        <w:rPr>
          <w:b/>
        </w:rPr>
        <w:t>близько 5 тис.</w:t>
      </w:r>
      <w:r w:rsidRPr="00795CBD">
        <w:t xml:space="preserve"> педагогів-позашкільників.</w:t>
      </w:r>
    </w:p>
    <w:p w:rsidR="008E684D" w:rsidRDefault="008E684D" w:rsidP="00C8769D">
      <w:pPr>
        <w:pStyle w:val="a8"/>
        <w:rPr>
          <w:sz w:val="24"/>
          <w:szCs w:val="24"/>
        </w:rPr>
      </w:pPr>
    </w:p>
    <w:p w:rsidR="008E684D" w:rsidRPr="00D411B3" w:rsidRDefault="008E684D" w:rsidP="008E684D">
      <w:pPr>
        <w:tabs>
          <w:tab w:val="left" w:pos="851"/>
        </w:tabs>
        <w:ind w:firstLine="709"/>
        <w:contextualSpacing/>
        <w:jc w:val="both"/>
        <w:rPr>
          <w:rFonts w:eastAsia="Calibri"/>
        </w:rPr>
      </w:pPr>
      <w:r w:rsidRPr="00D411B3">
        <w:rPr>
          <w:rFonts w:eastAsia="Calibri"/>
        </w:rPr>
        <w:t xml:space="preserve">Крім того, в Україні </w:t>
      </w:r>
      <w:r>
        <w:rPr>
          <w:rFonts w:eastAsia="Calibri"/>
        </w:rPr>
        <w:t xml:space="preserve">діють </w:t>
      </w:r>
      <w:r w:rsidRPr="00D411B3">
        <w:rPr>
          <w:rFonts w:eastAsia="Calibri"/>
          <w:b/>
        </w:rPr>
        <w:t>1 296</w:t>
      </w:r>
      <w:r w:rsidRPr="00D411B3">
        <w:rPr>
          <w:rFonts w:eastAsia="Calibri"/>
        </w:rPr>
        <w:t xml:space="preserve"> закладів </w:t>
      </w:r>
      <w:r>
        <w:rPr>
          <w:rFonts w:eastAsia="Calibri"/>
        </w:rPr>
        <w:t>системи</w:t>
      </w:r>
      <w:r w:rsidRPr="00D411B3">
        <w:rPr>
          <w:rFonts w:eastAsia="Calibri"/>
        </w:rPr>
        <w:t xml:space="preserve"> культури та </w:t>
      </w:r>
      <w:r w:rsidRPr="00D411B3">
        <w:rPr>
          <w:rFonts w:eastAsia="Calibri"/>
          <w:b/>
        </w:rPr>
        <w:t>1281</w:t>
      </w:r>
      <w:r w:rsidRPr="00D411B3">
        <w:rPr>
          <w:rFonts w:eastAsia="Calibri"/>
        </w:rPr>
        <w:t xml:space="preserve"> заклад </w:t>
      </w:r>
      <w:r>
        <w:rPr>
          <w:rFonts w:eastAsia="Calibri"/>
        </w:rPr>
        <w:t>системи спорту</w:t>
      </w:r>
      <w:r w:rsidRPr="00D411B3">
        <w:rPr>
          <w:rFonts w:eastAsia="Calibri"/>
        </w:rPr>
        <w:t>.</w:t>
      </w:r>
    </w:p>
    <w:p w:rsidR="008E684D" w:rsidRDefault="008E684D" w:rsidP="008E684D">
      <w:pPr>
        <w:widowControl w:val="0"/>
        <w:ind w:right="-5" w:firstLine="709"/>
        <w:jc w:val="both"/>
      </w:pPr>
    </w:p>
    <w:p w:rsidR="008E684D" w:rsidRPr="00795CBD" w:rsidRDefault="008E684D" w:rsidP="008E684D">
      <w:pPr>
        <w:widowControl w:val="0"/>
        <w:ind w:right="-5"/>
        <w:jc w:val="center"/>
      </w:pPr>
      <w:r w:rsidRPr="0059215C">
        <w:rPr>
          <w:noProof/>
          <w:lang w:eastAsia="uk-UA"/>
        </w:rPr>
        <w:drawing>
          <wp:inline distT="0" distB="0" distL="0" distR="0" wp14:anchorId="23C498F5" wp14:editId="482CC28C">
            <wp:extent cx="4914900" cy="1714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E684D" w:rsidRPr="00692C7E" w:rsidRDefault="008E684D" w:rsidP="008E684D">
      <w:pPr>
        <w:ind w:firstLine="709"/>
        <w:jc w:val="both"/>
        <w:rPr>
          <w:sz w:val="16"/>
          <w:szCs w:val="16"/>
        </w:rPr>
      </w:pPr>
    </w:p>
    <w:p w:rsidR="008E684D" w:rsidRPr="0059215C" w:rsidRDefault="008E684D" w:rsidP="008E684D">
      <w:pPr>
        <w:pStyle w:val="a9"/>
      </w:pPr>
      <w:r>
        <w:t xml:space="preserve">Рис. </w:t>
      </w:r>
      <w:r w:rsidR="0037049D">
        <w:t>13</w:t>
      </w:r>
      <w:r w:rsidRPr="0059215C">
        <w:t xml:space="preserve">. </w:t>
      </w:r>
      <w:r>
        <w:t xml:space="preserve">Кількість позашкільних закладів систем освіти, </w:t>
      </w:r>
      <w:r w:rsidRPr="0059215C">
        <w:t xml:space="preserve"> </w:t>
      </w:r>
      <w:r>
        <w:t>культури та спорту</w:t>
      </w:r>
      <w:r w:rsidRPr="0059215C">
        <w:br/>
      </w:r>
      <w:r>
        <w:t xml:space="preserve">у </w:t>
      </w:r>
      <w:r w:rsidRPr="0059215C">
        <w:t>2018 р</w:t>
      </w:r>
      <w:r>
        <w:t>оці</w:t>
      </w:r>
    </w:p>
    <w:p w:rsidR="008E684D" w:rsidRDefault="008E684D" w:rsidP="00C8769D">
      <w:pPr>
        <w:pStyle w:val="a8"/>
        <w:rPr>
          <w:sz w:val="24"/>
          <w:szCs w:val="24"/>
        </w:rPr>
      </w:pPr>
    </w:p>
    <w:p w:rsidR="009E6C44" w:rsidRDefault="009E6C44">
      <w:pPr>
        <w:jc w:val="both"/>
      </w:pPr>
      <w:r>
        <w:br w:type="page"/>
      </w:r>
    </w:p>
    <w:p w:rsidR="00A161B2" w:rsidRPr="003A4ADD" w:rsidRDefault="00A161B2" w:rsidP="00A161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3A4ADD">
        <w:rPr>
          <w:sz w:val="26"/>
          <w:szCs w:val="26"/>
        </w:rPr>
        <w:t>Дані</w:t>
      </w:r>
    </w:p>
    <w:p w:rsidR="00A161B2" w:rsidRPr="00A161B2" w:rsidRDefault="00A161B2" w:rsidP="00A161B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161B2">
        <w:rPr>
          <w:sz w:val="26"/>
          <w:szCs w:val="26"/>
        </w:rPr>
        <w:t>про кількість позашкільних закладів системи освіти</w:t>
      </w:r>
    </w:p>
    <w:p w:rsidR="00A161B2" w:rsidRPr="00A161B2" w:rsidRDefault="00A161B2" w:rsidP="00A161B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161B2">
        <w:rPr>
          <w:sz w:val="26"/>
          <w:szCs w:val="26"/>
        </w:rPr>
        <w:t xml:space="preserve">усіх форм власності (разом із ДЮСШ), </w:t>
      </w:r>
    </w:p>
    <w:p w:rsidR="00A161B2" w:rsidRPr="003A4ADD" w:rsidRDefault="00A161B2" w:rsidP="00A161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4ADD">
        <w:rPr>
          <w:sz w:val="26"/>
          <w:szCs w:val="26"/>
        </w:rPr>
        <w:t xml:space="preserve">чисельність дітей у них </w:t>
      </w:r>
    </w:p>
    <w:p w:rsidR="00A161B2" w:rsidRPr="003A4ADD" w:rsidRDefault="002F2150" w:rsidP="002F21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у </w:t>
      </w:r>
      <w:r w:rsidR="00A161B2" w:rsidRPr="003A4ADD">
        <w:rPr>
          <w:sz w:val="26"/>
          <w:szCs w:val="26"/>
        </w:rPr>
        <w:t>2018 році</w:t>
      </w:r>
      <w:r>
        <w:rPr>
          <w:sz w:val="26"/>
          <w:szCs w:val="26"/>
        </w:rPr>
        <w:t xml:space="preserve"> </w:t>
      </w:r>
      <w:r w:rsidR="00A161B2" w:rsidRPr="003A4ADD">
        <w:rPr>
          <w:sz w:val="26"/>
          <w:szCs w:val="26"/>
        </w:rPr>
        <w:t>(у розрізі областей)*</w:t>
      </w:r>
    </w:p>
    <w:p w:rsidR="00A161B2" w:rsidRPr="003A1CFF" w:rsidRDefault="00A161B2" w:rsidP="00A161B2">
      <w:pPr>
        <w:jc w:val="center"/>
        <w:rPr>
          <w:b/>
          <w:sz w:val="12"/>
          <w:szCs w:val="12"/>
        </w:rPr>
      </w:pPr>
    </w:p>
    <w:tbl>
      <w:tblPr>
        <w:tblW w:w="8311" w:type="dxa"/>
        <w:jc w:val="center"/>
        <w:tblLook w:val="04A0" w:firstRow="1" w:lastRow="0" w:firstColumn="1" w:lastColumn="0" w:noHBand="0" w:noVBand="1"/>
      </w:tblPr>
      <w:tblGrid>
        <w:gridCol w:w="476"/>
        <w:gridCol w:w="2354"/>
        <w:gridCol w:w="1300"/>
        <w:gridCol w:w="1524"/>
        <w:gridCol w:w="1133"/>
        <w:gridCol w:w="1524"/>
      </w:tblGrid>
      <w:tr w:rsidR="00A161B2" w:rsidRPr="00046BB3" w:rsidTr="008E684D">
        <w:trPr>
          <w:trHeight w:val="645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Область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 xml:space="preserve">Позашкільні навчальні заклади 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Дитячо-юнацькі     спортивні школи</w:t>
            </w:r>
          </w:p>
        </w:tc>
      </w:tr>
      <w:tr w:rsidR="00A161B2" w:rsidRPr="00046BB3" w:rsidTr="008E684D">
        <w:trPr>
          <w:trHeight w:val="322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</w:p>
        </w:tc>
      </w:tr>
      <w:tr w:rsidR="00A161B2" w:rsidRPr="00046BB3" w:rsidTr="008E684D">
        <w:trPr>
          <w:trHeight w:val="66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к-сть закладів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чисельність дітей у них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к-сть закладів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чисельність дітей у них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Вінницька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38 875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4 445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Волинська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35 212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6 466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Дніпропетровська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81 079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19 539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Донецька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59 425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7 760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Житомирська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39 843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3 316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Закарпатська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33 544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8 341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Запорізька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50 150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4 296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Івано-Франківська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37 549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12 016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Київська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75 515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14 236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Кіровоградська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56 677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5 874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Луганська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15 715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3 807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Львівська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57 415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17 180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Миколаївська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36 537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5 805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Одеська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63 041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14 466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Полтавська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43 407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6 306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Рівненська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33 609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5 557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Сумська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56 423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9 127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Тернопільська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24 451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4 728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Харківська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146 171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27 447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Херсонська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31 161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8 300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21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Хмельницька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41 291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11 206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Черкаська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45 447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4 725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23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Чернівецька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24 209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7 465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24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Чернігівська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32 238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6 980</w:t>
            </w:r>
          </w:p>
        </w:tc>
      </w:tr>
      <w:tr w:rsidR="00A161B2" w:rsidRPr="00046BB3" w:rsidTr="008E684D">
        <w:trPr>
          <w:trHeight w:val="39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046BB3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м.</w:t>
            </w:r>
            <w:r>
              <w:rPr>
                <w:sz w:val="26"/>
                <w:szCs w:val="26"/>
                <w:lang w:eastAsia="uk-UA"/>
              </w:rPr>
              <w:t> </w:t>
            </w:r>
            <w:r w:rsidRPr="00046BB3">
              <w:rPr>
                <w:sz w:val="26"/>
                <w:szCs w:val="26"/>
                <w:lang w:eastAsia="uk-UA"/>
              </w:rPr>
              <w:t>Київ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78 722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046BB3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046BB3">
              <w:rPr>
                <w:sz w:val="26"/>
                <w:szCs w:val="26"/>
                <w:lang w:eastAsia="uk-UA"/>
              </w:rPr>
              <w:t>14 500</w:t>
            </w:r>
          </w:p>
        </w:tc>
      </w:tr>
      <w:tr w:rsidR="00A161B2" w:rsidRPr="00046BB3" w:rsidTr="008E684D">
        <w:trPr>
          <w:trHeight w:val="421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046BB3" w:rsidRDefault="00A161B2" w:rsidP="008E684D">
            <w:pPr>
              <w:jc w:val="center"/>
              <w:rPr>
                <w:bCs/>
                <w:sz w:val="26"/>
                <w:szCs w:val="26"/>
                <w:lang w:eastAsia="uk-UA"/>
              </w:rPr>
            </w:pPr>
            <w:r w:rsidRPr="00046BB3">
              <w:rPr>
                <w:bCs/>
                <w:sz w:val="26"/>
                <w:szCs w:val="26"/>
                <w:lang w:eastAsia="uk-UA"/>
              </w:rPr>
              <w:t>Разом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046BB3" w:rsidRDefault="00A161B2" w:rsidP="008E684D">
            <w:pPr>
              <w:jc w:val="center"/>
              <w:rPr>
                <w:bCs/>
                <w:sz w:val="26"/>
                <w:szCs w:val="26"/>
                <w:lang w:eastAsia="uk-UA"/>
              </w:rPr>
            </w:pPr>
            <w:r w:rsidRPr="00046BB3">
              <w:rPr>
                <w:bCs/>
                <w:sz w:val="26"/>
                <w:szCs w:val="26"/>
                <w:lang w:eastAsia="uk-UA"/>
              </w:rPr>
              <w:t>1 379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046BB3" w:rsidRDefault="00A161B2" w:rsidP="008E684D">
            <w:pPr>
              <w:jc w:val="center"/>
              <w:rPr>
                <w:bCs/>
                <w:sz w:val="26"/>
                <w:szCs w:val="26"/>
                <w:lang w:eastAsia="uk-UA"/>
              </w:rPr>
            </w:pPr>
            <w:r w:rsidRPr="00046BB3">
              <w:rPr>
                <w:bCs/>
                <w:sz w:val="26"/>
                <w:szCs w:val="26"/>
                <w:lang w:eastAsia="uk-UA"/>
              </w:rPr>
              <w:t>1 237 706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046BB3" w:rsidRDefault="00A161B2" w:rsidP="008E684D">
            <w:pPr>
              <w:jc w:val="center"/>
              <w:rPr>
                <w:bCs/>
                <w:sz w:val="26"/>
                <w:szCs w:val="26"/>
                <w:lang w:eastAsia="uk-UA"/>
              </w:rPr>
            </w:pPr>
            <w:r w:rsidRPr="00046BB3">
              <w:rPr>
                <w:bCs/>
                <w:sz w:val="26"/>
                <w:szCs w:val="26"/>
                <w:lang w:eastAsia="uk-UA"/>
              </w:rPr>
              <w:t>540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046BB3" w:rsidRDefault="00A161B2" w:rsidP="008E684D">
            <w:pPr>
              <w:jc w:val="center"/>
              <w:rPr>
                <w:bCs/>
                <w:sz w:val="26"/>
                <w:szCs w:val="26"/>
                <w:lang w:eastAsia="uk-UA"/>
              </w:rPr>
            </w:pPr>
            <w:r w:rsidRPr="00046BB3">
              <w:rPr>
                <w:bCs/>
                <w:sz w:val="26"/>
                <w:szCs w:val="26"/>
                <w:lang w:eastAsia="uk-UA"/>
              </w:rPr>
              <w:t>233 888</w:t>
            </w:r>
          </w:p>
        </w:tc>
      </w:tr>
    </w:tbl>
    <w:p w:rsidR="00A161B2" w:rsidRDefault="00A161B2" w:rsidP="00A161B2">
      <w:pPr>
        <w:rPr>
          <w:b/>
        </w:rPr>
      </w:pPr>
    </w:p>
    <w:p w:rsidR="00A161B2" w:rsidRDefault="00A161B2" w:rsidP="00A161B2">
      <w:pPr>
        <w:rPr>
          <w:b/>
        </w:rPr>
      </w:pPr>
      <w:r>
        <w:t>* - за даними статистичних звітів (форми № 1-ПЗ, № 5-ФК)</w:t>
      </w:r>
    </w:p>
    <w:p w:rsidR="00A161B2" w:rsidRDefault="00A161B2" w:rsidP="00A161B2">
      <w:pPr>
        <w:rPr>
          <w:b/>
        </w:rPr>
      </w:pPr>
      <w:r>
        <w:br w:type="page"/>
      </w:r>
    </w:p>
    <w:p w:rsidR="00A161B2" w:rsidRPr="003A4ADD" w:rsidRDefault="00A161B2" w:rsidP="00A161B2">
      <w:pPr>
        <w:autoSpaceDE w:val="0"/>
        <w:autoSpaceDN w:val="0"/>
        <w:adjustRightInd w:val="0"/>
        <w:jc w:val="center"/>
        <w:rPr>
          <w:b/>
        </w:rPr>
      </w:pPr>
      <w:r w:rsidRPr="003A4ADD">
        <w:t>Дані</w:t>
      </w:r>
    </w:p>
    <w:p w:rsidR="007E45EE" w:rsidRDefault="00A161B2" w:rsidP="007E45EE">
      <w:pPr>
        <w:autoSpaceDE w:val="0"/>
        <w:autoSpaceDN w:val="0"/>
        <w:adjustRightInd w:val="0"/>
        <w:jc w:val="center"/>
      </w:pPr>
      <w:r w:rsidRPr="003A4ADD">
        <w:t xml:space="preserve">про кількість </w:t>
      </w:r>
      <w:r w:rsidRPr="00A161B2">
        <w:t>позашкільних</w:t>
      </w:r>
      <w:r>
        <w:rPr>
          <w:b/>
        </w:rPr>
        <w:t xml:space="preserve"> </w:t>
      </w:r>
      <w:r w:rsidRPr="003A4ADD">
        <w:t xml:space="preserve">закладів </w:t>
      </w:r>
      <w:r w:rsidRPr="00A161B2">
        <w:t>системи</w:t>
      </w:r>
      <w:r>
        <w:t xml:space="preserve"> освіти</w:t>
      </w:r>
      <w:r w:rsidR="007E45EE">
        <w:t xml:space="preserve"> </w:t>
      </w:r>
      <w:r>
        <w:t>усіх</w:t>
      </w:r>
      <w:r w:rsidRPr="003A4ADD">
        <w:t xml:space="preserve"> форм</w:t>
      </w:r>
      <w:r w:rsidR="007E45EE">
        <w:t xml:space="preserve"> </w:t>
      </w:r>
      <w:r w:rsidRPr="003A4ADD">
        <w:t xml:space="preserve">власності </w:t>
      </w:r>
    </w:p>
    <w:p w:rsidR="00A161B2" w:rsidRDefault="00A161B2" w:rsidP="007E45EE">
      <w:pPr>
        <w:autoSpaceDE w:val="0"/>
        <w:autoSpaceDN w:val="0"/>
        <w:adjustRightInd w:val="0"/>
        <w:jc w:val="center"/>
        <w:rPr>
          <w:b/>
        </w:rPr>
      </w:pPr>
      <w:r w:rsidRPr="003A4ADD">
        <w:t xml:space="preserve">за типами у </w:t>
      </w:r>
      <w:r>
        <w:t xml:space="preserve">2018 </w:t>
      </w:r>
      <w:r w:rsidRPr="003A4ADD">
        <w:t>році</w:t>
      </w:r>
      <w:r w:rsidR="002F2150">
        <w:t xml:space="preserve"> </w:t>
      </w:r>
      <w:r w:rsidRPr="003A4ADD">
        <w:t>(у розрізі областей)*</w:t>
      </w:r>
    </w:p>
    <w:p w:rsidR="00A161B2" w:rsidRPr="003A4ADD" w:rsidRDefault="00A161B2" w:rsidP="00A161B2">
      <w:pPr>
        <w:rPr>
          <w:b/>
          <w:sz w:val="10"/>
          <w:szCs w:val="10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076"/>
        <w:gridCol w:w="11"/>
        <w:gridCol w:w="607"/>
        <w:gridCol w:w="709"/>
        <w:gridCol w:w="709"/>
        <w:gridCol w:w="772"/>
        <w:gridCol w:w="660"/>
        <w:gridCol w:w="700"/>
        <w:gridCol w:w="498"/>
        <w:gridCol w:w="498"/>
        <w:gridCol w:w="498"/>
        <w:gridCol w:w="498"/>
        <w:gridCol w:w="498"/>
        <w:gridCol w:w="435"/>
        <w:gridCol w:w="426"/>
        <w:gridCol w:w="426"/>
        <w:gridCol w:w="469"/>
      </w:tblGrid>
      <w:tr w:rsidR="00A161B2" w:rsidRPr="003A4ADD" w:rsidTr="008E684D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3A4ADD" w:rsidRDefault="00A161B2" w:rsidP="008E684D">
            <w:pPr>
              <w:ind w:left="-57" w:right="-57"/>
              <w:jc w:val="center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№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3A4ADD" w:rsidRDefault="00A161B2" w:rsidP="008E684D">
            <w:pPr>
              <w:jc w:val="center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Область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3A4ADD" w:rsidRDefault="00A161B2" w:rsidP="008E684D">
            <w:pPr>
              <w:jc w:val="center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У с ь о г 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3A4ADD" w:rsidRDefault="00A161B2" w:rsidP="008E684D">
            <w:pPr>
              <w:jc w:val="center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Профільні</w:t>
            </w:r>
          </w:p>
        </w:tc>
        <w:tc>
          <w:tcPr>
            <w:tcW w:w="66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1B2" w:rsidRPr="003A4ADD" w:rsidRDefault="00A161B2" w:rsidP="008E684D">
            <w:pPr>
              <w:jc w:val="center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у тому числі: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3A4ADD" w:rsidRDefault="00A161B2" w:rsidP="008E684D">
            <w:pPr>
              <w:jc w:val="center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Комплексні</w:t>
            </w:r>
          </w:p>
        </w:tc>
      </w:tr>
      <w:tr w:rsidR="00A161B2" w:rsidRPr="003A4ADD" w:rsidTr="008E684D">
        <w:trPr>
          <w:trHeight w:val="45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3A4ADD" w:rsidRDefault="00A161B2" w:rsidP="008E684D">
            <w:pPr>
              <w:ind w:left="-57" w:right="-57"/>
              <w:rPr>
                <w:b/>
                <w:lang w:eastAsia="uk-UA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3A4ADD" w:rsidRDefault="00A161B2" w:rsidP="008E684D">
            <w:pPr>
              <w:rPr>
                <w:bCs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3A4ADD" w:rsidRDefault="00A161B2" w:rsidP="008E684D">
            <w:pPr>
              <w:rPr>
                <w:bCs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3A4ADD" w:rsidRDefault="00A161B2" w:rsidP="008E684D">
            <w:pPr>
              <w:ind w:left="57" w:right="-57"/>
              <w:jc w:val="center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Центри, будинки,</w:t>
            </w:r>
            <w:r>
              <w:rPr>
                <w:lang w:eastAsia="uk-UA"/>
              </w:rPr>
              <w:t xml:space="preserve"> </w:t>
            </w:r>
            <w:r w:rsidRPr="003A4ADD">
              <w:rPr>
                <w:lang w:eastAsia="uk-UA"/>
              </w:rPr>
              <w:t>клуби,</w:t>
            </w:r>
            <w:r>
              <w:rPr>
                <w:lang w:eastAsia="uk-UA"/>
              </w:rPr>
              <w:t xml:space="preserve"> </w:t>
            </w:r>
            <w:r w:rsidRPr="003A4ADD">
              <w:rPr>
                <w:lang w:eastAsia="uk-UA"/>
              </w:rPr>
              <w:t>наук-</w:t>
            </w:r>
            <w:proofErr w:type="spellStart"/>
            <w:r w:rsidRPr="003A4ADD">
              <w:rPr>
                <w:lang w:eastAsia="uk-UA"/>
              </w:rPr>
              <w:t>техн</w:t>
            </w:r>
            <w:proofErr w:type="spellEnd"/>
            <w:r w:rsidRPr="003A4ADD">
              <w:rPr>
                <w:lang w:eastAsia="uk-UA"/>
              </w:rPr>
              <w:t xml:space="preserve"> </w:t>
            </w:r>
            <w:proofErr w:type="spellStart"/>
            <w:r w:rsidRPr="003A4ADD">
              <w:rPr>
                <w:lang w:eastAsia="uk-UA"/>
              </w:rPr>
              <w:t>творч</w:t>
            </w:r>
            <w:proofErr w:type="spellEnd"/>
            <w:r w:rsidRPr="003A4ADD">
              <w:rPr>
                <w:lang w:eastAsia="uk-UA"/>
              </w:rPr>
              <w:t>., станц</w:t>
            </w:r>
            <w:r>
              <w:rPr>
                <w:lang w:eastAsia="uk-UA"/>
              </w:rPr>
              <w:t>ії</w:t>
            </w:r>
            <w:r w:rsidRPr="003A4ADD">
              <w:rPr>
                <w:lang w:eastAsia="uk-UA"/>
              </w:rPr>
              <w:t xml:space="preserve"> юних </w:t>
            </w:r>
            <w:proofErr w:type="spellStart"/>
            <w:r w:rsidRPr="003A4ADD">
              <w:rPr>
                <w:lang w:eastAsia="uk-UA"/>
              </w:rPr>
              <w:t>технiкiв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3A4ADD" w:rsidRDefault="00A161B2" w:rsidP="008E684D">
            <w:pPr>
              <w:ind w:left="57" w:right="-57"/>
              <w:rPr>
                <w:b/>
                <w:lang w:eastAsia="uk-UA"/>
              </w:rPr>
            </w:pPr>
            <w:proofErr w:type="spellStart"/>
            <w:r w:rsidRPr="003A4ADD">
              <w:rPr>
                <w:lang w:eastAsia="uk-UA"/>
              </w:rPr>
              <w:t>Центри,будинки</w:t>
            </w:r>
            <w:proofErr w:type="spellEnd"/>
            <w:r w:rsidRPr="003A4ADD">
              <w:rPr>
                <w:lang w:eastAsia="uk-UA"/>
              </w:rPr>
              <w:t>,</w:t>
            </w:r>
            <w:r>
              <w:rPr>
                <w:lang w:eastAsia="uk-UA"/>
              </w:rPr>
              <w:t xml:space="preserve"> </w:t>
            </w:r>
            <w:r w:rsidRPr="003A4ADD">
              <w:rPr>
                <w:lang w:eastAsia="uk-UA"/>
              </w:rPr>
              <w:t xml:space="preserve">клуби еколого- </w:t>
            </w:r>
            <w:proofErr w:type="spellStart"/>
            <w:r w:rsidRPr="003A4ADD">
              <w:rPr>
                <w:lang w:eastAsia="uk-UA"/>
              </w:rPr>
              <w:t>натураліс</w:t>
            </w:r>
            <w:r>
              <w:rPr>
                <w:lang w:eastAsia="uk-UA"/>
              </w:rPr>
              <w:t>-</w:t>
            </w:r>
            <w:r w:rsidRPr="003A4ADD">
              <w:rPr>
                <w:lang w:eastAsia="uk-UA"/>
              </w:rPr>
              <w:t>тичного</w:t>
            </w:r>
            <w:proofErr w:type="spellEnd"/>
            <w:r w:rsidRPr="003A4ADD">
              <w:rPr>
                <w:lang w:eastAsia="uk-UA"/>
              </w:rPr>
              <w:t xml:space="preserve"> напряму, </w:t>
            </w:r>
            <w:proofErr w:type="spellStart"/>
            <w:r w:rsidRPr="003A4ADD">
              <w:rPr>
                <w:lang w:eastAsia="uk-UA"/>
              </w:rPr>
              <w:t>станц</w:t>
            </w:r>
            <w:proofErr w:type="spellEnd"/>
            <w:r w:rsidRPr="003A4ADD">
              <w:rPr>
                <w:lang w:eastAsia="uk-UA"/>
              </w:rPr>
              <w:t>.</w:t>
            </w:r>
            <w:r>
              <w:rPr>
                <w:lang w:eastAsia="uk-UA"/>
              </w:rPr>
              <w:t xml:space="preserve"> </w:t>
            </w:r>
            <w:r w:rsidRPr="003A4ADD">
              <w:rPr>
                <w:lang w:eastAsia="uk-UA"/>
              </w:rPr>
              <w:t>юних натуралістів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3A4ADD" w:rsidRDefault="00A161B2" w:rsidP="008E684D">
            <w:pPr>
              <w:ind w:left="57" w:right="-57"/>
              <w:jc w:val="center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 xml:space="preserve">Центри, будинки, клуби </w:t>
            </w:r>
            <w:proofErr w:type="spellStart"/>
            <w:r w:rsidRPr="003A4ADD">
              <w:rPr>
                <w:lang w:eastAsia="uk-UA"/>
              </w:rPr>
              <w:t>туристсько-краезнавчоi</w:t>
            </w:r>
            <w:proofErr w:type="spellEnd"/>
            <w:r w:rsidRPr="003A4ADD">
              <w:rPr>
                <w:lang w:eastAsia="uk-UA"/>
              </w:rPr>
              <w:t xml:space="preserve"> </w:t>
            </w:r>
            <w:proofErr w:type="spellStart"/>
            <w:r w:rsidRPr="003A4ADD">
              <w:rPr>
                <w:lang w:eastAsia="uk-UA"/>
              </w:rPr>
              <w:t>творчостi</w:t>
            </w:r>
            <w:proofErr w:type="spellEnd"/>
            <w:r w:rsidRPr="003A4ADD">
              <w:rPr>
                <w:lang w:eastAsia="uk-UA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3A4ADD" w:rsidRDefault="00A161B2" w:rsidP="008E684D">
            <w:pPr>
              <w:ind w:left="57" w:right="-57"/>
              <w:jc w:val="center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Центри, палаци, будинки,</w:t>
            </w:r>
            <w:r>
              <w:rPr>
                <w:lang w:eastAsia="uk-UA"/>
              </w:rPr>
              <w:t xml:space="preserve"> </w:t>
            </w:r>
            <w:r w:rsidRPr="003A4ADD">
              <w:rPr>
                <w:lang w:eastAsia="uk-UA"/>
              </w:rPr>
              <w:t xml:space="preserve">клуби </w:t>
            </w:r>
            <w:r>
              <w:rPr>
                <w:lang w:eastAsia="uk-UA"/>
              </w:rPr>
              <w:t xml:space="preserve">   </w:t>
            </w:r>
            <w:r w:rsidRPr="003A4ADD">
              <w:rPr>
                <w:lang w:eastAsia="uk-UA"/>
              </w:rPr>
              <w:t>художньо-естетично</w:t>
            </w:r>
            <w:r>
              <w:rPr>
                <w:lang w:eastAsia="uk-UA"/>
              </w:rPr>
              <w:t>ї</w:t>
            </w:r>
            <w:r w:rsidRPr="003A4ADD">
              <w:rPr>
                <w:lang w:eastAsia="uk-UA"/>
              </w:rPr>
              <w:t xml:space="preserve"> </w:t>
            </w:r>
            <w:proofErr w:type="spellStart"/>
            <w:r w:rsidRPr="003A4ADD">
              <w:rPr>
                <w:lang w:eastAsia="uk-UA"/>
              </w:rPr>
              <w:t>творчостi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3A4ADD" w:rsidRDefault="00A161B2" w:rsidP="008E684D">
            <w:pPr>
              <w:ind w:left="57" w:right="-57"/>
              <w:jc w:val="center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 xml:space="preserve">Центри </w:t>
            </w:r>
            <w:proofErr w:type="spellStart"/>
            <w:r w:rsidRPr="003A4ADD">
              <w:rPr>
                <w:lang w:eastAsia="uk-UA"/>
              </w:rPr>
              <w:t>вiйськово-патрiотичного</w:t>
            </w:r>
            <w:proofErr w:type="spellEnd"/>
            <w:r w:rsidRPr="003A4ADD">
              <w:rPr>
                <w:lang w:eastAsia="uk-UA"/>
              </w:rPr>
              <w:t xml:space="preserve"> напряму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3A4ADD" w:rsidRDefault="00A161B2" w:rsidP="008E684D">
            <w:pPr>
              <w:ind w:left="57" w:right="-57"/>
              <w:jc w:val="center"/>
              <w:rPr>
                <w:b/>
                <w:lang w:eastAsia="uk-UA"/>
              </w:rPr>
            </w:pPr>
            <w:proofErr w:type="spellStart"/>
            <w:r>
              <w:rPr>
                <w:lang w:eastAsia="uk-UA"/>
              </w:rPr>
              <w:t>Малi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академiї</w:t>
            </w:r>
            <w:proofErr w:type="spellEnd"/>
            <w:r w:rsidRPr="003A4ADD">
              <w:rPr>
                <w:lang w:eastAsia="uk-UA"/>
              </w:rPr>
              <w:t xml:space="preserve"> наук </w:t>
            </w:r>
            <w:proofErr w:type="spellStart"/>
            <w:r w:rsidRPr="003A4ADD">
              <w:rPr>
                <w:lang w:eastAsia="uk-UA"/>
              </w:rPr>
              <w:t>учнiвсько</w:t>
            </w:r>
            <w:r>
              <w:rPr>
                <w:lang w:eastAsia="uk-UA"/>
              </w:rPr>
              <w:t>ї</w:t>
            </w:r>
            <w:proofErr w:type="spellEnd"/>
            <w:r w:rsidRPr="003A4ADD">
              <w:rPr>
                <w:lang w:eastAsia="uk-UA"/>
              </w:rPr>
              <w:t xml:space="preserve"> </w:t>
            </w:r>
            <w:proofErr w:type="spellStart"/>
            <w:r w:rsidRPr="003A4ADD">
              <w:rPr>
                <w:lang w:eastAsia="uk-UA"/>
              </w:rPr>
              <w:t>молодi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3A4ADD" w:rsidRDefault="00A161B2" w:rsidP="008E684D">
            <w:pPr>
              <w:ind w:left="57" w:right="-57"/>
              <w:jc w:val="center"/>
              <w:rPr>
                <w:b/>
                <w:lang w:eastAsia="uk-UA"/>
              </w:rPr>
            </w:pPr>
            <w:proofErr w:type="spellStart"/>
            <w:r w:rsidRPr="003A4ADD">
              <w:rPr>
                <w:lang w:eastAsia="uk-UA"/>
              </w:rPr>
              <w:t>Малi</w:t>
            </w:r>
            <w:proofErr w:type="spellEnd"/>
            <w:r w:rsidRPr="003A4ADD">
              <w:rPr>
                <w:lang w:eastAsia="uk-UA"/>
              </w:rPr>
              <w:t xml:space="preserve"> </w:t>
            </w:r>
            <w:proofErr w:type="spellStart"/>
            <w:r w:rsidRPr="003A4ADD">
              <w:rPr>
                <w:lang w:eastAsia="uk-UA"/>
              </w:rPr>
              <w:t>академi</w:t>
            </w:r>
            <w:r>
              <w:rPr>
                <w:lang w:eastAsia="uk-UA"/>
              </w:rPr>
              <w:t>ї</w:t>
            </w:r>
            <w:proofErr w:type="spellEnd"/>
            <w:r w:rsidRPr="003A4ADD">
              <w:rPr>
                <w:lang w:eastAsia="uk-UA"/>
              </w:rPr>
              <w:t xml:space="preserve"> мистецтв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3A4ADD" w:rsidRDefault="00A161B2" w:rsidP="008E684D">
            <w:pPr>
              <w:ind w:left="57" w:right="-57"/>
              <w:jc w:val="center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Клуби фізичної підготовки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3A4ADD" w:rsidRDefault="00A161B2" w:rsidP="008E684D">
            <w:pPr>
              <w:ind w:left="57" w:right="-57"/>
              <w:jc w:val="center"/>
              <w:rPr>
                <w:b/>
                <w:lang w:eastAsia="uk-UA"/>
              </w:rPr>
            </w:pPr>
            <w:proofErr w:type="spellStart"/>
            <w:r w:rsidRPr="003A4ADD">
              <w:rPr>
                <w:lang w:eastAsia="uk-UA"/>
              </w:rPr>
              <w:t>Дитячi</w:t>
            </w:r>
            <w:proofErr w:type="spellEnd"/>
            <w:r w:rsidRPr="003A4ADD">
              <w:rPr>
                <w:lang w:eastAsia="uk-UA"/>
              </w:rPr>
              <w:t xml:space="preserve"> </w:t>
            </w:r>
            <w:proofErr w:type="spellStart"/>
            <w:r w:rsidRPr="003A4ADD">
              <w:rPr>
                <w:lang w:eastAsia="uk-UA"/>
              </w:rPr>
              <w:t>флотилi</w:t>
            </w:r>
            <w:r>
              <w:rPr>
                <w:lang w:eastAsia="uk-UA"/>
              </w:rPr>
              <w:t>ї</w:t>
            </w:r>
            <w:proofErr w:type="spellEnd"/>
            <w:r w:rsidRPr="003A4ADD">
              <w:rPr>
                <w:lang w:eastAsia="uk-UA"/>
              </w:rPr>
              <w:t xml:space="preserve"> </w:t>
            </w:r>
            <w:proofErr w:type="spellStart"/>
            <w:r w:rsidRPr="003A4ADD">
              <w:rPr>
                <w:lang w:eastAsia="uk-UA"/>
              </w:rPr>
              <w:t>морякiв</w:t>
            </w:r>
            <w:proofErr w:type="spellEnd"/>
            <w:r w:rsidRPr="003A4ADD">
              <w:rPr>
                <w:lang w:eastAsia="uk-UA"/>
              </w:rPr>
              <w:t xml:space="preserve"> i </w:t>
            </w:r>
            <w:proofErr w:type="spellStart"/>
            <w:r w:rsidRPr="003A4ADD">
              <w:rPr>
                <w:lang w:eastAsia="uk-UA"/>
              </w:rPr>
              <w:t>рiчковикiв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3A4ADD" w:rsidRDefault="00A161B2" w:rsidP="008E684D">
            <w:pPr>
              <w:ind w:left="57" w:right="-57"/>
              <w:jc w:val="center"/>
              <w:rPr>
                <w:b/>
                <w:lang w:eastAsia="uk-UA"/>
              </w:rPr>
            </w:pPr>
            <w:proofErr w:type="spellStart"/>
            <w:r w:rsidRPr="003A4ADD">
              <w:rPr>
                <w:lang w:eastAsia="uk-UA"/>
              </w:rPr>
              <w:t>Дитячi</w:t>
            </w:r>
            <w:proofErr w:type="spellEnd"/>
            <w:r w:rsidRPr="003A4ADD">
              <w:rPr>
                <w:lang w:eastAsia="uk-UA"/>
              </w:rPr>
              <w:t xml:space="preserve"> стадіони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3A4ADD" w:rsidRDefault="00A161B2" w:rsidP="008E684D">
            <w:pPr>
              <w:ind w:left="57" w:right="-57"/>
              <w:jc w:val="center"/>
              <w:rPr>
                <w:b/>
                <w:lang w:eastAsia="uk-UA"/>
              </w:rPr>
            </w:pPr>
            <w:proofErr w:type="spellStart"/>
            <w:r w:rsidRPr="003A4ADD">
              <w:rPr>
                <w:lang w:eastAsia="uk-UA"/>
              </w:rPr>
              <w:t>Дитячi</w:t>
            </w:r>
            <w:proofErr w:type="spellEnd"/>
            <w:r w:rsidRPr="003A4ADD">
              <w:rPr>
                <w:lang w:eastAsia="uk-UA"/>
              </w:rPr>
              <w:t xml:space="preserve"> парки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3A4ADD" w:rsidRDefault="00A161B2" w:rsidP="008E684D">
            <w:pPr>
              <w:ind w:left="57" w:right="-57"/>
              <w:jc w:val="center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Інші заклади</w:t>
            </w: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3A4ADD" w:rsidRDefault="00A161B2" w:rsidP="008E684D">
            <w:pPr>
              <w:ind w:left="57" w:right="-57"/>
              <w:rPr>
                <w:bCs/>
                <w:lang w:eastAsia="uk-UA"/>
              </w:rPr>
            </w:pP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Вінницька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Волинська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23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Дніпропетровська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31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Донецька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Житомирська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8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Закарпатська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Запорізька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Ів.-Франківська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Київська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Кіровоградська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Луганська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12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Львівська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Миколаївська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26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Одеська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8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12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Полтавська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Рівненська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26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Сумська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27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Тернопільська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Харківська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Херсонська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Хмельницька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Черкаська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Чернівецька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10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Чернігівська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</w:tr>
      <w:tr w:rsidR="00A161B2" w:rsidRPr="003A4ADD" w:rsidTr="008E684D">
        <w:trPr>
          <w:trHeight w:hRule="exact"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м.</w:t>
            </w:r>
            <w:r>
              <w:rPr>
                <w:lang w:eastAsia="uk-UA"/>
              </w:rPr>
              <w:t> </w:t>
            </w:r>
            <w:r w:rsidRPr="003A4ADD">
              <w:rPr>
                <w:lang w:eastAsia="uk-UA"/>
              </w:rPr>
              <w:t>Київ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b/>
                <w:lang w:eastAsia="uk-UA"/>
              </w:rPr>
            </w:pPr>
            <w:r w:rsidRPr="003A4ADD">
              <w:rPr>
                <w:lang w:eastAsia="uk-UA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jc w:val="right"/>
              <w:rPr>
                <w:lang w:eastAsia="uk-UA"/>
              </w:rPr>
            </w:pPr>
            <w:r w:rsidRPr="003A4ADD">
              <w:rPr>
                <w:lang w:eastAsia="uk-UA"/>
              </w:rPr>
              <w:t>9</w:t>
            </w:r>
          </w:p>
        </w:tc>
      </w:tr>
      <w:tr w:rsidR="00A161B2" w:rsidRPr="003A4ADD" w:rsidTr="008E684D">
        <w:trPr>
          <w:trHeight w:val="315"/>
        </w:trPr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center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Усього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1379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right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1193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center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176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center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center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center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652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center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center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center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center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center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center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center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center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65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3A4ADD" w:rsidRDefault="00A161B2" w:rsidP="008E684D">
            <w:pPr>
              <w:ind w:left="-57" w:right="-57"/>
              <w:jc w:val="center"/>
              <w:rPr>
                <w:bCs/>
                <w:lang w:eastAsia="uk-UA"/>
              </w:rPr>
            </w:pPr>
            <w:r w:rsidRPr="003A4ADD">
              <w:rPr>
                <w:bCs/>
                <w:lang w:eastAsia="uk-UA"/>
              </w:rPr>
              <w:t>186</w:t>
            </w:r>
          </w:p>
        </w:tc>
      </w:tr>
    </w:tbl>
    <w:p w:rsidR="00A161B2" w:rsidRDefault="00A161B2" w:rsidP="00A161B2">
      <w:pPr>
        <w:rPr>
          <w:b/>
        </w:rPr>
      </w:pPr>
    </w:p>
    <w:p w:rsidR="00A161B2" w:rsidRDefault="00A161B2" w:rsidP="00A161B2">
      <w:pPr>
        <w:rPr>
          <w:b/>
        </w:rPr>
      </w:pPr>
      <w:r>
        <w:t>* - за даними статистичних звітів (форми № 1-ПЗ)</w:t>
      </w:r>
    </w:p>
    <w:p w:rsidR="00A161B2" w:rsidRPr="00101119" w:rsidRDefault="00A161B2" w:rsidP="00A161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br w:type="page"/>
      </w:r>
      <w:r w:rsidRPr="00101119">
        <w:rPr>
          <w:sz w:val="26"/>
          <w:szCs w:val="26"/>
        </w:rPr>
        <w:t>Дані</w:t>
      </w:r>
    </w:p>
    <w:p w:rsidR="00A161B2" w:rsidRDefault="00A161B2" w:rsidP="00A161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1119">
        <w:rPr>
          <w:sz w:val="26"/>
          <w:szCs w:val="26"/>
        </w:rPr>
        <w:t xml:space="preserve">про кількість </w:t>
      </w:r>
      <w:r w:rsidRPr="00A161B2">
        <w:rPr>
          <w:sz w:val="26"/>
          <w:szCs w:val="26"/>
        </w:rPr>
        <w:t>позашкільних</w:t>
      </w:r>
      <w:r>
        <w:rPr>
          <w:b/>
          <w:sz w:val="26"/>
          <w:szCs w:val="26"/>
        </w:rPr>
        <w:t xml:space="preserve"> </w:t>
      </w:r>
      <w:r w:rsidRPr="00101119">
        <w:rPr>
          <w:sz w:val="26"/>
          <w:szCs w:val="26"/>
        </w:rPr>
        <w:t xml:space="preserve">закладів </w:t>
      </w:r>
      <w:r>
        <w:rPr>
          <w:sz w:val="26"/>
          <w:szCs w:val="26"/>
        </w:rPr>
        <w:t xml:space="preserve">системи освіти </w:t>
      </w:r>
    </w:p>
    <w:p w:rsidR="00A161B2" w:rsidRDefault="00A161B2" w:rsidP="00A161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1119">
        <w:rPr>
          <w:sz w:val="26"/>
          <w:szCs w:val="26"/>
        </w:rPr>
        <w:t>у сільській місцевості</w:t>
      </w:r>
      <w:r>
        <w:rPr>
          <w:sz w:val="26"/>
          <w:szCs w:val="26"/>
        </w:rPr>
        <w:t xml:space="preserve"> </w:t>
      </w:r>
    </w:p>
    <w:p w:rsidR="00A161B2" w:rsidRDefault="00A161B2" w:rsidP="00A161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1119">
        <w:rPr>
          <w:sz w:val="26"/>
          <w:szCs w:val="26"/>
        </w:rPr>
        <w:t xml:space="preserve">у </w:t>
      </w:r>
      <w:r>
        <w:rPr>
          <w:sz w:val="26"/>
          <w:szCs w:val="26"/>
        </w:rPr>
        <w:t xml:space="preserve">2018 </w:t>
      </w:r>
      <w:r w:rsidRPr="00101119">
        <w:rPr>
          <w:sz w:val="26"/>
          <w:szCs w:val="26"/>
        </w:rPr>
        <w:t>році (у розрізі областей)*</w:t>
      </w:r>
    </w:p>
    <w:p w:rsidR="00A161B2" w:rsidRDefault="00A161B2" w:rsidP="00A161B2">
      <w:pPr>
        <w:jc w:val="center"/>
        <w:rPr>
          <w:b/>
          <w:sz w:val="26"/>
          <w:szCs w:val="26"/>
        </w:rPr>
      </w:pPr>
    </w:p>
    <w:tbl>
      <w:tblPr>
        <w:tblW w:w="10097" w:type="dxa"/>
        <w:tblInd w:w="-431" w:type="dxa"/>
        <w:tblLook w:val="04A0" w:firstRow="1" w:lastRow="0" w:firstColumn="1" w:lastColumn="0" w:noHBand="0" w:noVBand="1"/>
      </w:tblPr>
      <w:tblGrid>
        <w:gridCol w:w="476"/>
        <w:gridCol w:w="2343"/>
        <w:gridCol w:w="991"/>
        <w:gridCol w:w="959"/>
        <w:gridCol w:w="1079"/>
        <w:gridCol w:w="957"/>
        <w:gridCol w:w="1276"/>
        <w:gridCol w:w="940"/>
        <w:gridCol w:w="1064"/>
        <w:gridCol w:w="12"/>
      </w:tblGrid>
      <w:tr w:rsidR="00A161B2" w:rsidRPr="00101119" w:rsidTr="008E684D">
        <w:trPr>
          <w:trHeight w:val="31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Область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Всього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01119" w:rsidRDefault="00A161B2" w:rsidP="008E684D">
            <w:pPr>
              <w:ind w:left="-57" w:right="-57"/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з них дер-</w:t>
            </w:r>
            <w:proofErr w:type="spellStart"/>
            <w:r w:rsidRPr="00101119">
              <w:rPr>
                <w:sz w:val="26"/>
                <w:szCs w:val="26"/>
                <w:lang w:eastAsia="uk-UA"/>
              </w:rPr>
              <w:t>жавної</w:t>
            </w:r>
            <w:proofErr w:type="spellEnd"/>
            <w:r w:rsidRPr="00101119">
              <w:rPr>
                <w:sz w:val="26"/>
                <w:szCs w:val="26"/>
                <w:lang w:eastAsia="uk-UA"/>
              </w:rPr>
              <w:t xml:space="preserve"> і кому-</w:t>
            </w:r>
            <w:proofErr w:type="spellStart"/>
            <w:r w:rsidRPr="00101119">
              <w:rPr>
                <w:sz w:val="26"/>
                <w:szCs w:val="26"/>
                <w:lang w:eastAsia="uk-UA"/>
              </w:rPr>
              <w:t>нальн</w:t>
            </w:r>
            <w:proofErr w:type="spellEnd"/>
            <w:r w:rsidRPr="00101119">
              <w:rPr>
                <w:sz w:val="26"/>
                <w:szCs w:val="26"/>
                <w:lang w:eastAsia="uk-UA"/>
              </w:rPr>
              <w:t xml:space="preserve"> форм </w:t>
            </w:r>
            <w:proofErr w:type="spellStart"/>
            <w:r w:rsidRPr="00101119">
              <w:rPr>
                <w:sz w:val="26"/>
                <w:szCs w:val="26"/>
                <w:lang w:eastAsia="uk-UA"/>
              </w:rPr>
              <w:t>власн</w:t>
            </w:r>
            <w:proofErr w:type="spellEnd"/>
            <w:r w:rsidRPr="00101119">
              <w:rPr>
                <w:sz w:val="26"/>
                <w:szCs w:val="26"/>
                <w:lang w:eastAsia="uk-UA"/>
              </w:rPr>
              <w:t>.</w:t>
            </w:r>
          </w:p>
        </w:tc>
        <w:tc>
          <w:tcPr>
            <w:tcW w:w="5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1B2" w:rsidRPr="00101119" w:rsidRDefault="00A161B2" w:rsidP="008E684D">
            <w:pPr>
              <w:ind w:left="-57" w:right="-57"/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з них фінансуються з бюджетів</w:t>
            </w:r>
          </w:p>
        </w:tc>
      </w:tr>
      <w:tr w:rsidR="00A161B2" w:rsidRPr="00101119" w:rsidTr="008E684D">
        <w:trPr>
          <w:gridAfter w:val="1"/>
          <w:wAfter w:w="12" w:type="dxa"/>
          <w:trHeight w:val="189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101119" w:rsidRDefault="00A161B2" w:rsidP="008E684D">
            <w:pPr>
              <w:ind w:left="-57" w:right="-57"/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01119" w:rsidRDefault="00A161B2" w:rsidP="008E684D">
            <w:pPr>
              <w:ind w:left="-57" w:right="-57"/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держав-ного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01119" w:rsidRDefault="00A161B2" w:rsidP="008E684D">
            <w:pPr>
              <w:ind w:left="-57" w:right="-57"/>
              <w:jc w:val="center"/>
              <w:rPr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о</w:t>
            </w:r>
            <w:r w:rsidRPr="00101119">
              <w:rPr>
                <w:sz w:val="26"/>
                <w:szCs w:val="26"/>
                <w:lang w:eastAsia="uk-UA"/>
              </w:rPr>
              <w:t>блас</w:t>
            </w:r>
            <w:proofErr w:type="spellEnd"/>
            <w:r>
              <w:rPr>
                <w:sz w:val="26"/>
                <w:szCs w:val="26"/>
                <w:lang w:eastAsia="uk-UA"/>
              </w:rPr>
              <w:t>-</w:t>
            </w:r>
            <w:r w:rsidRPr="00101119">
              <w:rPr>
                <w:sz w:val="26"/>
                <w:szCs w:val="26"/>
                <w:lang w:eastAsia="uk-UA"/>
              </w:rPr>
              <w:t>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01119" w:rsidRDefault="00A161B2" w:rsidP="008E684D">
            <w:pPr>
              <w:ind w:left="-57" w:right="-57"/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міських (міст обл. значення)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01119" w:rsidRDefault="00A161B2" w:rsidP="008E684D">
            <w:pPr>
              <w:ind w:left="-57" w:right="-57"/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 xml:space="preserve">район-них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01119" w:rsidRDefault="00A161B2" w:rsidP="008E684D">
            <w:pPr>
              <w:ind w:left="-57" w:right="-57"/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 xml:space="preserve">з них </w:t>
            </w:r>
            <w:proofErr w:type="spellStart"/>
            <w:r w:rsidRPr="00101119">
              <w:rPr>
                <w:sz w:val="26"/>
                <w:szCs w:val="26"/>
                <w:lang w:eastAsia="uk-UA"/>
              </w:rPr>
              <w:t>внутрі</w:t>
            </w:r>
            <w:proofErr w:type="spellEnd"/>
            <w:r w:rsidRPr="00101119">
              <w:rPr>
                <w:sz w:val="26"/>
                <w:szCs w:val="26"/>
                <w:lang w:eastAsia="uk-UA"/>
              </w:rPr>
              <w:t>-міських районів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Вінницька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Волинська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Дніпропетровська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Донецька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Житомирська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Закарпатська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Запорізька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Ів.-Франківська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Київська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Кіровоградська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Луганська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Львівська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Миколаївська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Одеська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Полтавська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Рівненська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Сумська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Тернопільська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Харківська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Херсонська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Хмельницька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Черкаська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Чернівецька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Чернігівська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25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м.</w:t>
            </w:r>
            <w:r>
              <w:rPr>
                <w:sz w:val="26"/>
                <w:szCs w:val="26"/>
                <w:lang w:eastAsia="uk-UA"/>
              </w:rPr>
              <w:t> </w:t>
            </w:r>
            <w:r w:rsidRPr="00101119">
              <w:rPr>
                <w:sz w:val="26"/>
                <w:szCs w:val="26"/>
                <w:lang w:eastAsia="uk-UA"/>
              </w:rPr>
              <w:t>Київ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right"/>
              <w:rPr>
                <w:b/>
                <w:sz w:val="26"/>
                <w:szCs w:val="26"/>
                <w:lang w:eastAsia="uk-UA"/>
              </w:rPr>
            </w:pPr>
            <w:r w:rsidRPr="0010111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A161B2" w:rsidRPr="00101119" w:rsidTr="008E684D">
        <w:trPr>
          <w:gridAfter w:val="1"/>
          <w:wAfter w:w="12" w:type="dxa"/>
          <w:trHeight w:val="31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Cs/>
                <w:sz w:val="26"/>
                <w:szCs w:val="26"/>
                <w:lang w:eastAsia="uk-UA"/>
              </w:rPr>
            </w:pPr>
            <w:r w:rsidRPr="00101119">
              <w:rPr>
                <w:bCs/>
                <w:sz w:val="26"/>
                <w:szCs w:val="26"/>
                <w:lang w:eastAsia="uk-UA"/>
              </w:rPr>
              <w:t xml:space="preserve">Всього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Cs/>
                <w:sz w:val="26"/>
                <w:szCs w:val="26"/>
                <w:lang w:eastAsia="uk-UA"/>
              </w:rPr>
            </w:pPr>
            <w:r w:rsidRPr="00101119">
              <w:rPr>
                <w:bCs/>
                <w:sz w:val="26"/>
                <w:szCs w:val="26"/>
                <w:lang w:eastAsia="uk-UA"/>
              </w:rPr>
              <w:t>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Cs/>
                <w:sz w:val="26"/>
                <w:szCs w:val="26"/>
                <w:lang w:eastAsia="uk-UA"/>
              </w:rPr>
            </w:pPr>
            <w:r w:rsidRPr="00101119">
              <w:rPr>
                <w:bCs/>
                <w:sz w:val="26"/>
                <w:szCs w:val="26"/>
                <w:lang w:eastAsia="uk-UA"/>
              </w:rPr>
              <w:t>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Cs/>
                <w:sz w:val="26"/>
                <w:szCs w:val="26"/>
                <w:lang w:eastAsia="uk-UA"/>
              </w:rPr>
            </w:pPr>
            <w:r w:rsidRPr="00101119">
              <w:rPr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Cs/>
                <w:sz w:val="26"/>
                <w:szCs w:val="26"/>
                <w:lang w:eastAsia="uk-UA"/>
              </w:rPr>
            </w:pPr>
            <w:r w:rsidRPr="00101119">
              <w:rPr>
                <w:bCs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Cs/>
                <w:sz w:val="26"/>
                <w:szCs w:val="26"/>
                <w:lang w:eastAsia="uk-UA"/>
              </w:rPr>
            </w:pPr>
            <w:r w:rsidRPr="00101119">
              <w:rPr>
                <w:bCs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Cs/>
                <w:sz w:val="26"/>
                <w:szCs w:val="26"/>
                <w:lang w:eastAsia="uk-UA"/>
              </w:rPr>
            </w:pPr>
            <w:r w:rsidRPr="00101119">
              <w:rPr>
                <w:bCs/>
                <w:sz w:val="26"/>
                <w:szCs w:val="26"/>
                <w:lang w:eastAsia="uk-UA"/>
              </w:rPr>
              <w:t>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01119" w:rsidRDefault="00A161B2" w:rsidP="008E684D">
            <w:pPr>
              <w:jc w:val="center"/>
              <w:rPr>
                <w:bCs/>
                <w:sz w:val="26"/>
                <w:szCs w:val="26"/>
                <w:lang w:eastAsia="uk-UA"/>
              </w:rPr>
            </w:pPr>
            <w:r w:rsidRPr="00101119">
              <w:rPr>
                <w:bCs/>
                <w:sz w:val="26"/>
                <w:szCs w:val="26"/>
                <w:lang w:eastAsia="uk-UA"/>
              </w:rPr>
              <w:t>0</w:t>
            </w:r>
          </w:p>
        </w:tc>
      </w:tr>
    </w:tbl>
    <w:p w:rsidR="00A161B2" w:rsidRDefault="00A161B2" w:rsidP="00A161B2">
      <w:pPr>
        <w:jc w:val="center"/>
        <w:rPr>
          <w:b/>
          <w:sz w:val="26"/>
          <w:szCs w:val="26"/>
        </w:rPr>
      </w:pPr>
    </w:p>
    <w:p w:rsidR="00A161B2" w:rsidRDefault="00A161B2" w:rsidP="00A161B2">
      <w:pPr>
        <w:rPr>
          <w:b/>
          <w:sz w:val="26"/>
          <w:szCs w:val="26"/>
        </w:rPr>
      </w:pPr>
      <w:r>
        <w:t>* - за даними статистичних звітів (форми № 1-ПЗ)</w:t>
      </w:r>
    </w:p>
    <w:p w:rsidR="00A161B2" w:rsidRDefault="00A161B2" w:rsidP="00A161B2">
      <w:pPr>
        <w:rPr>
          <w:b/>
          <w:sz w:val="26"/>
          <w:szCs w:val="26"/>
        </w:rPr>
      </w:pPr>
      <w:r>
        <w:rPr>
          <w:sz w:val="26"/>
          <w:szCs w:val="26"/>
        </w:rPr>
        <w:br w:type="page"/>
      </w:r>
    </w:p>
    <w:p w:rsidR="00A161B2" w:rsidRDefault="00A161B2" w:rsidP="00A161B2">
      <w:pPr>
        <w:autoSpaceDE w:val="0"/>
        <w:autoSpaceDN w:val="0"/>
        <w:adjustRightInd w:val="0"/>
        <w:jc w:val="center"/>
        <w:rPr>
          <w:b/>
        </w:rPr>
        <w:sectPr w:rsidR="00A161B2" w:rsidSect="001D3A85">
          <w:pgSz w:w="11906" w:h="16838"/>
          <w:pgMar w:top="737" w:right="567" w:bottom="737" w:left="1134" w:header="709" w:footer="709" w:gutter="0"/>
          <w:cols w:space="708"/>
          <w:docGrid w:linePitch="360"/>
        </w:sectPr>
      </w:pPr>
    </w:p>
    <w:p w:rsidR="00A161B2" w:rsidRPr="002E0AEF" w:rsidRDefault="00A161B2" w:rsidP="00A161B2">
      <w:pPr>
        <w:autoSpaceDE w:val="0"/>
        <w:autoSpaceDN w:val="0"/>
        <w:adjustRightInd w:val="0"/>
        <w:jc w:val="center"/>
        <w:rPr>
          <w:b/>
        </w:rPr>
      </w:pPr>
      <w:r w:rsidRPr="002E0AEF">
        <w:t>Дані</w:t>
      </w:r>
    </w:p>
    <w:p w:rsidR="00A161B2" w:rsidRPr="002E0AEF" w:rsidRDefault="00A161B2" w:rsidP="00A161B2">
      <w:pPr>
        <w:autoSpaceDE w:val="0"/>
        <w:autoSpaceDN w:val="0"/>
        <w:adjustRightInd w:val="0"/>
        <w:jc w:val="center"/>
        <w:rPr>
          <w:b/>
        </w:rPr>
      </w:pPr>
      <w:r w:rsidRPr="002E0AEF">
        <w:t xml:space="preserve">про кількість гуртків, творчих об’єднань, секцій у </w:t>
      </w:r>
      <w:r w:rsidRPr="00A161B2">
        <w:t>позашкільних</w:t>
      </w:r>
      <w:r>
        <w:rPr>
          <w:b/>
        </w:rPr>
        <w:t xml:space="preserve"> </w:t>
      </w:r>
      <w:r w:rsidRPr="002E0AEF">
        <w:t>закладах</w:t>
      </w:r>
      <w:r>
        <w:t xml:space="preserve"> системи освіти  усіх форм власності</w:t>
      </w:r>
    </w:p>
    <w:p w:rsidR="00A161B2" w:rsidRDefault="00A161B2" w:rsidP="00A161B2">
      <w:pPr>
        <w:jc w:val="center"/>
        <w:rPr>
          <w:b/>
        </w:rPr>
      </w:pPr>
      <w:r w:rsidRPr="002E0AEF">
        <w:t xml:space="preserve">у </w:t>
      </w:r>
      <w:r>
        <w:t xml:space="preserve">2018 році </w:t>
      </w:r>
      <w:r w:rsidRPr="002E0AEF">
        <w:t>(у розрізі областей)*</w:t>
      </w:r>
    </w:p>
    <w:p w:rsidR="00A161B2" w:rsidRPr="001B232F" w:rsidRDefault="00A161B2" w:rsidP="00A161B2">
      <w:pPr>
        <w:jc w:val="center"/>
        <w:rPr>
          <w:b/>
          <w:sz w:val="10"/>
          <w:szCs w:val="10"/>
        </w:rPr>
      </w:pPr>
    </w:p>
    <w:tbl>
      <w:tblPr>
        <w:tblW w:w="15593" w:type="dxa"/>
        <w:tblInd w:w="-147" w:type="dxa"/>
        <w:tblLook w:val="04A0" w:firstRow="1" w:lastRow="0" w:firstColumn="1" w:lastColumn="0" w:noHBand="0" w:noVBand="1"/>
      </w:tblPr>
      <w:tblGrid>
        <w:gridCol w:w="456"/>
        <w:gridCol w:w="2076"/>
        <w:gridCol w:w="1094"/>
        <w:gridCol w:w="1106"/>
        <w:gridCol w:w="1735"/>
        <w:gridCol w:w="1321"/>
        <w:gridCol w:w="1266"/>
        <w:gridCol w:w="1226"/>
        <w:gridCol w:w="1506"/>
        <w:gridCol w:w="1691"/>
        <w:gridCol w:w="1248"/>
        <w:gridCol w:w="868"/>
      </w:tblGrid>
      <w:tr w:rsidR="00A161B2" w:rsidRPr="00B30B7A" w:rsidTr="008E684D">
        <w:trPr>
          <w:trHeight w:val="3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B232F" w:rsidRDefault="00A161B2" w:rsidP="008E684D">
            <w:pPr>
              <w:jc w:val="center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№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B232F" w:rsidRDefault="00A161B2" w:rsidP="008E684D">
            <w:pPr>
              <w:jc w:val="center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Область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1B2" w:rsidRPr="001B232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1B232F">
              <w:rPr>
                <w:sz w:val="22"/>
                <w:szCs w:val="22"/>
                <w:lang w:eastAsia="uk-UA"/>
              </w:rPr>
              <w:t>Усього об‘єднань</w:t>
            </w:r>
          </w:p>
        </w:tc>
        <w:tc>
          <w:tcPr>
            <w:tcW w:w="1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B232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1B232F">
              <w:rPr>
                <w:sz w:val="22"/>
                <w:szCs w:val="22"/>
                <w:lang w:eastAsia="uk-UA"/>
              </w:rPr>
              <w:t>в тому числі за напрямами</w:t>
            </w:r>
          </w:p>
        </w:tc>
      </w:tr>
      <w:tr w:rsidR="00A161B2" w:rsidRPr="00B30B7A" w:rsidTr="008E684D">
        <w:trPr>
          <w:trHeight w:val="42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61B2" w:rsidRPr="001B232F" w:rsidRDefault="00A161B2" w:rsidP="008E684D">
            <w:pPr>
              <w:ind w:left="-57" w:right="-57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B232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1B232F">
              <w:rPr>
                <w:sz w:val="22"/>
                <w:szCs w:val="22"/>
                <w:lang w:eastAsia="uk-UA"/>
              </w:rPr>
              <w:t>науково-технічний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B232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1B232F">
              <w:rPr>
                <w:sz w:val="22"/>
                <w:szCs w:val="22"/>
                <w:lang w:eastAsia="uk-UA"/>
              </w:rPr>
              <w:t>еколого-натуралістичний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B232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1B232F">
              <w:rPr>
                <w:sz w:val="22"/>
                <w:szCs w:val="22"/>
                <w:lang w:eastAsia="uk-UA"/>
              </w:rPr>
              <w:t>туристсько</w:t>
            </w:r>
            <w:proofErr w:type="spellEnd"/>
            <w:r w:rsidRPr="001B232F">
              <w:rPr>
                <w:sz w:val="22"/>
                <w:szCs w:val="22"/>
                <w:lang w:eastAsia="uk-UA"/>
              </w:rPr>
              <w:t>-краєзнавчий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B232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1B232F">
              <w:rPr>
                <w:sz w:val="22"/>
                <w:szCs w:val="22"/>
                <w:lang w:eastAsia="uk-UA"/>
              </w:rPr>
              <w:t>спортивний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B232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1B232F">
              <w:rPr>
                <w:sz w:val="22"/>
                <w:szCs w:val="22"/>
                <w:lang w:eastAsia="uk-UA"/>
              </w:rPr>
              <w:t>художньо-естетичний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B232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1B232F">
              <w:rPr>
                <w:sz w:val="22"/>
                <w:szCs w:val="22"/>
                <w:lang w:eastAsia="uk-UA"/>
              </w:rPr>
              <w:t>дослідницько-експеримент.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B232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1B232F">
              <w:rPr>
                <w:sz w:val="22"/>
                <w:szCs w:val="22"/>
                <w:lang w:eastAsia="uk-UA"/>
              </w:rPr>
              <w:t>бібліотечно</w:t>
            </w:r>
            <w:proofErr w:type="spellEnd"/>
            <w:r w:rsidRPr="001B232F">
              <w:rPr>
                <w:sz w:val="22"/>
                <w:szCs w:val="22"/>
                <w:lang w:eastAsia="uk-UA"/>
              </w:rPr>
              <w:t>-бібліографічний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B232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1B232F">
              <w:rPr>
                <w:sz w:val="22"/>
                <w:szCs w:val="22"/>
                <w:lang w:eastAsia="uk-UA"/>
              </w:rPr>
              <w:t>оздоровчий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1B232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1B232F">
              <w:rPr>
                <w:sz w:val="22"/>
                <w:szCs w:val="22"/>
                <w:lang w:eastAsia="uk-UA"/>
              </w:rPr>
              <w:t>інші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Вінницька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2440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597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940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312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Волинська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2128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594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778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84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Дніпропетровська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5750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1108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2647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669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Донецька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3603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1885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465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Житомирська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2028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654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746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109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Закарпатська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2083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353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823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175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108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Запорізька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3351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1321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423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Ів</w:t>
            </w:r>
            <w:r w:rsidRPr="00B30B7A">
              <w:rPr>
                <w:lang w:eastAsia="uk-UA"/>
              </w:rPr>
              <w:t>.</w:t>
            </w:r>
            <w:r w:rsidRPr="001B232F">
              <w:rPr>
                <w:lang w:eastAsia="uk-UA"/>
              </w:rPr>
              <w:t>-Франківська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2549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394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1090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90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200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Київська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4751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843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Кіровоградська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3393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569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1651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179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421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Луганська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1053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139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Львівська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3646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535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1818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176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440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Миколаївська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2452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493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1173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91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63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Одеська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722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1858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572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Полтавська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2562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1043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251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Рівненська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2230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835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165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163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Сумська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3466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453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1377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198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497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Тернопільська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1653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627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143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Харківська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7242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717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2606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2213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239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653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Херсонська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1944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378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688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203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Хмельницька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515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1089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126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Черкаська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2631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516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1199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219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Чернівецька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1552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647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73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64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Чернігівська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2078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593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744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224</w:t>
            </w:r>
          </w:p>
        </w:tc>
      </w:tr>
      <w:tr w:rsidR="00A161B2" w:rsidRPr="00B30B7A" w:rsidTr="008E684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м.</w:t>
            </w:r>
            <w:r w:rsidRPr="00B30B7A">
              <w:rPr>
                <w:lang w:eastAsia="uk-UA"/>
              </w:rPr>
              <w:t> </w:t>
            </w:r>
            <w:r w:rsidRPr="001B232F">
              <w:rPr>
                <w:lang w:eastAsia="uk-UA"/>
              </w:rPr>
              <w:t>Київ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5119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303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556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2533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225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105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/>
                <w:lang w:eastAsia="uk-UA"/>
              </w:rPr>
            </w:pPr>
            <w:r w:rsidRPr="001B232F">
              <w:rPr>
                <w:lang w:eastAsia="uk-UA"/>
              </w:rPr>
              <w:t>655</w:t>
            </w:r>
          </w:p>
        </w:tc>
      </w:tr>
      <w:tr w:rsidR="00A161B2" w:rsidRPr="00B30B7A" w:rsidTr="008E684D">
        <w:trPr>
          <w:trHeight w:val="276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1B2" w:rsidRPr="001B232F" w:rsidRDefault="00A161B2" w:rsidP="008E684D">
            <w:pPr>
              <w:jc w:val="center"/>
              <w:rPr>
                <w:bCs/>
                <w:lang w:eastAsia="uk-UA"/>
              </w:rPr>
            </w:pPr>
            <w:r w:rsidRPr="001B232F">
              <w:rPr>
                <w:bCs/>
                <w:lang w:eastAsia="uk-UA"/>
              </w:rPr>
              <w:t>Всього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Cs/>
                <w:lang w:eastAsia="uk-UA"/>
              </w:rPr>
            </w:pPr>
            <w:r w:rsidRPr="001B232F">
              <w:rPr>
                <w:bCs/>
                <w:lang w:eastAsia="uk-UA"/>
              </w:rPr>
              <w:t>76 324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Cs/>
                <w:lang w:eastAsia="uk-UA"/>
              </w:rPr>
            </w:pPr>
            <w:r w:rsidRPr="001B232F">
              <w:rPr>
                <w:bCs/>
                <w:lang w:eastAsia="uk-UA"/>
              </w:rPr>
              <w:t>13 588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Cs/>
                <w:lang w:eastAsia="uk-UA"/>
              </w:rPr>
            </w:pPr>
            <w:r w:rsidRPr="001B232F">
              <w:rPr>
                <w:bCs/>
                <w:lang w:eastAsia="uk-UA"/>
              </w:rPr>
              <w:t>6 352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Cs/>
                <w:lang w:eastAsia="uk-UA"/>
              </w:rPr>
            </w:pPr>
            <w:r w:rsidRPr="001B232F">
              <w:rPr>
                <w:bCs/>
                <w:lang w:eastAsia="uk-UA"/>
              </w:rPr>
              <w:t>5 595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Cs/>
                <w:lang w:eastAsia="uk-UA"/>
              </w:rPr>
            </w:pPr>
            <w:r w:rsidRPr="001B232F">
              <w:rPr>
                <w:bCs/>
                <w:lang w:eastAsia="uk-UA"/>
              </w:rPr>
              <w:t>6 311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Cs/>
                <w:lang w:eastAsia="uk-UA"/>
              </w:rPr>
            </w:pPr>
            <w:r w:rsidRPr="001B232F">
              <w:rPr>
                <w:bCs/>
                <w:lang w:eastAsia="uk-UA"/>
              </w:rPr>
              <w:t>32 450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Cs/>
                <w:lang w:eastAsia="uk-UA"/>
              </w:rPr>
            </w:pPr>
            <w:r w:rsidRPr="001B232F">
              <w:rPr>
                <w:bCs/>
                <w:lang w:eastAsia="uk-UA"/>
              </w:rPr>
              <w:t>3 319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Cs/>
                <w:lang w:eastAsia="uk-UA"/>
              </w:rPr>
            </w:pPr>
            <w:r w:rsidRPr="001B232F">
              <w:rPr>
                <w:bCs/>
                <w:lang w:eastAsia="uk-UA"/>
              </w:rPr>
              <w:t>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Cs/>
                <w:lang w:eastAsia="uk-UA"/>
              </w:rPr>
            </w:pPr>
            <w:r w:rsidRPr="001B232F">
              <w:rPr>
                <w:bCs/>
                <w:lang w:eastAsia="uk-UA"/>
              </w:rPr>
              <w:t>645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1B232F" w:rsidRDefault="00A161B2" w:rsidP="008E684D">
            <w:pPr>
              <w:jc w:val="right"/>
              <w:rPr>
                <w:bCs/>
                <w:lang w:eastAsia="uk-UA"/>
              </w:rPr>
            </w:pPr>
            <w:r w:rsidRPr="001B232F">
              <w:rPr>
                <w:bCs/>
                <w:lang w:eastAsia="uk-UA"/>
              </w:rPr>
              <w:t>8 046</w:t>
            </w:r>
          </w:p>
        </w:tc>
      </w:tr>
    </w:tbl>
    <w:p w:rsidR="00A161B2" w:rsidRDefault="00A161B2" w:rsidP="00A161B2">
      <w:pPr>
        <w:rPr>
          <w:b/>
          <w:sz w:val="26"/>
          <w:szCs w:val="26"/>
        </w:rPr>
      </w:pPr>
      <w:r>
        <w:t>* - за даними статистичних звітів (форми № 1-ПЗ)</w:t>
      </w:r>
    </w:p>
    <w:p w:rsidR="00A161B2" w:rsidRDefault="00A161B2" w:rsidP="00A161B2">
      <w:pPr>
        <w:autoSpaceDE w:val="0"/>
        <w:autoSpaceDN w:val="0"/>
        <w:adjustRightInd w:val="0"/>
        <w:jc w:val="center"/>
      </w:pPr>
    </w:p>
    <w:p w:rsidR="00A161B2" w:rsidRPr="001B232F" w:rsidRDefault="00A161B2" w:rsidP="00A161B2">
      <w:pPr>
        <w:autoSpaceDE w:val="0"/>
        <w:autoSpaceDN w:val="0"/>
        <w:adjustRightInd w:val="0"/>
        <w:jc w:val="center"/>
        <w:rPr>
          <w:b/>
        </w:rPr>
      </w:pPr>
      <w:r w:rsidRPr="001B232F">
        <w:t>Дані</w:t>
      </w:r>
    </w:p>
    <w:p w:rsidR="00A161B2" w:rsidRDefault="00A161B2" w:rsidP="00A161B2">
      <w:pPr>
        <w:autoSpaceDE w:val="0"/>
        <w:autoSpaceDN w:val="0"/>
        <w:adjustRightInd w:val="0"/>
        <w:jc w:val="center"/>
        <w:rPr>
          <w:b/>
        </w:rPr>
      </w:pPr>
      <w:r w:rsidRPr="001B232F">
        <w:t>про чисельність вихованців у гуртках, творчих об’єднаннях, секціях</w:t>
      </w:r>
      <w:r>
        <w:t xml:space="preserve"> </w:t>
      </w:r>
      <w:r w:rsidRPr="00A161B2">
        <w:t>позашкільних</w:t>
      </w:r>
      <w:r>
        <w:rPr>
          <w:b/>
        </w:rPr>
        <w:t xml:space="preserve"> </w:t>
      </w:r>
      <w:r w:rsidRPr="002E0AEF">
        <w:t>заклад</w:t>
      </w:r>
      <w:r>
        <w:t xml:space="preserve">ів системи освіти </w:t>
      </w:r>
    </w:p>
    <w:p w:rsidR="00A161B2" w:rsidRDefault="00A161B2" w:rsidP="00A161B2">
      <w:pPr>
        <w:autoSpaceDE w:val="0"/>
        <w:autoSpaceDN w:val="0"/>
        <w:adjustRightInd w:val="0"/>
        <w:jc w:val="center"/>
        <w:rPr>
          <w:b/>
        </w:rPr>
      </w:pPr>
      <w:r>
        <w:t xml:space="preserve">усіх форм власності </w:t>
      </w:r>
      <w:r w:rsidRPr="002E0AEF">
        <w:t xml:space="preserve">у </w:t>
      </w:r>
      <w:r>
        <w:t xml:space="preserve">2018 році </w:t>
      </w:r>
      <w:r w:rsidRPr="002E0AEF">
        <w:t>(у розрізі областей)*</w:t>
      </w:r>
    </w:p>
    <w:p w:rsidR="00A161B2" w:rsidRPr="00B30B7A" w:rsidRDefault="00A161B2" w:rsidP="00A161B2">
      <w:pPr>
        <w:jc w:val="center"/>
        <w:rPr>
          <w:b/>
          <w:sz w:val="10"/>
          <w:szCs w:val="10"/>
        </w:rPr>
      </w:pPr>
    </w:p>
    <w:tbl>
      <w:tblPr>
        <w:tblW w:w="15273" w:type="dxa"/>
        <w:tblInd w:w="-147" w:type="dxa"/>
        <w:tblLook w:val="04A0" w:firstRow="1" w:lastRow="0" w:firstColumn="1" w:lastColumn="0" w:noHBand="0" w:noVBand="1"/>
      </w:tblPr>
      <w:tblGrid>
        <w:gridCol w:w="455"/>
        <w:gridCol w:w="2063"/>
        <w:gridCol w:w="1143"/>
        <w:gridCol w:w="1100"/>
        <w:gridCol w:w="1490"/>
        <w:gridCol w:w="1313"/>
        <w:gridCol w:w="1259"/>
        <w:gridCol w:w="1219"/>
        <w:gridCol w:w="1497"/>
        <w:gridCol w:w="1447"/>
        <w:gridCol w:w="1241"/>
        <w:gridCol w:w="1046"/>
      </w:tblGrid>
      <w:tr w:rsidR="00A161B2" w:rsidRPr="005111DF" w:rsidTr="008E684D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5111D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5111DF">
              <w:rPr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5111D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5111DF">
              <w:rPr>
                <w:sz w:val="22"/>
                <w:szCs w:val="22"/>
                <w:lang w:eastAsia="uk-UA"/>
              </w:rPr>
              <w:t>Область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1B2" w:rsidRPr="005111D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5111DF">
              <w:rPr>
                <w:sz w:val="22"/>
                <w:szCs w:val="22"/>
                <w:lang w:eastAsia="uk-UA"/>
              </w:rPr>
              <w:t>Усього учасників об‘єднань</w:t>
            </w:r>
          </w:p>
        </w:tc>
        <w:tc>
          <w:tcPr>
            <w:tcW w:w="11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5111D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5111DF">
              <w:rPr>
                <w:sz w:val="22"/>
                <w:szCs w:val="22"/>
                <w:lang w:eastAsia="uk-UA"/>
              </w:rPr>
              <w:t>в тому числі за напрямами</w:t>
            </w:r>
          </w:p>
        </w:tc>
      </w:tr>
      <w:tr w:rsidR="00A161B2" w:rsidRPr="005111DF" w:rsidTr="008E684D">
        <w:trPr>
          <w:trHeight w:val="51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5111DF" w:rsidRDefault="00A161B2" w:rsidP="008E684D">
            <w:pPr>
              <w:ind w:left="-57" w:right="-57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5111DF" w:rsidRDefault="00A161B2" w:rsidP="008E684D">
            <w:pPr>
              <w:ind w:left="-57" w:right="-57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61B2" w:rsidRPr="005111DF" w:rsidRDefault="00A161B2" w:rsidP="008E684D">
            <w:pPr>
              <w:ind w:left="-57" w:right="-57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5111D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5111DF">
              <w:rPr>
                <w:sz w:val="22"/>
                <w:szCs w:val="22"/>
                <w:lang w:eastAsia="uk-UA"/>
              </w:rPr>
              <w:t>науково-технічний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5111D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5111DF">
              <w:rPr>
                <w:sz w:val="22"/>
                <w:szCs w:val="22"/>
                <w:lang w:eastAsia="uk-UA"/>
              </w:rPr>
              <w:t>еколого-</w:t>
            </w:r>
            <w:proofErr w:type="spellStart"/>
            <w:r w:rsidRPr="005111DF">
              <w:rPr>
                <w:sz w:val="22"/>
                <w:szCs w:val="22"/>
                <w:lang w:eastAsia="uk-UA"/>
              </w:rPr>
              <w:t>натуралістичн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5111D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5111DF">
              <w:rPr>
                <w:sz w:val="22"/>
                <w:szCs w:val="22"/>
                <w:lang w:eastAsia="uk-UA"/>
              </w:rPr>
              <w:t>туристсько</w:t>
            </w:r>
            <w:proofErr w:type="spellEnd"/>
            <w:r w:rsidRPr="005111DF">
              <w:rPr>
                <w:sz w:val="22"/>
                <w:szCs w:val="22"/>
                <w:lang w:eastAsia="uk-UA"/>
              </w:rPr>
              <w:t>-краєзнавчий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5111D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5111DF">
              <w:rPr>
                <w:sz w:val="22"/>
                <w:szCs w:val="22"/>
                <w:lang w:eastAsia="uk-UA"/>
              </w:rPr>
              <w:t>спортивний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5111D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5111DF">
              <w:rPr>
                <w:sz w:val="22"/>
                <w:szCs w:val="22"/>
                <w:lang w:eastAsia="uk-UA"/>
              </w:rPr>
              <w:t>художньо-естетичний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5111D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5111DF">
              <w:rPr>
                <w:sz w:val="22"/>
                <w:szCs w:val="22"/>
                <w:lang w:eastAsia="uk-UA"/>
              </w:rPr>
              <w:t>дослідницько-експеримент.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5111D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5111DF">
              <w:rPr>
                <w:sz w:val="22"/>
                <w:szCs w:val="22"/>
                <w:lang w:eastAsia="uk-UA"/>
              </w:rPr>
              <w:t>бібліотечно-бібліографічн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5111D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5111DF">
              <w:rPr>
                <w:sz w:val="22"/>
                <w:szCs w:val="22"/>
                <w:lang w:eastAsia="uk-UA"/>
              </w:rPr>
              <w:t>оздоровчий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5111DF" w:rsidRDefault="00A161B2" w:rsidP="008E684D">
            <w:pPr>
              <w:ind w:left="-57" w:right="-57"/>
              <w:jc w:val="center"/>
              <w:rPr>
                <w:b/>
                <w:sz w:val="22"/>
                <w:szCs w:val="22"/>
                <w:lang w:eastAsia="uk-UA"/>
              </w:rPr>
            </w:pPr>
            <w:r w:rsidRPr="005111DF">
              <w:rPr>
                <w:sz w:val="22"/>
                <w:szCs w:val="22"/>
                <w:lang w:eastAsia="uk-UA"/>
              </w:rPr>
              <w:t>інші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Вінницька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38 875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8 971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3 028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2 568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2 742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15 537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5 125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Волинська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35 212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9 254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4 474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4 612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13 711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1 417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1 560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Дніпропетровська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81 079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15 043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6 436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5 095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5 737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38 003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1 693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8 937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Донецька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59 425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6 744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3 154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3 342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4 735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30 966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1 444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1256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7 784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Житомирська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39 843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11 442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3 706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1 826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2 666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15 022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1 123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3 964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Закарпатська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33 544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ind w:left="55" w:hanging="55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5 666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5 139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3 929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971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13 321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2 602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1 884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Запорізька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50 150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9 292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3 615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4 556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20 611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1 312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607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6 450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Ів.-Франківська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37 549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5 559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4 957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6 064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721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16 125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1 130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2 993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Київська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75 515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9 441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4 983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5 239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2 460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36 439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3 464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878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12 477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Кіровоградська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56 677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9 069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3 574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3 612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2 808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27 539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2 458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7 178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Луганська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15 715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1 919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 xml:space="preserve"> 932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1 172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753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7 472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 xml:space="preserve"> 958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2 349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Львівська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57 415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7 215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3 866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3 288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2 964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30 069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2 419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7 369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Миколаївська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36 537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7 185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5 614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3 252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705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17 872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 xml:space="preserve"> 871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1 038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Одеська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63 041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10 620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5 433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2 985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3 095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29 367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2 986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8 243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Полтавська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43 407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7 021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5 331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3 321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19 439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1 527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930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3 738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Рівненська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33 609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9 835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2 283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2 719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1 304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13 244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1 644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2 562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Сумська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56 423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6 483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6 934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4 604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2 924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23 078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2 739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9 472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Тернопільська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24 451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6 555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2 776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2 453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 xml:space="preserve"> 269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9 273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 xml:space="preserve"> 365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2 206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Харківська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146 171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14 669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5 700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10 265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49 213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46 650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4 628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1342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13 608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Херсонська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31 161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5 441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3 660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3 124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3 254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11 387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 xml:space="preserve"> 747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3 294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Хмельницька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41 291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7 743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4 142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3 735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2 126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17 935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3 281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2 135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Черкаська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45 447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7 773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3 754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3 479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2 884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21 699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1 052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655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4 151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Чернівецька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24 209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4 189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3 969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3 013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 xml:space="preserve"> 145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10 042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1 637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1 045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Чернігівська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32 238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8 471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1 521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3 036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1 018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11 988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1 849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594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3 746</w:t>
            </w:r>
          </w:p>
        </w:tc>
      </w:tr>
      <w:tr w:rsidR="00A161B2" w:rsidRPr="005111DF" w:rsidTr="008E684D">
        <w:trPr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25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5111DF" w:rsidRDefault="00A161B2" w:rsidP="008E684D">
            <w:pPr>
              <w:ind w:right="-57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м. Київ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78 722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8 994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1 409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4 604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8 405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39 377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4 471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1755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5111DF" w:rsidRDefault="00A161B2" w:rsidP="008E684D">
            <w:pPr>
              <w:widowControl w:val="0"/>
              <w:jc w:val="right"/>
              <w:rPr>
                <w:b/>
                <w:lang w:eastAsia="uk-UA"/>
              </w:rPr>
            </w:pPr>
            <w:r w:rsidRPr="005111DF">
              <w:rPr>
                <w:lang w:eastAsia="uk-UA"/>
              </w:rPr>
              <w:t>9 707</w:t>
            </w:r>
          </w:p>
        </w:tc>
      </w:tr>
      <w:tr w:rsidR="00A161B2" w:rsidRPr="005111DF" w:rsidTr="008E684D">
        <w:trPr>
          <w:trHeight w:val="37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1B2" w:rsidRPr="005111DF" w:rsidRDefault="00A161B2" w:rsidP="008E684D">
            <w:pPr>
              <w:widowControl w:val="0"/>
              <w:ind w:left="-57" w:right="-57"/>
              <w:jc w:val="center"/>
              <w:rPr>
                <w:bCs/>
                <w:lang w:eastAsia="uk-UA"/>
              </w:rPr>
            </w:pPr>
            <w:r w:rsidRPr="005111DF">
              <w:rPr>
                <w:bCs/>
                <w:lang w:eastAsia="uk-UA"/>
              </w:rPr>
              <w:t>Усього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5111DF" w:rsidRDefault="00A161B2" w:rsidP="008E684D">
            <w:pPr>
              <w:widowControl w:val="0"/>
              <w:ind w:left="-57" w:right="-57"/>
              <w:jc w:val="right"/>
              <w:rPr>
                <w:bCs/>
                <w:lang w:eastAsia="uk-UA"/>
              </w:rPr>
            </w:pPr>
            <w:r w:rsidRPr="005111DF">
              <w:rPr>
                <w:bCs/>
                <w:lang w:eastAsia="uk-UA"/>
              </w:rPr>
              <w:t>1 237 706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5111DF" w:rsidRDefault="00A161B2" w:rsidP="008E684D">
            <w:pPr>
              <w:widowControl w:val="0"/>
              <w:ind w:left="-57" w:right="-57"/>
              <w:jc w:val="right"/>
              <w:rPr>
                <w:bCs/>
                <w:lang w:eastAsia="uk-UA"/>
              </w:rPr>
            </w:pPr>
            <w:r w:rsidRPr="005111DF">
              <w:rPr>
                <w:bCs/>
                <w:lang w:eastAsia="uk-UA"/>
              </w:rPr>
              <w:t>204 594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5111DF" w:rsidRDefault="00A161B2" w:rsidP="008E684D">
            <w:pPr>
              <w:widowControl w:val="0"/>
              <w:ind w:left="-57" w:right="-57"/>
              <w:jc w:val="right"/>
              <w:rPr>
                <w:bCs/>
                <w:lang w:eastAsia="uk-UA"/>
              </w:rPr>
            </w:pPr>
            <w:r w:rsidRPr="005111DF">
              <w:rPr>
                <w:bCs/>
                <w:lang w:eastAsia="uk-UA"/>
              </w:rPr>
              <w:t>100 390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5111DF" w:rsidRDefault="00A161B2" w:rsidP="008E684D">
            <w:pPr>
              <w:widowControl w:val="0"/>
              <w:ind w:left="-57" w:right="-57"/>
              <w:jc w:val="right"/>
              <w:rPr>
                <w:bCs/>
                <w:lang w:eastAsia="uk-UA"/>
              </w:rPr>
            </w:pPr>
            <w:r w:rsidRPr="005111DF">
              <w:rPr>
                <w:bCs/>
                <w:lang w:eastAsia="uk-UA"/>
              </w:rPr>
              <w:t>95 893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5111DF" w:rsidRDefault="00A161B2" w:rsidP="008E684D">
            <w:pPr>
              <w:widowControl w:val="0"/>
              <w:ind w:left="-57" w:right="-57"/>
              <w:jc w:val="right"/>
              <w:rPr>
                <w:bCs/>
                <w:lang w:eastAsia="uk-UA"/>
              </w:rPr>
            </w:pPr>
            <w:r w:rsidRPr="005111DF">
              <w:rPr>
                <w:bCs/>
                <w:lang w:eastAsia="uk-UA"/>
              </w:rPr>
              <w:t>107 890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5111DF" w:rsidRDefault="00A161B2" w:rsidP="008E684D">
            <w:pPr>
              <w:widowControl w:val="0"/>
              <w:ind w:left="-57" w:right="-57"/>
              <w:jc w:val="right"/>
              <w:rPr>
                <w:bCs/>
                <w:lang w:eastAsia="uk-UA"/>
              </w:rPr>
            </w:pPr>
            <w:r w:rsidRPr="005111DF">
              <w:rPr>
                <w:bCs/>
                <w:lang w:eastAsia="uk-UA"/>
              </w:rPr>
              <w:t>536 166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5111DF" w:rsidRDefault="00A161B2" w:rsidP="008E684D">
            <w:pPr>
              <w:widowControl w:val="0"/>
              <w:ind w:left="-57" w:right="-57"/>
              <w:jc w:val="right"/>
              <w:rPr>
                <w:bCs/>
                <w:lang w:eastAsia="uk-UA"/>
              </w:rPr>
            </w:pPr>
            <w:r w:rsidRPr="005111DF">
              <w:rPr>
                <w:bCs/>
                <w:lang w:eastAsia="uk-UA"/>
              </w:rPr>
              <w:t>48 078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5111DF" w:rsidRDefault="00A161B2" w:rsidP="008E684D">
            <w:pPr>
              <w:widowControl w:val="0"/>
              <w:ind w:left="-57" w:right="-57"/>
              <w:jc w:val="right"/>
              <w:rPr>
                <w:bCs/>
                <w:lang w:eastAsia="uk-UA"/>
              </w:rPr>
            </w:pPr>
            <w:r w:rsidRPr="005111DF">
              <w:rPr>
                <w:bCs/>
                <w:lang w:eastAsia="uk-UA"/>
              </w:rPr>
              <w:t>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5111DF" w:rsidRDefault="00A161B2" w:rsidP="008E684D">
            <w:pPr>
              <w:widowControl w:val="0"/>
              <w:ind w:left="-57" w:right="-57"/>
              <w:jc w:val="right"/>
              <w:rPr>
                <w:bCs/>
                <w:lang w:eastAsia="uk-UA"/>
              </w:rPr>
            </w:pPr>
            <w:r w:rsidRPr="005111DF">
              <w:rPr>
                <w:bCs/>
                <w:lang w:eastAsia="uk-UA"/>
              </w:rPr>
              <w:t>11 219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5111DF" w:rsidRDefault="00A161B2" w:rsidP="008E684D">
            <w:pPr>
              <w:widowControl w:val="0"/>
              <w:ind w:left="-57" w:right="-57"/>
              <w:jc w:val="right"/>
              <w:rPr>
                <w:bCs/>
                <w:lang w:eastAsia="uk-UA"/>
              </w:rPr>
            </w:pPr>
            <w:r w:rsidRPr="005111DF">
              <w:rPr>
                <w:bCs/>
                <w:lang w:eastAsia="uk-UA"/>
              </w:rPr>
              <w:t>133 015</w:t>
            </w:r>
          </w:p>
        </w:tc>
      </w:tr>
    </w:tbl>
    <w:p w:rsidR="00A161B2" w:rsidRDefault="00A161B2" w:rsidP="00A161B2">
      <w:pPr>
        <w:rPr>
          <w:b/>
        </w:rPr>
        <w:sectPr w:rsidR="00A161B2" w:rsidSect="008E684D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  <w:r>
        <w:t>* - за даними статистичних звітів (форми № 1-ПЗ)</w:t>
      </w:r>
    </w:p>
    <w:p w:rsidR="00A161B2" w:rsidRPr="00A21F9E" w:rsidRDefault="00A161B2" w:rsidP="00A161B2">
      <w:pPr>
        <w:autoSpaceDE w:val="0"/>
        <w:autoSpaceDN w:val="0"/>
        <w:adjustRightInd w:val="0"/>
        <w:jc w:val="center"/>
        <w:rPr>
          <w:b/>
        </w:rPr>
      </w:pPr>
      <w:r w:rsidRPr="00A21F9E">
        <w:t>Дані</w:t>
      </w:r>
    </w:p>
    <w:p w:rsidR="00A161B2" w:rsidRDefault="00A161B2" w:rsidP="00A161B2">
      <w:pPr>
        <w:autoSpaceDE w:val="0"/>
        <w:autoSpaceDN w:val="0"/>
        <w:adjustRightInd w:val="0"/>
        <w:jc w:val="center"/>
        <w:rPr>
          <w:b/>
        </w:rPr>
      </w:pPr>
      <w:r w:rsidRPr="00A21F9E">
        <w:t>про дітей соціально незахищених категорій –</w:t>
      </w:r>
      <w:r>
        <w:t xml:space="preserve"> вих</w:t>
      </w:r>
      <w:r w:rsidRPr="003A1F99">
        <w:t xml:space="preserve">ованців </w:t>
      </w:r>
      <w:r w:rsidRPr="00A161B2">
        <w:t>позашкільних</w:t>
      </w:r>
      <w:r>
        <w:rPr>
          <w:b/>
        </w:rPr>
        <w:t xml:space="preserve"> </w:t>
      </w:r>
      <w:r w:rsidRPr="003A1F99">
        <w:t xml:space="preserve">закладів </w:t>
      </w:r>
      <w:r>
        <w:t xml:space="preserve">системи освіти усіх форм власності </w:t>
      </w:r>
      <w:r w:rsidRPr="002E0AEF">
        <w:t xml:space="preserve">у </w:t>
      </w:r>
      <w:r>
        <w:t xml:space="preserve">2018 році </w:t>
      </w:r>
      <w:r w:rsidRPr="002E0AEF">
        <w:t>(у розрізі областей)*</w:t>
      </w:r>
    </w:p>
    <w:p w:rsidR="00A161B2" w:rsidRDefault="00A161B2" w:rsidP="00A161B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100" w:type="dxa"/>
        <w:jc w:val="center"/>
        <w:tblLook w:val="04A0" w:firstRow="1" w:lastRow="0" w:firstColumn="1" w:lastColumn="0" w:noHBand="0" w:noVBand="1"/>
      </w:tblPr>
      <w:tblGrid>
        <w:gridCol w:w="476"/>
        <w:gridCol w:w="2202"/>
        <w:gridCol w:w="1627"/>
        <w:gridCol w:w="1502"/>
        <w:gridCol w:w="1559"/>
        <w:gridCol w:w="2734"/>
      </w:tblGrid>
      <w:tr w:rsidR="00A161B2" w:rsidRPr="003A1F99" w:rsidTr="008E684D">
        <w:trPr>
          <w:trHeight w:val="1532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№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Область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 xml:space="preserve">Діти-сироти </w:t>
            </w:r>
          </w:p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та діти, позбавлені батьківського піклування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Діти з особливими освітніми потребами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 xml:space="preserve">Діти з </w:t>
            </w:r>
            <w:proofErr w:type="spellStart"/>
            <w:r w:rsidRPr="003A1F99">
              <w:rPr>
                <w:lang w:eastAsia="uk-UA"/>
              </w:rPr>
              <w:t>малозабез</w:t>
            </w:r>
            <w:proofErr w:type="spellEnd"/>
            <w:r>
              <w:rPr>
                <w:lang w:eastAsia="uk-UA"/>
              </w:rPr>
              <w:t>-</w:t>
            </w:r>
            <w:r w:rsidRPr="003A1F99">
              <w:rPr>
                <w:lang w:eastAsia="uk-UA"/>
              </w:rPr>
              <w:t>печених сімей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1B2" w:rsidRPr="003A1F99" w:rsidRDefault="00A161B2" w:rsidP="008E684D">
            <w:pPr>
              <w:autoSpaceDE w:val="0"/>
              <w:autoSpaceDN w:val="0"/>
              <w:adjustRightInd w:val="0"/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Відсоток</w:t>
            </w:r>
          </w:p>
          <w:p w:rsidR="00A161B2" w:rsidRPr="003A1F99" w:rsidRDefault="00A161B2" w:rsidP="008E684D">
            <w:pPr>
              <w:autoSpaceDE w:val="0"/>
              <w:autoSpaceDN w:val="0"/>
              <w:adjustRightInd w:val="0"/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забезпечення умов</w:t>
            </w:r>
          </w:p>
          <w:p w:rsidR="00A161B2" w:rsidRPr="003A1F99" w:rsidRDefault="00A161B2" w:rsidP="008E684D">
            <w:pPr>
              <w:autoSpaceDE w:val="0"/>
              <w:autoSpaceDN w:val="0"/>
              <w:adjustRightInd w:val="0"/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для безперешкодного</w:t>
            </w:r>
          </w:p>
          <w:p w:rsidR="00A161B2" w:rsidRPr="003A1F99" w:rsidRDefault="00A161B2" w:rsidP="008E684D">
            <w:pPr>
              <w:autoSpaceDE w:val="0"/>
              <w:autoSpaceDN w:val="0"/>
              <w:adjustRightInd w:val="0"/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доступу дітей</w:t>
            </w:r>
          </w:p>
          <w:p w:rsidR="00A161B2" w:rsidRPr="003A1F99" w:rsidRDefault="00A161B2" w:rsidP="008E684D">
            <w:pPr>
              <w:autoSpaceDE w:val="0"/>
              <w:autoSpaceDN w:val="0"/>
              <w:adjustRightInd w:val="0"/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з особливими освітніми потребами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Вінницька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1 437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57%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Волинська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2 427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45%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Дніпропетровська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711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1 076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64%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Донецька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578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1 171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1 911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44%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Житомирська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1 383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54%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Закарпатська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833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40%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Запорізька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362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2 137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30%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Ів</w:t>
            </w:r>
            <w:r>
              <w:rPr>
                <w:lang w:eastAsia="uk-UA"/>
              </w:rPr>
              <w:t>.</w:t>
            </w:r>
            <w:r w:rsidRPr="003A1F99">
              <w:rPr>
                <w:lang w:eastAsia="uk-UA"/>
              </w:rPr>
              <w:t>-Франківська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404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3 194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46%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Київська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729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2 559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59%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Кіровоградська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667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1 924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31%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Луганська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247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43%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Львівська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366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4 619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29%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Миколаївська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432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2 530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68%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Одеська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527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3 444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29%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Полтавська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302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1 586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57%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Рівненська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138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2 205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53%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Сумська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421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1 459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29%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Тернопільська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84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1 259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50%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Харківська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1 368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3 266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58%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Херсонська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97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962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50%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Хмельницька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2 099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58%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Черкаська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403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1 993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39%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Чернівецька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1 274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55%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Чернігівська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289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958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60%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jc w:val="right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3A1F99" w:rsidRDefault="00A161B2" w:rsidP="008E684D">
            <w:pPr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м.</w:t>
            </w:r>
            <w:r>
              <w:rPr>
                <w:lang w:eastAsia="uk-UA"/>
              </w:rPr>
              <w:t> </w:t>
            </w:r>
            <w:r w:rsidRPr="003A1F99">
              <w:rPr>
                <w:lang w:eastAsia="uk-UA"/>
              </w:rPr>
              <w:t>Київ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236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1B2" w:rsidRPr="003A1F99" w:rsidRDefault="00A161B2" w:rsidP="008E684D">
            <w:pPr>
              <w:jc w:val="center"/>
              <w:rPr>
                <w:b/>
                <w:lang w:eastAsia="uk-UA"/>
              </w:rPr>
            </w:pPr>
            <w:r w:rsidRPr="003A1F99">
              <w:rPr>
                <w:lang w:eastAsia="uk-UA"/>
              </w:rPr>
              <w:t>806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1B2" w:rsidRPr="00A21F9E" w:rsidRDefault="00A161B2" w:rsidP="008E684D">
            <w:pPr>
              <w:jc w:val="center"/>
              <w:rPr>
                <w:b/>
              </w:rPr>
            </w:pPr>
            <w:r w:rsidRPr="00A21F9E">
              <w:t>42%</w:t>
            </w:r>
          </w:p>
        </w:tc>
      </w:tr>
      <w:tr w:rsidR="00A161B2" w:rsidRPr="003A1F99" w:rsidTr="008E684D">
        <w:trPr>
          <w:trHeight w:val="375"/>
          <w:jc w:val="center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3A1F99" w:rsidRDefault="00A161B2" w:rsidP="008E684D">
            <w:pPr>
              <w:jc w:val="center"/>
              <w:rPr>
                <w:bCs/>
                <w:lang w:eastAsia="uk-UA"/>
              </w:rPr>
            </w:pPr>
            <w:r w:rsidRPr="003A1F99">
              <w:rPr>
                <w:bCs/>
                <w:lang w:eastAsia="uk-UA"/>
              </w:rPr>
              <w:t>Усього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3A1F99" w:rsidRDefault="00A161B2" w:rsidP="008E684D">
            <w:pPr>
              <w:jc w:val="center"/>
              <w:rPr>
                <w:bCs/>
                <w:lang w:eastAsia="uk-UA"/>
              </w:rPr>
            </w:pPr>
            <w:r w:rsidRPr="003A1F99">
              <w:rPr>
                <w:bCs/>
                <w:lang w:eastAsia="uk-UA"/>
              </w:rPr>
              <w:t>9 331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3A1F99" w:rsidRDefault="00A161B2" w:rsidP="008E684D">
            <w:pPr>
              <w:jc w:val="center"/>
              <w:rPr>
                <w:bCs/>
                <w:lang w:eastAsia="uk-UA"/>
              </w:rPr>
            </w:pPr>
            <w:r w:rsidRPr="003A1F99">
              <w:rPr>
                <w:bCs/>
                <w:lang w:eastAsia="uk-UA"/>
              </w:rPr>
              <w:t>9 414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3A1F99" w:rsidRDefault="00A161B2" w:rsidP="008E684D">
            <w:pPr>
              <w:jc w:val="center"/>
              <w:rPr>
                <w:bCs/>
                <w:lang w:eastAsia="uk-UA"/>
              </w:rPr>
            </w:pPr>
            <w:r w:rsidRPr="003A1F99">
              <w:rPr>
                <w:bCs/>
                <w:lang w:eastAsia="uk-UA"/>
              </w:rPr>
              <w:t>47 588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1B2" w:rsidRPr="003A1F99" w:rsidRDefault="00A161B2" w:rsidP="008E684D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48%</w:t>
            </w:r>
          </w:p>
        </w:tc>
      </w:tr>
    </w:tbl>
    <w:p w:rsidR="00A161B2" w:rsidRDefault="00A161B2" w:rsidP="00A161B2">
      <w:pPr>
        <w:autoSpaceDE w:val="0"/>
        <w:autoSpaceDN w:val="0"/>
        <w:adjustRightInd w:val="0"/>
        <w:jc w:val="center"/>
        <w:rPr>
          <w:b/>
        </w:rPr>
      </w:pPr>
    </w:p>
    <w:p w:rsidR="00A161B2" w:rsidRDefault="00A161B2" w:rsidP="00A161B2">
      <w:pPr>
        <w:rPr>
          <w:b/>
        </w:rPr>
      </w:pPr>
      <w:r>
        <w:t xml:space="preserve">   * - за даними статистичних звітів (форми № 1-ПЗ)</w:t>
      </w:r>
    </w:p>
    <w:p w:rsidR="00A161B2" w:rsidRDefault="00A161B2" w:rsidP="00A161B2">
      <w:pPr>
        <w:rPr>
          <w:b/>
        </w:rPr>
      </w:pPr>
      <w:r>
        <w:br w:type="page"/>
      </w:r>
    </w:p>
    <w:p w:rsidR="00A161B2" w:rsidRDefault="00A161B2" w:rsidP="00A161B2">
      <w:pPr>
        <w:jc w:val="center"/>
        <w:rPr>
          <w:b/>
        </w:rPr>
        <w:sectPr w:rsidR="00A161B2" w:rsidSect="008E684D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A161B2" w:rsidRPr="00A21F9E" w:rsidRDefault="00A161B2" w:rsidP="00A161B2">
      <w:pPr>
        <w:autoSpaceDE w:val="0"/>
        <w:autoSpaceDN w:val="0"/>
        <w:adjustRightInd w:val="0"/>
        <w:jc w:val="center"/>
        <w:rPr>
          <w:b/>
        </w:rPr>
      </w:pPr>
      <w:r w:rsidRPr="00A21F9E">
        <w:t>Дані</w:t>
      </w:r>
    </w:p>
    <w:p w:rsidR="00A161B2" w:rsidRDefault="00A161B2" w:rsidP="00A161B2">
      <w:pPr>
        <w:autoSpaceDE w:val="0"/>
        <w:autoSpaceDN w:val="0"/>
        <w:adjustRightInd w:val="0"/>
        <w:jc w:val="center"/>
        <w:rPr>
          <w:b/>
        </w:rPr>
      </w:pPr>
      <w:r w:rsidRPr="00A21F9E">
        <w:t>про педагогічних працівників</w:t>
      </w:r>
      <w:r>
        <w:t>, які ма</w:t>
      </w:r>
      <w:r w:rsidR="00ED4285">
        <w:t>ють</w:t>
      </w:r>
      <w:r>
        <w:t xml:space="preserve"> основну роботу </w:t>
      </w:r>
      <w:r w:rsidRPr="00A161B2">
        <w:t>в позашкільних</w:t>
      </w:r>
      <w:r>
        <w:rPr>
          <w:b/>
        </w:rPr>
        <w:t xml:space="preserve"> </w:t>
      </w:r>
      <w:r w:rsidRPr="00A21F9E">
        <w:t>заклад</w:t>
      </w:r>
      <w:r>
        <w:t>ах системи освіти усіх форм власності</w:t>
      </w:r>
    </w:p>
    <w:p w:rsidR="00A161B2" w:rsidRDefault="00A161B2" w:rsidP="00A161B2">
      <w:pPr>
        <w:autoSpaceDE w:val="0"/>
        <w:autoSpaceDN w:val="0"/>
        <w:adjustRightInd w:val="0"/>
        <w:jc w:val="center"/>
        <w:rPr>
          <w:b/>
        </w:rPr>
      </w:pPr>
      <w:r w:rsidRPr="002E0AEF">
        <w:t xml:space="preserve">у </w:t>
      </w:r>
      <w:r>
        <w:t xml:space="preserve">2018 році </w:t>
      </w:r>
      <w:r w:rsidRPr="002E0AEF">
        <w:t>(у розрізі областей)*</w:t>
      </w:r>
    </w:p>
    <w:p w:rsidR="00A161B2" w:rsidRPr="00C0333F" w:rsidRDefault="00A161B2" w:rsidP="00A161B2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4427" w:type="dxa"/>
        <w:tblLook w:val="04A0" w:firstRow="1" w:lastRow="0" w:firstColumn="1" w:lastColumn="0" w:noHBand="0" w:noVBand="1"/>
      </w:tblPr>
      <w:tblGrid>
        <w:gridCol w:w="456"/>
        <w:gridCol w:w="2076"/>
        <w:gridCol w:w="1140"/>
        <w:gridCol w:w="920"/>
        <w:gridCol w:w="940"/>
        <w:gridCol w:w="1141"/>
        <w:gridCol w:w="940"/>
        <w:gridCol w:w="1433"/>
        <w:gridCol w:w="1014"/>
        <w:gridCol w:w="900"/>
        <w:gridCol w:w="800"/>
        <w:gridCol w:w="880"/>
        <w:gridCol w:w="920"/>
        <w:gridCol w:w="867"/>
      </w:tblGrid>
      <w:tr w:rsidR="00A161B2" w:rsidRPr="00C0333F" w:rsidTr="008E684D">
        <w:trPr>
          <w:trHeight w:val="21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№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Область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C0333F">
              <w:rPr>
                <w:sz w:val="22"/>
                <w:szCs w:val="22"/>
                <w:lang w:eastAsia="uk-UA"/>
              </w:rPr>
              <w:t xml:space="preserve">Загальна         к-сть </w:t>
            </w:r>
            <w:proofErr w:type="spellStart"/>
            <w:r w:rsidRPr="00C0333F">
              <w:rPr>
                <w:sz w:val="22"/>
                <w:szCs w:val="22"/>
                <w:lang w:eastAsia="uk-UA"/>
              </w:rPr>
              <w:t>працівни-ків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C0333F">
              <w:rPr>
                <w:sz w:val="22"/>
                <w:szCs w:val="22"/>
                <w:lang w:eastAsia="uk-UA"/>
              </w:rPr>
              <w:t>з них жінок</w:t>
            </w:r>
          </w:p>
        </w:tc>
        <w:tc>
          <w:tcPr>
            <w:tcW w:w="5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C0333F">
              <w:rPr>
                <w:sz w:val="22"/>
                <w:szCs w:val="22"/>
                <w:lang w:eastAsia="uk-UA"/>
              </w:rPr>
              <w:t>Мають освітньо-кваліфікаційний рівень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C0333F">
              <w:rPr>
                <w:sz w:val="22"/>
                <w:szCs w:val="22"/>
                <w:lang w:eastAsia="uk-UA"/>
              </w:rPr>
              <w:t>К-сть пенсі-</w:t>
            </w:r>
            <w:proofErr w:type="spellStart"/>
            <w:r w:rsidRPr="00C0333F">
              <w:rPr>
                <w:sz w:val="22"/>
                <w:szCs w:val="22"/>
                <w:lang w:eastAsia="uk-UA"/>
              </w:rPr>
              <w:t>онерів</w:t>
            </w:r>
            <w:proofErr w:type="spellEnd"/>
          </w:p>
        </w:tc>
        <w:tc>
          <w:tcPr>
            <w:tcW w:w="3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C0333F">
              <w:rPr>
                <w:sz w:val="22"/>
                <w:szCs w:val="22"/>
                <w:lang w:eastAsia="uk-UA"/>
              </w:rPr>
              <w:t>Мають стаж педагогічної роботи</w:t>
            </w:r>
          </w:p>
        </w:tc>
      </w:tr>
      <w:tr w:rsidR="00A161B2" w:rsidRPr="00C0333F" w:rsidTr="008E684D">
        <w:trPr>
          <w:trHeight w:val="3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2" w:rsidRPr="00C0333F" w:rsidRDefault="00A161B2" w:rsidP="008E684D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2" w:rsidRPr="00C0333F" w:rsidRDefault="00A161B2" w:rsidP="008E684D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C0333F">
              <w:rPr>
                <w:sz w:val="22"/>
                <w:szCs w:val="22"/>
                <w:lang w:eastAsia="uk-UA"/>
              </w:rPr>
              <w:t>спеціа-ліст</w:t>
            </w:r>
            <w:proofErr w:type="spellEnd"/>
            <w:r w:rsidRPr="00C0333F">
              <w:rPr>
                <w:sz w:val="22"/>
                <w:szCs w:val="22"/>
                <w:lang w:eastAsia="uk-UA"/>
              </w:rPr>
              <w:t>, магістр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C0333F">
              <w:rPr>
                <w:sz w:val="22"/>
                <w:szCs w:val="22"/>
                <w:lang w:eastAsia="uk-UA"/>
              </w:rPr>
              <w:t>бакалавр (</w:t>
            </w:r>
            <w:proofErr w:type="spellStart"/>
            <w:r w:rsidRPr="00C0333F">
              <w:rPr>
                <w:sz w:val="22"/>
                <w:szCs w:val="22"/>
                <w:lang w:eastAsia="uk-UA"/>
              </w:rPr>
              <w:t>незакінч</w:t>
            </w:r>
            <w:proofErr w:type="spellEnd"/>
            <w:r w:rsidRPr="00C0333F">
              <w:rPr>
                <w:sz w:val="22"/>
                <w:szCs w:val="22"/>
                <w:lang w:eastAsia="uk-UA"/>
              </w:rPr>
              <w:t>. вища)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C0333F">
              <w:rPr>
                <w:sz w:val="22"/>
                <w:szCs w:val="22"/>
                <w:lang w:eastAsia="uk-UA"/>
              </w:rPr>
              <w:t>молодший спеціаліст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C0333F">
              <w:rPr>
                <w:sz w:val="22"/>
                <w:szCs w:val="22"/>
                <w:lang w:eastAsia="uk-UA"/>
              </w:rPr>
              <w:t>середня загальна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2" w:rsidRPr="00C0333F" w:rsidRDefault="00A161B2" w:rsidP="008E684D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C0333F">
              <w:rPr>
                <w:sz w:val="22"/>
                <w:szCs w:val="22"/>
                <w:lang w:eastAsia="uk-UA"/>
              </w:rPr>
              <w:t>до 3-х років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C0333F">
              <w:rPr>
                <w:sz w:val="22"/>
                <w:szCs w:val="22"/>
                <w:lang w:eastAsia="uk-UA"/>
              </w:rPr>
              <w:t>3-10 років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C0333F">
              <w:rPr>
                <w:sz w:val="22"/>
                <w:szCs w:val="22"/>
                <w:lang w:eastAsia="uk-UA"/>
              </w:rPr>
              <w:t>10-20 років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C0333F">
              <w:rPr>
                <w:sz w:val="22"/>
                <w:szCs w:val="22"/>
                <w:lang w:eastAsia="uk-UA"/>
              </w:rPr>
              <w:t>більше 20 років</w:t>
            </w:r>
          </w:p>
        </w:tc>
      </w:tr>
      <w:tr w:rsidR="00A161B2" w:rsidRPr="00C0333F" w:rsidTr="008E684D">
        <w:trPr>
          <w:trHeight w:val="549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усього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з них педагогічну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Вінницька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661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493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153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251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Волинська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622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293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Дніпропетровська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1 764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1 397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1 261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784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Донецька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1 007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796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671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399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Житомирська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267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Закарпатська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158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Запорізька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1 014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738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416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Ів.-Франківська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896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716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309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Київська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1 142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792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412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Кіровоградська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335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Луганська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95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Львівська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1 326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569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Миколаївська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734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315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Одеська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1 176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884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508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Полтавська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724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294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Рівненська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686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281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Сумська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762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791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402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Тернопільська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279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Харківська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1 724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1 253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1 347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580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Херсонська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684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282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Хмельницька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705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292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Черкаська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713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314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Чернівецька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435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151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Чернігівська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668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193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271</w:t>
            </w:r>
          </w:p>
        </w:tc>
      </w:tr>
      <w:tr w:rsidR="00A161B2" w:rsidRPr="00C0333F" w:rsidTr="008E684D">
        <w:trPr>
          <w:cantSplit/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right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м.</w:t>
            </w:r>
            <w:r>
              <w:rPr>
                <w:lang w:eastAsia="uk-UA"/>
              </w:rPr>
              <w:t> </w:t>
            </w:r>
            <w:r w:rsidRPr="00C0333F">
              <w:rPr>
                <w:lang w:eastAsia="uk-UA"/>
              </w:rPr>
              <w:t>Київ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2 074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1 543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1 568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275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111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451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/>
                <w:lang w:eastAsia="uk-UA"/>
              </w:rPr>
            </w:pPr>
            <w:r w:rsidRPr="00C0333F">
              <w:rPr>
                <w:lang w:eastAsia="uk-UA"/>
              </w:rPr>
              <w:t>631</w:t>
            </w:r>
          </w:p>
        </w:tc>
      </w:tr>
      <w:tr w:rsidR="00A161B2" w:rsidRPr="00C0333F" w:rsidTr="008E684D">
        <w:trPr>
          <w:trHeight w:val="315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Всього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22 662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17 200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16 874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1 172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3 727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1 499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4 203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3 377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4 834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5 563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1B2" w:rsidRPr="00C0333F" w:rsidRDefault="00A161B2" w:rsidP="008E684D">
            <w:pPr>
              <w:jc w:val="center"/>
              <w:rPr>
                <w:bCs/>
                <w:lang w:eastAsia="uk-UA"/>
              </w:rPr>
            </w:pPr>
            <w:r w:rsidRPr="00C0333F">
              <w:rPr>
                <w:bCs/>
                <w:lang w:eastAsia="uk-UA"/>
              </w:rPr>
              <w:t>8 888</w:t>
            </w:r>
          </w:p>
        </w:tc>
      </w:tr>
    </w:tbl>
    <w:p w:rsidR="00A161B2" w:rsidRDefault="00A161B2" w:rsidP="00A161B2">
      <w:pPr>
        <w:rPr>
          <w:b/>
        </w:rPr>
        <w:sectPr w:rsidR="00A161B2" w:rsidSect="008E684D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  <w:r>
        <w:t>* - за даними статистичних звітів (форми № 1-ПЗ)</w:t>
      </w:r>
    </w:p>
    <w:p w:rsidR="00A161B2" w:rsidRPr="007005B7" w:rsidRDefault="00A161B2" w:rsidP="00A161B2">
      <w:pPr>
        <w:autoSpaceDE w:val="0"/>
        <w:autoSpaceDN w:val="0"/>
        <w:adjustRightInd w:val="0"/>
        <w:jc w:val="center"/>
        <w:rPr>
          <w:b/>
        </w:rPr>
      </w:pPr>
      <w:r w:rsidRPr="007005B7">
        <w:t>Дані</w:t>
      </w:r>
    </w:p>
    <w:p w:rsidR="00A161B2" w:rsidRDefault="00A161B2" w:rsidP="00A161B2">
      <w:pPr>
        <w:autoSpaceDE w:val="0"/>
        <w:autoSpaceDN w:val="0"/>
        <w:adjustRightInd w:val="0"/>
        <w:jc w:val="center"/>
        <w:rPr>
          <w:b/>
        </w:rPr>
      </w:pPr>
      <w:r w:rsidRPr="007005B7">
        <w:t xml:space="preserve">про матеріально-технічну базу </w:t>
      </w:r>
      <w:r w:rsidRPr="00A161B2">
        <w:t>позашкільних</w:t>
      </w:r>
      <w:r>
        <w:rPr>
          <w:b/>
        </w:rPr>
        <w:t xml:space="preserve"> </w:t>
      </w:r>
      <w:r w:rsidRPr="00A21F9E">
        <w:t>заклад</w:t>
      </w:r>
      <w:r>
        <w:t>ів системи освіти усіх форм власності</w:t>
      </w:r>
    </w:p>
    <w:p w:rsidR="00A161B2" w:rsidRDefault="00A161B2" w:rsidP="00A161B2">
      <w:pPr>
        <w:autoSpaceDE w:val="0"/>
        <w:autoSpaceDN w:val="0"/>
        <w:adjustRightInd w:val="0"/>
        <w:jc w:val="center"/>
        <w:rPr>
          <w:b/>
        </w:rPr>
      </w:pPr>
      <w:r w:rsidRPr="002E0AEF">
        <w:t xml:space="preserve">у </w:t>
      </w:r>
      <w:r>
        <w:t xml:space="preserve">2018 році </w:t>
      </w:r>
      <w:r w:rsidRPr="002E0AEF">
        <w:t>(у розрізі областей)*</w:t>
      </w:r>
    </w:p>
    <w:p w:rsidR="00A161B2" w:rsidRPr="007005B7" w:rsidRDefault="00A161B2" w:rsidP="00A161B2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4397" w:type="dxa"/>
        <w:tblInd w:w="-5" w:type="dxa"/>
        <w:tblLook w:val="04A0" w:firstRow="1" w:lastRow="0" w:firstColumn="1" w:lastColumn="0" w:noHBand="0" w:noVBand="1"/>
      </w:tblPr>
      <w:tblGrid>
        <w:gridCol w:w="456"/>
        <w:gridCol w:w="2076"/>
        <w:gridCol w:w="11"/>
        <w:gridCol w:w="576"/>
        <w:gridCol w:w="576"/>
        <w:gridCol w:w="738"/>
        <w:gridCol w:w="576"/>
        <w:gridCol w:w="565"/>
        <w:gridCol w:w="475"/>
        <w:gridCol w:w="576"/>
        <w:gridCol w:w="487"/>
        <w:gridCol w:w="475"/>
        <w:gridCol w:w="576"/>
        <w:gridCol w:w="623"/>
        <w:gridCol w:w="475"/>
        <w:gridCol w:w="487"/>
        <w:gridCol w:w="487"/>
        <w:gridCol w:w="719"/>
        <w:gridCol w:w="487"/>
        <w:gridCol w:w="911"/>
        <w:gridCol w:w="487"/>
        <w:gridCol w:w="576"/>
        <w:gridCol w:w="477"/>
        <w:gridCol w:w="495"/>
        <w:gridCol w:w="10"/>
      </w:tblGrid>
      <w:tr w:rsidR="00A161B2" w:rsidRPr="007005B7" w:rsidTr="00985668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№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Область</w:t>
            </w:r>
          </w:p>
        </w:tc>
        <w:tc>
          <w:tcPr>
            <w:tcW w:w="1186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Заклади, які мають</w:t>
            </w:r>
          </w:p>
        </w:tc>
      </w:tr>
      <w:tr w:rsidR="00A161B2" w:rsidRPr="007005B7" w:rsidTr="00985668">
        <w:trPr>
          <w:gridAfter w:val="1"/>
          <w:wAfter w:w="10" w:type="dxa"/>
          <w:trHeight w:val="144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7005B7">
              <w:rPr>
                <w:sz w:val="22"/>
                <w:szCs w:val="22"/>
                <w:lang w:eastAsia="uk-UA"/>
              </w:rPr>
              <w:t>глядацька зала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7005B7">
              <w:rPr>
                <w:sz w:val="22"/>
                <w:szCs w:val="22"/>
                <w:lang w:eastAsia="uk-UA"/>
              </w:rPr>
              <w:t>спортивена</w:t>
            </w:r>
            <w:proofErr w:type="spellEnd"/>
            <w:r w:rsidRPr="007005B7">
              <w:rPr>
                <w:sz w:val="22"/>
                <w:szCs w:val="22"/>
                <w:lang w:eastAsia="uk-UA"/>
              </w:rPr>
              <w:t xml:space="preserve"> зала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7005B7">
              <w:rPr>
                <w:sz w:val="22"/>
                <w:szCs w:val="22"/>
                <w:lang w:eastAsia="uk-UA"/>
              </w:rPr>
              <w:t>хореографічна зала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комп’</w:t>
            </w:r>
            <w:r w:rsidRPr="007005B7">
              <w:rPr>
                <w:sz w:val="22"/>
                <w:szCs w:val="22"/>
                <w:lang w:eastAsia="uk-UA"/>
              </w:rPr>
              <w:t>ютерний класи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7005B7">
              <w:rPr>
                <w:sz w:val="22"/>
                <w:szCs w:val="22"/>
                <w:lang w:eastAsia="uk-UA"/>
              </w:rPr>
              <w:t>бібліотека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7005B7">
              <w:rPr>
                <w:sz w:val="22"/>
                <w:szCs w:val="22"/>
                <w:lang w:eastAsia="uk-UA"/>
              </w:rPr>
              <w:t>басейн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7005B7">
              <w:rPr>
                <w:sz w:val="22"/>
                <w:szCs w:val="22"/>
                <w:lang w:eastAsia="uk-UA"/>
              </w:rPr>
              <w:t>майстерня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7005B7">
              <w:rPr>
                <w:sz w:val="22"/>
                <w:szCs w:val="22"/>
                <w:lang w:eastAsia="uk-UA"/>
              </w:rPr>
              <w:t>теплиця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7005B7">
              <w:rPr>
                <w:sz w:val="22"/>
                <w:szCs w:val="22"/>
                <w:lang w:eastAsia="uk-UA"/>
              </w:rPr>
              <w:t>обсерваторія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7005B7">
              <w:rPr>
                <w:sz w:val="22"/>
                <w:szCs w:val="22"/>
                <w:lang w:eastAsia="uk-UA"/>
              </w:rPr>
              <w:t>музей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7005B7">
              <w:rPr>
                <w:sz w:val="22"/>
                <w:szCs w:val="22"/>
                <w:lang w:eastAsia="uk-UA"/>
              </w:rPr>
              <w:t>зоол</w:t>
            </w:r>
            <w:proofErr w:type="spellEnd"/>
            <w:r w:rsidRPr="007005B7">
              <w:rPr>
                <w:sz w:val="22"/>
                <w:szCs w:val="22"/>
                <w:lang w:eastAsia="uk-UA"/>
              </w:rPr>
              <w:t>-тварин база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7005B7">
              <w:rPr>
                <w:sz w:val="22"/>
                <w:szCs w:val="22"/>
                <w:lang w:eastAsia="uk-UA"/>
              </w:rPr>
              <w:t>пасіка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7005B7">
              <w:rPr>
                <w:sz w:val="22"/>
                <w:szCs w:val="22"/>
                <w:lang w:eastAsia="uk-UA"/>
              </w:rPr>
              <w:t>кордодром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7005B7">
              <w:rPr>
                <w:sz w:val="22"/>
                <w:szCs w:val="22"/>
                <w:lang w:eastAsia="uk-UA"/>
              </w:rPr>
              <w:t>картодром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7005B7">
              <w:rPr>
                <w:sz w:val="22"/>
                <w:szCs w:val="22"/>
                <w:lang w:eastAsia="uk-UA"/>
              </w:rPr>
              <w:t>навч</w:t>
            </w:r>
            <w:proofErr w:type="spellEnd"/>
            <w:r w:rsidRPr="007005B7">
              <w:rPr>
                <w:sz w:val="22"/>
                <w:szCs w:val="22"/>
                <w:lang w:eastAsia="uk-UA"/>
              </w:rPr>
              <w:t xml:space="preserve">-дослідна </w:t>
            </w:r>
            <w:proofErr w:type="spellStart"/>
            <w:r w:rsidRPr="007005B7">
              <w:rPr>
                <w:sz w:val="22"/>
                <w:szCs w:val="22"/>
                <w:lang w:eastAsia="uk-UA"/>
              </w:rPr>
              <w:t>зем</w:t>
            </w:r>
            <w:proofErr w:type="spellEnd"/>
            <w:r w:rsidRPr="007005B7">
              <w:rPr>
                <w:sz w:val="22"/>
                <w:szCs w:val="22"/>
                <w:lang w:eastAsia="uk-UA"/>
              </w:rPr>
              <w:t xml:space="preserve"> ділянка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7005B7">
              <w:rPr>
                <w:sz w:val="22"/>
                <w:szCs w:val="22"/>
                <w:lang w:eastAsia="uk-UA"/>
              </w:rPr>
              <w:t>стадіон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7005B7">
              <w:rPr>
                <w:sz w:val="22"/>
                <w:szCs w:val="22"/>
                <w:lang w:eastAsia="uk-UA"/>
              </w:rPr>
              <w:t>навчальні судна та маломірні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7005B7">
              <w:rPr>
                <w:sz w:val="22"/>
                <w:szCs w:val="22"/>
                <w:lang w:eastAsia="uk-UA"/>
              </w:rPr>
              <w:t>автобус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7005B7">
              <w:rPr>
                <w:sz w:val="22"/>
                <w:szCs w:val="22"/>
                <w:lang w:eastAsia="uk-UA"/>
              </w:rPr>
              <w:t>легкове авто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7005B7">
              <w:rPr>
                <w:sz w:val="22"/>
                <w:szCs w:val="22"/>
                <w:lang w:eastAsia="uk-UA"/>
              </w:rPr>
              <w:t>вантажне авто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1B2" w:rsidRPr="007005B7" w:rsidRDefault="00A161B2" w:rsidP="008E684D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7005B7">
              <w:rPr>
                <w:sz w:val="22"/>
                <w:szCs w:val="22"/>
                <w:lang w:eastAsia="uk-UA"/>
              </w:rPr>
              <w:t>с/г машини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Вінницька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Волинська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Дніпропетровська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Донецька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Житомирська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Закарпатська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Запорізька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Ів.-Франківська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Київська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Кіровоградська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Луганська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Львівська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Миколаївська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Одеська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Полтавська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Рівненська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Сумська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Тернопільська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Харківська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Херсонська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Хмельницька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Черкаська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Чернівецька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Чернігівська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</w:t>
            </w:r>
          </w:p>
        </w:tc>
      </w:tr>
      <w:tr w:rsidR="00A161B2" w:rsidRPr="007005B7" w:rsidTr="00985668">
        <w:trPr>
          <w:gridAfter w:val="1"/>
          <w:wAfter w:w="10" w:type="dxa"/>
          <w:trHeight w:hRule="exact"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м. Київ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right"/>
              <w:rPr>
                <w:b/>
                <w:lang w:eastAsia="uk-UA"/>
              </w:rPr>
            </w:pPr>
            <w:r w:rsidRPr="007005B7">
              <w:rPr>
                <w:lang w:eastAsia="uk-UA"/>
              </w:rPr>
              <w:t>2</w:t>
            </w:r>
          </w:p>
        </w:tc>
      </w:tr>
      <w:tr w:rsidR="00A161B2" w:rsidRPr="007005B7" w:rsidTr="00985668">
        <w:trPr>
          <w:gridAfter w:val="1"/>
          <w:wAfter w:w="10" w:type="dxa"/>
          <w:trHeight w:val="315"/>
        </w:trPr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Всього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197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543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277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317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66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123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76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B2" w:rsidRPr="007005B7" w:rsidRDefault="00A161B2" w:rsidP="008E684D">
            <w:pPr>
              <w:jc w:val="center"/>
              <w:rPr>
                <w:bCs/>
                <w:lang w:eastAsia="uk-UA"/>
              </w:rPr>
            </w:pPr>
            <w:r w:rsidRPr="007005B7">
              <w:rPr>
                <w:bCs/>
                <w:lang w:eastAsia="uk-UA"/>
              </w:rPr>
              <w:t>27</w:t>
            </w:r>
          </w:p>
        </w:tc>
      </w:tr>
    </w:tbl>
    <w:p w:rsidR="004736D8" w:rsidRPr="00795CBD" w:rsidRDefault="00A161B2" w:rsidP="00A161B2">
      <w:r>
        <w:t>* - за даними статистичних звітів (форми № 1-ПЗ)</w:t>
      </w:r>
    </w:p>
    <w:sectPr w:rsidR="004736D8" w:rsidRPr="00795CBD" w:rsidSect="00A161B2">
      <w:pgSz w:w="16838" w:h="11906" w:orient="landscape"/>
      <w:pgMar w:top="851" w:right="851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C4F6483"/>
    <w:multiLevelType w:val="hybridMultilevel"/>
    <w:tmpl w:val="A926B856"/>
    <w:lvl w:ilvl="0" w:tplc="AACA999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31CE"/>
    <w:multiLevelType w:val="hybridMultilevel"/>
    <w:tmpl w:val="6A7C81A0"/>
    <w:lvl w:ilvl="0" w:tplc="43B4C8E4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983CE5"/>
    <w:multiLevelType w:val="hybridMultilevel"/>
    <w:tmpl w:val="9808F99A"/>
    <w:lvl w:ilvl="0" w:tplc="082AABA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41"/>
    <w:rsid w:val="00041CFE"/>
    <w:rsid w:val="00057D4A"/>
    <w:rsid w:val="0007471D"/>
    <w:rsid w:val="000761A4"/>
    <w:rsid w:val="00083BAE"/>
    <w:rsid w:val="00112B52"/>
    <w:rsid w:val="00157B5F"/>
    <w:rsid w:val="00166285"/>
    <w:rsid w:val="001D3A85"/>
    <w:rsid w:val="00206B7C"/>
    <w:rsid w:val="00224373"/>
    <w:rsid w:val="002248C2"/>
    <w:rsid w:val="00234228"/>
    <w:rsid w:val="002476BE"/>
    <w:rsid w:val="00272220"/>
    <w:rsid w:val="002B5C37"/>
    <w:rsid w:val="002F2150"/>
    <w:rsid w:val="00325F4C"/>
    <w:rsid w:val="0037049D"/>
    <w:rsid w:val="00397F29"/>
    <w:rsid w:val="004127C9"/>
    <w:rsid w:val="00432B73"/>
    <w:rsid w:val="00453AD7"/>
    <w:rsid w:val="004736D8"/>
    <w:rsid w:val="004C34AE"/>
    <w:rsid w:val="004E6F01"/>
    <w:rsid w:val="00536110"/>
    <w:rsid w:val="00552D0A"/>
    <w:rsid w:val="00576F75"/>
    <w:rsid w:val="00662C45"/>
    <w:rsid w:val="0067135E"/>
    <w:rsid w:val="0067631C"/>
    <w:rsid w:val="006902EC"/>
    <w:rsid w:val="00692C7E"/>
    <w:rsid w:val="006935F7"/>
    <w:rsid w:val="00737537"/>
    <w:rsid w:val="00750EBA"/>
    <w:rsid w:val="00795CBD"/>
    <w:rsid w:val="00795F1F"/>
    <w:rsid w:val="007E45EE"/>
    <w:rsid w:val="007F3DDA"/>
    <w:rsid w:val="00800768"/>
    <w:rsid w:val="00825F53"/>
    <w:rsid w:val="00835295"/>
    <w:rsid w:val="00842008"/>
    <w:rsid w:val="00857A8D"/>
    <w:rsid w:val="008B2ABD"/>
    <w:rsid w:val="008E684D"/>
    <w:rsid w:val="00967E9E"/>
    <w:rsid w:val="00985668"/>
    <w:rsid w:val="009E3733"/>
    <w:rsid w:val="009E6C44"/>
    <w:rsid w:val="009F4B89"/>
    <w:rsid w:val="00A161B2"/>
    <w:rsid w:val="00A45726"/>
    <w:rsid w:val="00A50447"/>
    <w:rsid w:val="00AC026A"/>
    <w:rsid w:val="00AC0673"/>
    <w:rsid w:val="00AF419F"/>
    <w:rsid w:val="00B06BE4"/>
    <w:rsid w:val="00C164D0"/>
    <w:rsid w:val="00C26404"/>
    <w:rsid w:val="00C41EEC"/>
    <w:rsid w:val="00C8769D"/>
    <w:rsid w:val="00CD69E2"/>
    <w:rsid w:val="00CE44DD"/>
    <w:rsid w:val="00CE7E89"/>
    <w:rsid w:val="00D411B3"/>
    <w:rsid w:val="00DC0859"/>
    <w:rsid w:val="00E37AF8"/>
    <w:rsid w:val="00E45F7E"/>
    <w:rsid w:val="00E66DF3"/>
    <w:rsid w:val="00EA66D6"/>
    <w:rsid w:val="00EC4468"/>
    <w:rsid w:val="00ED4285"/>
    <w:rsid w:val="00F17019"/>
    <w:rsid w:val="00F62E0E"/>
    <w:rsid w:val="00F92741"/>
    <w:rsid w:val="00FE6F88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2B1D"/>
  <w15:chartTrackingRefBased/>
  <w15:docId w15:val="{DDA8FBB0-9AB1-456A-879E-4454302B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4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7AF8"/>
    <w:rPr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E37AF8"/>
    <w:pPr>
      <w:ind w:firstLine="708"/>
      <w:jc w:val="both"/>
    </w:pPr>
    <w:rPr>
      <w:rFonts w:ascii="Times New Roman CYR" w:hAnsi="Times New Roman CYR"/>
      <w:sz w:val="28"/>
      <w:szCs w:val="20"/>
    </w:rPr>
  </w:style>
  <w:style w:type="paragraph" w:customStyle="1" w:styleId="StyleZakonu">
    <w:name w:val="StyleZakonu"/>
    <w:basedOn w:val="a"/>
    <w:rsid w:val="00E37AF8"/>
    <w:pPr>
      <w:spacing w:after="60" w:line="220" w:lineRule="exact"/>
      <w:ind w:firstLine="284"/>
      <w:jc w:val="both"/>
    </w:pPr>
    <w:rPr>
      <w:rFonts w:eastAsia="Calibri"/>
      <w:sz w:val="20"/>
      <w:szCs w:val="20"/>
    </w:rPr>
  </w:style>
  <w:style w:type="paragraph" w:styleId="a3">
    <w:name w:val="Plain Text"/>
    <w:basedOn w:val="a"/>
    <w:link w:val="a4"/>
    <w:rsid w:val="00E37AF8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37AF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Основний текст з відступом 21"/>
    <w:basedOn w:val="a"/>
    <w:rsid w:val="00E37AF8"/>
    <w:pPr>
      <w:ind w:firstLine="708"/>
      <w:jc w:val="both"/>
    </w:pPr>
    <w:rPr>
      <w:rFonts w:ascii="Times New Roman CYR" w:hAnsi="Times New Roman CYR"/>
      <w:sz w:val="28"/>
      <w:szCs w:val="20"/>
    </w:rPr>
  </w:style>
  <w:style w:type="character" w:styleId="a5">
    <w:name w:val="Strong"/>
    <w:basedOn w:val="a0"/>
    <w:uiPriority w:val="22"/>
    <w:rsid w:val="00166285"/>
    <w:rPr>
      <w:b/>
    </w:rPr>
  </w:style>
  <w:style w:type="paragraph" w:styleId="a6">
    <w:name w:val="Normal (Web)"/>
    <w:basedOn w:val="a"/>
    <w:uiPriority w:val="99"/>
    <w:rsid w:val="00166285"/>
    <w:pPr>
      <w:suppressAutoHyphens/>
      <w:spacing w:before="280" w:after="280"/>
    </w:pPr>
    <w:rPr>
      <w:color w:val="00000A"/>
      <w:kern w:val="1"/>
      <w:lang w:val="ru-RU"/>
    </w:rPr>
  </w:style>
  <w:style w:type="paragraph" w:styleId="a7">
    <w:name w:val="List Paragraph"/>
    <w:basedOn w:val="a"/>
    <w:uiPriority w:val="34"/>
    <w:qFormat/>
    <w:rsid w:val="00E66DF3"/>
    <w:pPr>
      <w:ind w:left="720"/>
      <w:contextualSpacing/>
    </w:pPr>
  </w:style>
  <w:style w:type="paragraph" w:customStyle="1" w:styleId="a8">
    <w:name w:val="Основной"/>
    <w:basedOn w:val="a"/>
    <w:autoRedefine/>
    <w:qFormat/>
    <w:rsid w:val="00272220"/>
    <w:pPr>
      <w:ind w:firstLine="709"/>
      <w:jc w:val="both"/>
    </w:pPr>
    <w:rPr>
      <w:rFonts w:eastAsiaTheme="minorHAnsi"/>
      <w:spacing w:val="-4"/>
      <w:sz w:val="16"/>
      <w:szCs w:val="16"/>
      <w:lang w:eastAsia="en-US"/>
    </w:rPr>
  </w:style>
  <w:style w:type="paragraph" w:customStyle="1" w:styleId="10">
    <w:name w:val="зміст_Р1"/>
    <w:basedOn w:val="a"/>
    <w:uiPriority w:val="99"/>
    <w:rsid w:val="00795CBD"/>
    <w:pPr>
      <w:tabs>
        <w:tab w:val="left" w:pos="1080"/>
        <w:tab w:val="right" w:pos="8540"/>
        <w:tab w:val="right" w:pos="9000"/>
      </w:tabs>
      <w:autoSpaceDE w:val="0"/>
      <w:autoSpaceDN w:val="0"/>
      <w:adjustRightInd w:val="0"/>
      <w:spacing w:before="113" w:after="57" w:line="288" w:lineRule="auto"/>
      <w:ind w:left="1040" w:hanging="1040"/>
      <w:textAlignment w:val="center"/>
    </w:pPr>
    <w:rPr>
      <w:rFonts w:ascii="Cambria" w:eastAsiaTheme="minorHAnsi" w:hAnsi="Cambria" w:cs="Cambria"/>
      <w:b/>
      <w:bCs/>
      <w:color w:val="000000"/>
      <w:w w:val="90"/>
      <w:lang w:val="ru-RU" w:eastAsia="en-US"/>
    </w:rPr>
  </w:style>
  <w:style w:type="paragraph" w:customStyle="1" w:styleId="11">
    <w:name w:val="1.1_Пункт"/>
    <w:basedOn w:val="a"/>
    <w:autoRedefine/>
    <w:qFormat/>
    <w:rsid w:val="008E684D"/>
    <w:pPr>
      <w:jc w:val="center"/>
    </w:pPr>
    <w:rPr>
      <w:rFonts w:ascii="Warnock Pro" w:eastAsiaTheme="minorHAnsi" w:hAnsi="Warnock Pro"/>
      <w:b/>
      <w:lang w:eastAsia="en-US"/>
    </w:rPr>
  </w:style>
  <w:style w:type="paragraph" w:customStyle="1" w:styleId="a9">
    <w:name w:val="Рис_назва"/>
    <w:basedOn w:val="a"/>
    <w:autoRedefine/>
    <w:qFormat/>
    <w:rsid w:val="00795CBD"/>
    <w:pPr>
      <w:jc w:val="center"/>
    </w:pPr>
    <w:rPr>
      <w:rFonts w:ascii="Warnock Pro" w:eastAsiaTheme="minorHAnsi" w:hAnsi="Warnock Pro"/>
      <w:b/>
      <w:lang w:eastAsia="en-US"/>
    </w:rPr>
  </w:style>
  <w:style w:type="paragraph" w:customStyle="1" w:styleId="aa">
    <w:name w:val="Джерело"/>
    <w:basedOn w:val="a"/>
    <w:qFormat/>
    <w:rsid w:val="00057D4A"/>
    <w:pPr>
      <w:jc w:val="both"/>
    </w:pPr>
    <w:rPr>
      <w:rFonts w:ascii="Warnock Pro" w:eastAsiaTheme="minorHAnsi" w:hAnsi="Warnock Pr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ukhovych\Desktop\1%20&#1088;&#1086;&#1073;&#1086;&#1095;&#1110;\&#1057;&#1058;&#1040;&#1058;&#1048;&#1057;&#1058;&#1048;&#1050;&#1040;%202018%20&#1082;&#1086;&#1083;&#1077;&#1075;&#1110;&#1103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sukhovych\Desktop\1%20&#1088;&#1086;&#1073;&#1086;&#1095;&#1110;\&#1057;&#1058;&#1040;&#1058;&#1048;&#1057;&#1058;&#1048;&#1050;&#1040;%202018%20&#1082;&#1086;&#1083;&#1077;&#1075;&#1110;&#1103;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khovych\Desktop\1%20&#1088;&#1086;&#1073;&#1086;&#1095;&#1110;\&#1057;&#1058;&#1040;&#1058;&#1048;&#1057;&#1058;&#1048;&#1050;&#1040;%202018%20&#1082;&#1086;&#1083;&#1077;&#1075;&#1110;&#1103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khovych\Desktop\1%20&#1088;&#1086;&#1073;&#1086;&#1095;&#1110;\&#1057;&#1058;&#1040;&#1058;&#1048;&#1057;&#1058;&#1048;&#1050;&#1040;%202018%20&#1082;&#1086;&#1083;&#1077;&#1075;&#1110;&#1103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7;&#1077;&#1088;&#1087;_17.18\&#1052;&#1072;&#1090;&#1077;&#1088;&#1110;&#1072;&#1083;&#1080;\5.%20&#1087;&#1086;&#1079;&#1072;&#1096;&#1082;&#1110;&#1083;&#1100;&#1085;&#1072;%20&#1086;&#1089;&#1074;&#1110;&#1090;&#1072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sukhovych\Desktop\1%20&#1088;&#1086;&#1073;&#1086;&#1095;&#1110;\&#1057;&#1058;&#1040;&#1058;&#1048;&#1057;&#1058;&#1048;&#1050;&#1040;%202018%20&#1082;&#1086;&#1083;&#1077;&#1075;&#111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7;&#1077;&#1088;&#1087;_17.18\&#1052;&#1072;&#1090;&#1077;&#1088;&#1110;&#1072;&#1083;&#1080;\5.%20&#1087;&#1086;&#1079;&#1072;&#1096;&#1082;&#1110;&#1083;&#1100;&#1085;&#1072;%20&#1086;&#1089;&#1074;&#1110;&#1090;&#1072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ukhovych\Desktop\1%20&#1088;&#1086;&#1073;&#1086;&#1095;&#1110;\&#1057;&#1058;&#1040;&#1058;&#1048;&#1057;&#1058;&#1048;&#1050;&#1040;%202018%20&#1082;&#1086;&#1083;&#1077;&#1075;&#1110;&#1103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sukhovych\Desktop\1%20&#1088;&#1086;&#1073;&#1086;&#1095;&#1110;\&#1057;&#1058;&#1040;&#1058;&#1048;&#1057;&#1058;&#1048;&#1050;&#1040;%202018%20&#1082;&#1086;&#1083;&#1077;&#1075;&#1110;&#1103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sukhovych\Desktop\1%20&#1088;&#1086;&#1073;&#1086;&#1095;&#1110;\&#1057;&#1058;&#1040;&#1058;&#1048;&#1057;&#1058;&#1048;&#1050;&#1040;%202018%20&#1082;&#1086;&#1083;&#1077;&#1075;&#1110;&#1103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sukhovych\Desktop\1%20&#1088;&#1086;&#1073;&#1086;&#1095;&#1110;\&#1057;&#1058;&#1040;&#1058;&#1048;&#1057;&#1058;&#1048;&#1050;&#1040;%202018%20&#1082;&#1086;&#1083;&#1077;&#1075;&#1110;&#1103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sukhovych\Desktop\1%20&#1088;&#1086;&#1073;&#1086;&#1095;&#1110;\&#1057;&#1058;&#1040;&#1058;&#1048;&#1057;&#1058;&#1048;&#1050;&#1040;%202018%20&#1082;&#1086;&#1083;&#1077;&#1075;&#1110;&#1103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sukhovych\Desktop\1%20&#1088;&#1086;&#1073;&#1086;&#1095;&#1110;\&#1057;&#1058;&#1040;&#1058;&#1048;&#1057;&#1058;&#1048;&#1050;&#1040;%202018%20&#1082;&#1086;&#1083;&#1077;&#1075;&#111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917626775208404"/>
          <c:y val="2.6490066225165563E-2"/>
          <c:w val="0.68340662270489327"/>
          <c:h val="0.95425637719427159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lumMod val="5000"/>
                    <a:lumOff val="95000"/>
                  </a:schemeClr>
                </a:gs>
                <a:gs pos="100000">
                  <a:srgbClr val="0070C0"/>
                </a:gs>
              </a:gsLst>
              <a:path path="rect">
                <a:fillToRect l="100000" t="100000"/>
              </a:path>
              <a:tileRect r="-100000" b="-10000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Лист1!$B$36:$B$60</c:f>
              <c:strCache>
                <c:ptCount val="25"/>
                <c:pt idx="0">
                  <c:v>Дніпропетровська</c:v>
                </c:pt>
                <c:pt idx="1">
                  <c:v>Львівська</c:v>
                </c:pt>
                <c:pt idx="2">
                  <c:v>Кіровоградська</c:v>
                </c:pt>
                <c:pt idx="3">
                  <c:v>Одеська</c:v>
                </c:pt>
                <c:pt idx="4">
                  <c:v>Київська</c:v>
                </c:pt>
                <c:pt idx="5">
                  <c:v>Полтавська</c:v>
                </c:pt>
                <c:pt idx="6">
                  <c:v>Харківська</c:v>
                </c:pt>
                <c:pt idx="7">
                  <c:v>Донецька</c:v>
                </c:pt>
                <c:pt idx="8">
                  <c:v>Запорізька</c:v>
                </c:pt>
                <c:pt idx="9">
                  <c:v>Херсонська</c:v>
                </c:pt>
                <c:pt idx="10">
                  <c:v>Житомирська</c:v>
                </c:pt>
                <c:pt idx="11">
                  <c:v>Івано-Франківська</c:v>
                </c:pt>
                <c:pt idx="12">
                  <c:v>Черкаська</c:v>
                </c:pt>
                <c:pt idx="13">
                  <c:v>Вінницька</c:v>
                </c:pt>
                <c:pt idx="14">
                  <c:v>Сумська</c:v>
                </c:pt>
                <c:pt idx="15">
                  <c:v>Хмельницька</c:v>
                </c:pt>
                <c:pt idx="16">
                  <c:v>Чернігівська</c:v>
                </c:pt>
                <c:pt idx="17">
                  <c:v>м.Київ</c:v>
                </c:pt>
                <c:pt idx="18">
                  <c:v>Тернопільська</c:v>
                </c:pt>
                <c:pt idx="19">
                  <c:v>Волинська</c:v>
                </c:pt>
                <c:pt idx="20">
                  <c:v>Миколаївська</c:v>
                </c:pt>
                <c:pt idx="21">
                  <c:v>Рівненська</c:v>
                </c:pt>
                <c:pt idx="22">
                  <c:v>Чернівецька</c:v>
                </c:pt>
                <c:pt idx="23">
                  <c:v>Закарпатська</c:v>
                </c:pt>
                <c:pt idx="24">
                  <c:v>Луганська</c:v>
                </c:pt>
              </c:strCache>
            </c:strRef>
          </c:cat>
          <c:val>
            <c:numRef>
              <c:f>Лист1!$C$36:$C$60</c:f>
              <c:numCache>
                <c:formatCode>General</c:formatCode>
                <c:ptCount val="25"/>
                <c:pt idx="0">
                  <c:v>113</c:v>
                </c:pt>
                <c:pt idx="1">
                  <c:v>79</c:v>
                </c:pt>
                <c:pt idx="2">
                  <c:v>77</c:v>
                </c:pt>
                <c:pt idx="3">
                  <c:v>73</c:v>
                </c:pt>
                <c:pt idx="4">
                  <c:v>70</c:v>
                </c:pt>
                <c:pt idx="5">
                  <c:v>70</c:v>
                </c:pt>
                <c:pt idx="6">
                  <c:v>67</c:v>
                </c:pt>
                <c:pt idx="7">
                  <c:v>62</c:v>
                </c:pt>
                <c:pt idx="8">
                  <c:v>60</c:v>
                </c:pt>
                <c:pt idx="9">
                  <c:v>60</c:v>
                </c:pt>
                <c:pt idx="10">
                  <c:v>56</c:v>
                </c:pt>
                <c:pt idx="11">
                  <c:v>54</c:v>
                </c:pt>
                <c:pt idx="12">
                  <c:v>54</c:v>
                </c:pt>
                <c:pt idx="13">
                  <c:v>53</c:v>
                </c:pt>
                <c:pt idx="14">
                  <c:v>49</c:v>
                </c:pt>
                <c:pt idx="15">
                  <c:v>48</c:v>
                </c:pt>
                <c:pt idx="16">
                  <c:v>47</c:v>
                </c:pt>
                <c:pt idx="17">
                  <c:v>45</c:v>
                </c:pt>
                <c:pt idx="18">
                  <c:v>42</c:v>
                </c:pt>
                <c:pt idx="19">
                  <c:v>40</c:v>
                </c:pt>
                <c:pt idx="20">
                  <c:v>40</c:v>
                </c:pt>
                <c:pt idx="21">
                  <c:v>36</c:v>
                </c:pt>
                <c:pt idx="22">
                  <c:v>31</c:v>
                </c:pt>
                <c:pt idx="23">
                  <c:v>30</c:v>
                </c:pt>
                <c:pt idx="2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6C-4A62-A43B-457BBE4E7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axId val="386588768"/>
        <c:axId val="386591064"/>
      </c:barChart>
      <c:catAx>
        <c:axId val="3865887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86591064"/>
        <c:crosses val="autoZero"/>
        <c:auto val="1"/>
        <c:lblAlgn val="ctr"/>
        <c:lblOffset val="100"/>
        <c:noMultiLvlLbl val="0"/>
      </c:catAx>
      <c:valAx>
        <c:axId val="386591064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386588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9201471294961368"/>
          <c:y val="2.1357506407820821E-2"/>
          <c:w val="0.69979908321318995"/>
          <c:h val="0.9609353935819046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Кадри!$C$1</c:f>
              <c:strCache>
                <c:ptCount val="1"/>
                <c:pt idx="0">
                  <c:v>мають основну роботу в закладах позашкільної освіти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Кадри!$B$2:$B$26</c:f>
              <c:strCache>
                <c:ptCount val="25"/>
                <c:pt idx="0">
                  <c:v>Харківська</c:v>
                </c:pt>
                <c:pt idx="1">
                  <c:v>м.Київ</c:v>
                </c:pt>
                <c:pt idx="2">
                  <c:v>Дніпропетровська</c:v>
                </c:pt>
                <c:pt idx="3">
                  <c:v>Київська</c:v>
                </c:pt>
                <c:pt idx="4">
                  <c:v>Одеська</c:v>
                </c:pt>
                <c:pt idx="5">
                  <c:v>Кіровоградська</c:v>
                </c:pt>
                <c:pt idx="6">
                  <c:v>Львівська</c:v>
                </c:pt>
                <c:pt idx="7">
                  <c:v>Запорізька</c:v>
                </c:pt>
                <c:pt idx="8">
                  <c:v>Сумська</c:v>
                </c:pt>
                <c:pt idx="9">
                  <c:v>Донецька</c:v>
                </c:pt>
                <c:pt idx="10">
                  <c:v>Івано-Франківська</c:v>
                </c:pt>
                <c:pt idx="11">
                  <c:v>Хмельницька</c:v>
                </c:pt>
                <c:pt idx="12">
                  <c:v>Полтавська</c:v>
                </c:pt>
                <c:pt idx="13">
                  <c:v>Миколаївська</c:v>
                </c:pt>
                <c:pt idx="14">
                  <c:v>Вінницька</c:v>
                </c:pt>
                <c:pt idx="15">
                  <c:v>Черкаська</c:v>
                </c:pt>
                <c:pt idx="16">
                  <c:v>Чернігівська</c:v>
                </c:pt>
                <c:pt idx="17">
                  <c:v>Херсонська</c:v>
                </c:pt>
                <c:pt idx="18">
                  <c:v>Волинська</c:v>
                </c:pt>
                <c:pt idx="19">
                  <c:v>Рівненська</c:v>
                </c:pt>
                <c:pt idx="20">
                  <c:v>Закарпатська</c:v>
                </c:pt>
                <c:pt idx="21">
                  <c:v>Житомирська</c:v>
                </c:pt>
                <c:pt idx="22">
                  <c:v>Чернівецька</c:v>
                </c:pt>
                <c:pt idx="23">
                  <c:v>Тернопільська</c:v>
                </c:pt>
                <c:pt idx="24">
                  <c:v>Луганська</c:v>
                </c:pt>
              </c:strCache>
            </c:strRef>
          </c:cat>
          <c:val>
            <c:numRef>
              <c:f>Кадри!$C$2:$C$26</c:f>
              <c:numCache>
                <c:formatCode>#,##0</c:formatCode>
                <c:ptCount val="25"/>
                <c:pt idx="0">
                  <c:v>1724</c:v>
                </c:pt>
                <c:pt idx="1">
                  <c:v>2074</c:v>
                </c:pt>
                <c:pt idx="2">
                  <c:v>1764</c:v>
                </c:pt>
                <c:pt idx="3">
                  <c:v>1142</c:v>
                </c:pt>
                <c:pt idx="4">
                  <c:v>1176</c:v>
                </c:pt>
                <c:pt idx="5">
                  <c:v>926</c:v>
                </c:pt>
                <c:pt idx="6">
                  <c:v>1326</c:v>
                </c:pt>
                <c:pt idx="7">
                  <c:v>1014</c:v>
                </c:pt>
                <c:pt idx="8">
                  <c:v>976</c:v>
                </c:pt>
                <c:pt idx="9">
                  <c:v>1007</c:v>
                </c:pt>
                <c:pt idx="10">
                  <c:v>896</c:v>
                </c:pt>
                <c:pt idx="11">
                  <c:v>705</c:v>
                </c:pt>
                <c:pt idx="12">
                  <c:v>724</c:v>
                </c:pt>
                <c:pt idx="13">
                  <c:v>734</c:v>
                </c:pt>
                <c:pt idx="14">
                  <c:v>661</c:v>
                </c:pt>
                <c:pt idx="15">
                  <c:v>713</c:v>
                </c:pt>
                <c:pt idx="16">
                  <c:v>668</c:v>
                </c:pt>
                <c:pt idx="17">
                  <c:v>684</c:v>
                </c:pt>
                <c:pt idx="18">
                  <c:v>622</c:v>
                </c:pt>
                <c:pt idx="19">
                  <c:v>686</c:v>
                </c:pt>
                <c:pt idx="20">
                  <c:v>611</c:v>
                </c:pt>
                <c:pt idx="21">
                  <c:v>550</c:v>
                </c:pt>
                <c:pt idx="22">
                  <c:v>435</c:v>
                </c:pt>
                <c:pt idx="23">
                  <c:v>580</c:v>
                </c:pt>
                <c:pt idx="24">
                  <c:v>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EB-4086-A175-E0CCEC9E8BFF}"/>
            </c:ext>
          </c:extLst>
        </c:ser>
        <c:ser>
          <c:idx val="1"/>
          <c:order val="1"/>
          <c:tx>
            <c:strRef>
              <c:f>Кадри!$D$1</c:f>
              <c:strCache>
                <c:ptCount val="1"/>
                <c:pt idx="0">
                  <c:v>сумісники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Кадри!$B$2:$B$26</c:f>
              <c:strCache>
                <c:ptCount val="25"/>
                <c:pt idx="0">
                  <c:v>Харківська</c:v>
                </c:pt>
                <c:pt idx="1">
                  <c:v>м.Київ</c:v>
                </c:pt>
                <c:pt idx="2">
                  <c:v>Дніпропетровська</c:v>
                </c:pt>
                <c:pt idx="3">
                  <c:v>Київська</c:v>
                </c:pt>
                <c:pt idx="4">
                  <c:v>Одеська</c:v>
                </c:pt>
                <c:pt idx="5">
                  <c:v>Кіровоградська</c:v>
                </c:pt>
                <c:pt idx="6">
                  <c:v>Львівська</c:v>
                </c:pt>
                <c:pt idx="7">
                  <c:v>Запорізька</c:v>
                </c:pt>
                <c:pt idx="8">
                  <c:v>Сумська</c:v>
                </c:pt>
                <c:pt idx="9">
                  <c:v>Донецька</c:v>
                </c:pt>
                <c:pt idx="10">
                  <c:v>Івано-Франківська</c:v>
                </c:pt>
                <c:pt idx="11">
                  <c:v>Хмельницька</c:v>
                </c:pt>
                <c:pt idx="12">
                  <c:v>Полтавська</c:v>
                </c:pt>
                <c:pt idx="13">
                  <c:v>Миколаївська</c:v>
                </c:pt>
                <c:pt idx="14">
                  <c:v>Вінницька</c:v>
                </c:pt>
                <c:pt idx="15">
                  <c:v>Черкаська</c:v>
                </c:pt>
                <c:pt idx="16">
                  <c:v>Чернігівська</c:v>
                </c:pt>
                <c:pt idx="17">
                  <c:v>Херсонська</c:v>
                </c:pt>
                <c:pt idx="18">
                  <c:v>Волинська</c:v>
                </c:pt>
                <c:pt idx="19">
                  <c:v>Рівненська</c:v>
                </c:pt>
                <c:pt idx="20">
                  <c:v>Закарпатська</c:v>
                </c:pt>
                <c:pt idx="21">
                  <c:v>Житомирська</c:v>
                </c:pt>
                <c:pt idx="22">
                  <c:v>Чернівецька</c:v>
                </c:pt>
                <c:pt idx="23">
                  <c:v>Тернопільська</c:v>
                </c:pt>
                <c:pt idx="24">
                  <c:v>Луганська</c:v>
                </c:pt>
              </c:strCache>
            </c:strRef>
          </c:cat>
          <c:val>
            <c:numRef>
              <c:f>Кадри!$D$2:$D$26</c:f>
              <c:numCache>
                <c:formatCode>General</c:formatCode>
                <c:ptCount val="25"/>
                <c:pt idx="0">
                  <c:v>1035</c:v>
                </c:pt>
                <c:pt idx="1">
                  <c:v>598</c:v>
                </c:pt>
                <c:pt idx="2">
                  <c:v>724</c:v>
                </c:pt>
                <c:pt idx="3">
                  <c:v>1007</c:v>
                </c:pt>
                <c:pt idx="4">
                  <c:v>745</c:v>
                </c:pt>
                <c:pt idx="5">
                  <c:v>915</c:v>
                </c:pt>
                <c:pt idx="6">
                  <c:v>472</c:v>
                </c:pt>
                <c:pt idx="7">
                  <c:v>715</c:v>
                </c:pt>
                <c:pt idx="8">
                  <c:v>698</c:v>
                </c:pt>
                <c:pt idx="9">
                  <c:v>558</c:v>
                </c:pt>
                <c:pt idx="10">
                  <c:v>666</c:v>
                </c:pt>
                <c:pt idx="11">
                  <c:v>784</c:v>
                </c:pt>
                <c:pt idx="12">
                  <c:v>678</c:v>
                </c:pt>
                <c:pt idx="13">
                  <c:v>544</c:v>
                </c:pt>
                <c:pt idx="14">
                  <c:v>603</c:v>
                </c:pt>
                <c:pt idx="15">
                  <c:v>499</c:v>
                </c:pt>
                <c:pt idx="16">
                  <c:v>515</c:v>
                </c:pt>
                <c:pt idx="17">
                  <c:v>453</c:v>
                </c:pt>
                <c:pt idx="18">
                  <c:v>495</c:v>
                </c:pt>
                <c:pt idx="19">
                  <c:v>337</c:v>
                </c:pt>
                <c:pt idx="20">
                  <c:v>438</c:v>
                </c:pt>
                <c:pt idx="21">
                  <c:v>489</c:v>
                </c:pt>
                <c:pt idx="22">
                  <c:v>518</c:v>
                </c:pt>
                <c:pt idx="23">
                  <c:v>174</c:v>
                </c:pt>
                <c:pt idx="24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EB-4086-A175-E0CCEC9E8B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overlap val="100"/>
        <c:axId val="386588768"/>
        <c:axId val="386591064"/>
      </c:barChart>
      <c:catAx>
        <c:axId val="3865887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86591064"/>
        <c:crosses val="autoZero"/>
        <c:auto val="1"/>
        <c:lblAlgn val="ctr"/>
        <c:lblOffset val="100"/>
        <c:noMultiLvlLbl val="0"/>
      </c:catAx>
      <c:valAx>
        <c:axId val="386591064"/>
        <c:scaling>
          <c:orientation val="minMax"/>
        </c:scaling>
        <c:delete val="1"/>
        <c:axPos val="t"/>
        <c:numFmt formatCode="#,##0" sourceLinked="1"/>
        <c:majorTickMark val="none"/>
        <c:minorTickMark val="none"/>
        <c:tickLblPos val="nextTo"/>
        <c:crossAx val="38658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7887323943662"/>
          <c:y val="0.65818232344790073"/>
          <c:w val="0.31220657276995306"/>
          <c:h val="0.336071152497515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757941436770481E-2"/>
          <c:y val="0.10522269929314068"/>
          <c:w val="0.84802838140167358"/>
          <c:h val="0.756787326782868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3FF-47C4-A80B-3AE0B7527209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3FF-47C4-A80B-3AE0B7527209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3FF-47C4-A80B-3AE0B75272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3FF-47C4-A80B-3AE0B7527209}"/>
              </c:ext>
            </c:extLst>
          </c:dPt>
          <c:dLbls>
            <c:dLbl>
              <c:idx val="0"/>
              <c:layout>
                <c:manualLayout>
                  <c:x val="4.8182044644694513E-2"/>
                  <c:y val="-0.601893690391238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3FF-47C4-A80B-3AE0B7527209}"/>
                </c:ext>
              </c:extLst>
            </c:dLbl>
            <c:dLbl>
              <c:idx val="1"/>
              <c:layout>
                <c:manualLayout>
                  <c:x val="-2.5994355625951964E-2"/>
                  <c:y val="-0.1545040359128633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3FF-47C4-A80B-3AE0B7527209}"/>
                </c:ext>
              </c:extLst>
            </c:dLbl>
            <c:dLbl>
              <c:idx val="2"/>
              <c:layout>
                <c:manualLayout>
                  <c:x val="5.6076514314147778E-2"/>
                  <c:y val="-7.83384811472194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3FF-47C4-A80B-3AE0B7527209}"/>
                </c:ext>
              </c:extLst>
            </c:dLbl>
            <c:dLbl>
              <c:idx val="3"/>
              <c:layout>
                <c:manualLayout>
                  <c:x val="1.7616372483106761E-2"/>
                  <c:y val="-6.158677625463180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3FF-47C4-A80B-3AE0B75272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Кадри!$B$29:$B$32</c:f>
              <c:strCache>
                <c:ptCount val="4"/>
                <c:pt idx="0">
                  <c:v>Повна вища</c:v>
                </c:pt>
                <c:pt idx="1">
                  <c:v>Незакінчена вища</c:v>
                </c:pt>
                <c:pt idx="2">
                  <c:v>Середня спеціальна</c:v>
                </c:pt>
                <c:pt idx="3">
                  <c:v>Загальна середня</c:v>
                </c:pt>
              </c:strCache>
            </c:strRef>
          </c:cat>
          <c:val>
            <c:numRef>
              <c:f>Кадри!$C$29:$C$32</c:f>
              <c:numCache>
                <c:formatCode>0%</c:formatCode>
                <c:ptCount val="4"/>
                <c:pt idx="0">
                  <c:v>0.75</c:v>
                </c:pt>
                <c:pt idx="1">
                  <c:v>0.05</c:v>
                </c:pt>
                <c:pt idx="2">
                  <c:v>0.16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3FF-47C4-A80B-3AE0B752720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596685042980359E-3"/>
          <c:y val="0.85050320048090888"/>
          <c:w val="0.98211453967153706"/>
          <c:h val="0.132493617112431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570145903479238"/>
          <c:y val="0.15056459748142181"/>
          <c:w val="0.72839506172839508"/>
          <c:h val="0.6491004456870158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471-4C85-B4C2-073D91D81E0A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471-4C85-B4C2-073D91D81E0A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471-4C85-B4C2-073D91D81E0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471-4C85-B4C2-073D91D81E0A}"/>
              </c:ext>
            </c:extLst>
          </c:dPt>
          <c:dLbls>
            <c:dLbl>
              <c:idx val="0"/>
              <c:layout>
                <c:manualLayout>
                  <c:x val="-4.5501206288607862E-2"/>
                  <c:y val="-6.28788319875607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471-4C85-B4C2-073D91D81E0A}"/>
                </c:ext>
              </c:extLst>
            </c:dLbl>
            <c:dLbl>
              <c:idx val="1"/>
              <c:layout>
                <c:manualLayout>
                  <c:x val="-4.6514135228045992E-3"/>
                  <c:y val="-0.2642078049631255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471-4C85-B4C2-073D91D81E0A}"/>
                </c:ext>
              </c:extLst>
            </c:dLbl>
            <c:dLbl>
              <c:idx val="2"/>
              <c:layout>
                <c:manualLayout>
                  <c:x val="-0.28958270367719186"/>
                  <c:y val="-1.379977885577755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471-4C85-B4C2-073D91D81E0A}"/>
                </c:ext>
              </c:extLst>
            </c:dLbl>
            <c:dLbl>
              <c:idx val="3"/>
              <c:layout>
                <c:manualLayout>
                  <c:x val="2.9316436455544066E-2"/>
                  <c:y val="-6.56372070280339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471-4C85-B4C2-073D91D81E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Кадри!$B$49:$B$52</c:f>
              <c:strCache>
                <c:ptCount val="4"/>
                <c:pt idx="0">
                  <c:v>до 3-х років</c:v>
                </c:pt>
                <c:pt idx="1">
                  <c:v>3-10 років</c:v>
                </c:pt>
                <c:pt idx="2">
                  <c:v>10-20 років</c:v>
                </c:pt>
                <c:pt idx="3">
                  <c:v>більше 20 років</c:v>
                </c:pt>
              </c:strCache>
            </c:strRef>
          </c:cat>
          <c:val>
            <c:numRef>
              <c:f>Кадри!$C$49:$C$52</c:f>
              <c:numCache>
                <c:formatCode>0%</c:formatCode>
                <c:ptCount val="4"/>
                <c:pt idx="0">
                  <c:v>0.15</c:v>
                </c:pt>
                <c:pt idx="1">
                  <c:v>0.21</c:v>
                </c:pt>
                <c:pt idx="2">
                  <c:v>0.25</c:v>
                </c:pt>
                <c:pt idx="3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471-4C85-B4C2-073D91D81E0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1154278792074"/>
          <c:y val="2.3696986152593004E-2"/>
          <c:w val="0.4553531193216232"/>
          <c:h val="0.95257778984523467"/>
        </c:manualLayout>
      </c:layout>
      <c:pieChart>
        <c:varyColors val="1"/>
        <c:ser>
          <c:idx val="0"/>
          <c:order val="0"/>
          <c:tx>
            <c:strRef>
              <c:f>'Динаміка мережі ЗПО'!$C$3</c:f>
              <c:strCache>
                <c:ptCount val="1"/>
                <c:pt idx="0">
                  <c:v>Кількість</c:v>
                </c:pt>
              </c:strCache>
              <c:extLst xmlns:c15="http://schemas.microsoft.com/office/drawing/2012/chart"/>
            </c:strRef>
          </c:tx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A9-428A-B2EC-BDA806854BC0}"/>
              </c:ext>
            </c:extLst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A9-428A-B2EC-BDA806854BC0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A9-428A-B2EC-BDA806854BC0}"/>
              </c:ext>
            </c:extLst>
          </c:dPt>
          <c:dLbls>
            <c:dLbl>
              <c:idx val="0"/>
              <c:spPr>
                <a:solidFill>
                  <a:schemeClr val="accent4">
                    <a:lumMod val="60000"/>
                    <a:lumOff val="4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2A9-428A-B2EC-BDA806854BC0}"/>
                </c:ext>
              </c:extLst>
            </c:dLbl>
            <c:dLbl>
              <c:idx val="1"/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D2A9-428A-B2EC-BDA806854BC0}"/>
                </c:ext>
              </c:extLst>
            </c:dLbl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'Динаміка мережі ЗПО'!$B$4:$B$6</c:f>
              <c:strCache>
                <c:ptCount val="3"/>
                <c:pt idx="0">
                  <c:v>Галузь освіти</c:v>
                </c:pt>
                <c:pt idx="1">
                  <c:v>Галузь культури</c:v>
                </c:pt>
                <c:pt idx="2">
                  <c:v>Галузь спорту</c:v>
                </c:pt>
              </c:strCache>
              <c:extLst xmlns:c15="http://schemas.microsoft.com/office/drawing/2012/chart"/>
            </c:strRef>
          </c:cat>
          <c:val>
            <c:numRef>
              <c:f>'Динаміка мережі ЗПО'!$C$4:$C$6</c:f>
              <c:numCache>
                <c:formatCode>General</c:formatCode>
                <c:ptCount val="3"/>
                <c:pt idx="0">
                  <c:v>1379</c:v>
                </c:pt>
                <c:pt idx="1">
                  <c:v>1296</c:v>
                </c:pt>
                <c:pt idx="2">
                  <c:v>1281</c:v>
                </c:pt>
              </c:numCache>
              <c:extLst xmlns:c15="http://schemas.microsoft.com/office/drawing/2012/chart"/>
            </c:numRef>
          </c:val>
          <c:extLst>
            <c:ext xmlns:c16="http://schemas.microsoft.com/office/drawing/2014/chart" uri="{C3380CC4-5D6E-409C-BE32-E72D297353CC}">
              <c16:uniqueId val="{00000006-D2A9-428A-B2EC-BDA806854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35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'Динаміка мережі ЗПО'!$D$3</c15:sqref>
                        </c15:formulaRef>
                      </c:ext>
                    </c:extLst>
                    <c:strCache>
                      <c:ptCount val="1"/>
                      <c:pt idx="0">
                        <c:v>Відсоток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4">
                        <a:lumMod val="60000"/>
                        <a:lumOff val="4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8-D2A9-428A-B2EC-BDA806854BC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3">
                        <a:lumMod val="60000"/>
                        <a:lumOff val="4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D2A9-428A-B2EC-BDA806854BC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6">
                        <a:lumMod val="60000"/>
                        <a:lumOff val="4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D2A9-428A-B2EC-BDA806854BC0}"/>
                    </c:ext>
                  </c:extLst>
                </c:dPt>
                <c:dLbls>
                  <c:dLbl>
                    <c:idx val="0"/>
                    <c:spPr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100" b="0" i="0" u="none" strike="noStrike" kern="1200" baseline="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uk-UA"/>
                      </a:p>
                    </c:txPr>
                    <c:dLblPos val="ctr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8-D2A9-428A-B2EC-BDA806854BC0}"/>
                      </c:ext>
                    </c:extLst>
                  </c:dLbl>
                  <c:dLbl>
                    <c:idx val="1"/>
                    <c:spPr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100" b="0" i="0" u="none" strike="noStrike" kern="1200" baseline="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uk-UA"/>
                      </a:p>
                    </c:txPr>
                    <c:dLblPos val="ctr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A-D2A9-428A-B2EC-BDA806854BC0}"/>
                      </c:ext>
                    </c:extLst>
                  </c:dLbl>
                  <c:dLbl>
                    <c:idx val="2"/>
                    <c:spPr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100" b="0" i="0" u="none" strike="noStrike" kern="1200" baseline="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uk-UA"/>
                      </a:p>
                    </c:txPr>
                    <c:dLblPos val="ctr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D2A9-428A-B2EC-BDA806854BC0}"/>
                      </c:ext>
                    </c:extLst>
                  </c:dLbl>
                  <c:spPr>
                    <a:solidFill>
                      <a:schemeClr val="accent3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1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uk-UA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'Динаміка мережі ЗПО'!$B$4:$B$6</c15:sqref>
                        </c15:formulaRef>
                      </c:ext>
                    </c:extLst>
                    <c:strCache>
                      <c:ptCount val="3"/>
                      <c:pt idx="0">
                        <c:v>Галузь освіти</c:v>
                      </c:pt>
                      <c:pt idx="1">
                        <c:v>Галузь культури</c:v>
                      </c:pt>
                      <c:pt idx="2">
                        <c:v>Галузь спорту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'Динаміка мережі ЗПО'!$D$4:$D$6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0.34858442871587464</c:v>
                      </c:pt>
                      <c:pt idx="1">
                        <c:v>0.3276036400404449</c:v>
                      </c:pt>
                      <c:pt idx="2">
                        <c:v>0.32381193124368046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D-D2A9-428A-B2EC-BDA806854BC0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.64218240027688833"/>
          <c:y val="0.25409283299047081"/>
          <c:w val="0.29847694038245226"/>
          <c:h val="0.347669716961055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lumMod val="5000"/>
                    <a:lumOff val="95000"/>
                  </a:schemeClr>
                </a:gs>
                <a:gs pos="100000">
                  <a:srgbClr val="0070C0"/>
                </a:gs>
              </a:gsLst>
              <a:path path="rect">
                <a:fillToRect l="100000" t="100000"/>
              </a:path>
              <a:tileRect r="-100000" b="-10000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Лист2!$B$35:$B$59</c:f>
              <c:strCache>
                <c:ptCount val="25"/>
                <c:pt idx="0">
                  <c:v>Полтавська</c:v>
                </c:pt>
                <c:pt idx="1">
                  <c:v>Кіровоградська</c:v>
                </c:pt>
                <c:pt idx="2">
                  <c:v>Одеська</c:v>
                </c:pt>
                <c:pt idx="3">
                  <c:v>Черкаська</c:v>
                </c:pt>
                <c:pt idx="4">
                  <c:v>Дніпропетровська</c:v>
                </c:pt>
                <c:pt idx="5">
                  <c:v>Донецька</c:v>
                </c:pt>
                <c:pt idx="6">
                  <c:v>Вінницька</c:v>
                </c:pt>
                <c:pt idx="7">
                  <c:v>Запорізька</c:v>
                </c:pt>
                <c:pt idx="8">
                  <c:v>Миколаївська</c:v>
                </c:pt>
                <c:pt idx="9">
                  <c:v>Хмельницька</c:v>
                </c:pt>
                <c:pt idx="10">
                  <c:v>Львівська</c:v>
                </c:pt>
                <c:pt idx="11">
                  <c:v>Рівненська</c:v>
                </c:pt>
                <c:pt idx="12">
                  <c:v>Херсонська</c:v>
                </c:pt>
                <c:pt idx="13">
                  <c:v>Чернігівська</c:v>
                </c:pt>
                <c:pt idx="14">
                  <c:v>Закарпатська</c:v>
                </c:pt>
                <c:pt idx="15">
                  <c:v>Київська</c:v>
                </c:pt>
                <c:pt idx="16">
                  <c:v>Сумська</c:v>
                </c:pt>
                <c:pt idx="17">
                  <c:v>Тернопільська</c:v>
                </c:pt>
                <c:pt idx="18">
                  <c:v>Харківська</c:v>
                </c:pt>
                <c:pt idx="19">
                  <c:v>Волинська</c:v>
                </c:pt>
                <c:pt idx="20">
                  <c:v>Житомирська</c:v>
                </c:pt>
                <c:pt idx="21">
                  <c:v>Ів.-Франківська</c:v>
                </c:pt>
                <c:pt idx="22">
                  <c:v>Чернівецька</c:v>
                </c:pt>
                <c:pt idx="23">
                  <c:v>Луганська</c:v>
                </c:pt>
                <c:pt idx="24">
                  <c:v>м.Київ</c:v>
                </c:pt>
              </c:strCache>
            </c:strRef>
          </c:cat>
          <c:val>
            <c:numRef>
              <c:f>Лист2!$C$35:$C$59</c:f>
              <c:numCache>
                <c:formatCode>General</c:formatCode>
                <c:ptCount val="25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8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3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F0-40B4-A568-6831FCF87D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axId val="386588768"/>
        <c:axId val="386591064"/>
      </c:barChart>
      <c:catAx>
        <c:axId val="3865887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86591064"/>
        <c:crosses val="autoZero"/>
        <c:auto val="1"/>
        <c:lblAlgn val="ctr"/>
        <c:lblOffset val="100"/>
        <c:noMultiLvlLbl val="0"/>
      </c:catAx>
      <c:valAx>
        <c:axId val="386591064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386588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98517444733635"/>
          <c:y val="2.7777777777777776E-2"/>
          <c:w val="0.47713570322538135"/>
          <c:h val="0.9485535687936793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Лист6!$A$2:$A$13</c:f>
              <c:strCache>
                <c:ptCount val="12"/>
                <c:pt idx="0">
                  <c:v>Центри, палаци, будинки, клуби художньо-естетичної творчості</c:v>
                </c:pt>
                <c:pt idx="1">
                  <c:v>Центри, будинки, клуби науково-технічної творчості, станції юних техніків</c:v>
                </c:pt>
                <c:pt idx="2">
                  <c:v>Центри, будинки, клуби еколого- натуралістичного напряму, станції юних натуралістів</c:v>
                </c:pt>
                <c:pt idx="3">
                  <c:v>Центри, будинки, клуби туристсько-краєзнавчої творчості</c:v>
                </c:pt>
                <c:pt idx="4">
                  <c:v>Інші заклади</c:v>
                </c:pt>
                <c:pt idx="5">
                  <c:v>Малi академії наук учнівської молоді</c:v>
                </c:pt>
                <c:pt idx="6">
                  <c:v>Клуби фізичної підготовки</c:v>
                </c:pt>
                <c:pt idx="7">
                  <c:v>Центри військово-патріотичного напряму</c:v>
                </c:pt>
                <c:pt idx="8">
                  <c:v>Дитячі флотилії моряків i річковиків</c:v>
                </c:pt>
                <c:pt idx="9">
                  <c:v>Малi академії мистецтв</c:v>
                </c:pt>
                <c:pt idx="10">
                  <c:v>Дитячі парки</c:v>
                </c:pt>
                <c:pt idx="11">
                  <c:v>Дитячі стадіони</c:v>
                </c:pt>
              </c:strCache>
            </c:strRef>
          </c:cat>
          <c:val>
            <c:numRef>
              <c:f>Лист6!$B$2:$B$13</c:f>
              <c:numCache>
                <c:formatCode>General</c:formatCode>
                <c:ptCount val="12"/>
                <c:pt idx="0">
                  <c:v>652</c:v>
                </c:pt>
                <c:pt idx="1">
                  <c:v>176</c:v>
                </c:pt>
                <c:pt idx="2">
                  <c:v>111</c:v>
                </c:pt>
                <c:pt idx="3">
                  <c:v>91</c:v>
                </c:pt>
                <c:pt idx="4">
                  <c:v>65</c:v>
                </c:pt>
                <c:pt idx="5">
                  <c:v>33</c:v>
                </c:pt>
                <c:pt idx="6">
                  <c:v>27</c:v>
                </c:pt>
                <c:pt idx="7">
                  <c:v>17</c:v>
                </c:pt>
                <c:pt idx="8">
                  <c:v>13</c:v>
                </c:pt>
                <c:pt idx="9">
                  <c:v>4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B3-4DE7-AE64-A08F8C8120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6588160"/>
        <c:axId val="186603392"/>
      </c:barChart>
      <c:catAx>
        <c:axId val="1865881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86603392"/>
        <c:crosses val="autoZero"/>
        <c:auto val="1"/>
        <c:lblAlgn val="ctr"/>
        <c:lblOffset val="100"/>
        <c:noMultiLvlLbl val="0"/>
      </c:catAx>
      <c:valAx>
        <c:axId val="18660339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186588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570145903479238"/>
          <c:y val="0.15056459748142181"/>
          <c:w val="0.72839506172839508"/>
          <c:h val="0.6491004456870158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48B-4477-A912-BABA455A3293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48B-4477-A912-BABA455A3293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48B-4477-A912-BABA455A3293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48B-4477-A912-BABA455A329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48B-4477-A912-BABA455A3293}"/>
              </c:ext>
            </c:extLst>
          </c:dPt>
          <c:dLbls>
            <c:dLbl>
              <c:idx val="0"/>
              <c:layout>
                <c:manualLayout>
                  <c:x val="1.1680587683413669E-2"/>
                  <c:y val="-3.25396729765878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48B-4477-A912-BABA455A3293}"/>
                </c:ext>
              </c:extLst>
            </c:dLbl>
            <c:dLbl>
              <c:idx val="1"/>
              <c:layout>
                <c:manualLayout>
                  <c:x val="2.9391767418362881E-3"/>
                  <c:y val="-1.83696848877410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48B-4477-A912-BABA455A3293}"/>
                </c:ext>
              </c:extLst>
            </c:dLbl>
            <c:dLbl>
              <c:idx val="2"/>
              <c:layout>
                <c:manualLayout>
                  <c:x val="4.0177459727808985E-2"/>
                  <c:y val="-0.2938908592051703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48B-4477-A912-BABA455A3293}"/>
                </c:ext>
              </c:extLst>
            </c:dLbl>
            <c:dLbl>
              <c:idx val="3"/>
              <c:layout>
                <c:manualLayout>
                  <c:x val="1.9561440492876163E-2"/>
                  <c:y val="-5.41575904928557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48B-4477-A912-BABA455A3293}"/>
                </c:ext>
              </c:extLst>
            </c:dLbl>
            <c:dLbl>
              <c:idx val="4"/>
              <c:layout>
                <c:manualLayout>
                  <c:x val="-2.1870544040171535E-2"/>
                  <c:y val="-4.104126417991776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48B-4477-A912-BABA455A32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Кадри!$B$67:$B$71</c:f>
              <c:strCache>
                <c:ptCount val="5"/>
                <c:pt idx="0">
                  <c:v>державний</c:v>
                </c:pt>
                <c:pt idx="1">
                  <c:v>обласний</c:v>
                </c:pt>
                <c:pt idx="2">
                  <c:v>районний</c:v>
                </c:pt>
                <c:pt idx="3">
                  <c:v>міський</c:v>
                </c:pt>
                <c:pt idx="4">
                  <c:v>приватні</c:v>
                </c:pt>
              </c:strCache>
            </c:strRef>
          </c:cat>
          <c:val>
            <c:numRef>
              <c:f>Кадри!$C$67:$C$71</c:f>
              <c:numCache>
                <c:formatCode>General</c:formatCode>
                <c:ptCount val="5"/>
                <c:pt idx="0">
                  <c:v>17</c:v>
                </c:pt>
                <c:pt idx="1">
                  <c:v>94</c:v>
                </c:pt>
                <c:pt idx="2">
                  <c:v>728</c:v>
                </c:pt>
                <c:pt idx="3">
                  <c:v>526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B-4477-A912-BABA455A329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590301837270341"/>
          <c:y val="2.1707807508166223E-2"/>
          <c:w val="0.59930314960629927"/>
          <c:h val="0.956584384983667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/>
                      <a:t>146,2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B4F-4971-B8EB-B32AF1460EA4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/>
                      <a:t>81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B4F-4971-B8EB-B32AF1460EA4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uk-UA"/>
                      <a:t>78,7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B4F-4971-B8EB-B32AF1460EA4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/>
                      <a:t>75,5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B4F-4971-B8EB-B32AF1460EA4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uk-UA"/>
                      <a:t>63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B4F-4971-B8EB-B32AF1460EA4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uk-UA"/>
                      <a:t>59,4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B4F-4971-B8EB-B32AF1460EA4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uk-UA"/>
                      <a:t>57,4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B4F-4971-B8EB-B32AF1460EA4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uk-UA"/>
                      <a:t>56,7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B4F-4971-B8EB-B32AF1460EA4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uk-UA"/>
                      <a:t>56,4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B4F-4971-B8EB-B32AF1460EA4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uk-UA"/>
                      <a:t>50,2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B4F-4971-B8EB-B32AF1460EA4}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uk-UA"/>
                      <a:t>45,4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B4F-4971-B8EB-B32AF1460EA4}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uk-UA"/>
                      <a:t>43,4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B4F-4971-B8EB-B32AF1460EA4}"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uk-UA"/>
                      <a:t>41,3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DB4F-4971-B8EB-B32AF1460EA4}"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uk-UA"/>
                      <a:t>39,8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DB4F-4971-B8EB-B32AF1460EA4}"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uk-UA"/>
                      <a:t>38,9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DB4F-4971-B8EB-B32AF1460EA4}"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uk-UA"/>
                      <a:t>37,5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DB4F-4971-B8EB-B32AF1460EA4}"/>
                </c:ext>
              </c:extLst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uk-UA"/>
                      <a:t>36,5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DB4F-4971-B8EB-B32AF1460EA4}"/>
                </c:ext>
              </c:extLst>
            </c:dLbl>
            <c:dLbl>
              <c:idx val="17"/>
              <c:layout/>
              <c:tx>
                <c:rich>
                  <a:bodyPr/>
                  <a:lstStyle/>
                  <a:p>
                    <a:r>
                      <a:rPr lang="uk-UA"/>
                      <a:t>35,2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DB4F-4971-B8EB-B32AF1460EA4}"/>
                </c:ext>
              </c:extLst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uk-UA"/>
                      <a:t>33,6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DB4F-4971-B8EB-B32AF1460EA4}"/>
                </c:ext>
              </c:extLst>
            </c:dLbl>
            <c:dLbl>
              <c:idx val="19"/>
              <c:layout/>
              <c:tx>
                <c:rich>
                  <a:bodyPr/>
                  <a:lstStyle/>
                  <a:p>
                    <a:r>
                      <a:rPr lang="uk-UA"/>
                      <a:t>33,5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DB4F-4971-B8EB-B32AF1460EA4}"/>
                </c:ext>
              </c:extLst>
            </c:dLbl>
            <c:dLbl>
              <c:idx val="20"/>
              <c:layout/>
              <c:tx>
                <c:rich>
                  <a:bodyPr/>
                  <a:lstStyle/>
                  <a:p>
                    <a:r>
                      <a:rPr lang="uk-UA"/>
                      <a:t>32,2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DB4F-4971-B8EB-B32AF1460EA4}"/>
                </c:ext>
              </c:extLst>
            </c:dLbl>
            <c:dLbl>
              <c:idx val="21"/>
              <c:layout/>
              <c:tx>
                <c:rich>
                  <a:bodyPr/>
                  <a:lstStyle/>
                  <a:p>
                    <a:r>
                      <a:rPr lang="uk-UA"/>
                      <a:t>31,2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DB4F-4971-B8EB-B32AF1460EA4}"/>
                </c:ext>
              </c:extLst>
            </c:dLbl>
            <c:dLbl>
              <c:idx val="22"/>
              <c:layout/>
              <c:tx>
                <c:rich>
                  <a:bodyPr/>
                  <a:lstStyle/>
                  <a:p>
                    <a:r>
                      <a:rPr lang="uk-UA"/>
                      <a:t>24,4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DB4F-4971-B8EB-B32AF1460EA4}"/>
                </c:ext>
              </c:extLst>
            </c:dLbl>
            <c:dLbl>
              <c:idx val="23"/>
              <c:layout/>
              <c:tx>
                <c:rich>
                  <a:bodyPr/>
                  <a:lstStyle/>
                  <a:p>
                    <a:r>
                      <a:rPr lang="uk-UA"/>
                      <a:t>24,2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DB4F-4971-B8EB-B32AF1460EA4}"/>
                </c:ext>
              </c:extLst>
            </c:dLbl>
            <c:dLbl>
              <c:idx val="24"/>
              <c:layout/>
              <c:tx>
                <c:rich>
                  <a:bodyPr/>
                  <a:lstStyle/>
                  <a:p>
                    <a:r>
                      <a:rPr lang="uk-UA"/>
                      <a:t>15,7 тис.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DB4F-4971-B8EB-B32AF1460E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Лист1!$T$66:$T$90</c:f>
              <c:strCache>
                <c:ptCount val="25"/>
                <c:pt idx="0">
                  <c:v>Харківська</c:v>
                </c:pt>
                <c:pt idx="1">
                  <c:v>Дніпропетровська</c:v>
                </c:pt>
                <c:pt idx="2">
                  <c:v>м.Київ</c:v>
                </c:pt>
                <c:pt idx="3">
                  <c:v>Київська</c:v>
                </c:pt>
                <c:pt idx="4">
                  <c:v>Одеська</c:v>
                </c:pt>
                <c:pt idx="5">
                  <c:v>Донецька</c:v>
                </c:pt>
                <c:pt idx="6">
                  <c:v>Львівська</c:v>
                </c:pt>
                <c:pt idx="7">
                  <c:v>Кіровоградська</c:v>
                </c:pt>
                <c:pt idx="8">
                  <c:v>Сумська</c:v>
                </c:pt>
                <c:pt idx="9">
                  <c:v>Запорізька</c:v>
                </c:pt>
                <c:pt idx="10">
                  <c:v>Черкаська</c:v>
                </c:pt>
                <c:pt idx="11">
                  <c:v>Полтавська</c:v>
                </c:pt>
                <c:pt idx="12">
                  <c:v>Хмельницька</c:v>
                </c:pt>
                <c:pt idx="13">
                  <c:v>Житомирська</c:v>
                </c:pt>
                <c:pt idx="14">
                  <c:v>Вінницька</c:v>
                </c:pt>
                <c:pt idx="15">
                  <c:v>Івано-Франківська</c:v>
                </c:pt>
                <c:pt idx="16">
                  <c:v>Миколаївська</c:v>
                </c:pt>
                <c:pt idx="17">
                  <c:v>Волинська</c:v>
                </c:pt>
                <c:pt idx="18">
                  <c:v>Рівненська</c:v>
                </c:pt>
                <c:pt idx="19">
                  <c:v>Закарпатська</c:v>
                </c:pt>
                <c:pt idx="20">
                  <c:v>Чернігівська</c:v>
                </c:pt>
                <c:pt idx="21">
                  <c:v>Херсонська</c:v>
                </c:pt>
                <c:pt idx="22">
                  <c:v>Тернопільська</c:v>
                </c:pt>
                <c:pt idx="23">
                  <c:v>Чернівецька</c:v>
                </c:pt>
                <c:pt idx="24">
                  <c:v>Луганська</c:v>
                </c:pt>
              </c:strCache>
            </c:strRef>
          </c:cat>
          <c:val>
            <c:numRef>
              <c:f>Лист1!$U$66:$U$90</c:f>
              <c:numCache>
                <c:formatCode>0</c:formatCode>
                <c:ptCount val="25"/>
                <c:pt idx="0">
                  <c:v>146171</c:v>
                </c:pt>
                <c:pt idx="1">
                  <c:v>81079</c:v>
                </c:pt>
                <c:pt idx="2">
                  <c:v>78722</c:v>
                </c:pt>
                <c:pt idx="3">
                  <c:v>75515</c:v>
                </c:pt>
                <c:pt idx="4">
                  <c:v>63041</c:v>
                </c:pt>
                <c:pt idx="5">
                  <c:v>59425</c:v>
                </c:pt>
                <c:pt idx="6">
                  <c:v>57415</c:v>
                </c:pt>
                <c:pt idx="7">
                  <c:v>56677</c:v>
                </c:pt>
                <c:pt idx="8">
                  <c:v>56423</c:v>
                </c:pt>
                <c:pt idx="9">
                  <c:v>50150</c:v>
                </c:pt>
                <c:pt idx="10">
                  <c:v>45447</c:v>
                </c:pt>
                <c:pt idx="11">
                  <c:v>43407</c:v>
                </c:pt>
                <c:pt idx="12">
                  <c:v>41291</c:v>
                </c:pt>
                <c:pt idx="13">
                  <c:v>39843</c:v>
                </c:pt>
                <c:pt idx="14">
                  <c:v>38875</c:v>
                </c:pt>
                <c:pt idx="15">
                  <c:v>37549</c:v>
                </c:pt>
                <c:pt idx="16">
                  <c:v>36537</c:v>
                </c:pt>
                <c:pt idx="17">
                  <c:v>35212</c:v>
                </c:pt>
                <c:pt idx="18">
                  <c:v>33609</c:v>
                </c:pt>
                <c:pt idx="19">
                  <c:v>33544</c:v>
                </c:pt>
                <c:pt idx="20">
                  <c:v>32238</c:v>
                </c:pt>
                <c:pt idx="21">
                  <c:v>31161</c:v>
                </c:pt>
                <c:pt idx="22">
                  <c:v>24451</c:v>
                </c:pt>
                <c:pt idx="23">
                  <c:v>24209</c:v>
                </c:pt>
                <c:pt idx="24">
                  <c:v>15715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DB4F-4971-B8EB-B32AF1460E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axId val="386588768"/>
        <c:axId val="386591064"/>
      </c:barChart>
      <c:catAx>
        <c:axId val="3865887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86591064"/>
        <c:crosses val="autoZero"/>
        <c:auto val="1"/>
        <c:lblAlgn val="ctr"/>
        <c:lblOffset val="100"/>
        <c:noMultiLvlLbl val="0"/>
      </c:catAx>
      <c:valAx>
        <c:axId val="386591064"/>
        <c:scaling>
          <c:orientation val="minMax"/>
        </c:scaling>
        <c:delete val="1"/>
        <c:axPos val="t"/>
        <c:numFmt formatCode="0" sourceLinked="1"/>
        <c:majorTickMark val="none"/>
        <c:minorTickMark val="none"/>
        <c:tickLblPos val="nextTo"/>
        <c:crossAx val="386588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590301837270341"/>
          <c:y val="2.6382051619763328E-2"/>
          <c:w val="0.57430314960629936"/>
          <c:h val="0.9472358967604733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Лист1!$T$37:$T$61</c:f>
              <c:strCache>
                <c:ptCount val="25"/>
                <c:pt idx="0">
                  <c:v>Харківська</c:v>
                </c:pt>
                <c:pt idx="1">
                  <c:v>Дніпропетровська</c:v>
                </c:pt>
                <c:pt idx="2">
                  <c:v>м.Київ</c:v>
                </c:pt>
                <c:pt idx="3">
                  <c:v>Київська</c:v>
                </c:pt>
                <c:pt idx="4">
                  <c:v>Одеська</c:v>
                </c:pt>
                <c:pt idx="5">
                  <c:v>Львівська</c:v>
                </c:pt>
                <c:pt idx="6">
                  <c:v>Донецька</c:v>
                </c:pt>
                <c:pt idx="7">
                  <c:v>Сумська</c:v>
                </c:pt>
                <c:pt idx="8">
                  <c:v>Кіровоградська</c:v>
                </c:pt>
                <c:pt idx="9">
                  <c:v>Запорізька</c:v>
                </c:pt>
                <c:pt idx="10">
                  <c:v>Черкаська</c:v>
                </c:pt>
                <c:pt idx="11">
                  <c:v>Полтавська</c:v>
                </c:pt>
                <c:pt idx="12">
                  <c:v>Івано-Франківська</c:v>
                </c:pt>
                <c:pt idx="13">
                  <c:v>Хмельницька</c:v>
                </c:pt>
                <c:pt idx="14">
                  <c:v>Миколаївська</c:v>
                </c:pt>
                <c:pt idx="15">
                  <c:v>Вінницька</c:v>
                </c:pt>
                <c:pt idx="16">
                  <c:v>Рівненська</c:v>
                </c:pt>
                <c:pt idx="17">
                  <c:v>Волинська</c:v>
                </c:pt>
                <c:pt idx="18">
                  <c:v>Закарпатська</c:v>
                </c:pt>
                <c:pt idx="19">
                  <c:v>Чернігівська</c:v>
                </c:pt>
                <c:pt idx="20">
                  <c:v>Житомирська</c:v>
                </c:pt>
                <c:pt idx="21">
                  <c:v>Херсонська</c:v>
                </c:pt>
                <c:pt idx="22">
                  <c:v>Тернопільська</c:v>
                </c:pt>
                <c:pt idx="23">
                  <c:v>Чернівецька</c:v>
                </c:pt>
                <c:pt idx="24">
                  <c:v>Луганська</c:v>
                </c:pt>
              </c:strCache>
            </c:strRef>
          </c:cat>
          <c:val>
            <c:numRef>
              <c:f>Лист1!$U$37:$U$61</c:f>
              <c:numCache>
                <c:formatCode>#,##0</c:formatCode>
                <c:ptCount val="25"/>
                <c:pt idx="0">
                  <c:v>7242</c:v>
                </c:pt>
                <c:pt idx="1">
                  <c:v>5750</c:v>
                </c:pt>
                <c:pt idx="2">
                  <c:v>5119</c:v>
                </c:pt>
                <c:pt idx="3">
                  <c:v>4751</c:v>
                </c:pt>
                <c:pt idx="4">
                  <c:v>4120</c:v>
                </c:pt>
                <c:pt idx="5">
                  <c:v>3646</c:v>
                </c:pt>
                <c:pt idx="6">
                  <c:v>3603</c:v>
                </c:pt>
                <c:pt idx="7">
                  <c:v>3466</c:v>
                </c:pt>
                <c:pt idx="8">
                  <c:v>3393</c:v>
                </c:pt>
                <c:pt idx="9">
                  <c:v>3351</c:v>
                </c:pt>
                <c:pt idx="10">
                  <c:v>2631</c:v>
                </c:pt>
                <c:pt idx="11">
                  <c:v>2562</c:v>
                </c:pt>
                <c:pt idx="12">
                  <c:v>2549</c:v>
                </c:pt>
                <c:pt idx="13">
                  <c:v>2500</c:v>
                </c:pt>
                <c:pt idx="14">
                  <c:v>2452</c:v>
                </c:pt>
                <c:pt idx="15">
                  <c:v>2440</c:v>
                </c:pt>
                <c:pt idx="16">
                  <c:v>2230</c:v>
                </c:pt>
                <c:pt idx="17">
                  <c:v>2128</c:v>
                </c:pt>
                <c:pt idx="18">
                  <c:v>2083</c:v>
                </c:pt>
                <c:pt idx="19">
                  <c:v>2078</c:v>
                </c:pt>
                <c:pt idx="20">
                  <c:v>2028</c:v>
                </c:pt>
                <c:pt idx="21">
                  <c:v>1944</c:v>
                </c:pt>
                <c:pt idx="22">
                  <c:v>1653</c:v>
                </c:pt>
                <c:pt idx="23">
                  <c:v>1552</c:v>
                </c:pt>
                <c:pt idx="24">
                  <c:v>1053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05-49EB-9964-AC1EC422C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axId val="386588768"/>
        <c:axId val="386591064"/>
      </c:barChart>
      <c:catAx>
        <c:axId val="3865887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86591064"/>
        <c:crosses val="autoZero"/>
        <c:auto val="1"/>
        <c:lblAlgn val="ctr"/>
        <c:lblOffset val="100"/>
        <c:noMultiLvlLbl val="0"/>
      </c:catAx>
      <c:valAx>
        <c:axId val="386591064"/>
        <c:scaling>
          <c:orientation val="minMax"/>
        </c:scaling>
        <c:delete val="1"/>
        <c:axPos val="t"/>
        <c:numFmt formatCode="#,##0" sourceLinked="1"/>
        <c:majorTickMark val="none"/>
        <c:minorTickMark val="none"/>
        <c:tickLblPos val="nextTo"/>
        <c:crossAx val="386588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833377077865264"/>
          <c:y val="3.4142351656797292E-2"/>
          <c:w val="0.6039001892752851"/>
          <c:h val="0.7108191205476273"/>
        </c:manualLayout>
      </c:layout>
      <c:pie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330-4A3B-958C-85E45CC5D4CA}"/>
              </c:ext>
            </c:extLst>
          </c:dPt>
          <c:dPt>
            <c:idx val="1"/>
            <c:bubble3D val="0"/>
            <c:spPr>
              <a:solidFill>
                <a:srgbClr val="FF99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330-4A3B-958C-85E45CC5D4CA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330-4A3B-958C-85E45CC5D4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330-4A3B-958C-85E45CC5D4CA}"/>
              </c:ext>
            </c:extLst>
          </c:dPt>
          <c:dPt>
            <c:idx val="4"/>
            <c:bubble3D val="0"/>
            <c:spPr>
              <a:solidFill>
                <a:srgbClr val="0033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330-4A3B-958C-85E45CC5D4C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330-4A3B-958C-85E45CC5D4CA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330-4A3B-958C-85E45CC5D4CA}"/>
              </c:ext>
            </c:extLst>
          </c:dPt>
          <c:dLbls>
            <c:dLbl>
              <c:idx val="0"/>
              <c:layout>
                <c:manualLayout>
                  <c:x val="-6.8826256282716811E-3"/>
                  <c:y val="-6.7538622185332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330-4A3B-958C-85E45CC5D4CA}"/>
                </c:ext>
              </c:extLst>
            </c:dLbl>
            <c:dLbl>
              <c:idx val="1"/>
              <c:layout>
                <c:manualLayout>
                  <c:x val="-4.3410291381576892E-2"/>
                  <c:y val="-3.2375253241943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330-4A3B-958C-85E45CC5D4CA}"/>
                </c:ext>
              </c:extLst>
            </c:dLbl>
            <c:dLbl>
              <c:idx val="2"/>
              <c:layout>
                <c:manualLayout>
                  <c:x val="-2.814012626566592E-4"/>
                  <c:y val="-1.263175274661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330-4A3B-958C-85E45CC5D4CA}"/>
                </c:ext>
              </c:extLst>
            </c:dLbl>
            <c:dLbl>
              <c:idx val="3"/>
              <c:layout>
                <c:manualLayout>
                  <c:x val="-7.3842003948526979E-3"/>
                  <c:y val="-3.856194275616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330-4A3B-958C-85E45CC5D4CA}"/>
                </c:ext>
              </c:extLst>
            </c:dLbl>
            <c:dLbl>
              <c:idx val="4"/>
              <c:layout>
                <c:manualLayout>
                  <c:x val="-7.3842003948526979E-3"/>
                  <c:y val="1.207752104027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330-4A3B-958C-85E45CC5D4CA}"/>
                </c:ext>
              </c:extLst>
            </c:dLbl>
            <c:dLbl>
              <c:idx val="5"/>
              <c:layout>
                <c:manualLayout>
                  <c:x val="-1.5507019866796453E-2"/>
                  <c:y val="8.9326354119253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330-4A3B-958C-85E45CC5D4CA}"/>
                </c:ext>
              </c:extLst>
            </c:dLbl>
            <c:dLbl>
              <c:idx val="6"/>
              <c:layout>
                <c:manualLayout>
                  <c:x val="-1.7132777986819919E-2"/>
                  <c:y val="1.6293385811311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330-4A3B-958C-85E45CC5D4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Охопл!$B$6:$B$12</c:f>
              <c:strCache>
                <c:ptCount val="7"/>
                <c:pt idx="0">
                  <c:v>художньо-естетичний</c:v>
                </c:pt>
                <c:pt idx="1">
                  <c:v>науково-технічний</c:v>
                </c:pt>
                <c:pt idx="2">
                  <c:v>еколого-натуралістичний</c:v>
                </c:pt>
                <c:pt idx="3">
                  <c:v>туристсько-краєзнавчий</c:v>
                </c:pt>
                <c:pt idx="4">
                  <c:v>дослідницько-експериментальний</c:v>
                </c:pt>
                <c:pt idx="5">
                  <c:v>фізкультурно-спортивний</c:v>
                </c:pt>
                <c:pt idx="6">
                  <c:v>інші</c:v>
                </c:pt>
              </c:strCache>
            </c:strRef>
          </c:cat>
          <c:val>
            <c:numRef>
              <c:f>Охопл!$C$6:$C$12</c:f>
              <c:numCache>
                <c:formatCode>0%</c:formatCode>
                <c:ptCount val="7"/>
                <c:pt idx="0">
                  <c:v>0.43</c:v>
                </c:pt>
                <c:pt idx="1">
                  <c:v>0.17</c:v>
                </c:pt>
                <c:pt idx="2">
                  <c:v>0.08</c:v>
                </c:pt>
                <c:pt idx="3">
                  <c:v>0.08</c:v>
                </c:pt>
                <c:pt idx="4">
                  <c:v>0.04</c:v>
                </c:pt>
                <c:pt idx="5">
                  <c:v>0.09</c:v>
                </c:pt>
                <c:pt idx="6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330-4A3B-958C-85E45CC5D4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1.6259666356104808E-2"/>
          <c:y val="0.78100127625014493"/>
          <c:w val="0.97914749350047436"/>
          <c:h val="0.20108927503636864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lumMod val="5000"/>
                    <a:lumOff val="95000"/>
                  </a:schemeClr>
                </a:gs>
                <a:gs pos="100000">
                  <a:srgbClr val="0070C0"/>
                </a:gs>
              </a:gsLst>
              <a:path path="rect">
                <a:fillToRect l="100000" t="100000"/>
              </a:path>
              <a:tileRect r="-100000" b="-10000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Охопл!$B$26:$B$49</c:f>
              <c:strCache>
                <c:ptCount val="24"/>
                <c:pt idx="0">
                  <c:v>Харківська</c:v>
                </c:pt>
                <c:pt idx="1">
                  <c:v>Сумська</c:v>
                </c:pt>
                <c:pt idx="2">
                  <c:v>Черкаська</c:v>
                </c:pt>
                <c:pt idx="3">
                  <c:v>Полтавська</c:v>
                </c:pt>
                <c:pt idx="4">
                  <c:v>Кіровоградська</c:v>
                </c:pt>
                <c:pt idx="5">
                  <c:v>Чернігівська</c:v>
                </c:pt>
                <c:pt idx="6">
                  <c:v>Херсонська</c:v>
                </c:pt>
                <c:pt idx="7">
                  <c:v>Волинська</c:v>
                </c:pt>
                <c:pt idx="8">
                  <c:v>м.Київ</c:v>
                </c:pt>
                <c:pt idx="9">
                  <c:v>Миколаївська</c:v>
                </c:pt>
                <c:pt idx="10">
                  <c:v>Хмельницька</c:v>
                </c:pt>
                <c:pt idx="11">
                  <c:v>Житомирська</c:v>
                </c:pt>
                <c:pt idx="12">
                  <c:v>Вінницька</c:v>
                </c:pt>
                <c:pt idx="13">
                  <c:v>Івано-Франківська</c:v>
                </c:pt>
                <c:pt idx="14">
                  <c:v>Київська</c:v>
                </c:pt>
                <c:pt idx="15">
                  <c:v>Луганська</c:v>
                </c:pt>
                <c:pt idx="16">
                  <c:v>Запорізька</c:v>
                </c:pt>
                <c:pt idx="17">
                  <c:v>Донецька</c:v>
                </c:pt>
                <c:pt idx="18">
                  <c:v>Тернопільська</c:v>
                </c:pt>
                <c:pt idx="19">
                  <c:v>Закарпатська</c:v>
                </c:pt>
                <c:pt idx="20">
                  <c:v>Дніпропетровська</c:v>
                </c:pt>
                <c:pt idx="21">
                  <c:v>Чернівецька</c:v>
                </c:pt>
                <c:pt idx="22">
                  <c:v>Львівська</c:v>
                </c:pt>
                <c:pt idx="23">
                  <c:v>Рівненська</c:v>
                </c:pt>
              </c:strCache>
            </c:strRef>
          </c:cat>
          <c:val>
            <c:numRef>
              <c:f>Охопл!$C$26:$C$49</c:f>
              <c:numCache>
                <c:formatCode>0.0%</c:formatCode>
                <c:ptCount val="24"/>
                <c:pt idx="0">
                  <c:v>0.99199999999999999</c:v>
                </c:pt>
                <c:pt idx="1">
                  <c:v>0.98899999999999999</c:v>
                </c:pt>
                <c:pt idx="2">
                  <c:v>0.91600000000000004</c:v>
                </c:pt>
                <c:pt idx="3">
                  <c:v>0.84599999999999997</c:v>
                </c:pt>
                <c:pt idx="4">
                  <c:v>0.82699999999999996</c:v>
                </c:pt>
                <c:pt idx="5">
                  <c:v>0.76500000000000001</c:v>
                </c:pt>
                <c:pt idx="6">
                  <c:v>0.71299999999999997</c:v>
                </c:pt>
                <c:pt idx="7">
                  <c:v>0.71099999999999997</c:v>
                </c:pt>
                <c:pt idx="8">
                  <c:v>0.71099999999999997</c:v>
                </c:pt>
                <c:pt idx="9">
                  <c:v>0.71</c:v>
                </c:pt>
                <c:pt idx="10">
                  <c:v>0.69899999999999995</c:v>
                </c:pt>
                <c:pt idx="11">
                  <c:v>0.69299999999999995</c:v>
                </c:pt>
                <c:pt idx="12">
                  <c:v>0.67700000000000005</c:v>
                </c:pt>
                <c:pt idx="13">
                  <c:v>0.66800000000000004</c:v>
                </c:pt>
                <c:pt idx="14">
                  <c:v>0.66100000000000003</c:v>
                </c:pt>
                <c:pt idx="15">
                  <c:v>0.66100000000000003</c:v>
                </c:pt>
                <c:pt idx="16">
                  <c:v>0.63</c:v>
                </c:pt>
                <c:pt idx="17">
                  <c:v>0.627</c:v>
                </c:pt>
                <c:pt idx="18">
                  <c:v>0.622</c:v>
                </c:pt>
                <c:pt idx="19">
                  <c:v>0.61599999999999999</c:v>
                </c:pt>
                <c:pt idx="20">
                  <c:v>0.60399999999999998</c:v>
                </c:pt>
                <c:pt idx="21">
                  <c:v>0.57899999999999996</c:v>
                </c:pt>
                <c:pt idx="22">
                  <c:v>0.55300000000000005</c:v>
                </c:pt>
                <c:pt idx="23">
                  <c:v>0.495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53-41CE-AFAC-A026810FA5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axId val="386588768"/>
        <c:axId val="386591064"/>
      </c:barChart>
      <c:catAx>
        <c:axId val="3865887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86591064"/>
        <c:crosses val="autoZero"/>
        <c:auto val="1"/>
        <c:lblAlgn val="ctr"/>
        <c:lblOffset val="100"/>
        <c:noMultiLvlLbl val="0"/>
      </c:catAx>
      <c:valAx>
        <c:axId val="386591064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386588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590301837270341"/>
          <c:y val="2.1357506407820817E-2"/>
          <c:w val="0.5965253718285215"/>
          <c:h val="0.95728498718435839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lumMod val="5000"/>
                    <a:lumOff val="95000"/>
                  </a:schemeClr>
                </a:gs>
                <a:gs pos="100000">
                  <a:srgbClr val="0070C0"/>
                </a:gs>
              </a:gsLst>
              <a:path path="rect">
                <a:fillToRect l="100000" t="100000"/>
              </a:path>
              <a:tileRect r="-100000" b="-10000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Заходи!$B$4:$B$28</c:f>
              <c:strCache>
                <c:ptCount val="25"/>
                <c:pt idx="0">
                  <c:v>Дніпропетровська</c:v>
                </c:pt>
                <c:pt idx="1">
                  <c:v>Харківська</c:v>
                </c:pt>
                <c:pt idx="2">
                  <c:v>Одеська</c:v>
                </c:pt>
                <c:pt idx="3">
                  <c:v>Полтавська</c:v>
                </c:pt>
                <c:pt idx="4">
                  <c:v>Сумська</c:v>
                </c:pt>
                <c:pt idx="5">
                  <c:v>Донецька</c:v>
                </c:pt>
                <c:pt idx="6">
                  <c:v>м.Київ</c:v>
                </c:pt>
                <c:pt idx="7">
                  <c:v>Львівська</c:v>
                </c:pt>
                <c:pt idx="8">
                  <c:v>Київська</c:v>
                </c:pt>
                <c:pt idx="9">
                  <c:v>Миколаївська</c:v>
                </c:pt>
                <c:pt idx="10">
                  <c:v>Кіровоградська</c:v>
                </c:pt>
                <c:pt idx="11">
                  <c:v>Черкаська</c:v>
                </c:pt>
                <c:pt idx="12">
                  <c:v>Запорізька</c:v>
                </c:pt>
                <c:pt idx="13">
                  <c:v>Волинська</c:v>
                </c:pt>
                <c:pt idx="14">
                  <c:v>Херсонська</c:v>
                </c:pt>
                <c:pt idx="15">
                  <c:v>Хмельницька</c:v>
                </c:pt>
                <c:pt idx="16">
                  <c:v>Івано-Франківська</c:v>
                </c:pt>
                <c:pt idx="17">
                  <c:v>Чернігівська</c:v>
                </c:pt>
                <c:pt idx="18">
                  <c:v>Вінницька</c:v>
                </c:pt>
                <c:pt idx="19">
                  <c:v>Тернопільська</c:v>
                </c:pt>
                <c:pt idx="20">
                  <c:v>Луганська</c:v>
                </c:pt>
                <c:pt idx="21">
                  <c:v>Рівненська</c:v>
                </c:pt>
                <c:pt idx="22">
                  <c:v>Житомирська</c:v>
                </c:pt>
                <c:pt idx="23">
                  <c:v>Закарпатська</c:v>
                </c:pt>
                <c:pt idx="24">
                  <c:v>Чернівецька</c:v>
                </c:pt>
              </c:strCache>
            </c:strRef>
          </c:cat>
          <c:val>
            <c:numRef>
              <c:f>Заходи!$C$4:$C$28</c:f>
              <c:numCache>
                <c:formatCode>#,##0</c:formatCode>
                <c:ptCount val="25"/>
                <c:pt idx="0">
                  <c:v>8126</c:v>
                </c:pt>
                <c:pt idx="1">
                  <c:v>5968</c:v>
                </c:pt>
                <c:pt idx="2">
                  <c:v>5470</c:v>
                </c:pt>
                <c:pt idx="3">
                  <c:v>5367</c:v>
                </c:pt>
                <c:pt idx="4">
                  <c:v>5274</c:v>
                </c:pt>
                <c:pt idx="5">
                  <c:v>5273</c:v>
                </c:pt>
                <c:pt idx="6">
                  <c:v>5171</c:v>
                </c:pt>
                <c:pt idx="7">
                  <c:v>4818</c:v>
                </c:pt>
                <c:pt idx="8">
                  <c:v>4032</c:v>
                </c:pt>
                <c:pt idx="9">
                  <c:v>3772</c:v>
                </c:pt>
                <c:pt idx="10">
                  <c:v>3711</c:v>
                </c:pt>
                <c:pt idx="11">
                  <c:v>3642</c:v>
                </c:pt>
                <c:pt idx="12">
                  <c:v>3466</c:v>
                </c:pt>
                <c:pt idx="13">
                  <c:v>2988</c:v>
                </c:pt>
                <c:pt idx="14">
                  <c:v>2933</c:v>
                </c:pt>
                <c:pt idx="15">
                  <c:v>2932</c:v>
                </c:pt>
                <c:pt idx="16">
                  <c:v>2899</c:v>
                </c:pt>
                <c:pt idx="17">
                  <c:v>2669</c:v>
                </c:pt>
                <c:pt idx="18">
                  <c:v>2600</c:v>
                </c:pt>
                <c:pt idx="19">
                  <c:v>2563</c:v>
                </c:pt>
                <c:pt idx="20">
                  <c:v>2272</c:v>
                </c:pt>
                <c:pt idx="21">
                  <c:v>2137</c:v>
                </c:pt>
                <c:pt idx="22">
                  <c:v>1813</c:v>
                </c:pt>
                <c:pt idx="23">
                  <c:v>1664</c:v>
                </c:pt>
                <c:pt idx="24">
                  <c:v>1352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28-4BF8-86FC-78193E361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axId val="386588768"/>
        <c:axId val="386591064"/>
      </c:barChart>
      <c:catAx>
        <c:axId val="3865887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86591064"/>
        <c:crosses val="autoZero"/>
        <c:auto val="1"/>
        <c:lblAlgn val="ctr"/>
        <c:lblOffset val="100"/>
        <c:noMultiLvlLbl val="0"/>
      </c:catAx>
      <c:valAx>
        <c:axId val="386591064"/>
        <c:scaling>
          <c:orientation val="minMax"/>
        </c:scaling>
        <c:delete val="1"/>
        <c:axPos val="t"/>
        <c:numFmt formatCode="#,##0" sourceLinked="1"/>
        <c:majorTickMark val="none"/>
        <c:minorTickMark val="none"/>
        <c:tickLblPos val="nextTo"/>
        <c:crossAx val="386588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13118</Words>
  <Characters>7478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Serednytska A.D.</dc:creator>
  <cp:keywords/>
  <dc:description/>
  <cp:lastModifiedBy>Sukhovych H.</cp:lastModifiedBy>
  <cp:revision>22</cp:revision>
  <dcterms:created xsi:type="dcterms:W3CDTF">2018-08-17T08:21:00Z</dcterms:created>
  <dcterms:modified xsi:type="dcterms:W3CDTF">2018-08-17T13:30:00Z</dcterms:modified>
</cp:coreProperties>
</file>