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2.xml" ContentType="application/vnd.openxmlformats-officedocument.themeOverride+xml"/>
  <Override PartName="/word/theme/themeOverride3.xml" ContentType="application/vnd.openxmlformats-officedocument.themeOverride+xml"/>
  <Override PartName="/word/theme/themeOverride1.xml" ContentType="application/vnd.openxmlformats-officedocument.themeOverride+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4EAA" w:rsidRPr="00A53FE3" w:rsidRDefault="00F90A12" w:rsidP="00FD3FC4">
      <w:pPr>
        <w:keepNext/>
        <w:keepLines/>
        <w:spacing w:before="200"/>
        <w:jc w:val="center"/>
        <w:outlineLvl w:val="1"/>
        <w:rPr>
          <w:rFonts w:ascii="Arial" w:hAnsi="Arial" w:cs="Arial"/>
          <w:bCs/>
          <w:sz w:val="24"/>
          <w:szCs w:val="24"/>
          <w:lang w:val="ru-RU" w:eastAsia="en-GB"/>
        </w:rPr>
      </w:pPr>
      <w:r>
        <w:rPr>
          <w:rFonts w:ascii="Arial" w:hAnsi="Arial" w:cs="Arial"/>
          <w:bCs/>
          <w:noProof/>
          <w:sz w:val="24"/>
          <w:szCs w:val="24"/>
          <w:lang w:val="en-US"/>
        </w:rPr>
        <w:drawing>
          <wp:anchor distT="0" distB="828040" distL="114300" distR="114300" simplePos="0" relativeHeight="251661312" behindDoc="0" locked="0" layoutInCell="1" allowOverlap="1">
            <wp:simplePos x="0" y="0"/>
            <wp:positionH relativeFrom="page">
              <wp:posOffset>657225</wp:posOffset>
            </wp:positionH>
            <wp:positionV relativeFrom="page">
              <wp:posOffset>536575</wp:posOffset>
            </wp:positionV>
            <wp:extent cx="2477135" cy="1075055"/>
            <wp:effectExtent l="1905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7135" cy="1075055"/>
                    </a:xfrm>
                    <a:prstGeom prst="rect">
                      <a:avLst/>
                    </a:prstGeom>
                    <a:noFill/>
                    <a:ln>
                      <a:noFill/>
                    </a:ln>
                  </pic:spPr>
                </pic:pic>
              </a:graphicData>
            </a:graphic>
          </wp:anchor>
        </w:drawing>
      </w:r>
      <w:r>
        <w:rPr>
          <w:rFonts w:ascii="Arial" w:hAnsi="Arial" w:cs="Arial"/>
          <w:bCs/>
          <w:sz w:val="24"/>
          <w:szCs w:val="24"/>
          <w:lang w:val="en-GB" w:eastAsia="en-GB"/>
        </w:rPr>
        <w:t xml:space="preserve">                                                                                                                 </w:t>
      </w:r>
      <w:r w:rsidRPr="00F90A12">
        <w:rPr>
          <w:rFonts w:ascii="Arial" w:hAnsi="Arial" w:cs="Arial"/>
          <w:bCs/>
          <w:sz w:val="24"/>
          <w:szCs w:val="24"/>
          <w:lang w:val="ru-RU" w:eastAsia="en-GB"/>
        </w:rPr>
        <w:drawing>
          <wp:inline distT="0" distB="0" distL="0" distR="0">
            <wp:extent cx="783772" cy="1117600"/>
            <wp:effectExtent l="19050" t="0" r="0" b="0"/>
            <wp:docPr id="1" name="Picture 1" descr="C:\Documents and Settings\Admin\Мои документы\Професійна освіта\Новий проект\Процес підготовки регіональних звітів\Відредаговані звіти\--------.svg.png"/>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Професійна освіта\Новий проект\Процес підготовки регіональних звітів\Відредаговані звіти\--------.svg.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lc="http://schemas.openxmlformats.org/drawingml/2006/lockedCanvas" val="0"/>
                        </a:ext>
                      </a:extLst>
                    </a:blip>
                    <a:srcRect/>
                    <a:stretch>
                      <a:fillRect/>
                    </a:stretch>
                  </pic:blipFill>
                  <pic:spPr bwMode="auto">
                    <a:xfrm>
                      <a:off x="0" y="0"/>
                      <a:ext cx="789065" cy="1125147"/>
                    </a:xfrm>
                    <a:prstGeom prst="rect">
                      <a:avLst/>
                    </a:prstGeom>
                    <a:noFill/>
                    <a:ln>
                      <a:noFill/>
                    </a:ln>
                  </pic:spPr>
                </pic:pic>
              </a:graphicData>
            </a:graphic>
          </wp:inline>
        </w:drawing>
      </w:r>
    </w:p>
    <w:p w:rsidR="00DA4EAA" w:rsidRPr="00A53FE3" w:rsidRDefault="00DA4EAA" w:rsidP="00FD3FC4">
      <w:pPr>
        <w:keepNext/>
        <w:keepLines/>
        <w:spacing w:before="200"/>
        <w:jc w:val="center"/>
        <w:outlineLvl w:val="1"/>
        <w:rPr>
          <w:rFonts w:ascii="Arial" w:hAnsi="Arial" w:cs="Arial"/>
          <w:bCs/>
          <w:sz w:val="24"/>
          <w:szCs w:val="24"/>
          <w:lang w:val="ru-RU" w:eastAsia="en-GB"/>
        </w:rPr>
      </w:pPr>
    </w:p>
    <w:p w:rsidR="00DA4EAA" w:rsidRPr="00A53FE3" w:rsidRDefault="00DA4EAA" w:rsidP="00FD3FC4">
      <w:pPr>
        <w:keepNext/>
        <w:keepLines/>
        <w:spacing w:before="200"/>
        <w:jc w:val="center"/>
        <w:outlineLvl w:val="1"/>
        <w:rPr>
          <w:rFonts w:ascii="Arial" w:hAnsi="Arial" w:cs="Arial"/>
          <w:bCs/>
          <w:sz w:val="24"/>
          <w:szCs w:val="24"/>
          <w:lang w:val="ru-RU" w:eastAsia="en-GB"/>
        </w:rPr>
      </w:pPr>
    </w:p>
    <w:p w:rsidR="00DA4EAA" w:rsidRPr="00A53FE3" w:rsidRDefault="00DA4EAA" w:rsidP="00FD3FC4">
      <w:pPr>
        <w:keepNext/>
        <w:keepLines/>
        <w:spacing w:before="200"/>
        <w:jc w:val="center"/>
        <w:outlineLvl w:val="1"/>
        <w:rPr>
          <w:rFonts w:ascii="Arial" w:hAnsi="Arial" w:cs="Arial"/>
          <w:bCs/>
          <w:sz w:val="24"/>
          <w:szCs w:val="24"/>
          <w:lang w:val="ru-RU" w:eastAsia="en-GB"/>
        </w:rPr>
      </w:pPr>
    </w:p>
    <w:p w:rsidR="00DA4EAA" w:rsidRPr="00A53FE3" w:rsidRDefault="00DA4EAA" w:rsidP="00FD3FC4">
      <w:pPr>
        <w:keepNext/>
        <w:keepLines/>
        <w:spacing w:before="200"/>
        <w:jc w:val="center"/>
        <w:outlineLvl w:val="1"/>
        <w:rPr>
          <w:rFonts w:ascii="Arial" w:hAnsi="Arial" w:cs="Arial"/>
          <w:bCs/>
          <w:sz w:val="24"/>
          <w:szCs w:val="24"/>
          <w:lang w:eastAsia="en-GB"/>
        </w:rPr>
      </w:pPr>
      <w:r w:rsidRPr="00A53FE3">
        <w:rPr>
          <w:rFonts w:ascii="Arial" w:hAnsi="Arial" w:cs="Arial"/>
          <w:bCs/>
          <w:sz w:val="24"/>
          <w:szCs w:val="24"/>
          <w:lang w:eastAsia="en-GB"/>
        </w:rPr>
        <w:t>Міністерство освіти і науки України</w:t>
      </w:r>
    </w:p>
    <w:p w:rsidR="00DA4EAA" w:rsidRPr="00A53FE3" w:rsidRDefault="00DA4EAA" w:rsidP="00FD3FC4">
      <w:pPr>
        <w:keepNext/>
        <w:keepLines/>
        <w:spacing w:before="200"/>
        <w:jc w:val="center"/>
        <w:outlineLvl w:val="1"/>
        <w:rPr>
          <w:rFonts w:ascii="Arial" w:hAnsi="Arial" w:cs="Arial"/>
          <w:bCs/>
          <w:sz w:val="24"/>
          <w:szCs w:val="24"/>
          <w:lang w:eastAsia="en-GB"/>
        </w:rPr>
      </w:pPr>
      <w:r w:rsidRPr="00A53FE3">
        <w:rPr>
          <w:rFonts w:ascii="Arial" w:hAnsi="Arial" w:cs="Arial"/>
          <w:bCs/>
          <w:sz w:val="24"/>
          <w:szCs w:val="24"/>
          <w:lang w:eastAsia="en-GB"/>
        </w:rPr>
        <w:t>Департамент освіти і науки Луганської обласної державної адміністрації</w:t>
      </w:r>
    </w:p>
    <w:p w:rsidR="00DA4EAA" w:rsidRPr="00A53FE3" w:rsidRDefault="00DA4EAA" w:rsidP="00FD3FC4">
      <w:pPr>
        <w:keepNext/>
        <w:keepLines/>
        <w:spacing w:before="200"/>
        <w:jc w:val="center"/>
        <w:outlineLvl w:val="1"/>
        <w:rPr>
          <w:rFonts w:ascii="Arial" w:hAnsi="Arial" w:cs="Arial"/>
          <w:bCs/>
          <w:sz w:val="24"/>
          <w:szCs w:val="24"/>
          <w:lang w:eastAsia="en-GB"/>
        </w:rPr>
      </w:pPr>
      <w:r w:rsidRPr="00A53FE3">
        <w:rPr>
          <w:rFonts w:ascii="Arial" w:hAnsi="Arial" w:cs="Arial"/>
          <w:bCs/>
          <w:sz w:val="24"/>
          <w:szCs w:val="24"/>
          <w:lang w:eastAsia="en-GB"/>
        </w:rPr>
        <w:t>Навчально-методичний центр професійно-технічної освіти у Луганській області</w:t>
      </w:r>
    </w:p>
    <w:p w:rsidR="00DA4EAA" w:rsidRPr="00A53FE3" w:rsidRDefault="00DA4EAA" w:rsidP="00FD3FC4">
      <w:pPr>
        <w:keepNext/>
        <w:keepLines/>
        <w:spacing w:before="200"/>
        <w:jc w:val="center"/>
        <w:outlineLvl w:val="1"/>
        <w:rPr>
          <w:rFonts w:ascii="Arial" w:hAnsi="Arial" w:cs="Arial"/>
          <w:bCs/>
          <w:sz w:val="24"/>
          <w:szCs w:val="24"/>
          <w:lang w:eastAsia="en-GB"/>
        </w:rPr>
      </w:pPr>
      <w:r w:rsidRPr="00A53FE3">
        <w:rPr>
          <w:rFonts w:ascii="Arial" w:hAnsi="Arial" w:cs="Arial"/>
          <w:bCs/>
          <w:sz w:val="24"/>
          <w:szCs w:val="24"/>
          <w:lang w:eastAsia="en-GB"/>
        </w:rPr>
        <w:t>Європейський Фонд Освіти</w:t>
      </w:r>
    </w:p>
    <w:p w:rsidR="00DA4EAA" w:rsidRPr="00A53FE3" w:rsidRDefault="00DA4EAA" w:rsidP="00FD3FC4">
      <w:pPr>
        <w:keepNext/>
        <w:keepLines/>
        <w:spacing w:before="200"/>
        <w:outlineLvl w:val="1"/>
        <w:rPr>
          <w:rFonts w:ascii="Arial" w:hAnsi="Arial" w:cs="Arial"/>
          <w:bCs/>
          <w:sz w:val="24"/>
          <w:szCs w:val="24"/>
          <w:lang w:eastAsia="en-GB"/>
        </w:rPr>
      </w:pPr>
    </w:p>
    <w:p w:rsidR="00DA4EAA" w:rsidRPr="00F90A12" w:rsidRDefault="00CA4867" w:rsidP="00F2712F">
      <w:pPr>
        <w:spacing w:before="120" w:after="120"/>
        <w:jc w:val="center"/>
        <w:rPr>
          <w:rFonts w:ascii="Arial" w:hAnsi="Arial" w:cs="Arial"/>
          <w:b/>
          <w:bCs/>
          <w:caps/>
          <w:sz w:val="28"/>
          <w:szCs w:val="28"/>
          <w:lang w:val="ru-RU"/>
        </w:rPr>
      </w:pPr>
      <w:r>
        <w:rPr>
          <w:rFonts w:ascii="Arial" w:hAnsi="Arial" w:cs="Arial"/>
          <w:b/>
          <w:bCs/>
          <w:caps/>
          <w:sz w:val="28"/>
          <w:szCs w:val="28"/>
          <w:lang w:val="ru-RU"/>
        </w:rPr>
        <w:t>туринський процес 2016</w:t>
      </w:r>
    </w:p>
    <w:p w:rsidR="00DA4EAA" w:rsidRPr="00A53FE3" w:rsidRDefault="00DA4EAA" w:rsidP="00F2712F">
      <w:pPr>
        <w:spacing w:before="120" w:after="120"/>
        <w:jc w:val="center"/>
        <w:rPr>
          <w:rFonts w:ascii="Arial" w:hAnsi="Arial" w:cs="Arial"/>
          <w:b/>
          <w:bCs/>
          <w:caps/>
          <w:sz w:val="28"/>
          <w:szCs w:val="28"/>
          <w:lang w:val="ru-RU"/>
        </w:rPr>
      </w:pPr>
      <w:r w:rsidRPr="00A53FE3">
        <w:rPr>
          <w:rFonts w:ascii="Arial" w:hAnsi="Arial" w:cs="Arial"/>
          <w:b/>
          <w:bCs/>
          <w:caps/>
          <w:sz w:val="28"/>
          <w:szCs w:val="28"/>
          <w:lang w:val="ru-RU"/>
        </w:rPr>
        <w:t>УКРАЇНА</w:t>
      </w:r>
    </w:p>
    <w:p w:rsidR="00DA4EAA" w:rsidRPr="00A53FE3" w:rsidRDefault="00DA4EAA" w:rsidP="00F2712F">
      <w:pPr>
        <w:spacing w:before="120" w:after="120"/>
        <w:jc w:val="center"/>
        <w:rPr>
          <w:rFonts w:ascii="Arial" w:hAnsi="Arial" w:cs="Arial"/>
          <w:b/>
          <w:bCs/>
          <w:caps/>
          <w:sz w:val="28"/>
          <w:szCs w:val="28"/>
        </w:rPr>
      </w:pPr>
      <w:r w:rsidRPr="00A53FE3">
        <w:rPr>
          <w:rFonts w:ascii="Arial" w:hAnsi="Arial" w:cs="Arial"/>
          <w:b/>
          <w:bCs/>
          <w:caps/>
          <w:sz w:val="28"/>
          <w:szCs w:val="28"/>
          <w:lang w:val="ru-RU"/>
        </w:rPr>
        <w:t>регіональний рівень</w:t>
      </w:r>
    </w:p>
    <w:p w:rsidR="00F2712F" w:rsidRPr="00F2712F" w:rsidRDefault="00DA4EAA" w:rsidP="00F2712F">
      <w:pPr>
        <w:spacing w:before="120" w:after="0"/>
        <w:jc w:val="center"/>
        <w:rPr>
          <w:rFonts w:ascii="Arial" w:hAnsi="Arial" w:cs="Arial"/>
          <w:b/>
          <w:bCs/>
          <w:caps/>
          <w:sz w:val="28"/>
          <w:szCs w:val="28"/>
          <w:lang w:val="ru-RU"/>
        </w:rPr>
      </w:pPr>
      <w:r w:rsidRPr="00A53FE3">
        <w:rPr>
          <w:rFonts w:ascii="Arial" w:hAnsi="Arial" w:cs="Arial"/>
          <w:b/>
          <w:bCs/>
          <w:caps/>
          <w:sz w:val="28"/>
          <w:szCs w:val="28"/>
          <w:lang w:val="ru-RU"/>
        </w:rPr>
        <w:t>Аналіз системи професійно-технічної освіти</w:t>
      </w:r>
      <w:r w:rsidR="00F2712F" w:rsidRPr="00F2712F">
        <w:rPr>
          <w:rFonts w:ascii="Arial" w:hAnsi="Arial" w:cs="Arial"/>
          <w:b/>
          <w:bCs/>
          <w:caps/>
          <w:sz w:val="28"/>
          <w:szCs w:val="28"/>
          <w:lang w:val="ru-RU"/>
        </w:rPr>
        <w:t xml:space="preserve"> </w:t>
      </w:r>
    </w:p>
    <w:p w:rsidR="00DA4EAA" w:rsidRPr="00A53FE3" w:rsidRDefault="00DA4EAA" w:rsidP="00F2712F">
      <w:pPr>
        <w:spacing w:after="120"/>
        <w:jc w:val="center"/>
        <w:rPr>
          <w:rFonts w:ascii="Arial" w:hAnsi="Arial" w:cs="Arial"/>
          <w:b/>
          <w:bCs/>
          <w:caps/>
          <w:sz w:val="28"/>
          <w:szCs w:val="28"/>
          <w:lang w:val="ru-RU"/>
        </w:rPr>
      </w:pPr>
      <w:r w:rsidRPr="00A53FE3">
        <w:rPr>
          <w:rFonts w:ascii="Arial" w:hAnsi="Arial" w:cs="Arial"/>
          <w:b/>
          <w:bCs/>
          <w:caps/>
          <w:sz w:val="28"/>
          <w:szCs w:val="28"/>
        </w:rPr>
        <w:t xml:space="preserve">ЛУГАНСЬКОЇ </w:t>
      </w:r>
      <w:r w:rsidRPr="00A53FE3">
        <w:rPr>
          <w:rFonts w:ascii="Arial" w:hAnsi="Arial" w:cs="Arial"/>
          <w:b/>
          <w:bCs/>
          <w:caps/>
          <w:sz w:val="28"/>
          <w:szCs w:val="28"/>
          <w:lang w:val="ru-RU"/>
        </w:rPr>
        <w:t>ОБЛАСТі</w:t>
      </w:r>
    </w:p>
    <w:p w:rsidR="00DA4EAA" w:rsidRPr="00A53FE3" w:rsidRDefault="00DA4EAA" w:rsidP="00FD3FC4">
      <w:pPr>
        <w:keepNext/>
        <w:keepLines/>
        <w:spacing w:before="200"/>
        <w:outlineLvl w:val="1"/>
        <w:rPr>
          <w:rFonts w:ascii="Arial" w:hAnsi="Arial" w:cs="Arial"/>
          <w:bCs/>
          <w:sz w:val="24"/>
          <w:szCs w:val="24"/>
          <w:lang w:eastAsia="en-GB"/>
        </w:rPr>
      </w:pPr>
    </w:p>
    <w:p w:rsidR="00DA4EAA" w:rsidRPr="00A53FE3" w:rsidRDefault="00DA4EAA" w:rsidP="00FD3FC4">
      <w:pPr>
        <w:jc w:val="center"/>
        <w:rPr>
          <w:rFonts w:ascii="Arial" w:hAnsi="Arial" w:cs="Arial"/>
          <w:sz w:val="24"/>
          <w:szCs w:val="24"/>
        </w:rPr>
      </w:pPr>
    </w:p>
    <w:p w:rsidR="00DA4EAA" w:rsidRPr="00A53FE3" w:rsidRDefault="00DA4EAA" w:rsidP="00FD3FC4">
      <w:pPr>
        <w:spacing w:after="0"/>
        <w:rPr>
          <w:rFonts w:ascii="Arial" w:hAnsi="Arial" w:cs="Arial"/>
          <w:sz w:val="24"/>
          <w:szCs w:val="24"/>
          <w:lang w:val="ru-RU"/>
        </w:rPr>
      </w:pPr>
    </w:p>
    <w:p w:rsidR="00DA4EAA" w:rsidRDefault="00DA4EAA" w:rsidP="00FD3FC4">
      <w:pPr>
        <w:spacing w:after="0"/>
        <w:jc w:val="center"/>
        <w:rPr>
          <w:rFonts w:ascii="Arial" w:hAnsi="Arial" w:cs="Arial"/>
          <w:b/>
          <w:sz w:val="24"/>
          <w:szCs w:val="24"/>
          <w:lang w:val="ru-RU"/>
        </w:rPr>
      </w:pPr>
    </w:p>
    <w:p w:rsidR="00FD3FC4" w:rsidRDefault="00FD3FC4" w:rsidP="00FD3FC4">
      <w:pPr>
        <w:spacing w:after="0"/>
        <w:jc w:val="center"/>
        <w:rPr>
          <w:rFonts w:ascii="Arial" w:hAnsi="Arial" w:cs="Arial"/>
          <w:b/>
          <w:sz w:val="24"/>
          <w:szCs w:val="24"/>
          <w:lang w:val="ru-RU"/>
        </w:rPr>
      </w:pPr>
    </w:p>
    <w:p w:rsidR="00FD3FC4" w:rsidRDefault="00FD3FC4" w:rsidP="00FD3FC4">
      <w:pPr>
        <w:spacing w:after="0"/>
        <w:jc w:val="center"/>
        <w:rPr>
          <w:rFonts w:ascii="Arial" w:hAnsi="Arial" w:cs="Arial"/>
          <w:b/>
          <w:sz w:val="24"/>
          <w:szCs w:val="24"/>
          <w:lang w:val="ru-RU"/>
        </w:rPr>
      </w:pPr>
    </w:p>
    <w:p w:rsidR="00FD3FC4" w:rsidRDefault="00FD3FC4" w:rsidP="00FD3FC4">
      <w:pPr>
        <w:spacing w:after="0"/>
        <w:jc w:val="center"/>
        <w:rPr>
          <w:rFonts w:ascii="Arial" w:hAnsi="Arial" w:cs="Arial"/>
          <w:b/>
          <w:sz w:val="24"/>
          <w:szCs w:val="24"/>
          <w:lang w:val="ru-RU"/>
        </w:rPr>
      </w:pPr>
    </w:p>
    <w:p w:rsidR="00FD3FC4" w:rsidRDefault="00FD3FC4" w:rsidP="00FD3FC4">
      <w:pPr>
        <w:spacing w:after="0"/>
        <w:jc w:val="center"/>
        <w:rPr>
          <w:rFonts w:ascii="Arial" w:hAnsi="Arial" w:cs="Arial"/>
          <w:b/>
          <w:sz w:val="24"/>
          <w:szCs w:val="24"/>
          <w:lang w:val="ru-RU"/>
        </w:rPr>
      </w:pPr>
    </w:p>
    <w:p w:rsidR="00FD3FC4" w:rsidRDefault="00FD3FC4" w:rsidP="00FD3FC4">
      <w:pPr>
        <w:spacing w:after="0"/>
        <w:jc w:val="center"/>
        <w:rPr>
          <w:rFonts w:ascii="Arial" w:hAnsi="Arial" w:cs="Arial"/>
          <w:b/>
          <w:sz w:val="24"/>
          <w:szCs w:val="24"/>
          <w:lang w:val="ru-RU"/>
        </w:rPr>
      </w:pPr>
    </w:p>
    <w:p w:rsidR="00FD3FC4" w:rsidRPr="00A53FE3" w:rsidRDefault="00FD3FC4" w:rsidP="00FD3FC4">
      <w:pPr>
        <w:spacing w:after="0"/>
        <w:jc w:val="center"/>
        <w:rPr>
          <w:rFonts w:ascii="Arial" w:hAnsi="Arial" w:cs="Arial"/>
          <w:b/>
          <w:sz w:val="24"/>
          <w:szCs w:val="24"/>
          <w:lang w:val="ru-RU"/>
        </w:rPr>
      </w:pPr>
    </w:p>
    <w:p w:rsidR="00DA4EAA" w:rsidRPr="00A53FE3" w:rsidRDefault="00DA4EAA" w:rsidP="00FD3FC4">
      <w:pPr>
        <w:spacing w:after="0"/>
        <w:jc w:val="center"/>
        <w:rPr>
          <w:rFonts w:ascii="Arial" w:hAnsi="Arial" w:cs="Arial"/>
          <w:b/>
          <w:sz w:val="24"/>
          <w:szCs w:val="24"/>
          <w:lang w:val="ru-RU"/>
        </w:rPr>
      </w:pPr>
    </w:p>
    <w:p w:rsidR="00DA4EAA" w:rsidRPr="00A53FE3" w:rsidRDefault="00DA4EAA" w:rsidP="00FD3FC4">
      <w:pPr>
        <w:spacing w:after="0"/>
        <w:jc w:val="center"/>
        <w:rPr>
          <w:rFonts w:ascii="Arial" w:hAnsi="Arial" w:cs="Arial"/>
          <w:b/>
          <w:sz w:val="24"/>
          <w:szCs w:val="24"/>
          <w:lang w:val="ru-RU"/>
        </w:rPr>
      </w:pPr>
    </w:p>
    <w:p w:rsidR="00DA4EAA" w:rsidRPr="00A53FE3" w:rsidRDefault="00DA4EAA" w:rsidP="00FD3FC4">
      <w:pPr>
        <w:spacing w:after="0"/>
        <w:jc w:val="center"/>
        <w:rPr>
          <w:rFonts w:ascii="Arial" w:hAnsi="Arial" w:cs="Arial"/>
          <w:b/>
          <w:sz w:val="24"/>
          <w:szCs w:val="24"/>
        </w:rPr>
      </w:pPr>
    </w:p>
    <w:p w:rsidR="00DA4EAA" w:rsidRPr="00A53FE3" w:rsidRDefault="00DA4EAA" w:rsidP="00FD3FC4">
      <w:pPr>
        <w:spacing w:after="0"/>
        <w:jc w:val="center"/>
        <w:rPr>
          <w:rFonts w:ascii="Arial" w:hAnsi="Arial" w:cs="Arial"/>
          <w:b/>
          <w:sz w:val="24"/>
          <w:szCs w:val="24"/>
        </w:rPr>
      </w:pPr>
    </w:p>
    <w:p w:rsidR="00DA4EAA" w:rsidRPr="00A53FE3" w:rsidRDefault="00DA4EAA" w:rsidP="00FD3FC4">
      <w:pPr>
        <w:spacing w:after="0"/>
        <w:jc w:val="center"/>
        <w:rPr>
          <w:rFonts w:ascii="Arial" w:hAnsi="Arial" w:cs="Arial"/>
          <w:b/>
          <w:sz w:val="24"/>
          <w:szCs w:val="24"/>
        </w:rPr>
      </w:pPr>
    </w:p>
    <w:p w:rsidR="00DA4EAA" w:rsidRPr="00A53FE3" w:rsidRDefault="00DA4EAA" w:rsidP="00FD3FC4">
      <w:pPr>
        <w:spacing w:after="0"/>
        <w:jc w:val="center"/>
        <w:rPr>
          <w:rFonts w:ascii="Arial" w:hAnsi="Arial" w:cs="Arial"/>
          <w:b/>
          <w:sz w:val="24"/>
          <w:szCs w:val="24"/>
        </w:rPr>
      </w:pPr>
    </w:p>
    <w:p w:rsidR="00DA4EAA" w:rsidRPr="00A53FE3" w:rsidRDefault="00DA4EAA" w:rsidP="00FD3FC4">
      <w:pPr>
        <w:jc w:val="center"/>
        <w:rPr>
          <w:rFonts w:ascii="Arial" w:hAnsi="Arial" w:cs="Arial"/>
          <w:b/>
          <w:sz w:val="24"/>
          <w:szCs w:val="24"/>
          <w:lang w:val="ru-RU"/>
        </w:rPr>
      </w:pPr>
      <w:r w:rsidRPr="00A53FE3">
        <w:rPr>
          <w:rFonts w:ascii="Arial" w:hAnsi="Arial" w:cs="Arial"/>
          <w:bCs/>
          <w:sz w:val="24"/>
          <w:szCs w:val="24"/>
          <w:lang w:eastAsia="en-GB"/>
        </w:rPr>
        <w:t>2016</w:t>
      </w:r>
    </w:p>
    <w:p w:rsidR="00DA4EAA" w:rsidRPr="00A53FE3" w:rsidRDefault="00DA4EAA" w:rsidP="00FD3FC4">
      <w:pPr>
        <w:spacing w:after="0"/>
        <w:jc w:val="center"/>
        <w:rPr>
          <w:rFonts w:ascii="Arial" w:hAnsi="Arial" w:cs="Arial"/>
          <w:b/>
          <w:sz w:val="24"/>
          <w:szCs w:val="24"/>
          <w:lang w:val="ru-RU"/>
        </w:rPr>
      </w:pPr>
    </w:p>
    <w:p w:rsidR="00DA4EAA" w:rsidRPr="00FD3FC4" w:rsidRDefault="00DA4EAA" w:rsidP="00FD3FC4">
      <w:pPr>
        <w:spacing w:after="0"/>
        <w:rPr>
          <w:rFonts w:ascii="Arial" w:hAnsi="Arial" w:cs="Arial"/>
          <w:b/>
          <w:sz w:val="24"/>
          <w:szCs w:val="24"/>
          <w:lang w:val="ru-RU"/>
        </w:rPr>
      </w:pPr>
      <w:r w:rsidRPr="00F2712F">
        <w:rPr>
          <w:rFonts w:ascii="Arial" w:hAnsi="Arial" w:cs="Arial"/>
          <w:sz w:val="24"/>
          <w:szCs w:val="24"/>
          <w:lang w:val="ru-RU"/>
        </w:rPr>
        <w:t>УДК 37.014.5</w:t>
      </w:r>
    </w:p>
    <w:p w:rsidR="00DA4EAA" w:rsidRPr="00A53FE3" w:rsidRDefault="00DA4EAA" w:rsidP="00FD3FC4">
      <w:pPr>
        <w:spacing w:after="0"/>
        <w:jc w:val="both"/>
        <w:rPr>
          <w:rFonts w:ascii="Arial" w:hAnsi="Arial" w:cs="Arial"/>
          <w:sz w:val="24"/>
          <w:szCs w:val="24"/>
          <w:lang w:val="ru-RU"/>
        </w:rPr>
      </w:pPr>
    </w:p>
    <w:p w:rsidR="00DA4EAA" w:rsidRPr="00A53FE3" w:rsidRDefault="00DA4EAA" w:rsidP="00FD3FC4">
      <w:pPr>
        <w:spacing w:after="0"/>
        <w:jc w:val="both"/>
        <w:rPr>
          <w:rFonts w:ascii="Arial" w:hAnsi="Arial" w:cs="Arial"/>
          <w:sz w:val="24"/>
          <w:szCs w:val="24"/>
          <w:lang w:val="ru-RU"/>
        </w:rPr>
      </w:pPr>
    </w:p>
    <w:p w:rsidR="00DA4EAA" w:rsidRPr="00A53FE3" w:rsidRDefault="00DA4EAA" w:rsidP="00FD3FC4">
      <w:pPr>
        <w:spacing w:after="0"/>
        <w:jc w:val="both"/>
        <w:rPr>
          <w:rFonts w:ascii="Arial" w:hAnsi="Arial" w:cs="Arial"/>
          <w:sz w:val="24"/>
          <w:szCs w:val="24"/>
        </w:rPr>
      </w:pPr>
    </w:p>
    <w:p w:rsidR="00DA4EAA" w:rsidRPr="00A53FE3" w:rsidRDefault="00A53FE3" w:rsidP="00FD3FC4">
      <w:pPr>
        <w:spacing w:after="0"/>
        <w:jc w:val="both"/>
        <w:rPr>
          <w:rFonts w:ascii="Arial" w:eastAsia="MS Mincho" w:hAnsi="Arial" w:cs="Arial"/>
          <w:spacing w:val="-2"/>
          <w:sz w:val="24"/>
          <w:szCs w:val="24"/>
          <w:lang w:eastAsia="zh-CN"/>
        </w:rPr>
      </w:pPr>
      <w:r>
        <w:rPr>
          <w:rFonts w:ascii="Arial" w:eastAsia="MS Mincho" w:hAnsi="Arial" w:cs="Arial"/>
          <w:spacing w:val="-2"/>
          <w:sz w:val="24"/>
          <w:szCs w:val="24"/>
          <w:lang w:eastAsia="zh-CN"/>
        </w:rPr>
        <w:t>Туринський процес 2016</w:t>
      </w:r>
      <w:r w:rsidR="00DA4EAA" w:rsidRPr="00A53FE3">
        <w:rPr>
          <w:rFonts w:ascii="Arial" w:eastAsia="MS Mincho" w:hAnsi="Arial" w:cs="Arial"/>
          <w:spacing w:val="-2"/>
          <w:sz w:val="24"/>
          <w:szCs w:val="24"/>
          <w:lang w:eastAsia="zh-CN"/>
        </w:rPr>
        <w:t xml:space="preserve">. Україна. Регіональний рівень. Аналіз системи професійно-технічної освіти Луганської області Проект Європейського Фонду Освіти «Туринський процес 2016-17» / Міністерство освіти і науки України, Європейський Фонд Освіти, – К.: </w:t>
      </w:r>
      <w:r w:rsidR="00F2712F">
        <w:rPr>
          <w:rFonts w:ascii="Arial" w:eastAsia="MS Mincho" w:hAnsi="Arial" w:cs="Arial"/>
          <w:spacing w:val="-2"/>
          <w:sz w:val="24"/>
          <w:szCs w:val="24"/>
          <w:lang w:eastAsia="zh-CN"/>
        </w:rPr>
        <w:t>«Вік принт»</w:t>
      </w:r>
      <w:r w:rsidR="00DA4EAA" w:rsidRPr="00A53FE3">
        <w:rPr>
          <w:rFonts w:ascii="Arial" w:eastAsia="MS Mincho" w:hAnsi="Arial" w:cs="Arial"/>
          <w:spacing w:val="-2"/>
          <w:sz w:val="24"/>
          <w:szCs w:val="24"/>
          <w:lang w:eastAsia="zh-CN"/>
        </w:rPr>
        <w:t>. –  2016. –</w:t>
      </w:r>
      <w:r w:rsidR="00282EE6">
        <w:rPr>
          <w:rFonts w:ascii="Arial" w:eastAsia="MS Mincho" w:hAnsi="Arial" w:cs="Arial"/>
          <w:spacing w:val="-2"/>
          <w:sz w:val="24"/>
          <w:szCs w:val="24"/>
          <w:lang w:eastAsia="zh-CN"/>
        </w:rPr>
        <w:t xml:space="preserve"> 102 </w:t>
      </w:r>
      <w:r w:rsidR="00DA4EAA" w:rsidRPr="00A53FE3">
        <w:rPr>
          <w:rFonts w:ascii="Arial" w:eastAsia="MS Mincho" w:hAnsi="Arial" w:cs="Arial"/>
          <w:spacing w:val="-2"/>
          <w:sz w:val="24"/>
          <w:szCs w:val="24"/>
          <w:lang w:eastAsia="zh-CN"/>
        </w:rPr>
        <w:t>с.</w:t>
      </w:r>
    </w:p>
    <w:p w:rsidR="00DA4EAA" w:rsidRPr="00A53FE3" w:rsidRDefault="00DA4EAA" w:rsidP="00FD3FC4">
      <w:pPr>
        <w:spacing w:after="0"/>
        <w:jc w:val="both"/>
        <w:rPr>
          <w:rFonts w:ascii="Arial" w:eastAsia="MS Mincho" w:hAnsi="Arial" w:cs="Arial"/>
          <w:spacing w:val="-2"/>
          <w:sz w:val="24"/>
          <w:szCs w:val="24"/>
          <w:lang w:eastAsia="zh-CN"/>
        </w:rPr>
      </w:pPr>
    </w:p>
    <w:p w:rsidR="00DA4EAA" w:rsidRPr="00A53FE3" w:rsidRDefault="00DA4EAA" w:rsidP="00FD3FC4">
      <w:pPr>
        <w:spacing w:after="0"/>
        <w:jc w:val="both"/>
        <w:rPr>
          <w:rFonts w:ascii="Arial" w:hAnsi="Arial" w:cs="Arial"/>
          <w:sz w:val="24"/>
          <w:szCs w:val="24"/>
        </w:rPr>
      </w:pPr>
    </w:p>
    <w:p w:rsidR="00DA4EAA" w:rsidRDefault="00DA4EAA" w:rsidP="00FD3FC4">
      <w:pPr>
        <w:spacing w:after="0"/>
        <w:jc w:val="both"/>
        <w:rPr>
          <w:rFonts w:ascii="Arial" w:hAnsi="Arial" w:cs="Arial"/>
          <w:sz w:val="24"/>
          <w:szCs w:val="24"/>
        </w:rPr>
      </w:pPr>
    </w:p>
    <w:p w:rsidR="0048288A" w:rsidRPr="00A53FE3" w:rsidRDefault="0048288A" w:rsidP="00FD3FC4">
      <w:pPr>
        <w:spacing w:after="0"/>
        <w:jc w:val="both"/>
        <w:rPr>
          <w:rFonts w:ascii="Arial" w:hAnsi="Arial" w:cs="Arial"/>
          <w:sz w:val="24"/>
          <w:szCs w:val="24"/>
        </w:rPr>
      </w:pPr>
    </w:p>
    <w:p w:rsidR="00DA4EAA" w:rsidRPr="00A53FE3" w:rsidRDefault="00DA4EAA" w:rsidP="00FD3FC4">
      <w:pPr>
        <w:spacing w:after="0"/>
        <w:jc w:val="both"/>
        <w:rPr>
          <w:rFonts w:ascii="Arial" w:hAnsi="Arial" w:cs="Arial"/>
          <w:sz w:val="24"/>
          <w:szCs w:val="24"/>
        </w:rPr>
      </w:pPr>
    </w:p>
    <w:p w:rsidR="00DA4EAA" w:rsidRPr="00A53FE3" w:rsidRDefault="00DA4EAA" w:rsidP="00FD3FC4">
      <w:pPr>
        <w:spacing w:after="0"/>
        <w:jc w:val="both"/>
        <w:rPr>
          <w:rFonts w:ascii="Arial" w:eastAsia="MS Mincho" w:hAnsi="Arial" w:cs="Arial"/>
          <w:spacing w:val="-2"/>
          <w:sz w:val="24"/>
          <w:szCs w:val="24"/>
          <w:lang w:eastAsia="zh-CN"/>
        </w:rPr>
      </w:pPr>
      <w:r w:rsidRPr="00A53FE3">
        <w:rPr>
          <w:rFonts w:ascii="Arial" w:hAnsi="Arial" w:cs="Arial"/>
          <w:sz w:val="24"/>
          <w:szCs w:val="24"/>
        </w:rPr>
        <w:tab/>
      </w:r>
      <w:r w:rsidRPr="00A53FE3">
        <w:rPr>
          <w:rFonts w:ascii="Arial" w:eastAsia="MS Mincho" w:hAnsi="Arial" w:cs="Arial"/>
          <w:spacing w:val="-2"/>
          <w:sz w:val="24"/>
          <w:szCs w:val="24"/>
          <w:lang w:eastAsia="zh-CN"/>
        </w:rPr>
        <w:t>У виданні представлено аналіз системи професійно-технічної освіти Луганської області, який проведено за методологією Туринського процесу. Аналіз здійснено в рамках проекту Європейського Фонду О</w:t>
      </w:r>
      <w:r w:rsidR="00CA4867">
        <w:rPr>
          <w:rFonts w:ascii="Arial" w:eastAsia="MS Mincho" w:hAnsi="Arial" w:cs="Arial"/>
          <w:spacing w:val="-2"/>
          <w:sz w:val="24"/>
          <w:szCs w:val="24"/>
          <w:lang w:eastAsia="zh-CN"/>
        </w:rPr>
        <w:t>світи «Туринський процес 2016</w:t>
      </w:r>
      <w:r w:rsidRPr="00A53FE3">
        <w:rPr>
          <w:rFonts w:ascii="Arial" w:eastAsia="MS Mincho" w:hAnsi="Arial" w:cs="Arial"/>
          <w:spacing w:val="-2"/>
          <w:sz w:val="24"/>
          <w:szCs w:val="24"/>
          <w:lang w:eastAsia="zh-CN"/>
        </w:rPr>
        <w:t>. Україна. Регіональний рівень», який реалізовувався у двадцяти п’яти регіонах України – Вінницькій, Волинській, Дніпропетровській, Донецькій, Житомирській, Закарпатській, Запорізькій, Івано-Франківській, Київській, Кіровоградській, Луганській, Львівській, Миколаївській, Одеській, Полтавській, Рівненській, Сумській, Тернопільській, Харківській, Херсонській, Хмельницькій, Черкаській, Чернівецькій, Чернігівській областях та у м. Києві. Систему професійно-технічної освіти кожного регіону проаналізовано з позиції бачення її стану і перспектив розвитку; результативності у реагуванні на потреби економіки та ринку праці; ефективності врахування демографічних, соціальних та інклюзивних потреб; якості системи професійно-технічної освіти; аспектів управління і фінансування.</w:t>
      </w:r>
    </w:p>
    <w:p w:rsidR="00DA4EAA" w:rsidRPr="00A53FE3" w:rsidRDefault="00DA4EAA" w:rsidP="00FD3FC4">
      <w:pPr>
        <w:spacing w:after="0"/>
        <w:ind w:firstLine="708"/>
        <w:jc w:val="both"/>
        <w:rPr>
          <w:rFonts w:ascii="Arial" w:eastAsia="MS Mincho" w:hAnsi="Arial" w:cs="Arial"/>
          <w:spacing w:val="-2"/>
          <w:sz w:val="24"/>
          <w:szCs w:val="24"/>
          <w:lang w:eastAsia="zh-CN"/>
        </w:rPr>
      </w:pPr>
      <w:r w:rsidRPr="00A53FE3">
        <w:rPr>
          <w:rFonts w:ascii="Arial" w:eastAsia="MS Mincho" w:hAnsi="Arial" w:cs="Arial"/>
          <w:spacing w:val="-2"/>
          <w:sz w:val="24"/>
          <w:szCs w:val="24"/>
          <w:lang w:eastAsia="zh-CN"/>
        </w:rPr>
        <w:t>Для розробників освітньої політики, роботодавців, управлінців, педагогів, викладачів, аспірантів, студентів, усіх заінтересованих сторін.</w:t>
      </w:r>
    </w:p>
    <w:p w:rsidR="00DA4EAA" w:rsidRPr="00A53FE3" w:rsidRDefault="00DA4EAA" w:rsidP="00FD3FC4">
      <w:pPr>
        <w:spacing w:after="0"/>
        <w:jc w:val="both"/>
        <w:rPr>
          <w:rFonts w:ascii="Arial" w:eastAsia="MS Mincho" w:hAnsi="Arial" w:cs="Arial"/>
          <w:spacing w:val="-2"/>
          <w:sz w:val="24"/>
          <w:szCs w:val="24"/>
          <w:lang w:eastAsia="zh-CN"/>
        </w:rPr>
      </w:pPr>
    </w:p>
    <w:p w:rsidR="00DA4EAA" w:rsidRDefault="00DA4EAA" w:rsidP="00FD3FC4">
      <w:pPr>
        <w:spacing w:after="0"/>
        <w:jc w:val="both"/>
        <w:rPr>
          <w:rFonts w:ascii="Arial" w:eastAsia="MS Mincho" w:hAnsi="Arial" w:cs="Arial"/>
          <w:spacing w:val="-2"/>
          <w:sz w:val="24"/>
          <w:szCs w:val="24"/>
          <w:lang w:eastAsia="zh-CN"/>
        </w:rPr>
      </w:pPr>
    </w:p>
    <w:p w:rsidR="0048288A" w:rsidRPr="00A53FE3" w:rsidRDefault="0048288A" w:rsidP="00FD3FC4">
      <w:pPr>
        <w:spacing w:after="0"/>
        <w:jc w:val="both"/>
        <w:rPr>
          <w:rFonts w:ascii="Arial" w:eastAsia="MS Mincho" w:hAnsi="Arial" w:cs="Arial"/>
          <w:spacing w:val="-2"/>
          <w:sz w:val="24"/>
          <w:szCs w:val="24"/>
          <w:lang w:eastAsia="zh-CN"/>
        </w:rPr>
      </w:pPr>
    </w:p>
    <w:p w:rsidR="00DA4EAA" w:rsidRPr="00A53FE3" w:rsidRDefault="00DA4EAA" w:rsidP="00FD3FC4">
      <w:pPr>
        <w:spacing w:after="0"/>
        <w:jc w:val="both"/>
        <w:rPr>
          <w:rFonts w:ascii="Arial" w:eastAsia="MS Mincho" w:hAnsi="Arial" w:cs="Arial"/>
          <w:spacing w:val="-2"/>
          <w:sz w:val="24"/>
          <w:szCs w:val="24"/>
          <w:lang w:eastAsia="zh-CN"/>
        </w:rPr>
      </w:pPr>
    </w:p>
    <w:p w:rsidR="00DA4EAA" w:rsidRPr="00A53FE3" w:rsidRDefault="00DA4EAA" w:rsidP="00FD3FC4">
      <w:pPr>
        <w:spacing w:after="0"/>
        <w:jc w:val="both"/>
        <w:rPr>
          <w:rFonts w:ascii="Arial" w:eastAsia="MS Mincho" w:hAnsi="Arial" w:cs="Arial"/>
          <w:spacing w:val="-2"/>
          <w:sz w:val="24"/>
          <w:szCs w:val="24"/>
          <w:lang w:eastAsia="zh-CN"/>
        </w:rPr>
      </w:pPr>
    </w:p>
    <w:p w:rsidR="00DA4EAA" w:rsidRPr="00A53FE3" w:rsidRDefault="00DA4EAA" w:rsidP="00FD3FC4">
      <w:pPr>
        <w:spacing w:after="0"/>
        <w:ind w:firstLine="708"/>
        <w:jc w:val="both"/>
        <w:rPr>
          <w:rFonts w:ascii="Arial" w:eastAsia="MS Mincho" w:hAnsi="Arial" w:cs="Arial"/>
          <w:spacing w:val="-2"/>
          <w:sz w:val="24"/>
          <w:szCs w:val="24"/>
          <w:lang w:eastAsia="zh-CN"/>
        </w:rPr>
      </w:pPr>
      <w:r w:rsidRPr="00A53FE3">
        <w:rPr>
          <w:rFonts w:ascii="Arial" w:eastAsia="MS Mincho" w:hAnsi="Arial" w:cs="Arial"/>
          <w:spacing w:val="-2"/>
          <w:sz w:val="24"/>
          <w:szCs w:val="24"/>
          <w:lang w:eastAsia="zh-CN"/>
        </w:rPr>
        <w:t xml:space="preserve">Цей звіт підготовлено в рамках Туринського процесу Європейського Фонду Освіти під егідою Міністерства освіти і науки України. Відповідальність за зміст звіту несуть його автори, зміст не обов’язково відображає позицію Європейського Фонду Освіти та інших інституцій ЄС. </w:t>
      </w:r>
    </w:p>
    <w:p w:rsidR="00DA4EAA" w:rsidRDefault="00DA4EAA" w:rsidP="00FD3FC4">
      <w:pPr>
        <w:spacing w:after="0"/>
        <w:jc w:val="both"/>
        <w:rPr>
          <w:rFonts w:ascii="Arial" w:eastAsia="MS Mincho" w:hAnsi="Arial" w:cs="Arial"/>
          <w:spacing w:val="-2"/>
          <w:sz w:val="24"/>
          <w:szCs w:val="24"/>
          <w:lang w:eastAsia="zh-CN"/>
        </w:rPr>
      </w:pPr>
      <w:r w:rsidRPr="00A53FE3">
        <w:rPr>
          <w:rFonts w:ascii="Arial" w:eastAsia="MS Mincho" w:hAnsi="Arial" w:cs="Arial"/>
          <w:spacing w:val="-2"/>
          <w:sz w:val="24"/>
          <w:szCs w:val="24"/>
          <w:lang w:eastAsia="zh-CN"/>
        </w:rPr>
        <w:t xml:space="preserve"> </w:t>
      </w:r>
    </w:p>
    <w:p w:rsidR="0048288A" w:rsidRDefault="0048288A" w:rsidP="00FD3FC4">
      <w:pPr>
        <w:spacing w:after="0"/>
        <w:jc w:val="both"/>
        <w:rPr>
          <w:rFonts w:ascii="Arial" w:eastAsia="MS Mincho" w:hAnsi="Arial" w:cs="Arial"/>
          <w:spacing w:val="-2"/>
          <w:sz w:val="24"/>
          <w:szCs w:val="24"/>
          <w:lang w:eastAsia="zh-CN"/>
        </w:rPr>
      </w:pPr>
    </w:p>
    <w:p w:rsidR="0048288A" w:rsidRDefault="0048288A" w:rsidP="00FD3FC4">
      <w:pPr>
        <w:spacing w:after="0"/>
        <w:jc w:val="both"/>
        <w:rPr>
          <w:rFonts w:ascii="Arial" w:eastAsia="MS Mincho" w:hAnsi="Arial" w:cs="Arial"/>
          <w:spacing w:val="-2"/>
          <w:sz w:val="24"/>
          <w:szCs w:val="24"/>
          <w:lang w:eastAsia="zh-CN"/>
        </w:rPr>
      </w:pPr>
    </w:p>
    <w:p w:rsidR="0048288A" w:rsidRPr="00A53FE3" w:rsidRDefault="0048288A" w:rsidP="00FD3FC4">
      <w:pPr>
        <w:spacing w:after="0"/>
        <w:jc w:val="both"/>
        <w:rPr>
          <w:rFonts w:ascii="Arial" w:eastAsia="MS Mincho" w:hAnsi="Arial" w:cs="Arial"/>
          <w:spacing w:val="-2"/>
          <w:sz w:val="24"/>
          <w:szCs w:val="24"/>
          <w:lang w:eastAsia="zh-CN"/>
        </w:rPr>
      </w:pPr>
    </w:p>
    <w:p w:rsidR="00DA4EAA" w:rsidRPr="00A53FE3" w:rsidRDefault="00DA4EAA" w:rsidP="00FD3FC4">
      <w:pPr>
        <w:spacing w:after="0"/>
        <w:ind w:firstLine="708"/>
        <w:jc w:val="right"/>
        <w:rPr>
          <w:rFonts w:ascii="Arial" w:eastAsia="MS Mincho" w:hAnsi="Arial" w:cs="Arial"/>
          <w:spacing w:val="-2"/>
          <w:sz w:val="24"/>
          <w:szCs w:val="24"/>
          <w:lang w:eastAsia="zh-CN"/>
        </w:rPr>
      </w:pPr>
    </w:p>
    <w:p w:rsidR="00DA4EAA" w:rsidRPr="00A53FE3" w:rsidRDefault="00DA4EAA" w:rsidP="00FD3FC4">
      <w:pPr>
        <w:spacing w:after="0"/>
        <w:ind w:firstLine="708"/>
        <w:jc w:val="right"/>
        <w:rPr>
          <w:rFonts w:ascii="Arial" w:eastAsia="MS Mincho" w:hAnsi="Arial" w:cs="Arial"/>
          <w:spacing w:val="-2"/>
          <w:sz w:val="24"/>
          <w:szCs w:val="24"/>
          <w:lang w:eastAsia="zh-CN"/>
        </w:rPr>
      </w:pPr>
      <w:r w:rsidRPr="00A53FE3">
        <w:rPr>
          <w:rFonts w:ascii="Arial" w:eastAsia="MS Mincho" w:hAnsi="Arial" w:cs="Arial"/>
          <w:spacing w:val="-2"/>
          <w:sz w:val="24"/>
          <w:szCs w:val="24"/>
          <w:lang w:eastAsia="zh-CN"/>
        </w:rPr>
        <w:t>© Європейський Фонд Освіти, 2016</w:t>
      </w:r>
    </w:p>
    <w:p w:rsidR="00DA4EAA" w:rsidRPr="00A53FE3" w:rsidRDefault="00DA4EAA" w:rsidP="00FD3FC4">
      <w:pPr>
        <w:spacing w:after="0"/>
        <w:ind w:firstLine="708"/>
        <w:jc w:val="right"/>
        <w:rPr>
          <w:rFonts w:ascii="Arial" w:eastAsia="MS Mincho" w:hAnsi="Arial" w:cs="Arial"/>
          <w:spacing w:val="-2"/>
          <w:sz w:val="24"/>
          <w:szCs w:val="24"/>
          <w:lang w:eastAsia="zh-CN"/>
        </w:rPr>
      </w:pPr>
      <w:r w:rsidRPr="00A53FE3">
        <w:rPr>
          <w:rFonts w:ascii="Arial" w:eastAsia="MS Mincho" w:hAnsi="Arial" w:cs="Arial"/>
          <w:spacing w:val="-2"/>
          <w:sz w:val="24"/>
          <w:szCs w:val="24"/>
          <w:lang w:eastAsia="zh-CN"/>
        </w:rPr>
        <w:t>© Міністерство освіти і науки України, 2016</w:t>
      </w:r>
    </w:p>
    <w:p w:rsidR="00DA4EAA" w:rsidRPr="00A53FE3" w:rsidRDefault="00DA4EAA" w:rsidP="00FD3FC4">
      <w:pPr>
        <w:spacing w:after="0"/>
        <w:jc w:val="right"/>
        <w:rPr>
          <w:rFonts w:ascii="Arial" w:eastAsia="MS Mincho" w:hAnsi="Arial" w:cs="Arial"/>
          <w:spacing w:val="-2"/>
          <w:sz w:val="24"/>
          <w:szCs w:val="24"/>
          <w:lang w:eastAsia="zh-CN"/>
        </w:rPr>
      </w:pPr>
      <w:r w:rsidRPr="00A53FE3">
        <w:rPr>
          <w:rFonts w:ascii="Arial" w:eastAsia="MS Mincho" w:hAnsi="Arial" w:cs="Arial"/>
          <w:spacing w:val="-2"/>
          <w:sz w:val="24"/>
          <w:szCs w:val="24"/>
          <w:lang w:eastAsia="zh-CN"/>
        </w:rPr>
        <w:t>© Департамент освіти і науки Луганської ОДА, 2016</w:t>
      </w:r>
    </w:p>
    <w:p w:rsidR="00DA4EAA" w:rsidRPr="00A53FE3" w:rsidRDefault="00DA4EAA" w:rsidP="00FD3FC4">
      <w:pPr>
        <w:jc w:val="center"/>
        <w:rPr>
          <w:rFonts w:ascii="Arial" w:hAnsi="Arial" w:cs="Arial"/>
          <w:b/>
          <w:sz w:val="24"/>
          <w:szCs w:val="24"/>
        </w:rPr>
      </w:pPr>
    </w:p>
    <w:p w:rsidR="00DA4EAA" w:rsidRPr="00A53FE3" w:rsidRDefault="00DA4EAA" w:rsidP="00FD3FC4">
      <w:pPr>
        <w:jc w:val="center"/>
        <w:rPr>
          <w:rFonts w:ascii="Arial" w:eastAsia="MS Mincho" w:hAnsi="Arial" w:cs="Arial"/>
          <w:b/>
          <w:spacing w:val="-2"/>
          <w:sz w:val="24"/>
          <w:szCs w:val="24"/>
          <w:lang w:eastAsia="zh-CN"/>
        </w:rPr>
      </w:pPr>
      <w:r w:rsidRPr="00A53FE3">
        <w:rPr>
          <w:rFonts w:ascii="Arial" w:eastAsia="MS Mincho" w:hAnsi="Arial" w:cs="Arial"/>
          <w:b/>
          <w:spacing w:val="-2"/>
          <w:sz w:val="24"/>
          <w:szCs w:val="24"/>
          <w:lang w:eastAsia="zh-CN"/>
        </w:rPr>
        <w:t xml:space="preserve">Проект Європейського Фонду Освіти </w:t>
      </w:r>
    </w:p>
    <w:p w:rsidR="00DA4EAA" w:rsidRPr="00A53FE3" w:rsidRDefault="00DA4EAA" w:rsidP="00FD3FC4">
      <w:pPr>
        <w:jc w:val="center"/>
        <w:rPr>
          <w:rFonts w:ascii="Arial" w:eastAsia="MS Mincho" w:hAnsi="Arial" w:cs="Arial"/>
          <w:b/>
          <w:spacing w:val="-2"/>
          <w:sz w:val="24"/>
          <w:szCs w:val="24"/>
          <w:lang w:eastAsia="zh-CN"/>
        </w:rPr>
      </w:pPr>
      <w:r w:rsidRPr="00A53FE3">
        <w:rPr>
          <w:rFonts w:ascii="Arial" w:eastAsia="MS Mincho" w:hAnsi="Arial" w:cs="Arial"/>
          <w:b/>
          <w:spacing w:val="-2"/>
          <w:sz w:val="24"/>
          <w:szCs w:val="24"/>
          <w:lang w:eastAsia="zh-CN"/>
        </w:rPr>
        <w:t>«Туринський процес 2016-2017. Україна. Регіональний рівень» (2016)</w:t>
      </w:r>
    </w:p>
    <w:p w:rsidR="00DA4EAA" w:rsidRPr="00A53FE3" w:rsidRDefault="00DA4EAA" w:rsidP="00FD3FC4">
      <w:pPr>
        <w:jc w:val="center"/>
        <w:rPr>
          <w:rFonts w:ascii="Arial" w:eastAsia="MS Mincho" w:hAnsi="Arial" w:cs="Arial"/>
          <w:spacing w:val="-2"/>
          <w:sz w:val="24"/>
          <w:szCs w:val="24"/>
          <w:lang w:eastAsia="zh-CN"/>
        </w:rPr>
      </w:pPr>
    </w:p>
    <w:p w:rsidR="00DA4EAA" w:rsidRPr="00A53FE3" w:rsidRDefault="00DA4EAA" w:rsidP="00FD3FC4">
      <w:pPr>
        <w:ind w:firstLine="708"/>
        <w:jc w:val="both"/>
        <w:rPr>
          <w:rFonts w:ascii="Arial" w:eastAsia="MS Mincho" w:hAnsi="Arial" w:cs="Arial"/>
          <w:spacing w:val="-2"/>
          <w:sz w:val="24"/>
          <w:szCs w:val="24"/>
          <w:lang w:eastAsia="zh-CN"/>
        </w:rPr>
      </w:pPr>
      <w:r w:rsidRPr="00A53FE3">
        <w:rPr>
          <w:rFonts w:ascii="Arial" w:eastAsia="MS Mincho" w:hAnsi="Arial" w:cs="Arial"/>
          <w:spacing w:val="-2"/>
          <w:sz w:val="24"/>
          <w:szCs w:val="24"/>
          <w:lang w:eastAsia="zh-CN"/>
        </w:rPr>
        <w:t xml:space="preserve">Україна плідно співпрацює з Європейським Фондом Освіти в аспекті модернізації національної системи професійно-технічної освіти відповідно до європейських стандартів. Одним з напрямів такого співробітництва є участь у Туринському процесі, що передбачає аналіз національних систем професійної освіти країн-партнерів Європейського Фонду Освіти. В основу методології аналізу закладено принципи </w:t>
      </w:r>
      <w:r w:rsidRPr="00A53FE3">
        <w:rPr>
          <w:rFonts w:ascii="Arial" w:eastAsia="MS Mincho" w:hAnsi="Arial" w:cs="Arial"/>
          <w:i/>
          <w:spacing w:val="-2"/>
          <w:sz w:val="24"/>
          <w:szCs w:val="24"/>
          <w:lang w:eastAsia="zh-CN"/>
        </w:rPr>
        <w:t>провідної ролі країни</w:t>
      </w:r>
      <w:r w:rsidRPr="00A53FE3">
        <w:rPr>
          <w:rFonts w:ascii="Arial" w:eastAsia="MS Mincho" w:hAnsi="Arial" w:cs="Arial"/>
          <w:spacing w:val="-2"/>
          <w:sz w:val="24"/>
          <w:szCs w:val="24"/>
          <w:lang w:eastAsia="zh-CN"/>
        </w:rPr>
        <w:t xml:space="preserve"> у підготовці звіту; </w:t>
      </w:r>
      <w:r w:rsidRPr="00A53FE3">
        <w:rPr>
          <w:rFonts w:ascii="Arial" w:eastAsia="MS Mincho" w:hAnsi="Arial" w:cs="Arial"/>
          <w:i/>
          <w:spacing w:val="-2"/>
          <w:sz w:val="24"/>
          <w:szCs w:val="24"/>
          <w:lang w:eastAsia="zh-CN"/>
        </w:rPr>
        <w:t>широка участь</w:t>
      </w:r>
      <w:r w:rsidRPr="00A53FE3">
        <w:rPr>
          <w:rFonts w:ascii="Arial" w:eastAsia="MS Mincho" w:hAnsi="Arial" w:cs="Arial"/>
          <w:spacing w:val="-2"/>
          <w:sz w:val="24"/>
          <w:szCs w:val="24"/>
          <w:lang w:eastAsia="zh-CN"/>
        </w:rPr>
        <w:t xml:space="preserve"> у цьому процесі усіх заінтересованих сторін; </w:t>
      </w:r>
      <w:r w:rsidRPr="00A53FE3">
        <w:rPr>
          <w:rFonts w:ascii="Arial" w:eastAsia="MS Mincho" w:hAnsi="Arial" w:cs="Arial"/>
          <w:i/>
          <w:spacing w:val="-2"/>
          <w:sz w:val="24"/>
          <w:szCs w:val="24"/>
          <w:lang w:eastAsia="zh-CN"/>
        </w:rPr>
        <w:t>цілісний підхід</w:t>
      </w:r>
      <w:r w:rsidRPr="00A53FE3">
        <w:rPr>
          <w:rFonts w:ascii="Arial" w:eastAsia="MS Mincho" w:hAnsi="Arial" w:cs="Arial"/>
          <w:spacing w:val="-2"/>
          <w:sz w:val="24"/>
          <w:szCs w:val="24"/>
          <w:lang w:eastAsia="zh-CN"/>
        </w:rPr>
        <w:t xml:space="preserve">, який базується на огляді як системи первинної професійно-технічної освіти молоді, так і професійної підготовки/перепідготовки/підвищення кваліфікації населення протягом життя; </w:t>
      </w:r>
      <w:r w:rsidRPr="00A53FE3">
        <w:rPr>
          <w:rFonts w:ascii="Arial" w:eastAsia="MS Mincho" w:hAnsi="Arial" w:cs="Arial"/>
          <w:i/>
          <w:spacing w:val="-2"/>
          <w:sz w:val="24"/>
          <w:szCs w:val="24"/>
          <w:lang w:eastAsia="zh-CN"/>
        </w:rPr>
        <w:t>доказової бази</w:t>
      </w:r>
      <w:r w:rsidRPr="00A53FE3">
        <w:rPr>
          <w:rFonts w:ascii="Arial" w:eastAsia="MS Mincho" w:hAnsi="Arial" w:cs="Arial"/>
          <w:spacing w:val="-2"/>
          <w:sz w:val="24"/>
          <w:szCs w:val="24"/>
          <w:lang w:eastAsia="zh-CN"/>
        </w:rPr>
        <w:t>, яка ґрунтується на фактах.</w:t>
      </w:r>
    </w:p>
    <w:p w:rsidR="00DA4EAA" w:rsidRPr="00A53FE3" w:rsidRDefault="00DA4EAA" w:rsidP="00FD3FC4">
      <w:pPr>
        <w:ind w:firstLine="708"/>
        <w:jc w:val="both"/>
        <w:rPr>
          <w:rFonts w:ascii="Arial" w:eastAsia="MS Mincho" w:hAnsi="Arial" w:cs="Arial"/>
          <w:spacing w:val="-2"/>
          <w:sz w:val="24"/>
          <w:szCs w:val="24"/>
          <w:lang w:eastAsia="zh-CN"/>
        </w:rPr>
      </w:pPr>
      <w:r w:rsidRPr="00A53FE3">
        <w:rPr>
          <w:rFonts w:ascii="Arial" w:eastAsia="MS Mincho" w:hAnsi="Arial" w:cs="Arial"/>
          <w:spacing w:val="-2"/>
          <w:sz w:val="24"/>
          <w:szCs w:val="24"/>
          <w:lang w:eastAsia="zh-CN"/>
        </w:rPr>
        <w:t xml:space="preserve">Україна бере участь у Туринському процесі від самого початку його започаткування у 2010 р. Нею підготовлено національні звіти «Туринський процес. Україна» 2010, 2012, 2014. У 2013-2014 рр. було успішно упроваджено пілотний проект «Туринський процес – розвиток потенціалу регіонів» у п’яти регіонах України – Вінницькій, Дніпропетровській, Сумській, Хмельницькій областях і м. Києві. </w:t>
      </w:r>
    </w:p>
    <w:p w:rsidR="00DA4EAA" w:rsidRPr="00A53FE3" w:rsidRDefault="00DA4EAA" w:rsidP="00FD3FC4">
      <w:pPr>
        <w:ind w:firstLine="708"/>
        <w:jc w:val="both"/>
        <w:rPr>
          <w:rFonts w:ascii="Arial" w:eastAsia="MS Mincho" w:hAnsi="Arial" w:cs="Arial"/>
          <w:spacing w:val="-2"/>
          <w:sz w:val="24"/>
          <w:szCs w:val="24"/>
          <w:lang w:eastAsia="zh-CN"/>
        </w:rPr>
      </w:pPr>
      <w:r w:rsidRPr="00A53FE3">
        <w:rPr>
          <w:rFonts w:ascii="Arial" w:eastAsia="MS Mincho" w:hAnsi="Arial" w:cs="Arial"/>
          <w:spacing w:val="-2"/>
          <w:sz w:val="24"/>
          <w:szCs w:val="24"/>
          <w:lang w:eastAsia="zh-CN"/>
        </w:rPr>
        <w:t>У 2016 р. у контексті децентралізації в Україні підготовку звіту Туринський процес реалізовано на двох рівнях національному – з підготовкою національного звіту «Туринський процес 2016-17. Україна», та на регіональному – аналіз систем професійно-технічної освіти проведено у двадцяти п’яти регіонах України – Вінницькій, Волинській, Дніпропетровській, Донецькій, Житомирській, Закарпатській, Запорізькій, Івано-Франківській, Київській, Кіровоградській, Луганській, Львівській, Миколаївській, Одеській, Полтавській, Рівненській, Сумській, Тернопільській, Харківській, Херсонській, Хмельницькій, Черкаській, Чернівецькій, Чернігівській областях та у м. Києві. Систему професійно-технічної освіти кожного регіону проаналізовано з позиції бачення її стану і перспектив розвитку; результативності у реагуванні на потреби економіки та ринку праці; ефективності врахування демографічних, соціальних та інклюзивних потреб; якості системи професійно-технічної освіти; аспектів управління і фінансування.</w:t>
      </w:r>
    </w:p>
    <w:p w:rsidR="00DA4EAA" w:rsidRPr="00A53FE3" w:rsidRDefault="00DA4EAA" w:rsidP="00FD3FC4">
      <w:pPr>
        <w:ind w:firstLine="708"/>
        <w:jc w:val="both"/>
        <w:rPr>
          <w:rFonts w:ascii="Arial" w:eastAsia="MS Mincho" w:hAnsi="Arial" w:cs="Arial"/>
          <w:spacing w:val="-2"/>
          <w:sz w:val="24"/>
          <w:szCs w:val="24"/>
          <w:lang w:eastAsia="zh-CN"/>
        </w:rPr>
      </w:pPr>
      <w:r w:rsidRPr="00A53FE3">
        <w:rPr>
          <w:rFonts w:ascii="Arial" w:eastAsia="MS Mincho" w:hAnsi="Arial" w:cs="Arial"/>
          <w:spacing w:val="-2"/>
          <w:sz w:val="24"/>
          <w:szCs w:val="24"/>
          <w:lang w:eastAsia="zh-CN"/>
        </w:rPr>
        <w:t>У цій публікації представлено аналіз системи професійно-технічної освіти Луганської області.</w:t>
      </w:r>
    </w:p>
    <w:p w:rsidR="00DA4EAA" w:rsidRPr="00A53FE3" w:rsidRDefault="00DA4EAA" w:rsidP="00FD3FC4">
      <w:pPr>
        <w:spacing w:after="0"/>
        <w:rPr>
          <w:rFonts w:ascii="Arial" w:hAnsi="Arial" w:cs="Arial"/>
          <w:sz w:val="24"/>
          <w:szCs w:val="24"/>
          <w:lang w:val="ru-RU"/>
        </w:rPr>
      </w:pPr>
    </w:p>
    <w:p w:rsidR="00DA4EAA" w:rsidRPr="00A53FE3" w:rsidRDefault="00DA4EAA" w:rsidP="00FD3FC4">
      <w:pPr>
        <w:spacing w:after="0"/>
        <w:rPr>
          <w:rFonts w:ascii="Arial" w:hAnsi="Arial" w:cs="Arial"/>
          <w:sz w:val="24"/>
          <w:szCs w:val="24"/>
          <w:lang w:val="ru-RU"/>
        </w:rPr>
      </w:pPr>
    </w:p>
    <w:p w:rsidR="00DA4EAA" w:rsidRPr="00A53FE3" w:rsidRDefault="00DA4EAA" w:rsidP="00FD3FC4">
      <w:pPr>
        <w:spacing w:after="0"/>
        <w:rPr>
          <w:rFonts w:ascii="Arial" w:hAnsi="Arial" w:cs="Arial"/>
          <w:sz w:val="24"/>
          <w:szCs w:val="24"/>
          <w:lang w:val="ru-RU"/>
        </w:rPr>
      </w:pPr>
    </w:p>
    <w:p w:rsidR="00DA4EAA" w:rsidRPr="00A53FE3" w:rsidRDefault="00DA4EAA" w:rsidP="00FD3FC4">
      <w:pPr>
        <w:rPr>
          <w:rFonts w:ascii="Arial" w:hAnsi="Arial" w:cs="Arial"/>
          <w:b/>
          <w:sz w:val="24"/>
          <w:szCs w:val="24"/>
          <w:lang w:val="ru-RU"/>
        </w:rPr>
      </w:pPr>
    </w:p>
    <w:p w:rsidR="00DA4EAA" w:rsidRPr="00A53FE3" w:rsidRDefault="00DA4EAA" w:rsidP="00FD3FC4">
      <w:pPr>
        <w:jc w:val="center"/>
        <w:rPr>
          <w:rFonts w:ascii="Arial" w:hAnsi="Arial" w:cs="Arial"/>
          <w:sz w:val="24"/>
          <w:szCs w:val="24"/>
          <w:lang w:val="ru-RU"/>
        </w:rPr>
      </w:pPr>
    </w:p>
    <w:p w:rsidR="00DA4EAA" w:rsidRPr="00A53FE3" w:rsidRDefault="00DA4EAA" w:rsidP="00FD3FC4">
      <w:pPr>
        <w:jc w:val="center"/>
        <w:rPr>
          <w:rFonts w:ascii="Arial" w:hAnsi="Arial" w:cs="Arial"/>
          <w:sz w:val="24"/>
          <w:szCs w:val="24"/>
        </w:rPr>
      </w:pPr>
    </w:p>
    <w:p w:rsidR="00DA4EAA" w:rsidRPr="00A53FE3" w:rsidRDefault="00DA4EAA" w:rsidP="00FD3FC4">
      <w:pPr>
        <w:rPr>
          <w:rFonts w:ascii="Arial" w:eastAsia="Times New Roman" w:hAnsi="Arial" w:cs="Arial"/>
          <w:sz w:val="24"/>
          <w:szCs w:val="24"/>
          <w:lang w:eastAsia="ru-RU"/>
        </w:rPr>
      </w:pPr>
    </w:p>
    <w:p w:rsidR="00DA4EAA" w:rsidRPr="00A53FE3" w:rsidRDefault="00DA4EAA" w:rsidP="00FD3FC4">
      <w:pPr>
        <w:rPr>
          <w:rFonts w:ascii="Arial" w:eastAsia="Times New Roman" w:hAnsi="Arial" w:cs="Arial"/>
          <w:bCs/>
          <w:sz w:val="24"/>
          <w:szCs w:val="24"/>
          <w:lang w:val="ru-RU"/>
        </w:rPr>
      </w:pPr>
      <w:r w:rsidRPr="00A53FE3">
        <w:rPr>
          <w:rFonts w:ascii="Arial" w:eastAsia="Times New Roman" w:hAnsi="Arial" w:cs="Arial"/>
          <w:bCs/>
          <w:sz w:val="24"/>
          <w:szCs w:val="24"/>
          <w:lang w:val="ru-RU"/>
        </w:rPr>
        <w:t>Зміст</w:t>
      </w:r>
    </w:p>
    <w:p w:rsidR="00DA4EAA" w:rsidRPr="00A53FE3" w:rsidRDefault="009A692C" w:rsidP="00FD3FC4">
      <w:pPr>
        <w:tabs>
          <w:tab w:val="right" w:leader="dot" w:pos="9090"/>
        </w:tabs>
        <w:spacing w:before="360" w:after="0"/>
        <w:ind w:firstLine="142"/>
        <w:rPr>
          <w:rFonts w:ascii="Arial" w:eastAsia="Times New Roman" w:hAnsi="Arial" w:cs="Arial"/>
          <w:noProof/>
          <w:sz w:val="24"/>
          <w:szCs w:val="24"/>
          <w:lang w:eastAsia="ru-RU"/>
        </w:rPr>
      </w:pPr>
      <w:r w:rsidRPr="009A692C">
        <w:rPr>
          <w:rFonts w:ascii="Arial" w:eastAsia="Times New Roman" w:hAnsi="Arial" w:cs="Arial"/>
          <w:b/>
          <w:bCs/>
          <w:caps/>
          <w:noProof/>
          <w:sz w:val="24"/>
          <w:szCs w:val="24"/>
          <w:lang w:val="ru-RU" w:eastAsia="ru-RU"/>
        </w:rPr>
        <w:fldChar w:fldCharType="begin"/>
      </w:r>
      <w:r w:rsidR="00DA4EAA" w:rsidRPr="00A53FE3">
        <w:rPr>
          <w:rFonts w:ascii="Arial" w:eastAsia="Times New Roman" w:hAnsi="Arial" w:cs="Arial"/>
          <w:b/>
          <w:bCs/>
          <w:caps/>
          <w:sz w:val="24"/>
          <w:szCs w:val="24"/>
          <w:lang w:val="ru-RU" w:eastAsia="ru-RU"/>
        </w:rPr>
        <w:instrText xml:space="preserve"> TOC \o "1-2" \h \z \u </w:instrText>
      </w:r>
      <w:r w:rsidRPr="009A692C">
        <w:rPr>
          <w:rFonts w:ascii="Arial" w:eastAsia="Times New Roman" w:hAnsi="Arial" w:cs="Arial"/>
          <w:b/>
          <w:bCs/>
          <w:caps/>
          <w:noProof/>
          <w:sz w:val="24"/>
          <w:szCs w:val="24"/>
          <w:lang w:val="ru-RU" w:eastAsia="ru-RU"/>
        </w:rPr>
        <w:fldChar w:fldCharType="separate"/>
      </w:r>
      <w:hyperlink w:anchor="_Toc452986495" w:history="1">
        <w:r w:rsidR="00DA4EAA" w:rsidRPr="00A53FE3">
          <w:rPr>
            <w:rFonts w:ascii="Arial" w:eastAsia="Times New Roman" w:hAnsi="Arial" w:cs="Arial"/>
            <w:bCs/>
            <w:caps/>
            <w:noProof/>
            <w:sz w:val="24"/>
            <w:szCs w:val="24"/>
            <w:lang w:val="ru-RU" w:eastAsia="ru-RU"/>
          </w:rPr>
          <w:t>1. Коротке резюме</w:t>
        </w:r>
        <w:r w:rsidR="00DA4EAA" w:rsidRPr="00A53FE3">
          <w:rPr>
            <w:rFonts w:ascii="Arial" w:eastAsia="Times New Roman" w:hAnsi="Arial" w:cs="Arial"/>
            <w:bCs/>
            <w:caps/>
            <w:noProof/>
            <w:webHidden/>
            <w:sz w:val="24"/>
            <w:szCs w:val="24"/>
            <w:lang w:val="ru-RU" w:eastAsia="ru-RU"/>
          </w:rPr>
          <w:tab/>
        </w:r>
        <w:r w:rsidR="008E7001" w:rsidRPr="008E7001">
          <w:rPr>
            <w:rFonts w:ascii="Arial" w:eastAsia="Times New Roman" w:hAnsi="Arial" w:cs="Arial"/>
            <w:b/>
            <w:bCs/>
            <w:caps/>
            <w:noProof/>
            <w:webHidden/>
            <w:sz w:val="24"/>
            <w:szCs w:val="24"/>
            <w:lang w:val="ru-RU" w:eastAsia="ru-RU"/>
          </w:rPr>
          <w:t>5</w:t>
        </w:r>
      </w:hyperlink>
    </w:p>
    <w:p w:rsidR="00DA4EAA" w:rsidRPr="00A53FE3" w:rsidRDefault="009A692C" w:rsidP="00FD3FC4">
      <w:pPr>
        <w:tabs>
          <w:tab w:val="right" w:leader="dot" w:pos="9090"/>
        </w:tabs>
        <w:spacing w:after="100"/>
        <w:ind w:left="198" w:firstLine="284"/>
        <w:rPr>
          <w:rFonts w:ascii="Arial" w:eastAsia="Times New Roman" w:hAnsi="Arial" w:cs="Arial"/>
          <w:b/>
          <w:bCs/>
          <w:noProof/>
          <w:sz w:val="24"/>
          <w:szCs w:val="24"/>
          <w:lang w:eastAsia="ru-RU"/>
        </w:rPr>
      </w:pPr>
      <w:hyperlink w:anchor="_Toc452986496" w:history="1">
        <w:r w:rsidR="00DA4EAA" w:rsidRPr="00A53FE3">
          <w:rPr>
            <w:rFonts w:ascii="Arial" w:eastAsia="Times New Roman" w:hAnsi="Arial" w:cs="Arial"/>
            <w:bCs/>
            <w:noProof/>
            <w:sz w:val="24"/>
            <w:szCs w:val="24"/>
            <w:lang w:val="ru-RU" w:eastAsia="en-GB"/>
          </w:rPr>
          <w:t>1.1 Вступ</w:t>
        </w:r>
        <w:r w:rsidR="00DA4EAA" w:rsidRPr="00A53FE3">
          <w:rPr>
            <w:rFonts w:ascii="Arial" w:eastAsia="Times New Roman" w:hAnsi="Arial" w:cs="Arial"/>
            <w:b/>
            <w:bCs/>
            <w:noProof/>
            <w:webHidden/>
            <w:sz w:val="24"/>
            <w:szCs w:val="24"/>
            <w:lang w:val="ru-RU" w:eastAsia="ru-RU"/>
          </w:rPr>
          <w:tab/>
        </w:r>
        <w:r w:rsidR="008E7001" w:rsidRPr="008E7001">
          <w:rPr>
            <w:rFonts w:ascii="Arial" w:eastAsia="Times New Roman" w:hAnsi="Arial" w:cs="Arial"/>
            <w:b/>
            <w:bCs/>
            <w:noProof/>
            <w:webHidden/>
            <w:sz w:val="24"/>
            <w:szCs w:val="24"/>
            <w:lang w:val="ru-RU" w:eastAsia="ru-RU"/>
          </w:rPr>
          <w:t>5</w:t>
        </w:r>
      </w:hyperlink>
    </w:p>
    <w:p w:rsidR="00DA4EAA" w:rsidRPr="00A53FE3" w:rsidRDefault="009A692C" w:rsidP="00FD3FC4">
      <w:pPr>
        <w:tabs>
          <w:tab w:val="right" w:leader="dot" w:pos="9090"/>
        </w:tabs>
        <w:spacing w:after="100"/>
        <w:ind w:left="198" w:firstLine="284"/>
        <w:rPr>
          <w:rFonts w:ascii="Arial" w:eastAsia="Times New Roman" w:hAnsi="Arial" w:cs="Arial"/>
          <w:b/>
          <w:bCs/>
          <w:noProof/>
          <w:sz w:val="24"/>
          <w:szCs w:val="24"/>
          <w:lang w:val="ru-RU" w:eastAsia="ru-RU"/>
        </w:rPr>
      </w:pPr>
      <w:hyperlink w:anchor="_Toc452986497" w:history="1">
        <w:r w:rsidR="00DA4EAA" w:rsidRPr="00A53FE3">
          <w:rPr>
            <w:rFonts w:ascii="Arial" w:eastAsia="Times New Roman" w:hAnsi="Arial" w:cs="Arial"/>
            <w:bCs/>
            <w:noProof/>
            <w:sz w:val="24"/>
            <w:szCs w:val="24"/>
            <w:lang w:val="ru-RU" w:eastAsia="en-GB"/>
          </w:rPr>
          <w:t>1.2 Основна частина</w:t>
        </w:r>
        <w:r w:rsidR="00DA4EAA" w:rsidRPr="00A53FE3">
          <w:rPr>
            <w:rFonts w:ascii="Arial" w:eastAsia="Times New Roman" w:hAnsi="Arial" w:cs="Arial"/>
            <w:b/>
            <w:bCs/>
            <w:noProof/>
            <w:webHidden/>
            <w:sz w:val="24"/>
            <w:szCs w:val="24"/>
            <w:lang w:val="ru-RU" w:eastAsia="ru-RU"/>
          </w:rPr>
          <w:tab/>
        </w:r>
        <w:r w:rsidR="00A53FE3">
          <w:rPr>
            <w:rFonts w:ascii="Arial" w:eastAsia="Times New Roman" w:hAnsi="Arial" w:cs="Arial"/>
            <w:b/>
            <w:bCs/>
            <w:noProof/>
            <w:webHidden/>
            <w:sz w:val="24"/>
            <w:szCs w:val="24"/>
            <w:lang w:val="ru-RU" w:eastAsia="ru-RU"/>
          </w:rPr>
          <w:t>6</w:t>
        </w:r>
      </w:hyperlink>
    </w:p>
    <w:p w:rsidR="00A53FE3" w:rsidRDefault="009A692C" w:rsidP="00FD3FC4">
      <w:pPr>
        <w:tabs>
          <w:tab w:val="right" w:leader="dot" w:pos="9090"/>
        </w:tabs>
        <w:ind w:left="198" w:firstLine="284"/>
        <w:rPr>
          <w:rFonts w:ascii="Arial" w:hAnsi="Arial" w:cs="Arial"/>
          <w:sz w:val="24"/>
          <w:szCs w:val="24"/>
        </w:rPr>
      </w:pPr>
      <w:hyperlink w:anchor="_Toc452986498" w:history="1">
        <w:r w:rsidR="00DA4EAA" w:rsidRPr="00A53FE3">
          <w:rPr>
            <w:rFonts w:ascii="Arial" w:eastAsia="Times New Roman" w:hAnsi="Arial" w:cs="Arial"/>
            <w:bCs/>
            <w:noProof/>
            <w:sz w:val="24"/>
            <w:szCs w:val="24"/>
            <w:lang w:val="ru-RU" w:eastAsia="en-GB"/>
          </w:rPr>
          <w:t>1.3 Заключна частина (рекомендовані дії)</w:t>
        </w:r>
        <w:r w:rsidR="00DA4EAA" w:rsidRPr="00A53FE3">
          <w:rPr>
            <w:rFonts w:ascii="Arial" w:eastAsia="Times New Roman" w:hAnsi="Arial" w:cs="Arial"/>
            <w:b/>
            <w:bCs/>
            <w:noProof/>
            <w:webHidden/>
            <w:sz w:val="24"/>
            <w:szCs w:val="24"/>
            <w:lang w:val="ru-RU" w:eastAsia="ru-RU"/>
          </w:rPr>
          <w:tab/>
        </w:r>
        <w:r w:rsidR="00043937">
          <w:rPr>
            <w:rFonts w:ascii="Arial" w:eastAsia="Times New Roman" w:hAnsi="Arial" w:cs="Arial"/>
            <w:b/>
            <w:bCs/>
            <w:noProof/>
            <w:webHidden/>
            <w:sz w:val="24"/>
            <w:szCs w:val="24"/>
            <w:lang w:val="ru-RU" w:eastAsia="ru-RU"/>
          </w:rPr>
          <w:t>14</w:t>
        </w:r>
      </w:hyperlink>
      <w:r w:rsidR="00DA4EAA" w:rsidRPr="00A53FE3">
        <w:rPr>
          <w:rFonts w:ascii="Arial" w:eastAsia="Times New Roman" w:hAnsi="Arial" w:cs="Arial"/>
          <w:bCs/>
          <w:noProof/>
          <w:sz w:val="24"/>
          <w:szCs w:val="24"/>
          <w:u w:val="single"/>
          <w:lang w:val="ru-RU" w:eastAsia="ru-RU"/>
        </w:rPr>
        <w:br/>
      </w:r>
    </w:p>
    <w:p w:rsidR="00DA4EAA" w:rsidRPr="00A53FE3" w:rsidRDefault="009A692C" w:rsidP="00FD3FC4">
      <w:pPr>
        <w:tabs>
          <w:tab w:val="right" w:leader="dot" w:pos="9090"/>
        </w:tabs>
        <w:ind w:left="198" w:firstLine="284"/>
        <w:rPr>
          <w:rFonts w:ascii="Arial" w:eastAsia="Times New Roman" w:hAnsi="Arial" w:cs="Arial"/>
          <w:b/>
          <w:bCs/>
          <w:caps/>
          <w:noProof/>
          <w:sz w:val="24"/>
          <w:szCs w:val="24"/>
          <w:lang w:val="ru-RU" w:eastAsia="ru-RU"/>
        </w:rPr>
      </w:pPr>
      <w:hyperlink w:anchor="_Toc452986499" w:history="1">
        <w:r w:rsidR="00DA4EAA" w:rsidRPr="00A53FE3">
          <w:rPr>
            <w:rFonts w:ascii="Arial" w:eastAsia="Times New Roman" w:hAnsi="Arial" w:cs="Arial"/>
            <w:bCs/>
            <w:noProof/>
            <w:sz w:val="24"/>
            <w:szCs w:val="24"/>
            <w:lang w:val="ru-RU" w:eastAsia="ru-RU"/>
          </w:rPr>
          <w:t>2. ВІДПОВІДІ АНАЛІТИЧНОЇ РАМКИ</w:t>
        </w:r>
        <w:r w:rsidR="00DA4EAA" w:rsidRPr="00A53FE3">
          <w:rPr>
            <w:rFonts w:ascii="Arial" w:eastAsia="Times New Roman" w:hAnsi="Arial" w:cs="Arial"/>
            <w:b/>
            <w:bCs/>
            <w:noProof/>
            <w:webHidden/>
            <w:sz w:val="24"/>
            <w:szCs w:val="24"/>
            <w:lang w:val="ru-RU" w:eastAsia="ru-RU"/>
          </w:rPr>
          <w:tab/>
        </w:r>
        <w:r w:rsidR="007E6A21">
          <w:rPr>
            <w:rFonts w:ascii="Arial" w:eastAsia="Times New Roman" w:hAnsi="Arial" w:cs="Arial"/>
            <w:b/>
            <w:bCs/>
            <w:noProof/>
            <w:webHidden/>
            <w:sz w:val="24"/>
            <w:szCs w:val="24"/>
            <w:lang w:val="ru-RU" w:eastAsia="ru-RU"/>
          </w:rPr>
          <w:t>16</w:t>
        </w:r>
      </w:hyperlink>
    </w:p>
    <w:p w:rsidR="00DA4EAA" w:rsidRPr="00A53FE3" w:rsidRDefault="009A692C" w:rsidP="00FD3FC4">
      <w:pPr>
        <w:tabs>
          <w:tab w:val="right" w:leader="dot" w:pos="9090"/>
        </w:tabs>
        <w:spacing w:after="100"/>
        <w:ind w:left="198" w:firstLine="284"/>
        <w:rPr>
          <w:rFonts w:ascii="Arial" w:eastAsia="Times New Roman" w:hAnsi="Arial" w:cs="Arial"/>
          <w:b/>
          <w:bCs/>
          <w:noProof/>
          <w:sz w:val="24"/>
          <w:szCs w:val="24"/>
          <w:lang w:val="ru-RU" w:eastAsia="ru-RU"/>
        </w:rPr>
      </w:pPr>
      <w:hyperlink w:anchor="_Toc452986500" w:history="1">
        <w:r w:rsidR="00DA4EAA" w:rsidRPr="00A53FE3">
          <w:rPr>
            <w:rFonts w:ascii="Arial" w:eastAsia="Times New Roman" w:hAnsi="Arial" w:cs="Arial"/>
            <w:bCs/>
            <w:noProof/>
            <w:sz w:val="24"/>
            <w:szCs w:val="24"/>
            <w:lang w:val="ru-RU" w:eastAsia="en-GB"/>
          </w:rPr>
          <w:t>A. Огляд і бачення ПОН</w:t>
        </w:r>
        <w:r w:rsidR="00DA4EAA" w:rsidRPr="00A53FE3">
          <w:rPr>
            <w:rFonts w:ascii="Arial" w:eastAsia="Times New Roman" w:hAnsi="Arial" w:cs="Arial"/>
            <w:b/>
            <w:bCs/>
            <w:noProof/>
            <w:webHidden/>
            <w:sz w:val="24"/>
            <w:szCs w:val="24"/>
            <w:lang w:val="ru-RU" w:eastAsia="ru-RU"/>
          </w:rPr>
          <w:tab/>
        </w:r>
        <w:r w:rsidR="007E6A21">
          <w:rPr>
            <w:rFonts w:ascii="Arial" w:eastAsia="Times New Roman" w:hAnsi="Arial" w:cs="Arial"/>
            <w:b/>
            <w:bCs/>
            <w:noProof/>
            <w:webHidden/>
            <w:sz w:val="24"/>
            <w:szCs w:val="24"/>
            <w:lang w:val="ru-RU" w:eastAsia="ru-RU"/>
          </w:rPr>
          <w:t>16</w:t>
        </w:r>
      </w:hyperlink>
    </w:p>
    <w:p w:rsidR="00DA4EAA" w:rsidRPr="00A53FE3" w:rsidRDefault="009A692C" w:rsidP="00FD3FC4">
      <w:pPr>
        <w:tabs>
          <w:tab w:val="right" w:leader="dot" w:pos="9090"/>
        </w:tabs>
        <w:spacing w:after="100"/>
        <w:ind w:left="198" w:firstLine="284"/>
        <w:rPr>
          <w:rFonts w:ascii="Arial" w:eastAsia="Times New Roman" w:hAnsi="Arial" w:cs="Arial"/>
          <w:b/>
          <w:bCs/>
          <w:noProof/>
          <w:sz w:val="24"/>
          <w:szCs w:val="24"/>
          <w:lang w:val="ru-RU" w:eastAsia="ru-RU"/>
        </w:rPr>
      </w:pPr>
      <w:hyperlink w:anchor="_Toc452986501" w:history="1">
        <w:r w:rsidR="00DA4EAA" w:rsidRPr="00A53FE3">
          <w:rPr>
            <w:rFonts w:ascii="Arial" w:eastAsia="Times New Roman" w:hAnsi="Arial" w:cs="Arial"/>
            <w:bCs/>
            <w:noProof/>
            <w:sz w:val="24"/>
            <w:szCs w:val="24"/>
            <w:lang w:val="ru-RU" w:eastAsia="en-GB"/>
          </w:rPr>
          <w:t>В. Ефективність і результативність у реагуванні на потреби економіки</w:t>
        </w:r>
        <w:r w:rsidR="00CA4867">
          <w:rPr>
            <w:rFonts w:ascii="Arial" w:eastAsia="Times New Roman" w:hAnsi="Arial" w:cs="Arial"/>
            <w:bCs/>
            <w:noProof/>
            <w:sz w:val="24"/>
            <w:szCs w:val="24"/>
            <w:lang w:val="en-US" w:eastAsia="en-GB"/>
          </w:rPr>
          <w:t xml:space="preserve">              </w:t>
        </w:r>
        <w:r w:rsidR="00DA4EAA" w:rsidRPr="00A53FE3">
          <w:rPr>
            <w:rFonts w:ascii="Arial" w:eastAsia="Times New Roman" w:hAnsi="Arial" w:cs="Arial"/>
            <w:bCs/>
            <w:noProof/>
            <w:sz w:val="24"/>
            <w:szCs w:val="24"/>
            <w:lang w:val="ru-RU" w:eastAsia="en-GB"/>
          </w:rPr>
          <w:t xml:space="preserve"> та ринку праці</w:t>
        </w:r>
        <w:r w:rsidR="00DA4EAA" w:rsidRPr="00A53FE3">
          <w:rPr>
            <w:rFonts w:ascii="Arial" w:eastAsia="Times New Roman" w:hAnsi="Arial" w:cs="Arial"/>
            <w:b/>
            <w:bCs/>
            <w:noProof/>
            <w:webHidden/>
            <w:sz w:val="24"/>
            <w:szCs w:val="24"/>
            <w:lang w:val="ru-RU" w:eastAsia="ru-RU"/>
          </w:rPr>
          <w:tab/>
        </w:r>
        <w:r w:rsidR="008E7001">
          <w:rPr>
            <w:rFonts w:ascii="Arial" w:eastAsia="Times New Roman" w:hAnsi="Arial" w:cs="Arial"/>
            <w:b/>
            <w:bCs/>
            <w:noProof/>
            <w:webHidden/>
            <w:sz w:val="24"/>
            <w:szCs w:val="24"/>
            <w:lang w:val="ru-RU" w:eastAsia="ru-RU"/>
          </w:rPr>
          <w:t>21</w:t>
        </w:r>
      </w:hyperlink>
    </w:p>
    <w:p w:rsidR="00DA4EAA" w:rsidRPr="00A53FE3" w:rsidRDefault="009A692C" w:rsidP="00FD3FC4">
      <w:pPr>
        <w:tabs>
          <w:tab w:val="right" w:leader="dot" w:pos="9090"/>
        </w:tabs>
        <w:spacing w:after="100"/>
        <w:ind w:left="198" w:firstLine="284"/>
        <w:rPr>
          <w:rFonts w:ascii="Arial" w:eastAsia="Times New Roman" w:hAnsi="Arial" w:cs="Arial"/>
          <w:b/>
          <w:bCs/>
          <w:noProof/>
          <w:sz w:val="24"/>
          <w:szCs w:val="24"/>
          <w:lang w:val="ru-RU" w:eastAsia="ru-RU"/>
        </w:rPr>
      </w:pPr>
      <w:hyperlink w:anchor="_Toc452986502" w:history="1">
        <w:r w:rsidR="00DA4EAA" w:rsidRPr="00A53FE3">
          <w:rPr>
            <w:rFonts w:ascii="Arial" w:eastAsia="Times New Roman" w:hAnsi="Arial" w:cs="Arial"/>
            <w:bCs/>
            <w:noProof/>
            <w:sz w:val="24"/>
            <w:szCs w:val="24"/>
            <w:lang w:val="ru-RU" w:eastAsia="en-GB"/>
          </w:rPr>
          <w:t>С. Ефективність і результативність у реагуванні на демографічні та</w:t>
        </w:r>
        <w:r w:rsidR="00CA4867">
          <w:rPr>
            <w:rFonts w:ascii="Arial" w:eastAsia="Times New Roman" w:hAnsi="Arial" w:cs="Arial"/>
            <w:bCs/>
            <w:noProof/>
            <w:sz w:val="24"/>
            <w:szCs w:val="24"/>
            <w:lang w:val="en-US" w:eastAsia="en-GB"/>
          </w:rPr>
          <w:t xml:space="preserve">          </w:t>
        </w:r>
        <w:r w:rsidR="00DA4EAA" w:rsidRPr="00A53FE3">
          <w:rPr>
            <w:rFonts w:ascii="Arial" w:eastAsia="Times New Roman" w:hAnsi="Arial" w:cs="Arial"/>
            <w:bCs/>
            <w:noProof/>
            <w:sz w:val="24"/>
            <w:szCs w:val="24"/>
            <w:lang w:val="ru-RU" w:eastAsia="en-GB"/>
          </w:rPr>
          <w:t xml:space="preserve"> соціальні потреби, а також потреби щодо інклюзивності</w:t>
        </w:r>
        <w:r w:rsidR="00DA4EAA" w:rsidRPr="00A53FE3">
          <w:rPr>
            <w:rFonts w:ascii="Arial" w:eastAsia="Times New Roman" w:hAnsi="Arial" w:cs="Arial"/>
            <w:b/>
            <w:bCs/>
            <w:noProof/>
            <w:webHidden/>
            <w:sz w:val="24"/>
            <w:szCs w:val="24"/>
            <w:lang w:val="ru-RU" w:eastAsia="ru-RU"/>
          </w:rPr>
          <w:tab/>
        </w:r>
        <w:r w:rsidR="001C0389">
          <w:rPr>
            <w:rFonts w:ascii="Arial" w:eastAsia="Times New Roman" w:hAnsi="Arial" w:cs="Arial"/>
            <w:b/>
            <w:bCs/>
            <w:noProof/>
            <w:webHidden/>
            <w:sz w:val="24"/>
            <w:szCs w:val="24"/>
            <w:lang w:val="ru-RU" w:eastAsia="ru-RU"/>
          </w:rPr>
          <w:t>38</w:t>
        </w:r>
      </w:hyperlink>
    </w:p>
    <w:p w:rsidR="00DA4EAA" w:rsidRPr="00A53FE3" w:rsidRDefault="009A692C" w:rsidP="00FD3FC4">
      <w:pPr>
        <w:tabs>
          <w:tab w:val="right" w:leader="dot" w:pos="9090"/>
        </w:tabs>
        <w:spacing w:after="100"/>
        <w:ind w:left="198" w:firstLine="284"/>
        <w:rPr>
          <w:rFonts w:ascii="Arial" w:eastAsia="Times New Roman" w:hAnsi="Arial" w:cs="Arial"/>
          <w:b/>
          <w:bCs/>
          <w:noProof/>
          <w:sz w:val="24"/>
          <w:szCs w:val="24"/>
          <w:lang w:val="ru-RU" w:eastAsia="ru-RU"/>
        </w:rPr>
      </w:pPr>
      <w:hyperlink w:anchor="_Toc452986503" w:history="1">
        <w:r w:rsidR="00DA4EAA" w:rsidRPr="00A53FE3">
          <w:rPr>
            <w:rFonts w:ascii="Arial" w:eastAsia="Times New Roman" w:hAnsi="Arial" w:cs="Arial"/>
            <w:bCs/>
            <w:noProof/>
            <w:sz w:val="24"/>
            <w:szCs w:val="24"/>
            <w:lang w:val="ru-RU" w:eastAsia="en-GB"/>
          </w:rPr>
          <w:t>D. Внутрішня ефективність системи ПОН</w:t>
        </w:r>
        <w:r w:rsidR="00DA4EAA" w:rsidRPr="00A53FE3">
          <w:rPr>
            <w:rFonts w:ascii="Arial" w:eastAsia="Times New Roman" w:hAnsi="Arial" w:cs="Arial"/>
            <w:b/>
            <w:bCs/>
            <w:noProof/>
            <w:webHidden/>
            <w:sz w:val="24"/>
            <w:szCs w:val="24"/>
            <w:lang w:val="ru-RU" w:eastAsia="ru-RU"/>
          </w:rPr>
          <w:tab/>
        </w:r>
        <w:r w:rsidR="003C1F41">
          <w:rPr>
            <w:rFonts w:ascii="Arial" w:eastAsia="Times New Roman" w:hAnsi="Arial" w:cs="Arial"/>
            <w:b/>
            <w:bCs/>
            <w:noProof/>
            <w:webHidden/>
            <w:sz w:val="24"/>
            <w:szCs w:val="24"/>
            <w:lang w:val="ru-RU" w:eastAsia="ru-RU"/>
          </w:rPr>
          <w:t>48</w:t>
        </w:r>
      </w:hyperlink>
    </w:p>
    <w:p w:rsidR="00A53FE3" w:rsidRDefault="009A692C" w:rsidP="00FD3FC4">
      <w:pPr>
        <w:tabs>
          <w:tab w:val="right" w:leader="dot" w:pos="9090"/>
        </w:tabs>
        <w:spacing w:after="100"/>
        <w:ind w:left="198" w:firstLine="284"/>
        <w:rPr>
          <w:rFonts w:ascii="Arial" w:hAnsi="Arial" w:cs="Arial"/>
          <w:sz w:val="24"/>
          <w:szCs w:val="24"/>
        </w:rPr>
      </w:pPr>
      <w:hyperlink w:anchor="_Toc452986504" w:history="1">
        <w:r w:rsidR="00DA4EAA" w:rsidRPr="00A53FE3">
          <w:rPr>
            <w:rFonts w:ascii="Arial" w:eastAsia="Times New Roman" w:hAnsi="Arial" w:cs="Arial"/>
            <w:bCs/>
            <w:noProof/>
            <w:sz w:val="24"/>
            <w:szCs w:val="24"/>
            <w:lang w:val="ru-RU" w:eastAsia="en-GB"/>
          </w:rPr>
          <w:t>Е. Управління та політичні практики в системі ПОН</w:t>
        </w:r>
        <w:r w:rsidR="00DA4EAA" w:rsidRPr="00A53FE3">
          <w:rPr>
            <w:rFonts w:ascii="Arial" w:eastAsia="Times New Roman" w:hAnsi="Arial" w:cs="Arial"/>
            <w:b/>
            <w:bCs/>
            <w:noProof/>
            <w:webHidden/>
            <w:sz w:val="24"/>
            <w:szCs w:val="24"/>
            <w:lang w:val="ru-RU" w:eastAsia="ru-RU"/>
          </w:rPr>
          <w:tab/>
        </w:r>
        <w:r w:rsidR="00887D2A">
          <w:rPr>
            <w:rFonts w:ascii="Arial" w:eastAsia="Times New Roman" w:hAnsi="Arial" w:cs="Arial"/>
            <w:b/>
            <w:bCs/>
            <w:noProof/>
            <w:webHidden/>
            <w:sz w:val="24"/>
            <w:szCs w:val="24"/>
            <w:lang w:val="ru-RU" w:eastAsia="ru-RU"/>
          </w:rPr>
          <w:t>63</w:t>
        </w:r>
      </w:hyperlink>
      <w:r w:rsidR="00DA4EAA" w:rsidRPr="00A53FE3">
        <w:rPr>
          <w:rFonts w:ascii="Arial" w:eastAsia="Times New Roman" w:hAnsi="Arial" w:cs="Arial"/>
          <w:bCs/>
          <w:noProof/>
          <w:sz w:val="24"/>
          <w:szCs w:val="24"/>
          <w:lang w:val="ru-RU" w:eastAsia="ru-RU"/>
        </w:rPr>
        <w:br/>
      </w:r>
    </w:p>
    <w:p w:rsidR="00DA4EAA" w:rsidRPr="00A53FE3" w:rsidRDefault="009A692C" w:rsidP="00887D2A">
      <w:pPr>
        <w:tabs>
          <w:tab w:val="right" w:leader="dot" w:pos="9090"/>
        </w:tabs>
        <w:spacing w:after="100"/>
        <w:ind w:left="198"/>
        <w:rPr>
          <w:rFonts w:ascii="Arial" w:eastAsia="Times New Roman" w:hAnsi="Arial" w:cs="Arial"/>
          <w:b/>
          <w:bCs/>
          <w:caps/>
          <w:noProof/>
          <w:sz w:val="24"/>
          <w:szCs w:val="24"/>
          <w:lang w:val="ru-RU" w:eastAsia="ru-RU"/>
        </w:rPr>
      </w:pPr>
      <w:hyperlink w:anchor="_Toc452986505" w:history="1">
        <w:r w:rsidR="00DA4EAA" w:rsidRPr="00A53FE3">
          <w:rPr>
            <w:rFonts w:ascii="Arial" w:eastAsia="Times New Roman" w:hAnsi="Arial" w:cs="Arial"/>
            <w:bCs/>
            <w:noProof/>
            <w:sz w:val="24"/>
            <w:szCs w:val="24"/>
            <w:lang w:val="ru-RU" w:eastAsia="ru-RU"/>
          </w:rPr>
          <w:t>СКОРОЧЕННЯ</w:t>
        </w:r>
        <w:r w:rsidR="00DA4EAA" w:rsidRPr="00A53FE3">
          <w:rPr>
            <w:rFonts w:ascii="Arial" w:eastAsia="Times New Roman" w:hAnsi="Arial" w:cs="Arial"/>
            <w:b/>
            <w:bCs/>
            <w:noProof/>
            <w:webHidden/>
            <w:sz w:val="24"/>
            <w:szCs w:val="24"/>
            <w:lang w:val="ru-RU" w:eastAsia="ru-RU"/>
          </w:rPr>
          <w:tab/>
        </w:r>
        <w:r w:rsidR="00282EE6">
          <w:rPr>
            <w:rFonts w:ascii="Arial" w:eastAsia="Times New Roman" w:hAnsi="Arial" w:cs="Arial"/>
            <w:b/>
            <w:bCs/>
            <w:noProof/>
            <w:webHidden/>
            <w:sz w:val="24"/>
            <w:szCs w:val="24"/>
            <w:lang w:val="ru-RU" w:eastAsia="ru-RU"/>
          </w:rPr>
          <w:t>74</w:t>
        </w:r>
      </w:hyperlink>
      <w:r w:rsidR="00DA4EAA" w:rsidRPr="00A53FE3">
        <w:rPr>
          <w:rFonts w:ascii="Arial" w:eastAsia="Times New Roman" w:hAnsi="Arial" w:cs="Arial"/>
          <w:bCs/>
          <w:noProof/>
          <w:sz w:val="24"/>
          <w:szCs w:val="24"/>
          <w:lang w:val="ru-RU" w:eastAsia="ru-RU"/>
        </w:rPr>
        <w:br/>
      </w:r>
      <w:hyperlink w:anchor="_Toc452986506" w:history="1">
        <w:r w:rsidR="00DA4EAA" w:rsidRPr="00A53FE3">
          <w:rPr>
            <w:rFonts w:ascii="Arial" w:eastAsia="Times New Roman" w:hAnsi="Arial" w:cs="Arial"/>
            <w:bCs/>
            <w:noProof/>
            <w:sz w:val="24"/>
            <w:szCs w:val="24"/>
            <w:lang w:val="ru-RU" w:eastAsia="ru-RU"/>
          </w:rPr>
          <w:t>ПОСИЛАННЯ</w:t>
        </w:r>
        <w:r w:rsidR="00DA4EAA" w:rsidRPr="00A53FE3">
          <w:rPr>
            <w:rFonts w:ascii="Arial" w:eastAsia="Times New Roman" w:hAnsi="Arial" w:cs="Arial"/>
            <w:b/>
            <w:bCs/>
            <w:noProof/>
            <w:webHidden/>
            <w:sz w:val="24"/>
            <w:szCs w:val="24"/>
            <w:lang w:val="ru-RU" w:eastAsia="ru-RU"/>
          </w:rPr>
          <w:tab/>
        </w:r>
        <w:r w:rsidR="00282EE6">
          <w:rPr>
            <w:rFonts w:ascii="Arial" w:eastAsia="Times New Roman" w:hAnsi="Arial" w:cs="Arial"/>
            <w:b/>
            <w:bCs/>
            <w:noProof/>
            <w:webHidden/>
            <w:sz w:val="24"/>
            <w:szCs w:val="24"/>
            <w:lang w:val="ru-RU" w:eastAsia="ru-RU"/>
          </w:rPr>
          <w:t>75</w:t>
        </w:r>
      </w:hyperlink>
      <w:r w:rsidR="00DA4EAA" w:rsidRPr="00A53FE3">
        <w:rPr>
          <w:rFonts w:ascii="Arial" w:eastAsia="Times New Roman" w:hAnsi="Arial" w:cs="Arial"/>
          <w:bCs/>
          <w:noProof/>
          <w:sz w:val="24"/>
          <w:szCs w:val="24"/>
          <w:lang w:val="ru-RU" w:eastAsia="ru-RU"/>
        </w:rPr>
        <w:br/>
      </w:r>
      <w:hyperlink w:anchor="_Toc452986507" w:history="1">
        <w:r w:rsidR="00DA4EAA" w:rsidRPr="00A53FE3">
          <w:rPr>
            <w:rFonts w:ascii="Arial" w:eastAsia="Times New Roman" w:hAnsi="Arial" w:cs="Arial"/>
            <w:bCs/>
            <w:noProof/>
            <w:sz w:val="24"/>
            <w:szCs w:val="24"/>
            <w:lang w:val="ru-RU" w:eastAsia="ru-RU"/>
          </w:rPr>
          <w:t>ДОДАТКИ</w:t>
        </w:r>
        <w:r w:rsidR="00DA4EAA" w:rsidRPr="00A53FE3">
          <w:rPr>
            <w:rFonts w:ascii="Arial" w:eastAsia="Times New Roman" w:hAnsi="Arial" w:cs="Arial"/>
            <w:b/>
            <w:bCs/>
            <w:noProof/>
            <w:webHidden/>
            <w:sz w:val="24"/>
            <w:szCs w:val="24"/>
            <w:lang w:val="ru-RU" w:eastAsia="ru-RU"/>
          </w:rPr>
          <w:tab/>
        </w:r>
        <w:r w:rsidR="00282EE6">
          <w:rPr>
            <w:rFonts w:ascii="Arial" w:eastAsia="Times New Roman" w:hAnsi="Arial" w:cs="Arial"/>
            <w:b/>
            <w:bCs/>
            <w:noProof/>
            <w:webHidden/>
            <w:sz w:val="24"/>
            <w:szCs w:val="24"/>
            <w:lang w:val="ru-RU" w:eastAsia="ru-RU"/>
          </w:rPr>
          <w:t>77</w:t>
        </w:r>
      </w:hyperlink>
    </w:p>
    <w:p w:rsidR="00DA4EAA" w:rsidRPr="00A53FE3" w:rsidRDefault="009A692C" w:rsidP="00FD3FC4">
      <w:pPr>
        <w:tabs>
          <w:tab w:val="right" w:leader="dot" w:pos="9090"/>
        </w:tabs>
        <w:spacing w:after="100"/>
        <w:ind w:left="198" w:firstLine="284"/>
        <w:rPr>
          <w:rFonts w:ascii="Arial" w:eastAsia="Times New Roman" w:hAnsi="Arial" w:cs="Arial"/>
          <w:b/>
          <w:bCs/>
          <w:noProof/>
          <w:sz w:val="24"/>
          <w:szCs w:val="24"/>
          <w:lang w:val="ru-RU" w:eastAsia="ru-RU"/>
        </w:rPr>
      </w:pPr>
      <w:hyperlink w:anchor="_Toc452986508" w:history="1">
        <w:r w:rsidR="00DA4EAA" w:rsidRPr="00A53FE3">
          <w:rPr>
            <w:rFonts w:ascii="Arial" w:eastAsia="Univers LT Std 45 Light" w:hAnsi="Arial" w:cs="Arial"/>
            <w:bCs/>
            <w:noProof/>
            <w:sz w:val="24"/>
            <w:szCs w:val="24"/>
            <w:lang w:val="ru-RU" w:eastAsia="ru-RU"/>
          </w:rPr>
          <w:t>Додаток 1. Кількісні та якісні дані</w:t>
        </w:r>
        <w:r w:rsidR="00DA4EAA" w:rsidRPr="00A53FE3">
          <w:rPr>
            <w:rFonts w:ascii="Arial" w:eastAsia="Times New Roman" w:hAnsi="Arial" w:cs="Arial"/>
            <w:b/>
            <w:bCs/>
            <w:noProof/>
            <w:webHidden/>
            <w:sz w:val="24"/>
            <w:szCs w:val="24"/>
            <w:lang w:val="ru-RU" w:eastAsia="ru-RU"/>
          </w:rPr>
          <w:tab/>
        </w:r>
        <w:r w:rsidR="00282EE6">
          <w:rPr>
            <w:rFonts w:ascii="Arial" w:eastAsia="Times New Roman" w:hAnsi="Arial" w:cs="Arial"/>
            <w:b/>
            <w:bCs/>
            <w:noProof/>
            <w:webHidden/>
            <w:sz w:val="24"/>
            <w:szCs w:val="24"/>
            <w:lang w:val="ru-RU" w:eastAsia="ru-RU"/>
          </w:rPr>
          <w:t>77</w:t>
        </w:r>
      </w:hyperlink>
    </w:p>
    <w:p w:rsidR="00DA4EAA" w:rsidRPr="00A53FE3" w:rsidRDefault="009A692C" w:rsidP="00FD3FC4">
      <w:pPr>
        <w:tabs>
          <w:tab w:val="right" w:leader="dot" w:pos="9090"/>
        </w:tabs>
        <w:spacing w:after="100"/>
        <w:ind w:left="198" w:firstLine="284"/>
        <w:rPr>
          <w:rFonts w:ascii="Arial" w:eastAsia="Times New Roman" w:hAnsi="Arial" w:cs="Arial"/>
          <w:b/>
          <w:bCs/>
          <w:noProof/>
          <w:sz w:val="24"/>
          <w:szCs w:val="24"/>
          <w:lang w:eastAsia="ru-RU"/>
        </w:rPr>
      </w:pPr>
      <w:hyperlink w:anchor="_Toc452986509" w:history="1">
        <w:r w:rsidR="00DA4EAA" w:rsidRPr="00A53FE3">
          <w:rPr>
            <w:rFonts w:ascii="Arial" w:eastAsia="Times New Roman" w:hAnsi="Arial" w:cs="Arial"/>
            <w:bCs/>
            <w:noProof/>
            <w:sz w:val="24"/>
            <w:szCs w:val="24"/>
            <w:lang w:val="ru-RU" w:eastAsia="en-GB"/>
          </w:rPr>
          <w:t xml:space="preserve">Додаток 3. Звіт про хід процесу </w:t>
        </w:r>
        <w:r w:rsidR="00DA4EAA" w:rsidRPr="00A53FE3">
          <w:rPr>
            <w:rFonts w:ascii="Arial" w:eastAsia="Times New Roman" w:hAnsi="Arial" w:cs="Arial"/>
            <w:b/>
            <w:bCs/>
            <w:noProof/>
            <w:webHidden/>
            <w:sz w:val="24"/>
            <w:szCs w:val="24"/>
            <w:lang w:val="ru-RU" w:eastAsia="ru-RU"/>
          </w:rPr>
          <w:tab/>
        </w:r>
        <w:r w:rsidR="00282EE6">
          <w:rPr>
            <w:rFonts w:ascii="Arial" w:eastAsia="Times New Roman" w:hAnsi="Arial" w:cs="Arial"/>
            <w:b/>
            <w:bCs/>
            <w:noProof/>
            <w:webHidden/>
            <w:sz w:val="24"/>
            <w:szCs w:val="24"/>
            <w:lang w:eastAsia="ru-RU"/>
          </w:rPr>
          <w:t>94</w:t>
        </w:r>
      </w:hyperlink>
    </w:p>
    <w:p w:rsidR="00DA4EAA" w:rsidRPr="00A53FE3" w:rsidRDefault="00DA4EAA" w:rsidP="00FD3FC4">
      <w:pPr>
        <w:tabs>
          <w:tab w:val="right" w:leader="dot" w:pos="9090"/>
        </w:tabs>
        <w:spacing w:after="100"/>
        <w:ind w:left="198" w:firstLine="284"/>
        <w:rPr>
          <w:rFonts w:ascii="Arial" w:eastAsia="Times New Roman" w:hAnsi="Arial" w:cs="Arial"/>
          <w:b/>
          <w:bCs/>
          <w:noProof/>
          <w:sz w:val="24"/>
          <w:szCs w:val="24"/>
          <w:lang w:val="ru-RU" w:eastAsia="ru-RU"/>
        </w:rPr>
      </w:pPr>
    </w:p>
    <w:p w:rsidR="00DA4EAA" w:rsidRPr="00A53FE3" w:rsidRDefault="009A692C" w:rsidP="00FD3FC4">
      <w:pPr>
        <w:jc w:val="center"/>
        <w:rPr>
          <w:rFonts w:ascii="Arial" w:hAnsi="Arial" w:cs="Arial"/>
          <w:b/>
          <w:sz w:val="24"/>
          <w:szCs w:val="24"/>
        </w:rPr>
      </w:pPr>
      <w:r w:rsidRPr="00A53FE3">
        <w:rPr>
          <w:rFonts w:ascii="Arial" w:eastAsia="Times New Roman" w:hAnsi="Arial" w:cs="Arial"/>
          <w:sz w:val="24"/>
          <w:szCs w:val="24"/>
          <w:lang w:val="ru-RU" w:eastAsia="ru-RU"/>
        </w:rPr>
        <w:fldChar w:fldCharType="end"/>
      </w:r>
    </w:p>
    <w:p w:rsidR="00DA4EAA" w:rsidRPr="00A53FE3" w:rsidRDefault="00DA4EAA" w:rsidP="00FD3FC4">
      <w:pPr>
        <w:jc w:val="center"/>
        <w:rPr>
          <w:rFonts w:ascii="Arial" w:hAnsi="Arial" w:cs="Arial"/>
          <w:b/>
          <w:sz w:val="24"/>
          <w:szCs w:val="24"/>
        </w:rPr>
      </w:pPr>
    </w:p>
    <w:p w:rsidR="00DA4EAA" w:rsidRPr="00A53FE3" w:rsidRDefault="00DA4EAA" w:rsidP="00FD3FC4">
      <w:pPr>
        <w:jc w:val="center"/>
        <w:rPr>
          <w:rFonts w:ascii="Arial" w:hAnsi="Arial" w:cs="Arial"/>
          <w:b/>
          <w:sz w:val="24"/>
          <w:szCs w:val="24"/>
        </w:rPr>
      </w:pPr>
    </w:p>
    <w:p w:rsidR="00DA4EAA" w:rsidRPr="00A53FE3" w:rsidRDefault="00DA4EAA" w:rsidP="00FD3FC4">
      <w:pPr>
        <w:jc w:val="center"/>
        <w:rPr>
          <w:rFonts w:ascii="Arial" w:hAnsi="Arial" w:cs="Arial"/>
          <w:b/>
          <w:sz w:val="24"/>
          <w:szCs w:val="24"/>
        </w:rPr>
      </w:pPr>
    </w:p>
    <w:p w:rsidR="00DA4EAA" w:rsidRPr="00A53FE3" w:rsidRDefault="00DA4EAA" w:rsidP="00FD3FC4">
      <w:pPr>
        <w:jc w:val="center"/>
        <w:rPr>
          <w:rFonts w:ascii="Arial" w:hAnsi="Arial" w:cs="Arial"/>
          <w:b/>
          <w:sz w:val="24"/>
          <w:szCs w:val="24"/>
        </w:rPr>
      </w:pPr>
    </w:p>
    <w:p w:rsidR="00DA4EAA" w:rsidRPr="00A53FE3" w:rsidRDefault="00DA4EAA" w:rsidP="00FD3FC4">
      <w:pPr>
        <w:jc w:val="center"/>
        <w:rPr>
          <w:rFonts w:ascii="Arial" w:hAnsi="Arial" w:cs="Arial"/>
          <w:b/>
          <w:sz w:val="24"/>
          <w:szCs w:val="24"/>
        </w:rPr>
      </w:pPr>
    </w:p>
    <w:p w:rsidR="00DA4EAA" w:rsidRPr="00A53FE3" w:rsidRDefault="00DA4EAA" w:rsidP="00FD3FC4">
      <w:pPr>
        <w:rPr>
          <w:rFonts w:ascii="Arial" w:eastAsia="Times New Roman" w:hAnsi="Arial" w:cs="Arial"/>
          <w:b/>
          <w:bCs/>
          <w:caps/>
          <w:sz w:val="24"/>
          <w:szCs w:val="24"/>
          <w:lang w:val="ru-RU" w:eastAsia="en-GB"/>
        </w:rPr>
      </w:pPr>
      <w:bookmarkStart w:id="0" w:name="_Toc452986495"/>
      <w:bookmarkStart w:id="1" w:name="_Toc452983919"/>
      <w:r w:rsidRPr="00A53FE3">
        <w:rPr>
          <w:rFonts w:ascii="Arial" w:eastAsia="Times New Roman" w:hAnsi="Arial" w:cs="Arial"/>
          <w:b/>
          <w:bCs/>
          <w:caps/>
          <w:sz w:val="24"/>
          <w:szCs w:val="24"/>
          <w:lang w:val="ru-RU" w:eastAsia="en-GB"/>
        </w:rPr>
        <w:br w:type="page"/>
      </w:r>
    </w:p>
    <w:p w:rsidR="00DA4EAA" w:rsidRPr="00A53FE3" w:rsidRDefault="00DA4EAA" w:rsidP="00FD3FC4">
      <w:pPr>
        <w:keepNext/>
        <w:keepLines/>
        <w:outlineLvl w:val="0"/>
        <w:rPr>
          <w:rFonts w:ascii="Arial" w:eastAsia="Times New Roman" w:hAnsi="Arial" w:cs="Arial"/>
          <w:b/>
          <w:bCs/>
          <w:caps/>
          <w:sz w:val="24"/>
          <w:szCs w:val="24"/>
          <w:lang w:val="ru-RU" w:eastAsia="en-GB"/>
        </w:rPr>
      </w:pPr>
      <w:r w:rsidRPr="00A53FE3">
        <w:rPr>
          <w:rFonts w:ascii="Arial" w:eastAsia="Times New Roman" w:hAnsi="Arial" w:cs="Arial"/>
          <w:b/>
          <w:bCs/>
          <w:caps/>
          <w:sz w:val="24"/>
          <w:szCs w:val="24"/>
          <w:lang w:val="ru-RU" w:eastAsia="en-GB"/>
        </w:rPr>
        <w:lastRenderedPageBreak/>
        <w:t>1. Коротке резюме</w:t>
      </w:r>
      <w:bookmarkEnd w:id="0"/>
    </w:p>
    <w:p w:rsidR="00DA4EAA" w:rsidRPr="00A53FE3" w:rsidRDefault="00DA4EAA" w:rsidP="00FD3FC4">
      <w:pPr>
        <w:jc w:val="both"/>
        <w:rPr>
          <w:rFonts w:ascii="Arial" w:hAnsi="Arial" w:cs="Arial"/>
          <w:b/>
          <w:sz w:val="24"/>
          <w:szCs w:val="24"/>
        </w:rPr>
      </w:pPr>
      <w:bookmarkStart w:id="2" w:name="_Toc452986496"/>
      <w:r w:rsidRPr="00A53FE3">
        <w:rPr>
          <w:rFonts w:ascii="Arial" w:eastAsia="Times New Roman" w:hAnsi="Arial" w:cs="Arial"/>
          <w:b/>
          <w:bCs/>
          <w:sz w:val="24"/>
          <w:szCs w:val="24"/>
          <w:lang w:val="ru-RU" w:eastAsia="en-GB"/>
        </w:rPr>
        <w:t>1.1 Вступ</w:t>
      </w:r>
      <w:bookmarkEnd w:id="1"/>
      <w:bookmarkEnd w:id="2"/>
      <w:r w:rsidRPr="00A53FE3">
        <w:rPr>
          <w:rFonts w:ascii="Arial" w:hAnsi="Arial" w:cs="Arial"/>
          <w:b/>
          <w:sz w:val="24"/>
          <w:szCs w:val="24"/>
        </w:rPr>
        <w:t xml:space="preserve"> </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 xml:space="preserve">Луганська область розташована на сході України в басейні річки Сіверський Донець. На півдні область межує з Білгородською та Воронезькою областями, сході та півдні – Ростовською областю Російської Федерації, південно-заході – Донецькою областю, північно-заході – Харківською областю України.  </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Обласний центр – місто Луганськ (на час проведення антитерористичної операції перенесений до міста Сєвєродонецька).</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Луганська область займає площу - 26,7 тис. кв. км. (до початку проведення АТО); 18,4 тис. кв. км. (територія, підконтрольна українській владі).</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Чисельність населен</w:t>
      </w:r>
      <w:r w:rsidR="00A53FE3">
        <w:rPr>
          <w:rFonts w:ascii="Arial" w:hAnsi="Arial" w:cs="Arial"/>
          <w:sz w:val="24"/>
          <w:szCs w:val="24"/>
        </w:rPr>
        <w:t>ня області  - 2215,4 тис. осіб(</w:t>
      </w:r>
      <w:r w:rsidRPr="00A53FE3">
        <w:rPr>
          <w:rFonts w:ascii="Arial" w:hAnsi="Arial" w:cs="Arial"/>
          <w:sz w:val="24"/>
          <w:szCs w:val="24"/>
        </w:rPr>
        <w:t>на підконтрольній українській владі території проживає 712,1 тис. осіб</w:t>
      </w:r>
      <w:r w:rsidR="00A53FE3">
        <w:rPr>
          <w:rFonts w:ascii="Arial" w:hAnsi="Arial" w:cs="Arial"/>
          <w:sz w:val="24"/>
          <w:szCs w:val="24"/>
        </w:rPr>
        <w:t>)</w:t>
      </w:r>
      <w:r w:rsidRPr="00A53FE3">
        <w:rPr>
          <w:rFonts w:ascii="Arial" w:hAnsi="Arial" w:cs="Arial"/>
          <w:sz w:val="24"/>
          <w:szCs w:val="24"/>
        </w:rPr>
        <w:t xml:space="preserve">.  </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 xml:space="preserve">Адміністративний устрій Луганської області до початку проведення АТО: </w:t>
      </w:r>
      <w:r w:rsidRPr="00A53FE3">
        <w:rPr>
          <w:rFonts w:ascii="Arial" w:hAnsi="Arial" w:cs="Arial"/>
          <w:sz w:val="24"/>
          <w:szCs w:val="24"/>
        </w:rPr>
        <w:br/>
        <w:t xml:space="preserve">17 адміністративних районів, 37 міст, у тому числі 14 міст обласного підпорядкування, 109 селищ міського типу, 780 сільських населених пунктів. </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Станом на травень 2016 р. значна кількість населених пунктів області окупована та непідконтрольна українській владі. Вони визначені Законом України «Про особливий порядок місцевого самоврядування в окремих районах Донецької та Луганської областей», постановами Верховної Ради України від 17.03.2015 № 252-VIII «Про визначення окремих районів, міст, селищ і сіл Донецької та Луганської областей, в яких запроваджується особливий порядок місцевого самоврядування» та від 17.03.2015 № 254-VIII «Про визнання окремих районів, міст, селищ і сіл Донецької та Луганської областей тимчасово окупованими територіями».</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У зв’язку з проведення антитерористичної операції на території Луганської області та перебуванням її частини під контролем незаконних терористичних організацій відсутні більша частина статистичної інформації та доступ до архівних даних, які залишилися на території непідконтрольній українській владі. Тому зробити порівняльний аналіз по багатьом показникам наразі складно або зовсім неможливо.</w:t>
      </w:r>
    </w:p>
    <w:p w:rsidR="00DA4EAA" w:rsidRPr="00A53FE3" w:rsidRDefault="00DA4EAA" w:rsidP="00FD3FC4">
      <w:pPr>
        <w:autoSpaceDE w:val="0"/>
        <w:autoSpaceDN w:val="0"/>
        <w:adjustRightInd w:val="0"/>
        <w:spacing w:after="0"/>
        <w:ind w:firstLine="567"/>
        <w:rPr>
          <w:rFonts w:ascii="Arial" w:hAnsi="Arial" w:cs="Arial"/>
          <w:b/>
          <w:sz w:val="24"/>
          <w:szCs w:val="24"/>
        </w:rPr>
      </w:pPr>
    </w:p>
    <w:p w:rsidR="0048288A" w:rsidRDefault="0048288A">
      <w:pPr>
        <w:rPr>
          <w:rFonts w:ascii="Arial" w:eastAsia="Times New Roman" w:hAnsi="Arial" w:cs="Arial"/>
          <w:b/>
          <w:bCs/>
          <w:sz w:val="24"/>
          <w:szCs w:val="24"/>
          <w:lang w:val="ru-RU" w:eastAsia="en-GB"/>
        </w:rPr>
      </w:pPr>
      <w:bookmarkStart w:id="3" w:name="_Toc452983920"/>
      <w:bookmarkStart w:id="4" w:name="_Toc452986497"/>
      <w:r>
        <w:rPr>
          <w:rFonts w:ascii="Arial" w:eastAsia="Times New Roman" w:hAnsi="Arial" w:cs="Arial"/>
          <w:b/>
          <w:bCs/>
          <w:sz w:val="24"/>
          <w:szCs w:val="24"/>
          <w:lang w:val="ru-RU" w:eastAsia="en-GB"/>
        </w:rPr>
        <w:br w:type="page"/>
      </w:r>
    </w:p>
    <w:p w:rsidR="00DA4EAA" w:rsidRPr="00A53FE3" w:rsidRDefault="00DA4EAA" w:rsidP="00FD3FC4">
      <w:pPr>
        <w:keepNext/>
        <w:keepLines/>
        <w:outlineLvl w:val="1"/>
        <w:rPr>
          <w:rFonts w:ascii="Arial" w:eastAsia="Times New Roman" w:hAnsi="Arial" w:cs="Arial"/>
          <w:b/>
          <w:bCs/>
          <w:sz w:val="24"/>
          <w:szCs w:val="24"/>
          <w:lang w:val="ru-RU" w:eastAsia="en-GB"/>
        </w:rPr>
      </w:pPr>
      <w:r w:rsidRPr="00A53FE3">
        <w:rPr>
          <w:rFonts w:ascii="Arial" w:eastAsia="Times New Roman" w:hAnsi="Arial" w:cs="Arial"/>
          <w:b/>
          <w:bCs/>
          <w:sz w:val="24"/>
          <w:szCs w:val="24"/>
          <w:lang w:val="ru-RU" w:eastAsia="en-GB"/>
        </w:rPr>
        <w:lastRenderedPageBreak/>
        <w:t>1.2 Основна частина</w:t>
      </w:r>
      <w:bookmarkEnd w:id="3"/>
      <w:bookmarkEnd w:id="4"/>
    </w:p>
    <w:p w:rsidR="00DA4EAA" w:rsidRPr="00A53FE3" w:rsidRDefault="00DA4EAA" w:rsidP="00FD3FC4">
      <w:pPr>
        <w:autoSpaceDE w:val="0"/>
        <w:autoSpaceDN w:val="0"/>
        <w:adjustRightInd w:val="0"/>
        <w:spacing w:after="0"/>
        <w:rPr>
          <w:rFonts w:ascii="Arial" w:hAnsi="Arial" w:cs="Arial"/>
          <w:b/>
          <w:sz w:val="24"/>
          <w:szCs w:val="24"/>
        </w:rPr>
      </w:pPr>
      <w:r w:rsidRPr="00A53FE3">
        <w:rPr>
          <w:rFonts w:ascii="Arial" w:hAnsi="Arial" w:cs="Arial"/>
          <w:b/>
          <w:sz w:val="24"/>
          <w:szCs w:val="24"/>
        </w:rPr>
        <w:t>А. Огляд і бачення ПОН</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lang w:val="ru-RU"/>
        </w:rPr>
        <w:t>Сучасний етап розвитку суспільства характеризується високим динамізмом, якісними новоутвореннями в усіх сферах життя. Однією з умов становлення України як самостійної, економічно незалежної держави є створення якісно нової системи підготовки кваліфікованих робітників. Соціально-економічні і політичні зміни, ускладнення умов життя та діяльності вимагають зростання вимог до робітника</w:t>
      </w:r>
      <w:r w:rsidRPr="00A53FE3">
        <w:rPr>
          <w:rFonts w:ascii="Arial" w:hAnsi="Arial" w:cs="Arial"/>
          <w:sz w:val="24"/>
          <w:szCs w:val="24"/>
        </w:rPr>
        <w:t>,</w:t>
      </w:r>
      <w:r w:rsidRPr="00A53FE3">
        <w:rPr>
          <w:rFonts w:ascii="Arial" w:hAnsi="Arial" w:cs="Arial"/>
          <w:sz w:val="24"/>
          <w:szCs w:val="24"/>
          <w:lang w:val="ru-RU"/>
        </w:rPr>
        <w:t xml:space="preserve"> його </w:t>
      </w:r>
      <w:r w:rsidRPr="00A53FE3">
        <w:rPr>
          <w:rFonts w:ascii="Arial" w:hAnsi="Arial" w:cs="Arial"/>
          <w:sz w:val="24"/>
          <w:szCs w:val="24"/>
        </w:rPr>
        <w:t>знань, умінь та навичок.</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Після завершення попереднього раунду Туринського процесу, у зв’язку зі зміною законодавчо-нормативної бази в освітній політиці, політиці професійної освіти і навчання, на рівні держави відбулися значні зміни, які знайшли своє безпосереднє відображення і на регіональному рівні (1). Після початку збройного конфлікту в 2014 році на території Луганської області, підконтрольній українській владі,  різко скоротилася мережа професійно-технічних навчальних закладів (2).</w:t>
      </w:r>
    </w:p>
    <w:p w:rsidR="00DA4EAA" w:rsidRPr="00A53FE3" w:rsidRDefault="00DA4EAA" w:rsidP="00FD3FC4">
      <w:pPr>
        <w:spacing w:after="0"/>
        <w:jc w:val="both"/>
        <w:rPr>
          <w:rFonts w:ascii="Arial" w:eastAsia="Calibri" w:hAnsi="Arial" w:cs="Arial"/>
          <w:b/>
          <w:sz w:val="24"/>
          <w:szCs w:val="24"/>
        </w:rPr>
      </w:pPr>
      <w:r w:rsidRPr="00A53FE3">
        <w:rPr>
          <w:rFonts w:ascii="Arial" w:eastAsia="Calibri" w:hAnsi="Arial" w:cs="Arial"/>
          <w:b/>
          <w:sz w:val="24"/>
          <w:szCs w:val="24"/>
        </w:rPr>
        <w:t xml:space="preserve">В. Задоволення економіки та ринку праці </w:t>
      </w:r>
    </w:p>
    <w:p w:rsidR="00DA4EAA" w:rsidRPr="00A53FE3" w:rsidRDefault="00DA4EAA" w:rsidP="00FD3FC4">
      <w:pPr>
        <w:spacing w:after="0"/>
        <w:jc w:val="both"/>
        <w:rPr>
          <w:rFonts w:ascii="Arial" w:eastAsia="Calibri" w:hAnsi="Arial" w:cs="Arial"/>
          <w:sz w:val="24"/>
          <w:szCs w:val="24"/>
        </w:rPr>
      </w:pPr>
      <w:r w:rsidRPr="00A53FE3">
        <w:rPr>
          <w:rFonts w:ascii="Arial" w:eastAsia="Calibri" w:hAnsi="Arial" w:cs="Arial"/>
          <w:sz w:val="24"/>
          <w:szCs w:val="24"/>
        </w:rPr>
        <w:t xml:space="preserve">У зв’язку із зазначеними подіями значно скоротилася територія, що є підконтрольною українській владі, кількість населення та промислових об’єктів на ній. Відбувається переорієнтування Луганської області з промислового регіону на аграрний, через що виникає необхідність розширення освітніх послуг у сфері аграрної галузі (3). </w:t>
      </w:r>
    </w:p>
    <w:p w:rsidR="00DA4EAA" w:rsidRPr="00A53FE3" w:rsidRDefault="00DA4EAA" w:rsidP="00FD3FC4">
      <w:pPr>
        <w:spacing w:after="0"/>
        <w:jc w:val="both"/>
        <w:rPr>
          <w:rFonts w:ascii="Arial" w:eastAsia="Calibri" w:hAnsi="Arial" w:cs="Arial"/>
          <w:sz w:val="24"/>
          <w:szCs w:val="24"/>
        </w:rPr>
      </w:pPr>
      <w:r w:rsidRPr="00A53FE3">
        <w:rPr>
          <w:rFonts w:ascii="Arial" w:eastAsia="Calibri" w:hAnsi="Arial" w:cs="Arial"/>
          <w:sz w:val="24"/>
          <w:szCs w:val="24"/>
        </w:rPr>
        <w:t xml:space="preserve">Складні соціально-політичні умови, що склалися в Україні, у великій мірі вплинули і на ринок праці Луганської області (4). </w:t>
      </w:r>
    </w:p>
    <w:p w:rsidR="00DA4EAA" w:rsidRPr="00A53FE3" w:rsidRDefault="00DA4EAA" w:rsidP="00FD3FC4">
      <w:pPr>
        <w:spacing w:after="0"/>
        <w:jc w:val="both"/>
        <w:rPr>
          <w:rFonts w:ascii="Arial" w:eastAsia="Calibri" w:hAnsi="Arial" w:cs="Arial"/>
          <w:sz w:val="24"/>
          <w:szCs w:val="24"/>
        </w:rPr>
      </w:pPr>
      <w:r w:rsidRPr="00A53FE3">
        <w:rPr>
          <w:rFonts w:ascii="Arial" w:eastAsia="Calibri" w:hAnsi="Arial" w:cs="Arial"/>
          <w:sz w:val="24"/>
          <w:szCs w:val="24"/>
        </w:rPr>
        <w:t xml:space="preserve">Процес працевлаштування безробітних на постійне місце роботи значно ускладнюється існуючим на ринку дисбалансом праці між попитом та пропозицією на робочу силу (5).  </w:t>
      </w:r>
    </w:p>
    <w:p w:rsidR="00DA4EAA" w:rsidRPr="00A53FE3" w:rsidRDefault="00DA4EAA" w:rsidP="00FD3FC4">
      <w:pPr>
        <w:spacing w:after="0"/>
        <w:jc w:val="both"/>
        <w:rPr>
          <w:rFonts w:ascii="Arial" w:eastAsia="Calibri" w:hAnsi="Arial" w:cs="Arial"/>
          <w:sz w:val="24"/>
          <w:szCs w:val="24"/>
        </w:rPr>
      </w:pPr>
      <w:r w:rsidRPr="00A53FE3">
        <w:rPr>
          <w:rFonts w:ascii="Arial" w:eastAsia="Calibri" w:hAnsi="Arial" w:cs="Arial"/>
          <w:sz w:val="24"/>
          <w:szCs w:val="24"/>
        </w:rPr>
        <w:t>З метою запобігання виявленому дисбалансу проводяться моніторингові дослідження на різних рівнях, за результатами яких розробляються шляхи для його усунення (6).</w:t>
      </w:r>
    </w:p>
    <w:p w:rsidR="00DA4EAA" w:rsidRPr="00A53FE3" w:rsidRDefault="00DA4EAA" w:rsidP="00FD3FC4">
      <w:pPr>
        <w:spacing w:after="0"/>
        <w:jc w:val="both"/>
        <w:rPr>
          <w:rFonts w:ascii="Arial" w:eastAsia="Calibri" w:hAnsi="Arial" w:cs="Arial"/>
          <w:sz w:val="24"/>
          <w:szCs w:val="24"/>
        </w:rPr>
      </w:pPr>
    </w:p>
    <w:p w:rsidR="00DA4EAA" w:rsidRPr="00A53FE3" w:rsidRDefault="00DA4EAA" w:rsidP="00FD3FC4">
      <w:pPr>
        <w:spacing w:after="0"/>
        <w:jc w:val="both"/>
        <w:rPr>
          <w:rFonts w:ascii="Arial" w:eastAsia="Calibri" w:hAnsi="Arial" w:cs="Arial"/>
          <w:sz w:val="24"/>
          <w:szCs w:val="24"/>
        </w:rPr>
      </w:pPr>
      <w:r w:rsidRPr="00A53FE3">
        <w:rPr>
          <w:rFonts w:ascii="Arial" w:eastAsia="Calibri" w:hAnsi="Arial" w:cs="Arial"/>
          <w:sz w:val="24"/>
          <w:szCs w:val="24"/>
        </w:rPr>
        <w:t>____________________________________________</w:t>
      </w:r>
    </w:p>
    <w:p w:rsidR="00DA4EAA" w:rsidRPr="00A53FE3" w:rsidRDefault="00DA4EAA" w:rsidP="00FD3FC4">
      <w:pPr>
        <w:numPr>
          <w:ilvl w:val="0"/>
          <w:numId w:val="28"/>
        </w:numPr>
        <w:spacing w:after="0"/>
        <w:ind w:right="-143"/>
        <w:contextualSpacing/>
        <w:rPr>
          <w:rFonts w:ascii="Arial" w:hAnsi="Arial" w:cs="Arial"/>
          <w:sz w:val="24"/>
          <w:szCs w:val="24"/>
          <w:lang w:val="ru-RU"/>
        </w:rPr>
      </w:pPr>
      <w:r w:rsidRPr="00A53FE3">
        <w:rPr>
          <w:rFonts w:ascii="Arial" w:hAnsi="Arial" w:cs="Arial"/>
          <w:sz w:val="24"/>
          <w:szCs w:val="24"/>
        </w:rPr>
        <w:t>Див. Частина 2: відповіді Аналітичної рамки, структурний блок А, відповідь на запитання 2;</w:t>
      </w:r>
    </w:p>
    <w:p w:rsidR="00DA4EAA" w:rsidRPr="00A53FE3" w:rsidRDefault="00DA4EAA" w:rsidP="00FD3FC4">
      <w:pPr>
        <w:numPr>
          <w:ilvl w:val="0"/>
          <w:numId w:val="28"/>
        </w:numPr>
        <w:spacing w:after="0"/>
        <w:contextualSpacing/>
        <w:rPr>
          <w:rFonts w:ascii="Arial" w:hAnsi="Arial" w:cs="Arial"/>
          <w:sz w:val="24"/>
          <w:szCs w:val="24"/>
          <w:lang w:val="ru-RU"/>
        </w:rPr>
      </w:pPr>
      <w:r w:rsidRPr="00A53FE3">
        <w:rPr>
          <w:rFonts w:ascii="Arial" w:hAnsi="Arial" w:cs="Arial"/>
          <w:sz w:val="24"/>
          <w:szCs w:val="24"/>
        </w:rPr>
        <w:t>Див. Частина 2: відповіді Аналітичної рамки, структурний блок А, відповідь на запитання 4;</w:t>
      </w:r>
    </w:p>
    <w:p w:rsidR="00DA4EAA" w:rsidRPr="00A53FE3" w:rsidRDefault="00DA4EAA" w:rsidP="00FD3FC4">
      <w:pPr>
        <w:numPr>
          <w:ilvl w:val="0"/>
          <w:numId w:val="28"/>
        </w:numPr>
        <w:spacing w:after="0"/>
        <w:contextualSpacing/>
        <w:rPr>
          <w:rFonts w:ascii="Arial" w:hAnsi="Arial" w:cs="Arial"/>
          <w:sz w:val="24"/>
          <w:szCs w:val="24"/>
          <w:lang w:val="ru-RU"/>
        </w:rPr>
      </w:pPr>
      <w:r w:rsidRPr="00A53FE3">
        <w:rPr>
          <w:rFonts w:ascii="Arial" w:hAnsi="Arial" w:cs="Arial"/>
          <w:sz w:val="24"/>
          <w:szCs w:val="24"/>
        </w:rPr>
        <w:t>Див. Частина 2: відповіді Аналітичної рамки, структурний блок В, відповідь на запитання 1;</w:t>
      </w:r>
    </w:p>
    <w:p w:rsidR="00DA4EAA" w:rsidRPr="00A53FE3" w:rsidRDefault="00DA4EAA" w:rsidP="00FD3FC4">
      <w:pPr>
        <w:numPr>
          <w:ilvl w:val="0"/>
          <w:numId w:val="28"/>
        </w:numPr>
        <w:spacing w:after="0"/>
        <w:contextualSpacing/>
        <w:rPr>
          <w:rFonts w:ascii="Arial" w:hAnsi="Arial" w:cs="Arial"/>
          <w:sz w:val="24"/>
          <w:szCs w:val="24"/>
          <w:lang w:val="ru-RU"/>
        </w:rPr>
      </w:pPr>
      <w:r w:rsidRPr="00A53FE3">
        <w:rPr>
          <w:rFonts w:ascii="Arial" w:hAnsi="Arial" w:cs="Arial"/>
          <w:sz w:val="24"/>
          <w:szCs w:val="24"/>
        </w:rPr>
        <w:t>Див. Частина 2: відповіді Аналітичної рамки, структурний блок В, відповідь на запитання 2;</w:t>
      </w:r>
    </w:p>
    <w:p w:rsidR="00DA4EAA" w:rsidRPr="00A53FE3" w:rsidRDefault="00DA4EAA" w:rsidP="00FD3FC4">
      <w:pPr>
        <w:numPr>
          <w:ilvl w:val="0"/>
          <w:numId w:val="28"/>
        </w:numPr>
        <w:spacing w:after="0"/>
        <w:contextualSpacing/>
        <w:rPr>
          <w:rFonts w:ascii="Arial" w:hAnsi="Arial" w:cs="Arial"/>
          <w:sz w:val="24"/>
          <w:szCs w:val="24"/>
          <w:lang w:val="ru-RU"/>
        </w:rPr>
      </w:pPr>
      <w:r w:rsidRPr="00A53FE3">
        <w:rPr>
          <w:rFonts w:ascii="Arial" w:hAnsi="Arial" w:cs="Arial"/>
          <w:sz w:val="24"/>
          <w:szCs w:val="24"/>
        </w:rPr>
        <w:t>Див. Частина 2: відповіді Аналітичної рамки, структурний блок В, відповідь на запитання 3;</w:t>
      </w:r>
    </w:p>
    <w:p w:rsidR="00DA4EAA" w:rsidRPr="00A53FE3" w:rsidRDefault="00DA4EAA" w:rsidP="00FD3FC4">
      <w:pPr>
        <w:numPr>
          <w:ilvl w:val="0"/>
          <w:numId w:val="28"/>
        </w:numPr>
        <w:spacing w:after="0"/>
        <w:contextualSpacing/>
        <w:rPr>
          <w:rFonts w:ascii="Arial" w:hAnsi="Arial" w:cs="Arial"/>
          <w:sz w:val="24"/>
          <w:szCs w:val="24"/>
          <w:lang w:val="ru-RU"/>
        </w:rPr>
      </w:pPr>
      <w:r w:rsidRPr="00A53FE3">
        <w:rPr>
          <w:rFonts w:ascii="Arial" w:hAnsi="Arial" w:cs="Arial"/>
          <w:sz w:val="24"/>
          <w:szCs w:val="24"/>
        </w:rPr>
        <w:t>Див. Частина 2: відповіді Аналітичної рамки, структурний блок В, відповідь на запитання 4.</w:t>
      </w:r>
    </w:p>
    <w:p w:rsidR="0048288A" w:rsidRDefault="0048288A" w:rsidP="00FD3FC4">
      <w:pPr>
        <w:spacing w:after="0"/>
        <w:jc w:val="both"/>
        <w:rPr>
          <w:rFonts w:ascii="Arial" w:eastAsia="Calibri" w:hAnsi="Arial" w:cs="Arial"/>
          <w:sz w:val="24"/>
          <w:szCs w:val="24"/>
        </w:rPr>
      </w:pPr>
    </w:p>
    <w:p w:rsidR="0048288A" w:rsidRDefault="0048288A" w:rsidP="00FD3FC4">
      <w:pPr>
        <w:spacing w:after="0"/>
        <w:jc w:val="both"/>
        <w:rPr>
          <w:rFonts w:ascii="Arial" w:eastAsia="Calibri" w:hAnsi="Arial" w:cs="Arial"/>
          <w:sz w:val="24"/>
          <w:szCs w:val="24"/>
        </w:rPr>
      </w:pPr>
    </w:p>
    <w:p w:rsidR="00DA4EAA" w:rsidRPr="00A53FE3" w:rsidRDefault="00DA4EAA" w:rsidP="00FD3FC4">
      <w:pPr>
        <w:spacing w:after="0"/>
        <w:jc w:val="both"/>
        <w:rPr>
          <w:rFonts w:ascii="Arial" w:eastAsia="Calibri" w:hAnsi="Arial" w:cs="Arial"/>
          <w:sz w:val="24"/>
          <w:szCs w:val="24"/>
        </w:rPr>
      </w:pPr>
      <w:r w:rsidRPr="00A53FE3">
        <w:rPr>
          <w:rFonts w:ascii="Arial" w:eastAsia="Calibri" w:hAnsi="Arial" w:cs="Arial"/>
          <w:sz w:val="24"/>
          <w:szCs w:val="24"/>
        </w:rPr>
        <w:lastRenderedPageBreak/>
        <w:t xml:space="preserve">Незважаючи на складну суспільно-політичну та економічну ситуації, які склалися в регіоні, завдяки налагодженню механізмів для забезпечення відповідності пропозиції професійних навичок попиту, професійна освіта Луганської області за галузевими напрямами в цілому відповідає запитам ринку праці, включаючи формальну і неформальну економіки та формальну і неформальну зайнятість (7). </w:t>
      </w:r>
    </w:p>
    <w:p w:rsidR="00DA4EAA" w:rsidRPr="00A53FE3" w:rsidRDefault="00DA4EAA" w:rsidP="00FD3FC4">
      <w:pPr>
        <w:spacing w:after="0"/>
        <w:jc w:val="both"/>
        <w:rPr>
          <w:rFonts w:ascii="Arial" w:eastAsia="Calibri" w:hAnsi="Arial" w:cs="Arial"/>
          <w:sz w:val="24"/>
          <w:szCs w:val="24"/>
        </w:rPr>
      </w:pPr>
      <w:r w:rsidRPr="00A53FE3">
        <w:rPr>
          <w:rFonts w:ascii="Arial" w:eastAsia="Calibri" w:hAnsi="Arial" w:cs="Arial"/>
          <w:sz w:val="24"/>
          <w:szCs w:val="24"/>
        </w:rPr>
        <w:t>Працевлаштування випускників навчальних закладів системи ПОН залишається однією з гострих соціально-економічних проблем регіону, розв’язати яку можна лише завдяки узгодженим діям всіх учасників ринку праці та ринку освітніх послуг (освітніх установ різного рівня підготовки, роботодавців, органів державної служби зайнятості та виконавчої влади на місцях, а також самих випускників) (8).</w:t>
      </w:r>
    </w:p>
    <w:p w:rsidR="00DA4EAA" w:rsidRPr="00A53FE3" w:rsidRDefault="00DA4EAA" w:rsidP="00FD3FC4">
      <w:pPr>
        <w:spacing w:after="0"/>
        <w:jc w:val="both"/>
        <w:rPr>
          <w:rFonts w:ascii="Arial" w:eastAsia="Calibri" w:hAnsi="Arial" w:cs="Arial"/>
          <w:sz w:val="24"/>
          <w:szCs w:val="24"/>
        </w:rPr>
      </w:pPr>
      <w:r w:rsidRPr="00A53FE3">
        <w:rPr>
          <w:rFonts w:ascii="Arial" w:eastAsia="Calibri" w:hAnsi="Arial" w:cs="Arial"/>
          <w:sz w:val="24"/>
          <w:szCs w:val="24"/>
        </w:rPr>
        <w:t>Одним з ефективних напрямків у полегшенні переходу до трудової діяльності після періоду безробіття та економічної неактивності, пов’язаної із втратою актуальності певних професій,  є здійснення професійної освіти і навчання безробітних громадян (9).</w:t>
      </w:r>
    </w:p>
    <w:p w:rsidR="00DA4EAA" w:rsidRPr="00A53FE3" w:rsidRDefault="00DA4EAA" w:rsidP="00FD3FC4">
      <w:pPr>
        <w:spacing w:after="0"/>
        <w:jc w:val="both"/>
        <w:rPr>
          <w:rFonts w:ascii="Arial" w:eastAsia="Calibri" w:hAnsi="Arial" w:cs="Arial"/>
          <w:sz w:val="24"/>
          <w:szCs w:val="24"/>
        </w:rPr>
      </w:pPr>
      <w:r w:rsidRPr="00A53FE3">
        <w:rPr>
          <w:rFonts w:ascii="Arial" w:eastAsia="Calibri" w:hAnsi="Arial" w:cs="Arial"/>
          <w:sz w:val="24"/>
          <w:szCs w:val="24"/>
        </w:rPr>
        <w:t xml:space="preserve">Учням та випускникам системи ПОН, працюючому населенню та безробітним, які з будь-яких причин бажають отримати нові уміння за допомогою ПОН, надається професійна орієнтація, яка є науково обґрунтованою системою, спрямованою на активізацію процесу професійного самовизначення та реалізації здатності до праці особи, виявлення її здібностей, інтересів, можливостей та інших чинників, що впливають на вибір професії або на зміну виду трудової діяльності (10).  </w:t>
      </w:r>
    </w:p>
    <w:p w:rsidR="00DA4EAA" w:rsidRPr="00A53FE3" w:rsidRDefault="00DA4EAA" w:rsidP="00FD3FC4">
      <w:pPr>
        <w:spacing w:after="0"/>
        <w:jc w:val="both"/>
        <w:rPr>
          <w:rFonts w:ascii="Arial" w:eastAsia="Calibri" w:hAnsi="Arial" w:cs="Arial"/>
          <w:sz w:val="24"/>
          <w:szCs w:val="24"/>
        </w:rPr>
      </w:pPr>
      <w:r w:rsidRPr="00A53FE3">
        <w:rPr>
          <w:rFonts w:ascii="Arial" w:eastAsia="Calibri" w:hAnsi="Arial" w:cs="Arial"/>
          <w:sz w:val="24"/>
          <w:szCs w:val="24"/>
        </w:rPr>
        <w:t>Важливим аспектом щодо задоволення попиту на професійні навички з боку економіки та ринку праці є активне залучення випускників системи ПТО до створення індивідуальних підприємств,  вироблення в учнів навичок організації власної справи. Цьому сприяє запровадження відповідних регіональних цільових та навчальних програм (11).</w:t>
      </w:r>
    </w:p>
    <w:p w:rsidR="00DA4EAA" w:rsidRPr="00A53FE3" w:rsidRDefault="00DA4EAA" w:rsidP="00FD3FC4">
      <w:pPr>
        <w:spacing w:after="0"/>
        <w:rPr>
          <w:rFonts w:ascii="Arial" w:eastAsia="Calibri" w:hAnsi="Arial" w:cs="Arial"/>
          <w:b/>
          <w:sz w:val="24"/>
          <w:szCs w:val="24"/>
        </w:rPr>
      </w:pPr>
      <w:r w:rsidRPr="00A53FE3">
        <w:rPr>
          <w:rFonts w:ascii="Arial" w:eastAsia="Calibri" w:hAnsi="Arial" w:cs="Arial"/>
          <w:b/>
          <w:sz w:val="24"/>
          <w:szCs w:val="24"/>
        </w:rPr>
        <w:t>С. Врахування демографічних, соціальних та інклюзивних потреб</w:t>
      </w:r>
    </w:p>
    <w:p w:rsidR="00DA4EAA" w:rsidRPr="00A53FE3" w:rsidRDefault="00DA4EAA" w:rsidP="00FD3FC4">
      <w:pPr>
        <w:spacing w:after="0"/>
        <w:jc w:val="both"/>
        <w:rPr>
          <w:rFonts w:ascii="Arial" w:eastAsia="Calibri" w:hAnsi="Arial" w:cs="Arial"/>
          <w:sz w:val="24"/>
          <w:szCs w:val="24"/>
        </w:rPr>
      </w:pPr>
      <w:r w:rsidRPr="00A53FE3">
        <w:rPr>
          <w:rFonts w:ascii="Arial" w:eastAsia="Calibri" w:hAnsi="Arial" w:cs="Arial"/>
          <w:sz w:val="24"/>
          <w:szCs w:val="24"/>
        </w:rPr>
        <w:t>Події, пов’язані із проведенням антитерористичної операції у Луганській області, призвели до погіршення соціального рівня населення, підвищення рівня безробіття, що сформувало низький попит та пропозицію на здобуття професійної освіти соціально вразливих груп населення (12).</w:t>
      </w:r>
    </w:p>
    <w:p w:rsidR="00DA4EAA" w:rsidRDefault="00DA4EAA" w:rsidP="00FD3FC4">
      <w:pPr>
        <w:spacing w:after="0"/>
        <w:jc w:val="both"/>
        <w:rPr>
          <w:rFonts w:ascii="Arial" w:eastAsia="Calibri" w:hAnsi="Arial" w:cs="Arial"/>
          <w:sz w:val="24"/>
          <w:szCs w:val="24"/>
        </w:rPr>
      </w:pPr>
      <w:r w:rsidRPr="00A53FE3">
        <w:rPr>
          <w:rFonts w:ascii="Arial" w:eastAsia="Calibri" w:hAnsi="Arial" w:cs="Arial"/>
          <w:sz w:val="24"/>
          <w:szCs w:val="24"/>
        </w:rPr>
        <w:t>Діяльність системи ПОН регіону спрямована на усунення причин ізоляції цих осіб від навчання та доступу до ринку праці (16).</w:t>
      </w:r>
    </w:p>
    <w:p w:rsidR="00FD3FC4" w:rsidRPr="00A53FE3" w:rsidRDefault="00FD3FC4" w:rsidP="00FD3FC4">
      <w:pPr>
        <w:spacing w:after="0"/>
        <w:jc w:val="both"/>
        <w:rPr>
          <w:rFonts w:ascii="Arial" w:eastAsia="Calibri" w:hAnsi="Arial" w:cs="Arial"/>
          <w:sz w:val="24"/>
          <w:szCs w:val="24"/>
        </w:rPr>
      </w:pPr>
      <w:r w:rsidRPr="00FD3FC4">
        <w:rPr>
          <w:rFonts w:ascii="Arial" w:eastAsia="Calibri" w:hAnsi="Arial" w:cs="Arial"/>
          <w:sz w:val="24"/>
          <w:szCs w:val="24"/>
        </w:rPr>
        <w:t>Зокрема</w:t>
      </w:r>
      <w:r>
        <w:rPr>
          <w:rFonts w:ascii="Arial" w:eastAsia="Calibri" w:hAnsi="Arial" w:cs="Arial"/>
          <w:sz w:val="24"/>
          <w:szCs w:val="24"/>
        </w:rPr>
        <w:t>:</w:t>
      </w:r>
    </w:p>
    <w:p w:rsidR="00FD3FC4" w:rsidRDefault="00FD3FC4" w:rsidP="00FD3FC4">
      <w:pPr>
        <w:spacing w:after="0"/>
        <w:jc w:val="both"/>
        <w:rPr>
          <w:rFonts w:ascii="Arial" w:eastAsia="Times New Roman" w:hAnsi="Arial" w:cs="Arial"/>
          <w:sz w:val="24"/>
          <w:szCs w:val="24"/>
          <w:lang w:eastAsia="ru-RU"/>
        </w:rPr>
      </w:pPr>
      <w:r>
        <w:rPr>
          <w:rFonts w:ascii="Arial" w:eastAsia="Calibri" w:hAnsi="Arial" w:cs="Arial"/>
          <w:sz w:val="24"/>
          <w:szCs w:val="24"/>
        </w:rPr>
        <w:t>а) Р</w:t>
      </w:r>
      <w:r w:rsidR="00DA4EAA" w:rsidRPr="00A53FE3">
        <w:rPr>
          <w:rFonts w:ascii="Arial" w:eastAsia="Calibri" w:hAnsi="Arial" w:cs="Arial"/>
          <w:sz w:val="24"/>
          <w:szCs w:val="24"/>
        </w:rPr>
        <w:t xml:space="preserve">озпочато роботу щодо </w:t>
      </w:r>
      <w:r w:rsidR="00DA4EAA" w:rsidRPr="00A53FE3">
        <w:rPr>
          <w:rFonts w:ascii="Arial" w:eastAsia="Times New Roman" w:hAnsi="Arial" w:cs="Arial"/>
          <w:sz w:val="24"/>
          <w:szCs w:val="24"/>
          <w:lang w:eastAsia="ru-RU"/>
        </w:rPr>
        <w:t xml:space="preserve">організації дистанційного навчання учнів, які проживають на території, тимчасово непідконтрольній  державній владі, або в «сірій» зоні, де існує постійна загроза обстрілів. </w:t>
      </w:r>
    </w:p>
    <w:p w:rsidR="00FD3FC4" w:rsidRDefault="00DA4EAA" w:rsidP="00FD3FC4">
      <w:pPr>
        <w:spacing w:after="0"/>
        <w:jc w:val="both"/>
        <w:rPr>
          <w:rFonts w:ascii="Arial" w:eastAsia="Calibri" w:hAnsi="Arial" w:cs="Arial"/>
          <w:sz w:val="24"/>
          <w:szCs w:val="24"/>
        </w:rPr>
      </w:pPr>
      <w:r w:rsidRPr="00A53FE3">
        <w:rPr>
          <w:rFonts w:ascii="Arial" w:eastAsia="Times New Roman" w:hAnsi="Arial" w:cs="Arial"/>
          <w:sz w:val="24"/>
          <w:szCs w:val="24"/>
          <w:lang w:eastAsia="ru-RU"/>
        </w:rPr>
        <w:t xml:space="preserve">в) Створено </w:t>
      </w:r>
      <w:r w:rsidRPr="00A53FE3">
        <w:rPr>
          <w:rFonts w:ascii="Arial" w:eastAsia="Calibri" w:hAnsi="Arial" w:cs="Arial"/>
          <w:sz w:val="24"/>
          <w:szCs w:val="24"/>
        </w:rPr>
        <w:t xml:space="preserve">належні умови навчання, виховання, проживання, відпочинку та безперешкодного доступу до якісної ПОН дітей-сиріт та дітей, позбавлених батьківського піклування, дітей з обмеженими фізичними і розумовими можливостями, а також надання їм психолого-педагогічної, соціально-медичної, консультативно-інформаційної, фінансової, матеріальної допомоги та забезпечення їх соціального захисту. </w:t>
      </w:r>
    </w:p>
    <w:p w:rsidR="00DA4EAA" w:rsidRDefault="00DA4EAA" w:rsidP="00FD3FC4">
      <w:pPr>
        <w:spacing w:after="0"/>
        <w:jc w:val="both"/>
        <w:rPr>
          <w:rFonts w:ascii="Arial" w:eastAsia="Calibri" w:hAnsi="Arial" w:cs="Arial"/>
          <w:sz w:val="24"/>
          <w:szCs w:val="24"/>
        </w:rPr>
      </w:pPr>
      <w:r w:rsidRPr="00A53FE3">
        <w:rPr>
          <w:rFonts w:ascii="Arial" w:eastAsia="Calibri" w:hAnsi="Arial" w:cs="Arial"/>
          <w:sz w:val="24"/>
          <w:szCs w:val="24"/>
        </w:rPr>
        <w:t xml:space="preserve">с) Навчальні заклади забезпечують належні умови для зарахування, навчання та виховання учнів, які виїхали на проживання або тимчасове перебування до населених пунктів, що знаходяться на підконтрольній Україні території (17). </w:t>
      </w:r>
    </w:p>
    <w:p w:rsidR="00FD3FC4" w:rsidRPr="00A53FE3" w:rsidRDefault="00FD3FC4" w:rsidP="00FD3FC4">
      <w:pPr>
        <w:spacing w:after="0"/>
        <w:jc w:val="both"/>
        <w:rPr>
          <w:rFonts w:ascii="Arial" w:eastAsia="Calibri" w:hAnsi="Arial" w:cs="Arial"/>
          <w:sz w:val="24"/>
          <w:szCs w:val="24"/>
        </w:rPr>
      </w:pPr>
    </w:p>
    <w:p w:rsidR="00DA4EAA" w:rsidRPr="00A53FE3" w:rsidRDefault="00FD3FC4" w:rsidP="00FD3FC4">
      <w:pPr>
        <w:spacing w:after="0"/>
        <w:jc w:val="both"/>
        <w:rPr>
          <w:rFonts w:ascii="Arial" w:eastAsia="Calibri" w:hAnsi="Arial" w:cs="Arial"/>
          <w:sz w:val="24"/>
          <w:szCs w:val="24"/>
        </w:rPr>
      </w:pPr>
      <w:r>
        <w:rPr>
          <w:rFonts w:ascii="Arial" w:eastAsia="Calibri" w:hAnsi="Arial" w:cs="Arial"/>
          <w:sz w:val="24"/>
          <w:szCs w:val="24"/>
        </w:rPr>
        <w:lastRenderedPageBreak/>
        <w:t>В</w:t>
      </w:r>
      <w:r w:rsidR="00DA4EAA" w:rsidRPr="00A53FE3">
        <w:rPr>
          <w:rFonts w:ascii="Arial" w:eastAsia="Calibri" w:hAnsi="Arial" w:cs="Arial"/>
          <w:sz w:val="24"/>
          <w:szCs w:val="24"/>
        </w:rPr>
        <w:t>ирішенн</w:t>
      </w:r>
      <w:r>
        <w:rPr>
          <w:rFonts w:ascii="Arial" w:eastAsia="Calibri" w:hAnsi="Arial" w:cs="Arial"/>
          <w:sz w:val="24"/>
          <w:szCs w:val="24"/>
        </w:rPr>
        <w:t>ю</w:t>
      </w:r>
      <w:r w:rsidR="00DA4EAA" w:rsidRPr="00A53FE3">
        <w:rPr>
          <w:rFonts w:ascii="Arial" w:eastAsia="Calibri" w:hAnsi="Arial" w:cs="Arial"/>
          <w:sz w:val="24"/>
          <w:szCs w:val="24"/>
        </w:rPr>
        <w:t xml:space="preserve"> проблем та недоліків системи ПОН стосовно надання професійної освіти зазначеним групам населення сприяють заходи з реалізації Стратегії розвитку Луганської області до 2020 року (18).</w:t>
      </w:r>
    </w:p>
    <w:p w:rsidR="00DA4EAA" w:rsidRPr="00A53FE3" w:rsidRDefault="00DA4EAA" w:rsidP="00FD3FC4">
      <w:pPr>
        <w:spacing w:after="0"/>
        <w:jc w:val="both"/>
        <w:rPr>
          <w:rFonts w:ascii="Arial" w:eastAsia="Calibri" w:hAnsi="Arial" w:cs="Arial"/>
          <w:sz w:val="24"/>
          <w:szCs w:val="24"/>
        </w:rPr>
      </w:pPr>
      <w:r w:rsidRPr="00A53FE3">
        <w:rPr>
          <w:rFonts w:ascii="Arial" w:eastAsia="Calibri" w:hAnsi="Arial" w:cs="Arial"/>
          <w:sz w:val="24"/>
          <w:szCs w:val="24"/>
        </w:rPr>
        <w:t>Успішно запроваджуються різні форми професійної освіти (13), на місцевому рівні здійснюються заходи для підвищення її привабливості (14).</w:t>
      </w:r>
    </w:p>
    <w:p w:rsidR="00DA4EAA" w:rsidRDefault="00DA4EAA" w:rsidP="00FD3FC4">
      <w:pPr>
        <w:spacing w:after="0"/>
        <w:jc w:val="both"/>
        <w:rPr>
          <w:rFonts w:ascii="Arial" w:eastAsia="Calibri" w:hAnsi="Arial" w:cs="Arial"/>
          <w:sz w:val="24"/>
          <w:szCs w:val="24"/>
          <w:lang w:val="ru-RU"/>
        </w:rPr>
      </w:pPr>
      <w:r w:rsidRPr="00A53FE3">
        <w:rPr>
          <w:rFonts w:ascii="Arial" w:eastAsia="Calibri" w:hAnsi="Arial" w:cs="Arial"/>
          <w:sz w:val="24"/>
          <w:szCs w:val="24"/>
        </w:rPr>
        <w:t xml:space="preserve">У регіоні відсутні обмеження для випускників ПТНЗ </w:t>
      </w:r>
      <w:r w:rsidRPr="00A53FE3">
        <w:rPr>
          <w:rFonts w:ascii="Arial" w:eastAsia="Calibri" w:hAnsi="Arial" w:cs="Arial"/>
          <w:sz w:val="24"/>
          <w:szCs w:val="24"/>
          <w:lang w:val="ru-RU"/>
        </w:rPr>
        <w:t xml:space="preserve">при вступі до ВНЗ ІІІ – </w:t>
      </w:r>
      <w:r w:rsidRPr="00A53FE3">
        <w:rPr>
          <w:rFonts w:ascii="Arial" w:eastAsia="Calibri" w:hAnsi="Arial" w:cs="Arial"/>
          <w:sz w:val="24"/>
          <w:szCs w:val="24"/>
          <w:lang w:val="en-US"/>
        </w:rPr>
        <w:t>IV</w:t>
      </w:r>
      <w:r w:rsidRPr="00A53FE3">
        <w:rPr>
          <w:rFonts w:ascii="Arial" w:eastAsia="Calibri" w:hAnsi="Arial" w:cs="Arial"/>
          <w:sz w:val="24"/>
          <w:szCs w:val="24"/>
          <w:lang w:val="ru-RU"/>
        </w:rPr>
        <w:t xml:space="preserve"> рівнів акредитації</w:t>
      </w:r>
      <w:r w:rsidRPr="00A53FE3">
        <w:rPr>
          <w:rFonts w:ascii="Arial" w:eastAsia="Calibri" w:hAnsi="Arial" w:cs="Arial"/>
          <w:sz w:val="24"/>
          <w:szCs w:val="24"/>
        </w:rPr>
        <w:t xml:space="preserve"> (15)</w:t>
      </w:r>
      <w:r w:rsidRPr="00A53FE3">
        <w:rPr>
          <w:rFonts w:ascii="Arial" w:eastAsia="Calibri" w:hAnsi="Arial" w:cs="Arial"/>
          <w:sz w:val="24"/>
          <w:szCs w:val="24"/>
          <w:lang w:val="ru-RU"/>
        </w:rPr>
        <w:t>.</w:t>
      </w:r>
    </w:p>
    <w:p w:rsidR="00FD3FC4" w:rsidRPr="00A53FE3" w:rsidRDefault="00FD3FC4" w:rsidP="00FD3FC4">
      <w:pPr>
        <w:spacing w:after="0"/>
        <w:jc w:val="both"/>
        <w:rPr>
          <w:rFonts w:ascii="Arial" w:eastAsia="Calibri" w:hAnsi="Arial" w:cs="Arial"/>
          <w:sz w:val="24"/>
          <w:szCs w:val="24"/>
        </w:rPr>
      </w:pPr>
    </w:p>
    <w:p w:rsidR="00DA4EAA" w:rsidRPr="00A53FE3" w:rsidRDefault="00DA4EAA" w:rsidP="00FD3FC4">
      <w:pPr>
        <w:spacing w:after="0"/>
        <w:jc w:val="both"/>
        <w:rPr>
          <w:rFonts w:ascii="Arial" w:hAnsi="Arial" w:cs="Arial"/>
          <w:b/>
          <w:sz w:val="24"/>
          <w:szCs w:val="24"/>
        </w:rPr>
      </w:pPr>
      <w:r w:rsidRPr="00A53FE3">
        <w:rPr>
          <w:rFonts w:ascii="Arial" w:hAnsi="Arial" w:cs="Arial"/>
          <w:b/>
          <w:sz w:val="24"/>
          <w:szCs w:val="24"/>
        </w:rPr>
        <w:t>Д. Внутрішня ефективність системи ПОН</w:t>
      </w:r>
    </w:p>
    <w:p w:rsidR="00DA4EAA" w:rsidRDefault="00DA4EAA" w:rsidP="00FD3FC4">
      <w:pPr>
        <w:spacing w:after="0"/>
        <w:jc w:val="both"/>
        <w:rPr>
          <w:rFonts w:ascii="Arial" w:hAnsi="Arial" w:cs="Arial"/>
          <w:sz w:val="24"/>
          <w:szCs w:val="24"/>
        </w:rPr>
      </w:pPr>
      <w:r w:rsidRPr="00A53FE3">
        <w:rPr>
          <w:rFonts w:ascii="Arial" w:eastAsia="Calibri" w:hAnsi="Arial" w:cs="Arial"/>
          <w:sz w:val="24"/>
          <w:szCs w:val="24"/>
        </w:rPr>
        <w:t xml:space="preserve">З метою підвищення якості надання освітніх послуг в системі ПОН </w:t>
      </w:r>
      <w:r w:rsidRPr="00A53FE3">
        <w:rPr>
          <w:rFonts w:ascii="Arial" w:hAnsi="Arial" w:cs="Arial"/>
          <w:sz w:val="24"/>
          <w:szCs w:val="24"/>
        </w:rPr>
        <w:t>існує цілісна система комплексного оцінювання компетентності педагогічних працівників - атестація. Проходження атестації сприяє особистісному і професійному зростанню педагога, підвищенню якості його праці.</w:t>
      </w:r>
    </w:p>
    <w:p w:rsidR="0048288A" w:rsidRDefault="0048288A" w:rsidP="00FD3FC4">
      <w:pPr>
        <w:spacing w:after="0"/>
        <w:jc w:val="both"/>
        <w:rPr>
          <w:rFonts w:ascii="Arial" w:hAnsi="Arial" w:cs="Arial"/>
          <w:sz w:val="24"/>
          <w:szCs w:val="24"/>
        </w:rPr>
      </w:pPr>
    </w:p>
    <w:p w:rsidR="0048288A" w:rsidRDefault="0048288A" w:rsidP="00FD3FC4">
      <w:pPr>
        <w:spacing w:after="0"/>
        <w:jc w:val="both"/>
        <w:rPr>
          <w:rFonts w:ascii="Arial" w:hAnsi="Arial" w:cs="Arial"/>
          <w:sz w:val="24"/>
          <w:szCs w:val="24"/>
        </w:rPr>
      </w:pPr>
    </w:p>
    <w:p w:rsidR="0048288A" w:rsidRDefault="0048288A" w:rsidP="00FD3FC4">
      <w:pPr>
        <w:spacing w:after="0"/>
        <w:jc w:val="both"/>
        <w:rPr>
          <w:rFonts w:ascii="Arial" w:hAnsi="Arial" w:cs="Arial"/>
          <w:sz w:val="24"/>
          <w:szCs w:val="24"/>
        </w:rPr>
      </w:pPr>
    </w:p>
    <w:p w:rsidR="0048288A" w:rsidRDefault="0048288A" w:rsidP="00FD3FC4">
      <w:pPr>
        <w:spacing w:after="0"/>
        <w:jc w:val="both"/>
        <w:rPr>
          <w:rFonts w:ascii="Arial" w:hAnsi="Arial" w:cs="Arial"/>
          <w:sz w:val="24"/>
          <w:szCs w:val="24"/>
        </w:rPr>
      </w:pPr>
    </w:p>
    <w:p w:rsidR="0048288A" w:rsidRDefault="0048288A" w:rsidP="00FD3FC4">
      <w:pPr>
        <w:spacing w:after="0"/>
        <w:jc w:val="both"/>
        <w:rPr>
          <w:rFonts w:ascii="Arial" w:hAnsi="Arial" w:cs="Arial"/>
          <w:sz w:val="24"/>
          <w:szCs w:val="24"/>
        </w:rPr>
      </w:pPr>
    </w:p>
    <w:p w:rsidR="0048288A" w:rsidRDefault="0048288A" w:rsidP="00FD3FC4">
      <w:pPr>
        <w:spacing w:after="0"/>
        <w:jc w:val="both"/>
        <w:rPr>
          <w:rFonts w:ascii="Arial" w:hAnsi="Arial" w:cs="Arial"/>
          <w:sz w:val="24"/>
          <w:szCs w:val="24"/>
        </w:rPr>
      </w:pPr>
    </w:p>
    <w:p w:rsidR="0048288A" w:rsidRPr="00A53FE3" w:rsidRDefault="0048288A" w:rsidP="00FD3FC4">
      <w:pPr>
        <w:spacing w:after="0"/>
        <w:jc w:val="both"/>
        <w:rPr>
          <w:rFonts w:ascii="Arial" w:hAnsi="Arial" w:cs="Arial"/>
          <w:sz w:val="24"/>
          <w:szCs w:val="24"/>
        </w:rPr>
      </w:pPr>
    </w:p>
    <w:p w:rsidR="00DA4EAA" w:rsidRPr="00A53FE3" w:rsidRDefault="00DA4EAA" w:rsidP="00FD3FC4">
      <w:pPr>
        <w:spacing w:after="0"/>
        <w:jc w:val="both"/>
        <w:rPr>
          <w:rFonts w:ascii="Arial" w:eastAsia="Calibri" w:hAnsi="Arial" w:cs="Arial"/>
          <w:sz w:val="24"/>
          <w:szCs w:val="24"/>
        </w:rPr>
      </w:pPr>
      <w:r w:rsidRPr="00A53FE3">
        <w:rPr>
          <w:rFonts w:ascii="Arial" w:eastAsia="Calibri" w:hAnsi="Arial" w:cs="Arial"/>
          <w:sz w:val="24"/>
          <w:szCs w:val="24"/>
        </w:rPr>
        <w:t>____________________________________________</w:t>
      </w:r>
    </w:p>
    <w:p w:rsidR="00DA4EAA" w:rsidRPr="00A53FE3" w:rsidRDefault="00DA4EAA" w:rsidP="00FD3FC4">
      <w:pPr>
        <w:numPr>
          <w:ilvl w:val="0"/>
          <w:numId w:val="28"/>
        </w:numPr>
        <w:spacing w:after="0"/>
        <w:contextualSpacing/>
        <w:rPr>
          <w:rFonts w:ascii="Arial" w:hAnsi="Arial" w:cs="Arial"/>
          <w:sz w:val="24"/>
          <w:szCs w:val="24"/>
          <w:lang w:val="ru-RU"/>
        </w:rPr>
      </w:pPr>
      <w:r w:rsidRPr="00A53FE3">
        <w:rPr>
          <w:rFonts w:ascii="Arial" w:hAnsi="Arial" w:cs="Arial"/>
          <w:sz w:val="24"/>
          <w:szCs w:val="24"/>
        </w:rPr>
        <w:t>Див. Частина 2: відповіді Аналітичної рамки, структурний блок В, відповідь на запитання 5;</w:t>
      </w:r>
    </w:p>
    <w:p w:rsidR="00DA4EAA" w:rsidRPr="00A53FE3" w:rsidRDefault="00DA4EAA" w:rsidP="00FD3FC4">
      <w:pPr>
        <w:numPr>
          <w:ilvl w:val="0"/>
          <w:numId w:val="28"/>
        </w:numPr>
        <w:spacing w:after="0"/>
        <w:contextualSpacing/>
        <w:rPr>
          <w:rFonts w:ascii="Arial" w:hAnsi="Arial" w:cs="Arial"/>
          <w:sz w:val="24"/>
          <w:szCs w:val="24"/>
          <w:lang w:val="ru-RU"/>
        </w:rPr>
      </w:pPr>
      <w:r w:rsidRPr="00A53FE3">
        <w:rPr>
          <w:rFonts w:ascii="Arial" w:hAnsi="Arial" w:cs="Arial"/>
          <w:sz w:val="24"/>
          <w:szCs w:val="24"/>
        </w:rPr>
        <w:t>Див. Частина 2: відповіді Аналітичної рамки, структурний блок В, відповідь на запитання 7;</w:t>
      </w:r>
    </w:p>
    <w:p w:rsidR="00DA4EAA" w:rsidRPr="00A53FE3" w:rsidRDefault="00DA4EAA" w:rsidP="00FD3FC4">
      <w:pPr>
        <w:numPr>
          <w:ilvl w:val="0"/>
          <w:numId w:val="28"/>
        </w:numPr>
        <w:spacing w:after="0"/>
        <w:contextualSpacing/>
        <w:rPr>
          <w:rFonts w:ascii="Arial" w:hAnsi="Arial" w:cs="Arial"/>
          <w:sz w:val="24"/>
          <w:szCs w:val="24"/>
          <w:lang w:val="ru-RU"/>
        </w:rPr>
      </w:pPr>
      <w:r w:rsidRPr="00A53FE3">
        <w:rPr>
          <w:rFonts w:ascii="Arial" w:hAnsi="Arial" w:cs="Arial"/>
          <w:sz w:val="24"/>
          <w:szCs w:val="24"/>
        </w:rPr>
        <w:t>Див. Частина 2: відповіді Аналітичної рамки, структурний блок В, відповідь на запитання 8;</w:t>
      </w:r>
    </w:p>
    <w:p w:rsidR="00DA4EAA" w:rsidRPr="00A53FE3" w:rsidRDefault="00DA4EAA" w:rsidP="00FD3FC4">
      <w:pPr>
        <w:numPr>
          <w:ilvl w:val="0"/>
          <w:numId w:val="28"/>
        </w:numPr>
        <w:tabs>
          <w:tab w:val="left" w:pos="851"/>
        </w:tabs>
        <w:spacing w:after="0"/>
        <w:contextualSpacing/>
        <w:rPr>
          <w:rFonts w:ascii="Arial" w:hAnsi="Arial" w:cs="Arial"/>
          <w:sz w:val="24"/>
          <w:szCs w:val="24"/>
          <w:lang w:val="ru-RU"/>
        </w:rPr>
      </w:pPr>
      <w:r w:rsidRPr="00A53FE3">
        <w:rPr>
          <w:rFonts w:ascii="Arial" w:hAnsi="Arial" w:cs="Arial"/>
          <w:sz w:val="24"/>
          <w:szCs w:val="24"/>
        </w:rPr>
        <w:t>Див. Частина 2: відповіді Аналітичної рамки, структурний блок В, відповідь на запитання 9;</w:t>
      </w:r>
    </w:p>
    <w:p w:rsidR="00DA4EAA" w:rsidRPr="00A53FE3" w:rsidRDefault="00DA4EAA" w:rsidP="00FD3FC4">
      <w:pPr>
        <w:numPr>
          <w:ilvl w:val="0"/>
          <w:numId w:val="28"/>
        </w:numPr>
        <w:tabs>
          <w:tab w:val="left" w:pos="851"/>
        </w:tabs>
        <w:spacing w:after="0"/>
        <w:contextualSpacing/>
        <w:rPr>
          <w:rFonts w:ascii="Arial" w:hAnsi="Arial" w:cs="Arial"/>
          <w:sz w:val="24"/>
          <w:szCs w:val="24"/>
          <w:lang w:val="ru-RU"/>
        </w:rPr>
      </w:pPr>
      <w:r w:rsidRPr="00A53FE3">
        <w:rPr>
          <w:rFonts w:ascii="Arial" w:hAnsi="Arial" w:cs="Arial"/>
          <w:sz w:val="24"/>
          <w:szCs w:val="24"/>
        </w:rPr>
        <w:t>Див. Частина 2: відповіді Аналітичної рамки, структурний блок В, відповідь на запитання 10-12;</w:t>
      </w:r>
    </w:p>
    <w:p w:rsidR="00DA4EAA" w:rsidRPr="00A53FE3" w:rsidRDefault="00DA4EAA" w:rsidP="00FD3FC4">
      <w:pPr>
        <w:numPr>
          <w:ilvl w:val="0"/>
          <w:numId w:val="28"/>
        </w:numPr>
        <w:tabs>
          <w:tab w:val="left" w:pos="851"/>
        </w:tabs>
        <w:spacing w:after="0"/>
        <w:contextualSpacing/>
        <w:rPr>
          <w:rFonts w:ascii="Arial" w:hAnsi="Arial" w:cs="Arial"/>
          <w:sz w:val="24"/>
          <w:szCs w:val="24"/>
          <w:lang w:val="ru-RU"/>
        </w:rPr>
      </w:pPr>
      <w:r w:rsidRPr="00A53FE3">
        <w:rPr>
          <w:rFonts w:ascii="Arial" w:hAnsi="Arial" w:cs="Arial"/>
          <w:sz w:val="24"/>
          <w:szCs w:val="24"/>
        </w:rPr>
        <w:t>Див. Частина 2: відповіді Аналітичної рамки, структурний блок С, відповідь на запитання 1;</w:t>
      </w:r>
    </w:p>
    <w:p w:rsidR="00DA4EAA" w:rsidRPr="00A53FE3" w:rsidRDefault="00DA4EAA" w:rsidP="00FD3FC4">
      <w:pPr>
        <w:numPr>
          <w:ilvl w:val="0"/>
          <w:numId w:val="28"/>
        </w:numPr>
        <w:tabs>
          <w:tab w:val="left" w:pos="851"/>
        </w:tabs>
        <w:spacing w:after="0"/>
        <w:contextualSpacing/>
        <w:rPr>
          <w:rFonts w:ascii="Arial" w:hAnsi="Arial" w:cs="Arial"/>
          <w:sz w:val="24"/>
          <w:szCs w:val="24"/>
          <w:lang w:val="ru-RU"/>
        </w:rPr>
      </w:pPr>
      <w:r w:rsidRPr="00A53FE3">
        <w:rPr>
          <w:rFonts w:ascii="Arial" w:hAnsi="Arial" w:cs="Arial"/>
          <w:sz w:val="24"/>
          <w:szCs w:val="24"/>
        </w:rPr>
        <w:t>Див. Частина 2: відповіді Аналітичної рамки, структурний блок С, відповідь на запитання 2;</w:t>
      </w:r>
    </w:p>
    <w:p w:rsidR="00DA4EAA" w:rsidRPr="00A53FE3" w:rsidRDefault="00DA4EAA" w:rsidP="00FD3FC4">
      <w:pPr>
        <w:numPr>
          <w:ilvl w:val="0"/>
          <w:numId w:val="28"/>
        </w:numPr>
        <w:tabs>
          <w:tab w:val="left" w:pos="851"/>
        </w:tabs>
        <w:spacing w:after="0"/>
        <w:contextualSpacing/>
        <w:rPr>
          <w:rFonts w:ascii="Arial" w:hAnsi="Arial" w:cs="Arial"/>
          <w:sz w:val="24"/>
          <w:szCs w:val="24"/>
          <w:lang w:val="ru-RU"/>
        </w:rPr>
      </w:pPr>
      <w:r w:rsidRPr="00A53FE3">
        <w:rPr>
          <w:rFonts w:ascii="Arial" w:hAnsi="Arial" w:cs="Arial"/>
          <w:sz w:val="24"/>
          <w:szCs w:val="24"/>
        </w:rPr>
        <w:t>Див. Частина 2: відповіді Аналітичної рамки, структурний блок С, відповідь на запитання 3;</w:t>
      </w:r>
    </w:p>
    <w:p w:rsidR="00DA4EAA" w:rsidRPr="00A53FE3" w:rsidRDefault="00DA4EAA" w:rsidP="00FD3FC4">
      <w:pPr>
        <w:numPr>
          <w:ilvl w:val="0"/>
          <w:numId w:val="28"/>
        </w:numPr>
        <w:tabs>
          <w:tab w:val="left" w:pos="851"/>
        </w:tabs>
        <w:spacing w:after="0"/>
        <w:contextualSpacing/>
        <w:rPr>
          <w:rFonts w:ascii="Arial" w:hAnsi="Arial" w:cs="Arial"/>
          <w:sz w:val="24"/>
          <w:szCs w:val="24"/>
          <w:lang w:val="ru-RU"/>
        </w:rPr>
      </w:pPr>
      <w:r w:rsidRPr="00A53FE3">
        <w:rPr>
          <w:rFonts w:ascii="Arial" w:hAnsi="Arial" w:cs="Arial"/>
          <w:sz w:val="24"/>
          <w:szCs w:val="24"/>
        </w:rPr>
        <w:t>Див. Частина 2: відповіді Аналітичної рамки, структурний блок С, відповідь на запитання 4;</w:t>
      </w:r>
    </w:p>
    <w:p w:rsidR="00DA4EAA" w:rsidRPr="00A53FE3" w:rsidRDefault="00DA4EAA" w:rsidP="00FD3FC4">
      <w:pPr>
        <w:numPr>
          <w:ilvl w:val="0"/>
          <w:numId w:val="28"/>
        </w:numPr>
        <w:tabs>
          <w:tab w:val="left" w:pos="851"/>
        </w:tabs>
        <w:spacing w:after="0"/>
        <w:contextualSpacing/>
        <w:rPr>
          <w:rFonts w:ascii="Arial" w:hAnsi="Arial" w:cs="Arial"/>
          <w:sz w:val="24"/>
          <w:szCs w:val="24"/>
          <w:lang w:val="ru-RU"/>
        </w:rPr>
      </w:pPr>
      <w:r w:rsidRPr="00A53FE3">
        <w:rPr>
          <w:rFonts w:ascii="Arial" w:hAnsi="Arial" w:cs="Arial"/>
          <w:sz w:val="24"/>
          <w:szCs w:val="24"/>
        </w:rPr>
        <w:t>Див. Частина 2: відповіді Аналітичної рамки, структурний блок С, відповідь на запитання 5;</w:t>
      </w:r>
    </w:p>
    <w:p w:rsidR="00DA4EAA" w:rsidRPr="00A53FE3" w:rsidRDefault="00DA4EAA" w:rsidP="00FD3FC4">
      <w:pPr>
        <w:numPr>
          <w:ilvl w:val="0"/>
          <w:numId w:val="28"/>
        </w:numPr>
        <w:tabs>
          <w:tab w:val="left" w:pos="851"/>
        </w:tabs>
        <w:spacing w:after="0"/>
        <w:contextualSpacing/>
        <w:rPr>
          <w:rFonts w:ascii="Arial" w:hAnsi="Arial" w:cs="Arial"/>
          <w:sz w:val="24"/>
          <w:szCs w:val="24"/>
          <w:lang w:val="ru-RU"/>
        </w:rPr>
      </w:pPr>
      <w:r w:rsidRPr="00A53FE3">
        <w:rPr>
          <w:rFonts w:ascii="Arial" w:hAnsi="Arial" w:cs="Arial"/>
          <w:sz w:val="24"/>
          <w:szCs w:val="24"/>
        </w:rPr>
        <w:t>Див. Частина 2: відповіді Аналітичної рамки, структурний блок С, відповідь на запитання 6;</w:t>
      </w:r>
    </w:p>
    <w:p w:rsidR="00DA4EAA" w:rsidRPr="00A53FE3" w:rsidRDefault="00DA4EAA" w:rsidP="00FD3FC4">
      <w:pPr>
        <w:numPr>
          <w:ilvl w:val="0"/>
          <w:numId w:val="28"/>
        </w:numPr>
        <w:tabs>
          <w:tab w:val="left" w:pos="851"/>
        </w:tabs>
        <w:spacing w:after="0"/>
        <w:contextualSpacing/>
        <w:rPr>
          <w:rFonts w:ascii="Arial" w:hAnsi="Arial" w:cs="Arial"/>
          <w:sz w:val="24"/>
          <w:szCs w:val="24"/>
          <w:lang w:val="ru-RU"/>
        </w:rPr>
      </w:pPr>
      <w:r w:rsidRPr="00A53FE3">
        <w:rPr>
          <w:rFonts w:ascii="Arial" w:hAnsi="Arial" w:cs="Arial"/>
          <w:sz w:val="24"/>
          <w:szCs w:val="24"/>
        </w:rPr>
        <w:t>Див. Частина 2: відповіді Аналітичної рамки, структурний блок С, відповідь на запитання 7.</w:t>
      </w:r>
    </w:p>
    <w:p w:rsidR="0048288A" w:rsidRDefault="0048288A">
      <w:pPr>
        <w:rPr>
          <w:rFonts w:ascii="Arial" w:hAnsi="Arial" w:cs="Arial"/>
          <w:sz w:val="24"/>
          <w:szCs w:val="24"/>
        </w:rPr>
      </w:pPr>
      <w:r>
        <w:rPr>
          <w:rFonts w:ascii="Arial" w:hAnsi="Arial" w:cs="Arial"/>
          <w:sz w:val="24"/>
          <w:szCs w:val="24"/>
        </w:rPr>
        <w:br w:type="page"/>
      </w:r>
    </w:p>
    <w:p w:rsidR="00DA4EAA" w:rsidRPr="00A53FE3" w:rsidRDefault="00DA4EAA" w:rsidP="00FD3FC4">
      <w:pPr>
        <w:spacing w:after="0"/>
        <w:jc w:val="both"/>
        <w:rPr>
          <w:rFonts w:ascii="Arial" w:eastAsia="Calibri" w:hAnsi="Arial" w:cs="Arial"/>
          <w:sz w:val="24"/>
          <w:szCs w:val="24"/>
        </w:rPr>
      </w:pPr>
      <w:r w:rsidRPr="00A53FE3">
        <w:rPr>
          <w:rFonts w:ascii="Arial" w:hAnsi="Arial" w:cs="Arial"/>
          <w:sz w:val="24"/>
          <w:szCs w:val="24"/>
        </w:rPr>
        <w:lastRenderedPageBreak/>
        <w:t>У регіоні передбачено удосконалення системи стажування, підготовки, перепідготовки та підвищення кваліфікації інженерно-педагогічних кадрів професійно-технічної освіти на базі вищих навчальних закладів і профільних професійно-технічних навчальних закладів за окремим графіком (19).</w:t>
      </w:r>
    </w:p>
    <w:p w:rsidR="00DA4EAA" w:rsidRPr="00A53FE3" w:rsidRDefault="00DA4EAA" w:rsidP="00FD3FC4">
      <w:pPr>
        <w:spacing w:after="0"/>
        <w:jc w:val="both"/>
        <w:rPr>
          <w:rFonts w:ascii="Arial" w:eastAsia="Times New Roman" w:hAnsi="Arial" w:cs="Arial"/>
          <w:sz w:val="24"/>
          <w:szCs w:val="24"/>
          <w:lang w:eastAsia="ru-RU"/>
        </w:rPr>
      </w:pPr>
      <w:r w:rsidRPr="00A53FE3">
        <w:rPr>
          <w:rFonts w:ascii="Arial" w:hAnsi="Arial" w:cs="Arial"/>
          <w:sz w:val="24"/>
          <w:szCs w:val="24"/>
        </w:rPr>
        <w:t xml:space="preserve">Курси підвищення кваліфікації не можуть вирішити всі ті проблеми педагога, які виникають у процесі роботи в системі ПОН. Тому для </w:t>
      </w:r>
      <w:r w:rsidRPr="00A53FE3">
        <w:rPr>
          <w:rFonts w:ascii="Arial" w:eastAsia="Times New Roman" w:hAnsi="Arial" w:cs="Arial"/>
          <w:sz w:val="24"/>
          <w:szCs w:val="24"/>
          <w:lang w:eastAsia="ru-RU"/>
        </w:rPr>
        <w:t>педагогічних працівників закладів системи ПОН регіону існує система безперервного професійного розвитку, де найбільш актуальними є науково-практичні конференції, постійно діючі та цільові семінари, школи прогресивної педагогічної майстерності тощо (20).</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Моніторингове дослідження, проведене Навчально-методичним центром професійно-технічної освіти у Луганській області, показало, що в навчальних закладах системи ПОН регіону існує проблема браку кваліфікованих педагогічних працівників для певних професій. Для вирішення цієї проблеми в ПТНЗ області запроваджено ефективний механізм, за яким підготовка кадрів ведеться з числа кращих випускників ПТНЗ через вищі навчальні заклади (</w:t>
      </w:r>
      <w:r w:rsidRPr="00A53FE3">
        <w:rPr>
          <w:rFonts w:ascii="Arial" w:hAnsi="Arial" w:cs="Arial"/>
          <w:sz w:val="24"/>
          <w:szCs w:val="24"/>
          <w:lang w:val="ru-RU"/>
        </w:rPr>
        <w:t>21</w:t>
      </w:r>
      <w:r w:rsidRPr="00A53FE3">
        <w:rPr>
          <w:rFonts w:ascii="Arial" w:hAnsi="Arial" w:cs="Arial"/>
          <w:sz w:val="24"/>
          <w:szCs w:val="24"/>
        </w:rPr>
        <w:t>).</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У закладах ПОН Луганської області</w:t>
      </w:r>
      <w:r w:rsidRPr="00A53FE3">
        <w:rPr>
          <w:rFonts w:ascii="Arial" w:hAnsi="Arial" w:cs="Arial"/>
          <w:sz w:val="24"/>
          <w:szCs w:val="24"/>
          <w:lang w:val="ru-RU"/>
        </w:rPr>
        <w:t xml:space="preserve"> </w:t>
      </w:r>
      <w:r w:rsidRPr="00A53FE3">
        <w:rPr>
          <w:rFonts w:ascii="Arial" w:hAnsi="Arial" w:cs="Arial"/>
          <w:sz w:val="24"/>
          <w:szCs w:val="24"/>
        </w:rPr>
        <w:t>здебільшого використовують інтерактивні методи навчання.  Започатковано цифрове та он-лайн навчання; у деяких закладах ПОН ефективно застосовують форму дистанційного навчання (мм. Щастя, Золоте, Попасна). Також використовується метод моделювання - дослідження явищ, процесів, об'єктів або систем об'єктів шляхом побудови і вивчення їх моделей (22).</w:t>
      </w:r>
    </w:p>
    <w:p w:rsidR="00DA4EAA" w:rsidRPr="00A53FE3" w:rsidRDefault="00DA4EAA" w:rsidP="00FD3FC4">
      <w:pPr>
        <w:spacing w:after="0"/>
        <w:jc w:val="both"/>
        <w:rPr>
          <w:rFonts w:ascii="Arial" w:eastAsia="Times New Roman" w:hAnsi="Arial" w:cs="Arial"/>
          <w:sz w:val="24"/>
          <w:szCs w:val="24"/>
          <w:lang w:eastAsia="ru-RU"/>
        </w:rPr>
      </w:pPr>
      <w:r w:rsidRPr="00A53FE3">
        <w:rPr>
          <w:rFonts w:ascii="Arial" w:hAnsi="Arial" w:cs="Arial"/>
          <w:sz w:val="24"/>
          <w:szCs w:val="24"/>
        </w:rPr>
        <w:t>З метою плановості роботи з покращення навчального середовища кожен навчальний заклад системи ПОН за погодженням з регіональним органом управління освітою розробляє перспективний план удосконалення матеріально-технічної бази та навчально-методичного забезпечення. Завдяки цьому п</w:t>
      </w:r>
      <w:r w:rsidRPr="00A53FE3">
        <w:rPr>
          <w:rFonts w:ascii="Arial" w:eastAsia="Times New Roman" w:hAnsi="Arial" w:cs="Arial"/>
          <w:sz w:val="24"/>
          <w:szCs w:val="24"/>
          <w:lang w:eastAsia="ru-RU"/>
        </w:rPr>
        <w:t xml:space="preserve">окращилася матеріальна база ПНЗ Луганської області: </w:t>
      </w:r>
    </w:p>
    <w:p w:rsidR="00DA4EAA" w:rsidRPr="00A53FE3" w:rsidRDefault="00DA4EAA" w:rsidP="00FD3FC4">
      <w:pPr>
        <w:numPr>
          <w:ilvl w:val="0"/>
          <w:numId w:val="27"/>
        </w:numPr>
        <w:tabs>
          <w:tab w:val="left" w:pos="142"/>
        </w:tabs>
        <w:spacing w:after="0"/>
        <w:contextualSpacing/>
        <w:jc w:val="both"/>
        <w:rPr>
          <w:rFonts w:ascii="Arial" w:hAnsi="Arial" w:cs="Arial"/>
          <w:sz w:val="24"/>
          <w:szCs w:val="24"/>
        </w:rPr>
      </w:pPr>
      <w:r w:rsidRPr="00A53FE3">
        <w:rPr>
          <w:rFonts w:ascii="Arial" w:hAnsi="Arial" w:cs="Arial"/>
          <w:sz w:val="24"/>
          <w:szCs w:val="24"/>
        </w:rPr>
        <w:t xml:space="preserve">створено електронні освітні ресурси; </w:t>
      </w:r>
    </w:p>
    <w:p w:rsidR="00DA4EAA" w:rsidRPr="00A53FE3" w:rsidRDefault="00DA4EAA" w:rsidP="00FD3FC4">
      <w:pPr>
        <w:numPr>
          <w:ilvl w:val="0"/>
          <w:numId w:val="27"/>
        </w:numPr>
        <w:tabs>
          <w:tab w:val="left" w:pos="142"/>
        </w:tabs>
        <w:spacing w:after="0"/>
        <w:contextualSpacing/>
        <w:jc w:val="both"/>
        <w:rPr>
          <w:rFonts w:ascii="Arial" w:hAnsi="Arial" w:cs="Arial"/>
          <w:sz w:val="24"/>
          <w:szCs w:val="24"/>
        </w:rPr>
      </w:pPr>
      <w:r w:rsidRPr="00A53FE3">
        <w:rPr>
          <w:rFonts w:ascii="Arial" w:eastAsia="Times New Roman" w:hAnsi="Arial" w:cs="Arial"/>
          <w:sz w:val="24"/>
          <w:szCs w:val="24"/>
          <w:lang w:eastAsia="ru-RU"/>
        </w:rPr>
        <w:t xml:space="preserve">відкрито нові навчальні майстерні; </w:t>
      </w:r>
    </w:p>
    <w:p w:rsidR="00DA4EAA" w:rsidRPr="00A53FE3" w:rsidRDefault="00DA4EAA" w:rsidP="00FD3FC4">
      <w:pPr>
        <w:numPr>
          <w:ilvl w:val="0"/>
          <w:numId w:val="27"/>
        </w:numPr>
        <w:tabs>
          <w:tab w:val="left" w:pos="142"/>
        </w:tabs>
        <w:spacing w:after="0"/>
        <w:contextualSpacing/>
        <w:jc w:val="both"/>
        <w:rPr>
          <w:rFonts w:ascii="Arial" w:hAnsi="Arial" w:cs="Arial"/>
          <w:sz w:val="24"/>
          <w:szCs w:val="24"/>
        </w:rPr>
      </w:pPr>
      <w:r w:rsidRPr="00A53FE3">
        <w:rPr>
          <w:rFonts w:ascii="Arial" w:eastAsia="Times New Roman" w:hAnsi="Arial" w:cs="Arial"/>
          <w:sz w:val="24"/>
          <w:szCs w:val="24"/>
          <w:lang w:eastAsia="ru-RU"/>
        </w:rPr>
        <w:t>відремонтовано будівлі та споруди навчальних закладів, які зазнали руйнувань під час обстрілів (за підтримки органів місцевої влади) (23).</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Система  ПОН регіону в цілому забезпечує відповідність професійної освіти і навчання потребам ринку праці, а отже й здатність її випускників до працевлаштування. Це досягається шляхом цілеспрямованої та систематичної участі учнів у «реальному світі роботи» та залучення соціальних партнерів (роботодавців) до розробки, управління і надання професійної освіти і навчання. У разі потреби для роботодавців центри зайнятості Луганської області організовують професійне навчання безробітних на їх замовлення під конкретне робоче місце як у навчальних закладах, так і безпосередньо на виробництві (24).</w:t>
      </w:r>
    </w:p>
    <w:p w:rsidR="00DA4EAA" w:rsidRPr="00A53FE3" w:rsidRDefault="00DA4EAA" w:rsidP="00FD3FC4">
      <w:pPr>
        <w:shd w:val="clear" w:color="auto" w:fill="FFFFFF"/>
        <w:spacing w:after="0"/>
        <w:jc w:val="both"/>
        <w:rPr>
          <w:rFonts w:ascii="Arial" w:eastAsia="Times New Roman" w:hAnsi="Arial" w:cs="Arial"/>
          <w:sz w:val="24"/>
          <w:szCs w:val="24"/>
          <w:lang w:eastAsia="ru-RU"/>
        </w:rPr>
      </w:pPr>
      <w:r w:rsidRPr="00A53FE3">
        <w:rPr>
          <w:rFonts w:ascii="Arial" w:eastAsia="Times New Roman" w:hAnsi="Arial" w:cs="Arial"/>
          <w:sz w:val="24"/>
          <w:szCs w:val="24"/>
          <w:lang w:eastAsia="ru-RU"/>
        </w:rPr>
        <w:t xml:space="preserve">У тісній співпраці з підприємствами-роботодавцями впроваджується дуальна система навчання. </w:t>
      </w:r>
      <w:r w:rsidRPr="00A53FE3">
        <w:rPr>
          <w:rFonts w:ascii="Arial" w:eastAsia="Times New Roman" w:hAnsi="Arial" w:cs="Arial"/>
          <w:sz w:val="24"/>
          <w:szCs w:val="24"/>
          <w:lang w:val="ru-RU" w:eastAsia="ru-RU"/>
        </w:rPr>
        <w:t>Серед метод</w:t>
      </w:r>
      <w:r w:rsidRPr="00A53FE3">
        <w:rPr>
          <w:rFonts w:ascii="Arial" w:eastAsia="Times New Roman" w:hAnsi="Arial" w:cs="Arial"/>
          <w:sz w:val="24"/>
          <w:szCs w:val="24"/>
          <w:lang w:eastAsia="ru-RU"/>
        </w:rPr>
        <w:t>і</w:t>
      </w:r>
      <w:r w:rsidRPr="00A53FE3">
        <w:rPr>
          <w:rFonts w:ascii="Arial" w:eastAsia="Times New Roman" w:hAnsi="Arial" w:cs="Arial"/>
          <w:sz w:val="24"/>
          <w:szCs w:val="24"/>
          <w:lang w:val="ru-RU" w:eastAsia="ru-RU"/>
        </w:rPr>
        <w:t xml:space="preserve">в навчання </w:t>
      </w:r>
      <w:r w:rsidRPr="00A53FE3">
        <w:rPr>
          <w:rFonts w:ascii="Arial" w:eastAsia="Times New Roman" w:hAnsi="Arial" w:cs="Arial"/>
          <w:sz w:val="24"/>
          <w:szCs w:val="24"/>
          <w:lang w:eastAsia="ru-RU"/>
        </w:rPr>
        <w:t xml:space="preserve">на робочому місці  у системі ПОН у Луганській області </w:t>
      </w:r>
      <w:r w:rsidRPr="00A53FE3">
        <w:rPr>
          <w:rFonts w:ascii="Arial" w:eastAsia="Times New Roman" w:hAnsi="Arial" w:cs="Arial"/>
          <w:sz w:val="24"/>
          <w:szCs w:val="24"/>
          <w:lang w:val="ru-RU" w:eastAsia="ru-RU"/>
        </w:rPr>
        <w:t>можна</w:t>
      </w:r>
      <w:r w:rsidRPr="00A53FE3">
        <w:rPr>
          <w:rFonts w:ascii="Arial" w:eastAsia="Times New Roman" w:hAnsi="Arial" w:cs="Arial"/>
          <w:sz w:val="24"/>
          <w:szCs w:val="24"/>
          <w:lang w:eastAsia="ru-RU"/>
        </w:rPr>
        <w:t xml:space="preserve"> виділити</w:t>
      </w:r>
      <w:r w:rsidRPr="00A53FE3">
        <w:rPr>
          <w:rFonts w:ascii="Arial" w:eastAsia="Times New Roman" w:hAnsi="Arial" w:cs="Arial"/>
          <w:sz w:val="24"/>
          <w:szCs w:val="24"/>
          <w:lang w:val="ru-RU" w:eastAsia="ru-RU"/>
        </w:rPr>
        <w:t xml:space="preserve"> </w:t>
      </w:r>
      <w:r w:rsidRPr="00A53FE3">
        <w:rPr>
          <w:rFonts w:ascii="Arial" w:eastAsia="Times New Roman" w:hAnsi="Arial" w:cs="Arial"/>
          <w:sz w:val="24"/>
          <w:szCs w:val="24"/>
          <w:lang w:eastAsia="ru-RU"/>
        </w:rPr>
        <w:t xml:space="preserve"> наступні:</w:t>
      </w:r>
    </w:p>
    <w:p w:rsidR="00DA4EAA" w:rsidRPr="00A53FE3" w:rsidRDefault="00DA4EAA" w:rsidP="00FD3FC4">
      <w:pPr>
        <w:numPr>
          <w:ilvl w:val="0"/>
          <w:numId w:val="3"/>
        </w:numPr>
        <w:shd w:val="clear" w:color="auto" w:fill="FFFFFF"/>
        <w:tabs>
          <w:tab w:val="left" w:pos="284"/>
        </w:tabs>
        <w:spacing w:after="0"/>
        <w:contextualSpacing/>
        <w:jc w:val="both"/>
        <w:rPr>
          <w:rFonts w:ascii="Arial" w:eastAsia="Times New Roman" w:hAnsi="Arial" w:cs="Arial"/>
          <w:sz w:val="24"/>
          <w:szCs w:val="24"/>
          <w:lang w:val="ru-RU" w:eastAsia="ru-RU"/>
        </w:rPr>
      </w:pPr>
      <w:r w:rsidRPr="00A53FE3">
        <w:rPr>
          <w:rFonts w:ascii="Arial" w:hAnsi="Arial" w:cs="Arial"/>
          <w:sz w:val="24"/>
          <w:szCs w:val="24"/>
        </w:rPr>
        <w:t>д</w:t>
      </w:r>
      <w:r w:rsidRPr="00A53FE3">
        <w:rPr>
          <w:rFonts w:ascii="Arial" w:hAnsi="Arial" w:cs="Arial"/>
          <w:sz w:val="24"/>
          <w:szCs w:val="24"/>
          <w:lang w:val="ru-RU"/>
        </w:rPr>
        <w:t>емонстрація</w:t>
      </w:r>
      <w:r w:rsidRPr="00A53FE3">
        <w:rPr>
          <w:rFonts w:ascii="Arial" w:hAnsi="Arial" w:cs="Arial"/>
          <w:sz w:val="24"/>
          <w:szCs w:val="24"/>
        </w:rPr>
        <w:t xml:space="preserve"> - </w:t>
      </w:r>
      <w:r w:rsidRPr="00A53FE3">
        <w:rPr>
          <w:rFonts w:ascii="Arial" w:eastAsia="Times New Roman" w:hAnsi="Arial" w:cs="Arial"/>
          <w:sz w:val="24"/>
          <w:szCs w:val="24"/>
          <w:lang w:val="ru-RU" w:eastAsia="ru-RU"/>
        </w:rPr>
        <w:t xml:space="preserve">метод навчання, при якому викладач </w:t>
      </w:r>
      <w:r w:rsidRPr="00A53FE3">
        <w:rPr>
          <w:rFonts w:ascii="Arial" w:eastAsia="Times New Roman" w:hAnsi="Arial" w:cs="Arial"/>
          <w:sz w:val="24"/>
          <w:szCs w:val="24"/>
          <w:lang w:eastAsia="ru-RU"/>
        </w:rPr>
        <w:t xml:space="preserve">або </w:t>
      </w:r>
      <w:r w:rsidRPr="00A53FE3">
        <w:rPr>
          <w:rFonts w:ascii="Arial" w:eastAsia="Times New Roman" w:hAnsi="Arial" w:cs="Arial"/>
          <w:sz w:val="24"/>
          <w:szCs w:val="24"/>
          <w:lang w:val="ru-RU" w:eastAsia="ru-RU"/>
        </w:rPr>
        <w:t>майстер</w:t>
      </w:r>
      <w:r w:rsidRPr="00A53FE3">
        <w:rPr>
          <w:rFonts w:ascii="Arial" w:eastAsia="Times New Roman" w:hAnsi="Arial" w:cs="Arial"/>
          <w:sz w:val="24"/>
          <w:szCs w:val="24"/>
          <w:lang w:eastAsia="ru-RU"/>
        </w:rPr>
        <w:t xml:space="preserve"> виробничого навчання</w:t>
      </w:r>
      <w:r w:rsidRPr="00A53FE3">
        <w:rPr>
          <w:rFonts w:ascii="Arial" w:eastAsia="Times New Roman" w:hAnsi="Arial" w:cs="Arial"/>
          <w:sz w:val="24"/>
          <w:szCs w:val="24"/>
          <w:lang w:val="ru-RU" w:eastAsia="ru-RU"/>
        </w:rPr>
        <w:t xml:space="preserve"> </w:t>
      </w:r>
      <w:r w:rsidRPr="00A53FE3">
        <w:rPr>
          <w:rFonts w:ascii="Arial" w:eastAsia="Times New Roman" w:hAnsi="Arial" w:cs="Arial"/>
          <w:sz w:val="24"/>
          <w:szCs w:val="24"/>
          <w:lang w:eastAsia="ru-RU"/>
        </w:rPr>
        <w:t>демонструє</w:t>
      </w:r>
      <w:r w:rsidRPr="00A53FE3">
        <w:rPr>
          <w:rFonts w:ascii="Arial" w:eastAsia="Times New Roman" w:hAnsi="Arial" w:cs="Arial"/>
          <w:sz w:val="24"/>
          <w:szCs w:val="24"/>
          <w:lang w:val="ru-RU" w:eastAsia="ru-RU"/>
        </w:rPr>
        <w:t xml:space="preserve">, </w:t>
      </w:r>
      <w:r w:rsidRPr="00A53FE3">
        <w:rPr>
          <w:rFonts w:ascii="Arial" w:eastAsia="Times New Roman" w:hAnsi="Arial" w:cs="Arial"/>
          <w:sz w:val="24"/>
          <w:szCs w:val="24"/>
          <w:lang w:eastAsia="ru-RU"/>
        </w:rPr>
        <w:t>описує,</w:t>
      </w:r>
      <w:r w:rsidRPr="00A53FE3">
        <w:rPr>
          <w:rFonts w:ascii="Arial" w:eastAsia="Times New Roman" w:hAnsi="Arial" w:cs="Arial"/>
          <w:sz w:val="24"/>
          <w:szCs w:val="24"/>
          <w:lang w:val="ru-RU" w:eastAsia="ru-RU"/>
        </w:rPr>
        <w:t xml:space="preserve"> як виконувати </w:t>
      </w:r>
      <w:r w:rsidRPr="00A53FE3">
        <w:rPr>
          <w:rFonts w:ascii="Arial" w:eastAsia="Times New Roman" w:hAnsi="Arial" w:cs="Arial"/>
          <w:sz w:val="24"/>
          <w:szCs w:val="24"/>
          <w:lang w:eastAsia="ru-RU"/>
        </w:rPr>
        <w:t>те чи інше завдання.</w:t>
      </w:r>
      <w:r w:rsidRPr="00A53FE3">
        <w:rPr>
          <w:rFonts w:ascii="Arial" w:eastAsia="Times New Roman" w:hAnsi="Arial" w:cs="Arial"/>
          <w:sz w:val="24"/>
          <w:szCs w:val="24"/>
          <w:lang w:val="ru-RU" w:eastAsia="ru-RU"/>
        </w:rPr>
        <w:t xml:space="preserve"> </w:t>
      </w:r>
      <w:r w:rsidRPr="00A53FE3">
        <w:rPr>
          <w:rFonts w:ascii="Arial" w:eastAsia="Times New Roman" w:hAnsi="Arial" w:cs="Arial"/>
          <w:sz w:val="24"/>
          <w:szCs w:val="24"/>
          <w:lang w:eastAsia="ru-RU"/>
        </w:rPr>
        <w:t>Н</w:t>
      </w:r>
      <w:r w:rsidRPr="00A53FE3">
        <w:rPr>
          <w:rFonts w:ascii="Arial" w:eastAsia="Times New Roman" w:hAnsi="Arial" w:cs="Arial"/>
          <w:sz w:val="24"/>
          <w:szCs w:val="24"/>
          <w:lang w:val="ru-RU" w:eastAsia="ru-RU"/>
        </w:rPr>
        <w:t>авча</w:t>
      </w:r>
      <w:r w:rsidRPr="00A53FE3">
        <w:rPr>
          <w:rFonts w:ascii="Arial" w:eastAsia="Times New Roman" w:hAnsi="Arial" w:cs="Arial"/>
          <w:sz w:val="24"/>
          <w:szCs w:val="24"/>
          <w:lang w:eastAsia="ru-RU"/>
        </w:rPr>
        <w:t>ючись,</w:t>
      </w:r>
      <w:r w:rsidRPr="00A53FE3">
        <w:rPr>
          <w:rFonts w:ascii="Arial" w:eastAsia="Times New Roman" w:hAnsi="Arial" w:cs="Arial"/>
          <w:sz w:val="24"/>
          <w:szCs w:val="24"/>
          <w:lang w:val="ru-RU" w:eastAsia="ru-RU"/>
        </w:rPr>
        <w:t xml:space="preserve"> пропонується повтор</w:t>
      </w:r>
      <w:r w:rsidRPr="00A53FE3">
        <w:rPr>
          <w:rFonts w:ascii="Arial" w:eastAsia="Times New Roman" w:hAnsi="Arial" w:cs="Arial"/>
          <w:sz w:val="24"/>
          <w:szCs w:val="24"/>
          <w:lang w:eastAsia="ru-RU"/>
        </w:rPr>
        <w:t>юва</w:t>
      </w:r>
      <w:r w:rsidRPr="00A53FE3">
        <w:rPr>
          <w:rFonts w:ascii="Arial" w:eastAsia="Times New Roman" w:hAnsi="Arial" w:cs="Arial"/>
          <w:sz w:val="24"/>
          <w:szCs w:val="24"/>
          <w:lang w:val="ru-RU" w:eastAsia="ru-RU"/>
        </w:rPr>
        <w:t>ти дії викладача</w:t>
      </w:r>
      <w:r w:rsidRPr="00A53FE3">
        <w:rPr>
          <w:rFonts w:ascii="Arial" w:eastAsia="Times New Roman" w:hAnsi="Arial" w:cs="Arial"/>
          <w:sz w:val="24"/>
          <w:szCs w:val="24"/>
          <w:lang w:eastAsia="ru-RU"/>
        </w:rPr>
        <w:t>;</w:t>
      </w:r>
    </w:p>
    <w:p w:rsidR="00DA4EAA" w:rsidRPr="00A53FE3" w:rsidRDefault="00DA4EAA" w:rsidP="00FD3FC4">
      <w:pPr>
        <w:numPr>
          <w:ilvl w:val="0"/>
          <w:numId w:val="3"/>
        </w:numPr>
        <w:shd w:val="clear" w:color="auto" w:fill="FFFFFF"/>
        <w:tabs>
          <w:tab w:val="left" w:pos="284"/>
        </w:tabs>
        <w:spacing w:after="0"/>
        <w:contextualSpacing/>
        <w:jc w:val="both"/>
        <w:rPr>
          <w:rFonts w:ascii="Arial" w:eastAsia="Times New Roman" w:hAnsi="Arial" w:cs="Arial"/>
          <w:sz w:val="24"/>
          <w:szCs w:val="24"/>
          <w:lang w:val="ru-RU" w:eastAsia="ru-RU"/>
        </w:rPr>
      </w:pPr>
      <w:r w:rsidRPr="00A53FE3">
        <w:rPr>
          <w:rFonts w:ascii="Arial" w:hAnsi="Arial" w:cs="Arial"/>
          <w:sz w:val="24"/>
          <w:szCs w:val="24"/>
        </w:rPr>
        <w:t>н</w:t>
      </w:r>
      <w:r w:rsidRPr="00A53FE3">
        <w:rPr>
          <w:rFonts w:ascii="Arial" w:hAnsi="Arial" w:cs="Arial"/>
          <w:sz w:val="24"/>
          <w:szCs w:val="24"/>
          <w:lang w:val="ru-RU"/>
        </w:rPr>
        <w:t>аставництво</w:t>
      </w:r>
      <w:r w:rsidRPr="00A53FE3">
        <w:rPr>
          <w:rFonts w:ascii="Arial" w:hAnsi="Arial" w:cs="Arial"/>
          <w:sz w:val="24"/>
          <w:szCs w:val="24"/>
        </w:rPr>
        <w:t xml:space="preserve"> - </w:t>
      </w:r>
      <w:r w:rsidRPr="00A53FE3">
        <w:rPr>
          <w:rFonts w:ascii="Arial" w:eastAsia="Times New Roman" w:hAnsi="Arial" w:cs="Arial"/>
          <w:sz w:val="24"/>
          <w:szCs w:val="24"/>
          <w:lang w:val="ru-RU" w:eastAsia="ru-RU"/>
        </w:rPr>
        <w:t>професійна підготовка молодих працівників досвідченими кваліфікованими фахівцями</w:t>
      </w:r>
      <w:r w:rsidRPr="00A53FE3">
        <w:rPr>
          <w:rFonts w:ascii="Arial" w:eastAsia="Times New Roman" w:hAnsi="Arial" w:cs="Arial"/>
          <w:sz w:val="24"/>
          <w:szCs w:val="24"/>
          <w:lang w:eastAsia="ru-RU"/>
        </w:rPr>
        <w:t>;</w:t>
      </w:r>
    </w:p>
    <w:p w:rsidR="00DA4EAA" w:rsidRPr="00A53FE3" w:rsidRDefault="00DA4EAA" w:rsidP="00FD3FC4">
      <w:pPr>
        <w:numPr>
          <w:ilvl w:val="0"/>
          <w:numId w:val="3"/>
        </w:numPr>
        <w:shd w:val="clear" w:color="auto" w:fill="FFFFFF"/>
        <w:tabs>
          <w:tab w:val="left" w:pos="284"/>
        </w:tabs>
        <w:spacing w:after="0"/>
        <w:contextualSpacing/>
        <w:jc w:val="both"/>
        <w:rPr>
          <w:rFonts w:ascii="Arial" w:eastAsia="Times New Roman" w:hAnsi="Arial" w:cs="Arial"/>
          <w:sz w:val="24"/>
          <w:szCs w:val="24"/>
          <w:lang w:val="ru-RU" w:eastAsia="ru-RU"/>
        </w:rPr>
      </w:pPr>
      <w:r w:rsidRPr="00A53FE3">
        <w:rPr>
          <w:rFonts w:ascii="Arial" w:hAnsi="Arial" w:cs="Arial"/>
          <w:sz w:val="24"/>
          <w:szCs w:val="24"/>
        </w:rPr>
        <w:lastRenderedPageBreak/>
        <w:t>ку</w:t>
      </w:r>
      <w:r w:rsidRPr="00A53FE3">
        <w:rPr>
          <w:rFonts w:ascii="Arial" w:hAnsi="Arial" w:cs="Arial"/>
          <w:sz w:val="24"/>
          <w:szCs w:val="24"/>
          <w:lang w:val="ru-RU"/>
        </w:rPr>
        <w:t>раторство</w:t>
      </w:r>
      <w:r w:rsidRPr="00A53FE3">
        <w:rPr>
          <w:rFonts w:ascii="Arial" w:hAnsi="Arial" w:cs="Arial"/>
          <w:sz w:val="24"/>
          <w:szCs w:val="24"/>
        </w:rPr>
        <w:t xml:space="preserve"> - </w:t>
      </w:r>
      <w:r w:rsidRPr="00A53FE3">
        <w:rPr>
          <w:rFonts w:ascii="Arial" w:eastAsia="Times New Roman" w:hAnsi="Arial" w:cs="Arial"/>
          <w:sz w:val="24"/>
          <w:szCs w:val="24"/>
          <w:lang w:val="ru-RU" w:eastAsia="ru-RU"/>
        </w:rPr>
        <w:t>форма контролю з боку спеціально відібраних людей за певним видом діяльності або групою осіб (особою)</w:t>
      </w:r>
      <w:r w:rsidRPr="00A53FE3">
        <w:rPr>
          <w:rFonts w:ascii="Arial" w:eastAsia="Times New Roman" w:hAnsi="Arial" w:cs="Arial"/>
          <w:sz w:val="24"/>
          <w:szCs w:val="24"/>
          <w:lang w:eastAsia="ru-RU"/>
        </w:rPr>
        <w:t>;</w:t>
      </w:r>
    </w:p>
    <w:p w:rsidR="00DA4EAA" w:rsidRPr="00A53FE3" w:rsidRDefault="00DA4EAA" w:rsidP="00FD3FC4">
      <w:pPr>
        <w:numPr>
          <w:ilvl w:val="0"/>
          <w:numId w:val="3"/>
        </w:numPr>
        <w:shd w:val="clear" w:color="auto" w:fill="FFFFFF"/>
        <w:tabs>
          <w:tab w:val="left" w:pos="284"/>
        </w:tabs>
        <w:spacing w:after="0"/>
        <w:contextualSpacing/>
        <w:jc w:val="both"/>
        <w:rPr>
          <w:rFonts w:ascii="Arial" w:eastAsia="Times New Roman" w:hAnsi="Arial" w:cs="Arial"/>
          <w:sz w:val="24"/>
          <w:szCs w:val="24"/>
          <w:lang w:eastAsia="ru-RU"/>
        </w:rPr>
      </w:pPr>
      <w:r w:rsidRPr="00A53FE3">
        <w:rPr>
          <w:rFonts w:ascii="Arial" w:hAnsi="Arial" w:cs="Arial"/>
          <w:sz w:val="24"/>
          <w:szCs w:val="24"/>
        </w:rPr>
        <w:t>робочі ротації -</w:t>
      </w:r>
      <w:r w:rsidRPr="00A53FE3">
        <w:rPr>
          <w:rFonts w:ascii="Arial" w:eastAsia="Times New Roman" w:hAnsi="Arial" w:cs="Arial"/>
          <w:b/>
          <w:bCs/>
          <w:i/>
          <w:iCs/>
          <w:sz w:val="24"/>
          <w:szCs w:val="24"/>
          <w:lang w:val="ru-RU" w:eastAsia="ru-RU"/>
        </w:rPr>
        <w:t> </w:t>
      </w:r>
      <w:r w:rsidRPr="00A53FE3">
        <w:rPr>
          <w:rFonts w:ascii="Arial" w:eastAsia="Times New Roman" w:hAnsi="Arial" w:cs="Arial"/>
          <w:sz w:val="24"/>
          <w:szCs w:val="24"/>
          <w:lang w:eastAsia="ru-RU"/>
        </w:rPr>
        <w:t>переміщення учня з одного робочого місця на інше, що дозволяє йому отримувати додаткові завдання та навички (25).</w:t>
      </w:r>
    </w:p>
    <w:p w:rsidR="00DA4EAA" w:rsidRDefault="00DA4EAA" w:rsidP="00FD3FC4">
      <w:pPr>
        <w:autoSpaceDE w:val="0"/>
        <w:autoSpaceDN w:val="0"/>
        <w:adjustRightInd w:val="0"/>
        <w:spacing w:after="0"/>
        <w:jc w:val="both"/>
        <w:rPr>
          <w:rFonts w:ascii="Arial" w:hAnsi="Arial" w:cs="Arial"/>
          <w:sz w:val="24"/>
          <w:szCs w:val="24"/>
        </w:rPr>
      </w:pPr>
      <w:r w:rsidRPr="00A53FE3">
        <w:rPr>
          <w:rFonts w:ascii="Arial" w:hAnsi="Arial" w:cs="Arial"/>
          <w:sz w:val="24"/>
          <w:szCs w:val="24"/>
        </w:rPr>
        <w:t>Розвиток національних кваліфікаційних рамок в Україні відповідає інтересам підприємств і, безпосередньо, працівникам, оскільки сприяє навчанню персоналу протягом усього життя, допомагає підприємствам досягати узгодження попиту на робітників конкретної кваліфікації, а окремим громадянам – у виборі професії та побудові кар’єри. У закладах ПОН області відбувається переорієнтація від стандартних підходів до творчих, забезпечується варіативність і вибір змісту освіти, гнучкий вибір стратегій та плану проведення занять, враховуються сучасні тенденції освіти, адаптація до швидких змін, їх прогнозування та потреба в безперервній освіті (26).</w:t>
      </w:r>
    </w:p>
    <w:p w:rsidR="0048288A" w:rsidRDefault="0048288A" w:rsidP="00FD3FC4">
      <w:pPr>
        <w:autoSpaceDE w:val="0"/>
        <w:autoSpaceDN w:val="0"/>
        <w:adjustRightInd w:val="0"/>
        <w:spacing w:after="0"/>
        <w:jc w:val="both"/>
        <w:rPr>
          <w:rFonts w:ascii="Arial" w:hAnsi="Arial" w:cs="Arial"/>
          <w:sz w:val="24"/>
          <w:szCs w:val="24"/>
        </w:rPr>
      </w:pPr>
    </w:p>
    <w:p w:rsidR="0048288A" w:rsidRDefault="0048288A" w:rsidP="00FD3FC4">
      <w:pPr>
        <w:autoSpaceDE w:val="0"/>
        <w:autoSpaceDN w:val="0"/>
        <w:adjustRightInd w:val="0"/>
        <w:spacing w:after="0"/>
        <w:jc w:val="both"/>
        <w:rPr>
          <w:rFonts w:ascii="Arial" w:hAnsi="Arial" w:cs="Arial"/>
          <w:sz w:val="24"/>
          <w:szCs w:val="24"/>
        </w:rPr>
      </w:pPr>
    </w:p>
    <w:p w:rsidR="0048288A" w:rsidRDefault="0048288A" w:rsidP="00FD3FC4">
      <w:pPr>
        <w:autoSpaceDE w:val="0"/>
        <w:autoSpaceDN w:val="0"/>
        <w:adjustRightInd w:val="0"/>
        <w:spacing w:after="0"/>
        <w:jc w:val="both"/>
        <w:rPr>
          <w:rFonts w:ascii="Arial" w:hAnsi="Arial" w:cs="Arial"/>
          <w:sz w:val="24"/>
          <w:szCs w:val="24"/>
        </w:rPr>
      </w:pPr>
    </w:p>
    <w:p w:rsidR="0048288A" w:rsidRDefault="0048288A" w:rsidP="00FD3FC4">
      <w:pPr>
        <w:autoSpaceDE w:val="0"/>
        <w:autoSpaceDN w:val="0"/>
        <w:adjustRightInd w:val="0"/>
        <w:spacing w:after="0"/>
        <w:jc w:val="both"/>
        <w:rPr>
          <w:rFonts w:ascii="Arial" w:hAnsi="Arial" w:cs="Arial"/>
          <w:sz w:val="24"/>
          <w:szCs w:val="24"/>
        </w:rPr>
      </w:pPr>
    </w:p>
    <w:p w:rsidR="0048288A" w:rsidRDefault="0048288A" w:rsidP="00FD3FC4">
      <w:pPr>
        <w:autoSpaceDE w:val="0"/>
        <w:autoSpaceDN w:val="0"/>
        <w:adjustRightInd w:val="0"/>
        <w:spacing w:after="0"/>
        <w:jc w:val="both"/>
        <w:rPr>
          <w:rFonts w:ascii="Arial" w:hAnsi="Arial" w:cs="Arial"/>
          <w:sz w:val="24"/>
          <w:szCs w:val="24"/>
        </w:rPr>
      </w:pPr>
    </w:p>
    <w:p w:rsidR="0048288A" w:rsidRDefault="0048288A" w:rsidP="00FD3FC4">
      <w:pPr>
        <w:autoSpaceDE w:val="0"/>
        <w:autoSpaceDN w:val="0"/>
        <w:adjustRightInd w:val="0"/>
        <w:spacing w:after="0"/>
        <w:jc w:val="both"/>
        <w:rPr>
          <w:rFonts w:ascii="Arial" w:hAnsi="Arial" w:cs="Arial"/>
          <w:sz w:val="24"/>
          <w:szCs w:val="24"/>
        </w:rPr>
      </w:pPr>
    </w:p>
    <w:p w:rsidR="0048288A" w:rsidRDefault="0048288A" w:rsidP="00FD3FC4">
      <w:pPr>
        <w:autoSpaceDE w:val="0"/>
        <w:autoSpaceDN w:val="0"/>
        <w:adjustRightInd w:val="0"/>
        <w:spacing w:after="0"/>
        <w:jc w:val="both"/>
        <w:rPr>
          <w:rFonts w:ascii="Arial" w:hAnsi="Arial" w:cs="Arial"/>
          <w:sz w:val="24"/>
          <w:szCs w:val="24"/>
        </w:rPr>
      </w:pPr>
    </w:p>
    <w:p w:rsidR="0048288A" w:rsidRDefault="0048288A" w:rsidP="00FD3FC4">
      <w:pPr>
        <w:autoSpaceDE w:val="0"/>
        <w:autoSpaceDN w:val="0"/>
        <w:adjustRightInd w:val="0"/>
        <w:spacing w:after="0"/>
        <w:jc w:val="both"/>
        <w:rPr>
          <w:rFonts w:ascii="Arial" w:hAnsi="Arial" w:cs="Arial"/>
          <w:sz w:val="24"/>
          <w:szCs w:val="24"/>
        </w:rPr>
      </w:pPr>
    </w:p>
    <w:p w:rsidR="0048288A" w:rsidRDefault="0048288A" w:rsidP="00FD3FC4">
      <w:pPr>
        <w:autoSpaceDE w:val="0"/>
        <w:autoSpaceDN w:val="0"/>
        <w:adjustRightInd w:val="0"/>
        <w:spacing w:after="0"/>
        <w:jc w:val="both"/>
        <w:rPr>
          <w:rFonts w:ascii="Arial" w:hAnsi="Arial" w:cs="Arial"/>
          <w:sz w:val="24"/>
          <w:szCs w:val="24"/>
        </w:rPr>
      </w:pPr>
    </w:p>
    <w:p w:rsidR="0048288A" w:rsidRDefault="0048288A" w:rsidP="00FD3FC4">
      <w:pPr>
        <w:autoSpaceDE w:val="0"/>
        <w:autoSpaceDN w:val="0"/>
        <w:adjustRightInd w:val="0"/>
        <w:spacing w:after="0"/>
        <w:jc w:val="both"/>
        <w:rPr>
          <w:rFonts w:ascii="Arial" w:hAnsi="Arial" w:cs="Arial"/>
          <w:sz w:val="24"/>
          <w:szCs w:val="24"/>
        </w:rPr>
      </w:pPr>
    </w:p>
    <w:p w:rsidR="0048288A" w:rsidRDefault="0048288A" w:rsidP="00FD3FC4">
      <w:pPr>
        <w:autoSpaceDE w:val="0"/>
        <w:autoSpaceDN w:val="0"/>
        <w:adjustRightInd w:val="0"/>
        <w:spacing w:after="0"/>
        <w:jc w:val="both"/>
        <w:rPr>
          <w:rFonts w:ascii="Arial" w:hAnsi="Arial" w:cs="Arial"/>
          <w:sz w:val="24"/>
          <w:szCs w:val="24"/>
        </w:rPr>
      </w:pPr>
    </w:p>
    <w:p w:rsidR="0048288A" w:rsidRDefault="0048288A" w:rsidP="00FD3FC4">
      <w:pPr>
        <w:autoSpaceDE w:val="0"/>
        <w:autoSpaceDN w:val="0"/>
        <w:adjustRightInd w:val="0"/>
        <w:spacing w:after="0"/>
        <w:jc w:val="both"/>
        <w:rPr>
          <w:rFonts w:ascii="Arial" w:hAnsi="Arial" w:cs="Arial"/>
          <w:sz w:val="24"/>
          <w:szCs w:val="24"/>
        </w:rPr>
      </w:pPr>
    </w:p>
    <w:p w:rsidR="0048288A" w:rsidRDefault="0048288A" w:rsidP="00FD3FC4">
      <w:pPr>
        <w:autoSpaceDE w:val="0"/>
        <w:autoSpaceDN w:val="0"/>
        <w:adjustRightInd w:val="0"/>
        <w:spacing w:after="0"/>
        <w:jc w:val="both"/>
        <w:rPr>
          <w:rFonts w:ascii="Arial" w:hAnsi="Arial" w:cs="Arial"/>
          <w:sz w:val="24"/>
          <w:szCs w:val="24"/>
        </w:rPr>
      </w:pPr>
    </w:p>
    <w:p w:rsidR="0048288A" w:rsidRDefault="0048288A" w:rsidP="00FD3FC4">
      <w:pPr>
        <w:autoSpaceDE w:val="0"/>
        <w:autoSpaceDN w:val="0"/>
        <w:adjustRightInd w:val="0"/>
        <w:spacing w:after="0"/>
        <w:jc w:val="both"/>
        <w:rPr>
          <w:rFonts w:ascii="Arial" w:hAnsi="Arial" w:cs="Arial"/>
          <w:sz w:val="24"/>
          <w:szCs w:val="24"/>
        </w:rPr>
      </w:pPr>
    </w:p>
    <w:p w:rsidR="0048288A" w:rsidRPr="00A53FE3" w:rsidRDefault="0048288A" w:rsidP="00FD3FC4">
      <w:pPr>
        <w:autoSpaceDE w:val="0"/>
        <w:autoSpaceDN w:val="0"/>
        <w:adjustRightInd w:val="0"/>
        <w:spacing w:after="0"/>
        <w:jc w:val="both"/>
        <w:rPr>
          <w:rFonts w:ascii="Arial" w:hAnsi="Arial" w:cs="Arial"/>
          <w:sz w:val="24"/>
          <w:szCs w:val="24"/>
        </w:rPr>
      </w:pPr>
    </w:p>
    <w:p w:rsidR="00DA4EAA" w:rsidRPr="00A53FE3" w:rsidRDefault="00DA4EAA" w:rsidP="00FD3FC4">
      <w:pPr>
        <w:autoSpaceDE w:val="0"/>
        <w:autoSpaceDN w:val="0"/>
        <w:adjustRightInd w:val="0"/>
        <w:spacing w:after="0"/>
        <w:jc w:val="both"/>
        <w:rPr>
          <w:rFonts w:ascii="Arial" w:hAnsi="Arial" w:cs="Arial"/>
          <w:sz w:val="24"/>
          <w:szCs w:val="24"/>
        </w:rPr>
      </w:pPr>
    </w:p>
    <w:p w:rsidR="00DA4EAA" w:rsidRPr="00A53FE3" w:rsidRDefault="00DA4EAA" w:rsidP="00FD3FC4">
      <w:pPr>
        <w:autoSpaceDE w:val="0"/>
        <w:autoSpaceDN w:val="0"/>
        <w:adjustRightInd w:val="0"/>
        <w:spacing w:after="0"/>
        <w:jc w:val="both"/>
        <w:rPr>
          <w:rFonts w:ascii="Arial" w:hAnsi="Arial" w:cs="Arial"/>
          <w:sz w:val="24"/>
          <w:szCs w:val="24"/>
        </w:rPr>
      </w:pPr>
      <w:r w:rsidRPr="00A53FE3">
        <w:rPr>
          <w:rFonts w:ascii="Arial" w:hAnsi="Arial" w:cs="Arial"/>
          <w:sz w:val="24"/>
          <w:szCs w:val="24"/>
        </w:rPr>
        <w:t>____________________________________________</w:t>
      </w:r>
    </w:p>
    <w:p w:rsidR="00DA4EAA" w:rsidRPr="00A53FE3" w:rsidRDefault="00DA4EAA" w:rsidP="00FD3FC4">
      <w:pPr>
        <w:numPr>
          <w:ilvl w:val="0"/>
          <w:numId w:val="28"/>
        </w:numPr>
        <w:tabs>
          <w:tab w:val="left" w:pos="851"/>
        </w:tabs>
        <w:spacing w:after="0"/>
        <w:contextualSpacing/>
        <w:rPr>
          <w:rFonts w:ascii="Arial" w:hAnsi="Arial" w:cs="Arial"/>
          <w:sz w:val="24"/>
          <w:szCs w:val="24"/>
          <w:lang w:val="ru-RU"/>
        </w:rPr>
      </w:pPr>
      <w:r w:rsidRPr="00A53FE3">
        <w:rPr>
          <w:rFonts w:ascii="Arial" w:hAnsi="Arial" w:cs="Arial"/>
          <w:sz w:val="24"/>
          <w:szCs w:val="24"/>
        </w:rPr>
        <w:t xml:space="preserve">Див. Частина 2: відповіді Аналітичної рамки, структурний блок </w:t>
      </w:r>
      <w:r w:rsidRPr="00A53FE3">
        <w:rPr>
          <w:rFonts w:ascii="Arial" w:hAnsi="Arial" w:cs="Arial"/>
          <w:sz w:val="24"/>
          <w:szCs w:val="24"/>
          <w:lang w:val="en-US"/>
        </w:rPr>
        <w:t>D</w:t>
      </w:r>
      <w:r w:rsidRPr="00A53FE3">
        <w:rPr>
          <w:rFonts w:ascii="Arial" w:hAnsi="Arial" w:cs="Arial"/>
          <w:sz w:val="24"/>
          <w:szCs w:val="24"/>
        </w:rPr>
        <w:t>, відповідь на запитання 1;</w:t>
      </w:r>
    </w:p>
    <w:p w:rsidR="00DA4EAA" w:rsidRPr="00A53FE3" w:rsidRDefault="00DA4EAA" w:rsidP="00FD3FC4">
      <w:pPr>
        <w:numPr>
          <w:ilvl w:val="0"/>
          <w:numId w:val="28"/>
        </w:numPr>
        <w:tabs>
          <w:tab w:val="left" w:pos="851"/>
        </w:tabs>
        <w:spacing w:after="0"/>
        <w:contextualSpacing/>
        <w:rPr>
          <w:rFonts w:ascii="Arial" w:hAnsi="Arial" w:cs="Arial"/>
          <w:sz w:val="24"/>
          <w:szCs w:val="24"/>
          <w:lang w:val="ru-RU"/>
        </w:rPr>
      </w:pPr>
      <w:r w:rsidRPr="00A53FE3">
        <w:rPr>
          <w:rFonts w:ascii="Arial" w:hAnsi="Arial" w:cs="Arial"/>
          <w:sz w:val="24"/>
          <w:szCs w:val="24"/>
        </w:rPr>
        <w:t xml:space="preserve">Див. Частина 2: відповіді Аналітичної рамки, структурний блок </w:t>
      </w:r>
      <w:r w:rsidRPr="00A53FE3">
        <w:rPr>
          <w:rFonts w:ascii="Arial" w:hAnsi="Arial" w:cs="Arial"/>
          <w:sz w:val="24"/>
          <w:szCs w:val="24"/>
          <w:lang w:val="en-US"/>
        </w:rPr>
        <w:t>D</w:t>
      </w:r>
      <w:r w:rsidRPr="00A53FE3">
        <w:rPr>
          <w:rFonts w:ascii="Arial" w:hAnsi="Arial" w:cs="Arial"/>
          <w:sz w:val="24"/>
          <w:szCs w:val="24"/>
        </w:rPr>
        <w:t>, відповідь на запитання 2;</w:t>
      </w:r>
    </w:p>
    <w:p w:rsidR="00DA4EAA" w:rsidRPr="00A53FE3" w:rsidRDefault="00DA4EAA" w:rsidP="00FD3FC4">
      <w:pPr>
        <w:numPr>
          <w:ilvl w:val="0"/>
          <w:numId w:val="28"/>
        </w:numPr>
        <w:tabs>
          <w:tab w:val="left" w:pos="851"/>
        </w:tabs>
        <w:spacing w:after="0"/>
        <w:contextualSpacing/>
        <w:rPr>
          <w:rFonts w:ascii="Arial" w:hAnsi="Arial" w:cs="Arial"/>
          <w:sz w:val="24"/>
          <w:szCs w:val="24"/>
          <w:lang w:val="ru-RU"/>
        </w:rPr>
      </w:pPr>
      <w:r w:rsidRPr="00A53FE3">
        <w:rPr>
          <w:rFonts w:ascii="Arial" w:hAnsi="Arial" w:cs="Arial"/>
          <w:sz w:val="24"/>
          <w:szCs w:val="24"/>
        </w:rPr>
        <w:t xml:space="preserve">Див. Частина 2: відповіді Аналітичної рамки, структурний блок </w:t>
      </w:r>
      <w:r w:rsidRPr="00A53FE3">
        <w:rPr>
          <w:rFonts w:ascii="Arial" w:hAnsi="Arial" w:cs="Arial"/>
          <w:sz w:val="24"/>
          <w:szCs w:val="24"/>
          <w:lang w:val="en-US"/>
        </w:rPr>
        <w:t>D</w:t>
      </w:r>
      <w:r w:rsidRPr="00A53FE3">
        <w:rPr>
          <w:rFonts w:ascii="Arial" w:hAnsi="Arial" w:cs="Arial"/>
          <w:sz w:val="24"/>
          <w:szCs w:val="24"/>
        </w:rPr>
        <w:t>, відповідь на запитання 3;</w:t>
      </w:r>
    </w:p>
    <w:p w:rsidR="00DA4EAA" w:rsidRPr="00A53FE3" w:rsidRDefault="00DA4EAA" w:rsidP="00FD3FC4">
      <w:pPr>
        <w:numPr>
          <w:ilvl w:val="0"/>
          <w:numId w:val="28"/>
        </w:numPr>
        <w:tabs>
          <w:tab w:val="left" w:pos="851"/>
        </w:tabs>
        <w:spacing w:after="0"/>
        <w:contextualSpacing/>
        <w:rPr>
          <w:rFonts w:ascii="Arial" w:hAnsi="Arial" w:cs="Arial"/>
          <w:sz w:val="24"/>
          <w:szCs w:val="24"/>
          <w:lang w:val="ru-RU"/>
        </w:rPr>
      </w:pPr>
      <w:r w:rsidRPr="00A53FE3">
        <w:rPr>
          <w:rFonts w:ascii="Arial" w:hAnsi="Arial" w:cs="Arial"/>
          <w:sz w:val="24"/>
          <w:szCs w:val="24"/>
        </w:rPr>
        <w:t xml:space="preserve">Див. Частина 2: відповіді Аналітичної рамки, структурний блок </w:t>
      </w:r>
      <w:r w:rsidRPr="00A53FE3">
        <w:rPr>
          <w:rFonts w:ascii="Arial" w:hAnsi="Arial" w:cs="Arial"/>
          <w:sz w:val="24"/>
          <w:szCs w:val="24"/>
          <w:lang w:val="en-US"/>
        </w:rPr>
        <w:t>D</w:t>
      </w:r>
      <w:r w:rsidRPr="00A53FE3">
        <w:rPr>
          <w:rFonts w:ascii="Arial" w:hAnsi="Arial" w:cs="Arial"/>
          <w:sz w:val="24"/>
          <w:szCs w:val="24"/>
        </w:rPr>
        <w:t>, відповідь на запитання 4;</w:t>
      </w:r>
    </w:p>
    <w:p w:rsidR="00DA4EAA" w:rsidRPr="00A53FE3" w:rsidRDefault="00DA4EAA" w:rsidP="00FD3FC4">
      <w:pPr>
        <w:numPr>
          <w:ilvl w:val="0"/>
          <w:numId w:val="28"/>
        </w:numPr>
        <w:tabs>
          <w:tab w:val="left" w:pos="851"/>
        </w:tabs>
        <w:spacing w:after="0"/>
        <w:contextualSpacing/>
        <w:rPr>
          <w:rFonts w:ascii="Arial" w:hAnsi="Arial" w:cs="Arial"/>
          <w:sz w:val="24"/>
          <w:szCs w:val="24"/>
          <w:lang w:val="ru-RU"/>
        </w:rPr>
      </w:pPr>
      <w:r w:rsidRPr="00A53FE3">
        <w:rPr>
          <w:rFonts w:ascii="Arial" w:hAnsi="Arial" w:cs="Arial"/>
          <w:sz w:val="24"/>
          <w:szCs w:val="24"/>
        </w:rPr>
        <w:t xml:space="preserve">Див. Частина 2: відповіді Аналітичної рамки, структурний блок </w:t>
      </w:r>
      <w:r w:rsidRPr="00A53FE3">
        <w:rPr>
          <w:rFonts w:ascii="Arial" w:hAnsi="Arial" w:cs="Arial"/>
          <w:sz w:val="24"/>
          <w:szCs w:val="24"/>
          <w:lang w:val="en-US"/>
        </w:rPr>
        <w:t>D</w:t>
      </w:r>
      <w:r w:rsidRPr="00A53FE3">
        <w:rPr>
          <w:rFonts w:ascii="Arial" w:hAnsi="Arial" w:cs="Arial"/>
          <w:sz w:val="24"/>
          <w:szCs w:val="24"/>
        </w:rPr>
        <w:t>, відповідь на запитання 5;</w:t>
      </w:r>
    </w:p>
    <w:p w:rsidR="00DA4EAA" w:rsidRPr="00A53FE3" w:rsidRDefault="00DA4EAA" w:rsidP="00FD3FC4">
      <w:pPr>
        <w:numPr>
          <w:ilvl w:val="0"/>
          <w:numId w:val="28"/>
        </w:numPr>
        <w:tabs>
          <w:tab w:val="left" w:pos="851"/>
        </w:tabs>
        <w:spacing w:after="0"/>
        <w:contextualSpacing/>
        <w:rPr>
          <w:rFonts w:ascii="Arial" w:hAnsi="Arial" w:cs="Arial"/>
          <w:sz w:val="24"/>
          <w:szCs w:val="24"/>
          <w:lang w:val="ru-RU"/>
        </w:rPr>
      </w:pPr>
      <w:r w:rsidRPr="00A53FE3">
        <w:rPr>
          <w:rFonts w:ascii="Arial" w:hAnsi="Arial" w:cs="Arial"/>
          <w:sz w:val="24"/>
          <w:szCs w:val="24"/>
        </w:rPr>
        <w:t xml:space="preserve">Див. Частина 2: відповіді Аналітичної рамки, структурний блок </w:t>
      </w:r>
      <w:r w:rsidRPr="00A53FE3">
        <w:rPr>
          <w:rFonts w:ascii="Arial" w:hAnsi="Arial" w:cs="Arial"/>
          <w:sz w:val="24"/>
          <w:szCs w:val="24"/>
          <w:lang w:val="en-US"/>
        </w:rPr>
        <w:t>D</w:t>
      </w:r>
      <w:r w:rsidRPr="00A53FE3">
        <w:rPr>
          <w:rFonts w:ascii="Arial" w:hAnsi="Arial" w:cs="Arial"/>
          <w:sz w:val="24"/>
          <w:szCs w:val="24"/>
        </w:rPr>
        <w:t>, відповідь на запитання 6;</w:t>
      </w:r>
    </w:p>
    <w:p w:rsidR="00DA4EAA" w:rsidRPr="00A53FE3" w:rsidRDefault="00DA4EAA" w:rsidP="00FD3FC4">
      <w:pPr>
        <w:numPr>
          <w:ilvl w:val="0"/>
          <w:numId w:val="28"/>
        </w:numPr>
        <w:tabs>
          <w:tab w:val="left" w:pos="851"/>
        </w:tabs>
        <w:spacing w:after="0"/>
        <w:contextualSpacing/>
        <w:rPr>
          <w:rFonts w:ascii="Arial" w:hAnsi="Arial" w:cs="Arial"/>
          <w:sz w:val="24"/>
          <w:szCs w:val="24"/>
          <w:lang w:val="ru-RU"/>
        </w:rPr>
      </w:pPr>
      <w:r w:rsidRPr="00A53FE3">
        <w:rPr>
          <w:rFonts w:ascii="Arial" w:hAnsi="Arial" w:cs="Arial"/>
          <w:sz w:val="24"/>
          <w:szCs w:val="24"/>
        </w:rPr>
        <w:t xml:space="preserve">Див. Частина 2: відповіді Аналітичної рамки, структурний блок </w:t>
      </w:r>
      <w:r w:rsidRPr="00A53FE3">
        <w:rPr>
          <w:rFonts w:ascii="Arial" w:hAnsi="Arial" w:cs="Arial"/>
          <w:sz w:val="24"/>
          <w:szCs w:val="24"/>
          <w:lang w:val="en-US"/>
        </w:rPr>
        <w:t>D</w:t>
      </w:r>
      <w:r w:rsidRPr="00A53FE3">
        <w:rPr>
          <w:rFonts w:ascii="Arial" w:hAnsi="Arial" w:cs="Arial"/>
          <w:sz w:val="24"/>
          <w:szCs w:val="24"/>
        </w:rPr>
        <w:t>, відповідь на запитання 7;</w:t>
      </w:r>
    </w:p>
    <w:p w:rsidR="00DA4EAA" w:rsidRPr="00A53FE3" w:rsidRDefault="00DA4EAA" w:rsidP="00FD3FC4">
      <w:pPr>
        <w:numPr>
          <w:ilvl w:val="0"/>
          <w:numId w:val="28"/>
        </w:numPr>
        <w:tabs>
          <w:tab w:val="left" w:pos="851"/>
        </w:tabs>
        <w:spacing w:after="0"/>
        <w:contextualSpacing/>
        <w:rPr>
          <w:rFonts w:ascii="Arial" w:hAnsi="Arial" w:cs="Arial"/>
          <w:sz w:val="24"/>
          <w:szCs w:val="24"/>
          <w:lang w:val="ru-RU"/>
        </w:rPr>
      </w:pPr>
      <w:r w:rsidRPr="00A53FE3">
        <w:rPr>
          <w:rFonts w:ascii="Arial" w:hAnsi="Arial" w:cs="Arial"/>
          <w:sz w:val="24"/>
          <w:szCs w:val="24"/>
        </w:rPr>
        <w:t xml:space="preserve">Див. Частина 2: відповіді Аналітичної рамки, структурний блок </w:t>
      </w:r>
      <w:r w:rsidRPr="00A53FE3">
        <w:rPr>
          <w:rFonts w:ascii="Arial" w:hAnsi="Arial" w:cs="Arial"/>
          <w:sz w:val="24"/>
          <w:szCs w:val="24"/>
          <w:lang w:val="en-US"/>
        </w:rPr>
        <w:t>D</w:t>
      </w:r>
      <w:r w:rsidRPr="00A53FE3">
        <w:rPr>
          <w:rFonts w:ascii="Arial" w:hAnsi="Arial" w:cs="Arial"/>
          <w:sz w:val="24"/>
          <w:szCs w:val="24"/>
        </w:rPr>
        <w:t>, відповідь на запитання 8.</w:t>
      </w:r>
    </w:p>
    <w:p w:rsidR="00DA4EAA" w:rsidRPr="00A53FE3" w:rsidRDefault="00DA4EAA" w:rsidP="0048288A">
      <w:pPr>
        <w:jc w:val="both"/>
        <w:rPr>
          <w:rFonts w:ascii="Arial" w:eastAsia="Times New Roman" w:hAnsi="Arial" w:cs="Arial"/>
          <w:sz w:val="24"/>
          <w:szCs w:val="24"/>
          <w:shd w:val="clear" w:color="auto" w:fill="FFFFFF"/>
          <w:lang w:eastAsia="ru-RU"/>
        </w:rPr>
      </w:pPr>
      <w:r w:rsidRPr="00A53FE3">
        <w:rPr>
          <w:rFonts w:ascii="Arial" w:eastAsia="Times New Roman" w:hAnsi="Arial" w:cs="Arial"/>
          <w:sz w:val="24"/>
          <w:szCs w:val="24"/>
          <w:shd w:val="clear" w:color="auto" w:fill="FFFFFF"/>
          <w:lang w:eastAsia="ru-RU"/>
        </w:rPr>
        <w:lastRenderedPageBreak/>
        <w:t>Для оцінювання знань, умінь і навиків учнів (слухачів) системи ПОН застосовуються традиційні та нетрадиційні методи оцінки. Оцінювання передбачає врахування рівня досягнень учня (слухача), адже це є особливо важливим у формуванні його компетенцій (27).</w:t>
      </w:r>
    </w:p>
    <w:p w:rsidR="00DA4EAA" w:rsidRPr="00A53FE3" w:rsidRDefault="00DA4EAA" w:rsidP="00FD3FC4">
      <w:pPr>
        <w:autoSpaceDE w:val="0"/>
        <w:autoSpaceDN w:val="0"/>
        <w:adjustRightInd w:val="0"/>
        <w:spacing w:after="0"/>
        <w:jc w:val="both"/>
        <w:rPr>
          <w:rFonts w:ascii="Arial" w:hAnsi="Arial" w:cs="Arial"/>
          <w:sz w:val="24"/>
          <w:szCs w:val="24"/>
        </w:rPr>
      </w:pPr>
      <w:r w:rsidRPr="00A53FE3">
        <w:rPr>
          <w:rFonts w:ascii="Arial" w:hAnsi="Arial" w:cs="Arial"/>
          <w:sz w:val="24"/>
          <w:szCs w:val="24"/>
          <w:shd w:val="clear" w:color="auto" w:fill="FFFFFF"/>
        </w:rPr>
        <w:t xml:space="preserve">Національна Рамка Кваліфікацій за цільовим спрямування використовується навчальними закладами та роботодавцями регіону для співвідношення та ідентифікації кваліфікацій. НРК, як інструмент, який визначає і погоджує рівні кваліфікацій персоналу, а також використовується для здійснення реформ у сфері праці й освіти, створено для швидкої адаптації України й Луганщини зокрема до європейського освітнього простору. Кожен рівень НРК визначається відповідними компетенціями. </w:t>
      </w:r>
      <w:r w:rsidRPr="00A53FE3">
        <w:rPr>
          <w:rFonts w:ascii="Arial" w:hAnsi="Arial" w:cs="Arial"/>
          <w:sz w:val="24"/>
          <w:szCs w:val="24"/>
        </w:rPr>
        <w:t>Реалізація НРК сприяє забезпеченню якості та прозорості кваліфікацій, їх співставленню з кваліфікаціями інших країн, взаємному визнанню на міжнародному рівні документів про професійну освіту та навчання (28).</w:t>
      </w:r>
    </w:p>
    <w:p w:rsidR="00DA4EAA" w:rsidRPr="00A53FE3" w:rsidRDefault="00DA4EAA" w:rsidP="00FD3FC4">
      <w:pPr>
        <w:spacing w:after="0"/>
        <w:jc w:val="both"/>
        <w:rPr>
          <w:rFonts w:ascii="Arial" w:hAnsi="Arial" w:cs="Arial"/>
          <w:sz w:val="24"/>
          <w:szCs w:val="24"/>
          <w:shd w:val="clear" w:color="auto" w:fill="FFFFFF"/>
        </w:rPr>
      </w:pPr>
      <w:r w:rsidRPr="00A53FE3">
        <w:rPr>
          <w:rFonts w:ascii="Arial" w:hAnsi="Arial" w:cs="Arial"/>
          <w:sz w:val="24"/>
          <w:szCs w:val="24"/>
          <w:shd w:val="clear" w:color="auto" w:fill="FFFFFF"/>
        </w:rPr>
        <w:t>Національною рамкою кваліфікацій на регіональному рівні опікуються органи виконавчої влади, установи та організації, що реалізують державну політику у сфері освіти, зайнятості, соціально-трудових відносин. Задля доповнення та усунення недоліків системи національних кваліфікацій враховуються пропозиції галузевих представників-роботодавців та соціальних партнерів, які виносять конкретні вимоги з урахуванням сучасних потреб виробництва та промисловості (29).</w:t>
      </w:r>
    </w:p>
    <w:p w:rsidR="00DA4EAA" w:rsidRDefault="00DA4EAA" w:rsidP="00FD3FC4">
      <w:pPr>
        <w:spacing w:after="0"/>
        <w:jc w:val="both"/>
        <w:rPr>
          <w:rFonts w:ascii="Arial" w:hAnsi="Arial" w:cs="Arial"/>
          <w:sz w:val="24"/>
          <w:szCs w:val="24"/>
          <w:shd w:val="clear" w:color="auto" w:fill="FFFFFF"/>
        </w:rPr>
      </w:pPr>
      <w:r w:rsidRPr="00A53FE3">
        <w:rPr>
          <w:rFonts w:ascii="Arial" w:hAnsi="Arial" w:cs="Arial"/>
          <w:sz w:val="24"/>
          <w:szCs w:val="24"/>
        </w:rPr>
        <w:t>Для визначення програм підготовки фахівців навчальні заклади встановлюють прямі контакти з роботодав</w:t>
      </w:r>
      <w:r w:rsidRPr="00A53FE3">
        <w:rPr>
          <w:rFonts w:ascii="Arial" w:hAnsi="Arial" w:cs="Arial"/>
          <w:sz w:val="24"/>
          <w:szCs w:val="24"/>
        </w:rPr>
        <w:softHyphen/>
        <w:t>цями. Вони дають змогу визначити відповід</w:t>
      </w:r>
      <w:r w:rsidRPr="00A53FE3">
        <w:rPr>
          <w:rFonts w:ascii="Arial" w:hAnsi="Arial" w:cs="Arial"/>
          <w:sz w:val="24"/>
          <w:szCs w:val="24"/>
        </w:rPr>
        <w:softHyphen/>
        <w:t>ний рівень підготовки випускників</w:t>
      </w:r>
      <w:r w:rsidRPr="00A53FE3">
        <w:rPr>
          <w:rFonts w:ascii="Arial" w:hAnsi="Arial" w:cs="Arial"/>
          <w:sz w:val="24"/>
          <w:szCs w:val="24"/>
          <w:shd w:val="clear" w:color="auto" w:fill="FFFFFF"/>
        </w:rPr>
        <w:t>, диференціювати зміст навчального матеріалу, спираючись на конкретну специфіку майбутньої виробничої діяльності. Але механізм забезпечення відповідності кваліфікацій потребам роботодавців ще не до кінця відпрацьовано (30).</w:t>
      </w:r>
    </w:p>
    <w:p w:rsidR="00FD3FC4" w:rsidRPr="00A53FE3" w:rsidRDefault="00FD3FC4" w:rsidP="00FD3FC4">
      <w:pPr>
        <w:spacing w:after="0"/>
        <w:jc w:val="both"/>
        <w:rPr>
          <w:rFonts w:ascii="Arial" w:hAnsi="Arial" w:cs="Arial"/>
          <w:sz w:val="24"/>
          <w:szCs w:val="24"/>
          <w:shd w:val="clear" w:color="auto" w:fill="FFFFFF"/>
        </w:rPr>
      </w:pPr>
    </w:p>
    <w:p w:rsidR="00DA4EAA" w:rsidRPr="00A53FE3" w:rsidRDefault="00DA4EAA" w:rsidP="00FD3FC4">
      <w:pPr>
        <w:spacing w:after="0"/>
        <w:rPr>
          <w:rFonts w:ascii="Arial" w:hAnsi="Arial" w:cs="Arial"/>
          <w:sz w:val="24"/>
          <w:szCs w:val="24"/>
        </w:rPr>
      </w:pPr>
      <w:r w:rsidRPr="00A53FE3">
        <w:rPr>
          <w:rFonts w:ascii="Arial" w:hAnsi="Arial" w:cs="Arial"/>
          <w:b/>
          <w:sz w:val="24"/>
          <w:szCs w:val="24"/>
        </w:rPr>
        <w:t>Е. Управління та політичні практики в системі ПОН</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 xml:space="preserve">До основних функцій управління системою ПОН відносяться наступні: </w:t>
      </w:r>
    </w:p>
    <w:p w:rsidR="00DA4EAA" w:rsidRPr="00A53FE3" w:rsidRDefault="00DA4EAA" w:rsidP="00FD3FC4">
      <w:pPr>
        <w:numPr>
          <w:ilvl w:val="0"/>
          <w:numId w:val="27"/>
        </w:numPr>
        <w:tabs>
          <w:tab w:val="left" w:pos="142"/>
        </w:tabs>
        <w:spacing w:after="0"/>
        <w:contextualSpacing/>
        <w:jc w:val="both"/>
        <w:rPr>
          <w:rFonts w:ascii="Arial" w:hAnsi="Arial" w:cs="Arial"/>
          <w:sz w:val="24"/>
          <w:szCs w:val="24"/>
        </w:rPr>
      </w:pPr>
      <w:r w:rsidRPr="00A53FE3">
        <w:rPr>
          <w:rFonts w:ascii="Arial" w:hAnsi="Arial" w:cs="Arial"/>
          <w:sz w:val="24"/>
          <w:szCs w:val="24"/>
        </w:rPr>
        <w:t xml:space="preserve">реалізація державної та регіональної політики в секторі ПОН, </w:t>
      </w:r>
    </w:p>
    <w:p w:rsidR="00DA4EAA" w:rsidRPr="00A53FE3" w:rsidRDefault="00DA4EAA" w:rsidP="00FD3FC4">
      <w:pPr>
        <w:numPr>
          <w:ilvl w:val="0"/>
          <w:numId w:val="27"/>
        </w:numPr>
        <w:tabs>
          <w:tab w:val="left" w:pos="142"/>
        </w:tabs>
        <w:spacing w:after="0"/>
        <w:contextualSpacing/>
        <w:jc w:val="both"/>
        <w:rPr>
          <w:rFonts w:ascii="Arial" w:hAnsi="Arial" w:cs="Arial"/>
          <w:sz w:val="24"/>
          <w:szCs w:val="24"/>
        </w:rPr>
      </w:pPr>
      <w:r w:rsidRPr="00A53FE3">
        <w:rPr>
          <w:rFonts w:ascii="Arial" w:hAnsi="Arial" w:cs="Arial"/>
          <w:sz w:val="24"/>
          <w:szCs w:val="24"/>
        </w:rPr>
        <w:t xml:space="preserve">контроль за дотриманням державних стандартів ПТО; </w:t>
      </w:r>
    </w:p>
    <w:p w:rsidR="00DA4EAA" w:rsidRPr="00A53FE3" w:rsidRDefault="00DA4EAA" w:rsidP="00FD3FC4">
      <w:pPr>
        <w:numPr>
          <w:ilvl w:val="0"/>
          <w:numId w:val="27"/>
        </w:numPr>
        <w:tabs>
          <w:tab w:val="left" w:pos="142"/>
        </w:tabs>
        <w:spacing w:after="0"/>
        <w:contextualSpacing/>
        <w:jc w:val="both"/>
        <w:rPr>
          <w:rFonts w:ascii="Arial" w:hAnsi="Arial" w:cs="Arial"/>
          <w:sz w:val="24"/>
          <w:szCs w:val="24"/>
        </w:rPr>
      </w:pPr>
      <w:r w:rsidRPr="00A53FE3">
        <w:rPr>
          <w:rFonts w:ascii="Arial" w:hAnsi="Arial" w:cs="Arial"/>
          <w:sz w:val="24"/>
          <w:szCs w:val="24"/>
        </w:rPr>
        <w:t xml:space="preserve">загальне управління навчально-виробничою, навчально-виховною, фінансово-економічною діяльністю ПТНЗ; </w:t>
      </w:r>
    </w:p>
    <w:p w:rsidR="00DA4EAA" w:rsidRPr="00A53FE3" w:rsidRDefault="00DA4EAA" w:rsidP="00FD3FC4">
      <w:pPr>
        <w:numPr>
          <w:ilvl w:val="0"/>
          <w:numId w:val="27"/>
        </w:numPr>
        <w:tabs>
          <w:tab w:val="left" w:pos="142"/>
        </w:tabs>
        <w:spacing w:after="0"/>
        <w:contextualSpacing/>
        <w:jc w:val="both"/>
        <w:rPr>
          <w:rFonts w:ascii="Arial" w:hAnsi="Arial" w:cs="Arial"/>
          <w:sz w:val="24"/>
          <w:szCs w:val="24"/>
        </w:rPr>
      </w:pPr>
      <w:r w:rsidRPr="00A53FE3">
        <w:rPr>
          <w:rFonts w:ascii="Arial" w:hAnsi="Arial" w:cs="Arial"/>
          <w:sz w:val="24"/>
          <w:szCs w:val="24"/>
        </w:rPr>
        <w:t>координація підготовки, перепідготовки та підвищення кваліфікації робітників.</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Упродовж останніх двох років у Луганській області суттєвих змін щодо розподілу функцій та відповідальності в контексті управління системою ПОН не відбулося (31).</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Зростання самостійності та свободи професійно-технічних навчальних закладів сприяє зростанню їхньої відповідальності та ефективності діяльності. Ці «свободи» обмежені певним переліком повноважень, які встановлено Статутом навчального закладу. Крім того, у навчальних закладах системи ПОН Луганської області спільно з представниками місцевих громад та роботодавцями розроблені довгострокові перспективні плани  розвитку.</w:t>
      </w:r>
    </w:p>
    <w:p w:rsidR="00DA4EAA" w:rsidRPr="00A53FE3" w:rsidRDefault="00DA4EAA" w:rsidP="00FD3FC4">
      <w:pPr>
        <w:tabs>
          <w:tab w:val="left" w:pos="0"/>
        </w:tabs>
        <w:suppressAutoHyphens/>
        <w:spacing w:after="0"/>
        <w:jc w:val="both"/>
        <w:rPr>
          <w:rFonts w:ascii="Arial" w:eastAsia="Times New Roman" w:hAnsi="Arial" w:cs="Arial"/>
          <w:sz w:val="24"/>
          <w:szCs w:val="24"/>
          <w:lang w:eastAsia="ar-SA"/>
        </w:rPr>
      </w:pPr>
      <w:r w:rsidRPr="00A53FE3">
        <w:rPr>
          <w:rFonts w:ascii="Arial" w:eastAsia="Times New Roman" w:hAnsi="Arial" w:cs="Arial"/>
          <w:sz w:val="24"/>
          <w:szCs w:val="24"/>
          <w:lang w:eastAsia="ar-SA"/>
        </w:rPr>
        <w:lastRenderedPageBreak/>
        <w:t>Фінансування професійно-технічної підготовки робітників, соціальний захист учнів, слухачів та педагогічних працівників ПТНЗ у межах затвердженого замовлення здійснюється на нормативній основі за рахунок коштів місцевого бюджету (32).</w:t>
      </w:r>
    </w:p>
    <w:p w:rsidR="00DA4EAA" w:rsidRPr="00A53FE3" w:rsidRDefault="00DA4EAA" w:rsidP="00FD3FC4">
      <w:pPr>
        <w:tabs>
          <w:tab w:val="left" w:pos="0"/>
        </w:tabs>
        <w:suppressAutoHyphens/>
        <w:spacing w:after="0"/>
        <w:jc w:val="both"/>
        <w:rPr>
          <w:rFonts w:ascii="Arial" w:eastAsia="Calibri" w:hAnsi="Arial" w:cs="Arial"/>
          <w:sz w:val="24"/>
          <w:szCs w:val="24"/>
          <w:lang w:eastAsia="ar-SA"/>
        </w:rPr>
      </w:pPr>
      <w:r w:rsidRPr="00A53FE3">
        <w:rPr>
          <w:rFonts w:ascii="Arial" w:eastAsia="Calibri" w:hAnsi="Arial" w:cs="Arial"/>
          <w:sz w:val="24"/>
          <w:szCs w:val="24"/>
          <w:lang w:eastAsia="ar-SA"/>
        </w:rPr>
        <w:t>Координацію державних суб’єктів у визначенні, реалізації бачення політики ПОН та забезпеченні ефективності системи ПОН здійснює Луганський обласний комітет сприяння зайнятості населення, до головних завдань якого відносяться: професійна орієнтація населення, професійна підготовка, перенавчання безробітних новим професіям відповідно до структурних змін у галузях народного господарства, в організації виробництва і праці, у розвитку науково-технічного прогресу, а також питання регулювання ринку праці в регіоні (33).</w:t>
      </w:r>
    </w:p>
    <w:p w:rsidR="00DA4EAA" w:rsidRPr="00A53FE3" w:rsidRDefault="00DA4EAA" w:rsidP="00FD3FC4">
      <w:pPr>
        <w:tabs>
          <w:tab w:val="left" w:pos="0"/>
        </w:tabs>
        <w:suppressAutoHyphens/>
        <w:spacing w:after="0"/>
        <w:jc w:val="both"/>
        <w:rPr>
          <w:rFonts w:ascii="Arial" w:eastAsia="Times New Roman" w:hAnsi="Arial" w:cs="Arial"/>
          <w:sz w:val="24"/>
          <w:szCs w:val="24"/>
          <w:lang w:eastAsia="ar-SA"/>
        </w:rPr>
      </w:pPr>
      <w:r w:rsidRPr="00A53FE3">
        <w:rPr>
          <w:rFonts w:ascii="Arial" w:eastAsia="Times New Roman" w:hAnsi="Arial" w:cs="Arial"/>
          <w:sz w:val="24"/>
          <w:szCs w:val="24"/>
          <w:lang w:eastAsia="ar-SA"/>
        </w:rPr>
        <w:t>Вагомий внесок в управління системою ПОН вносять недержавні суб’єкти. Вони сприяють формуванню та реалізації державної політики у сфері підготовки, перепідготовки, підвищення кваліфікації кадрів, розвитку професійної освіти, розроблення пропозицій щодо удосконалення економічного регулювання розвитку професійної освіти області тощо (34).</w:t>
      </w:r>
    </w:p>
    <w:p w:rsidR="00DA4EAA" w:rsidRDefault="00DA4EAA" w:rsidP="00FD3FC4">
      <w:pPr>
        <w:tabs>
          <w:tab w:val="left" w:pos="0"/>
        </w:tabs>
        <w:suppressAutoHyphens/>
        <w:spacing w:after="0"/>
        <w:jc w:val="both"/>
        <w:rPr>
          <w:rFonts w:ascii="Arial" w:eastAsia="Times New Roman" w:hAnsi="Arial" w:cs="Arial"/>
          <w:iCs/>
          <w:sz w:val="24"/>
          <w:szCs w:val="24"/>
          <w:lang w:eastAsia="ru-RU"/>
        </w:rPr>
      </w:pPr>
      <w:r w:rsidRPr="00A53FE3">
        <w:rPr>
          <w:rFonts w:ascii="Arial" w:eastAsia="Times New Roman" w:hAnsi="Arial" w:cs="Arial"/>
          <w:iCs/>
          <w:sz w:val="24"/>
          <w:szCs w:val="24"/>
          <w:shd w:val="clear" w:color="auto" w:fill="FFFFFF"/>
          <w:lang w:eastAsia="ar-SA"/>
        </w:rPr>
        <w:t>Модернізація системи ПОН Луганської області пов’язана із введенням в освітнє середовище інноваційних концепцій. В області працюють як державні, так і недержавні суб</w:t>
      </w:r>
      <w:r w:rsidRPr="00A53FE3">
        <w:rPr>
          <w:rFonts w:ascii="Arial" w:eastAsia="Times New Roman" w:hAnsi="Arial" w:cs="Arial"/>
          <w:iCs/>
          <w:sz w:val="24"/>
          <w:szCs w:val="24"/>
          <w:shd w:val="clear" w:color="auto" w:fill="FFFFFF"/>
          <w:lang w:val="ru-RU" w:eastAsia="ar-SA"/>
        </w:rPr>
        <w:t>’</w:t>
      </w:r>
      <w:r w:rsidRPr="00A53FE3">
        <w:rPr>
          <w:rFonts w:ascii="Arial" w:eastAsia="Times New Roman" w:hAnsi="Arial" w:cs="Arial"/>
          <w:iCs/>
          <w:sz w:val="24"/>
          <w:szCs w:val="24"/>
          <w:shd w:val="clear" w:color="auto" w:fill="FFFFFF"/>
          <w:lang w:eastAsia="ar-SA"/>
        </w:rPr>
        <w:t>єкти системи ПОН. Серед закладів недержавної форми власності представлені товариства з обмеженою відповідальністю та приватні підприємства, які ведуть перепідготовку та підвищення кваліфікації</w:t>
      </w:r>
      <w:r w:rsidRPr="00A53FE3">
        <w:rPr>
          <w:rFonts w:ascii="Arial" w:eastAsia="Times New Roman" w:hAnsi="Arial" w:cs="Arial"/>
          <w:iCs/>
          <w:sz w:val="24"/>
          <w:szCs w:val="24"/>
          <w:lang w:eastAsia="ru-RU"/>
        </w:rPr>
        <w:t>(35).</w:t>
      </w:r>
    </w:p>
    <w:p w:rsidR="0048288A" w:rsidRDefault="0048288A" w:rsidP="00FD3FC4">
      <w:pPr>
        <w:tabs>
          <w:tab w:val="left" w:pos="0"/>
        </w:tabs>
        <w:suppressAutoHyphens/>
        <w:spacing w:after="0"/>
        <w:jc w:val="both"/>
        <w:rPr>
          <w:rFonts w:ascii="Arial" w:eastAsia="Times New Roman" w:hAnsi="Arial" w:cs="Arial"/>
          <w:iCs/>
          <w:sz w:val="24"/>
          <w:szCs w:val="24"/>
          <w:lang w:eastAsia="ru-RU"/>
        </w:rPr>
      </w:pPr>
    </w:p>
    <w:p w:rsidR="0048288A" w:rsidRDefault="0048288A" w:rsidP="00FD3FC4">
      <w:pPr>
        <w:tabs>
          <w:tab w:val="left" w:pos="0"/>
        </w:tabs>
        <w:suppressAutoHyphens/>
        <w:spacing w:after="0"/>
        <w:jc w:val="both"/>
        <w:rPr>
          <w:rFonts w:ascii="Arial" w:eastAsia="Times New Roman" w:hAnsi="Arial" w:cs="Arial"/>
          <w:iCs/>
          <w:sz w:val="24"/>
          <w:szCs w:val="24"/>
          <w:lang w:eastAsia="ru-RU"/>
        </w:rPr>
      </w:pPr>
    </w:p>
    <w:p w:rsidR="0048288A" w:rsidRDefault="0048288A" w:rsidP="00FD3FC4">
      <w:pPr>
        <w:tabs>
          <w:tab w:val="left" w:pos="0"/>
        </w:tabs>
        <w:suppressAutoHyphens/>
        <w:spacing w:after="0"/>
        <w:jc w:val="both"/>
        <w:rPr>
          <w:rFonts w:ascii="Arial" w:eastAsia="Times New Roman" w:hAnsi="Arial" w:cs="Arial"/>
          <w:iCs/>
          <w:sz w:val="24"/>
          <w:szCs w:val="24"/>
          <w:lang w:eastAsia="ru-RU"/>
        </w:rPr>
      </w:pPr>
    </w:p>
    <w:p w:rsidR="0048288A" w:rsidRDefault="0048288A" w:rsidP="00FD3FC4">
      <w:pPr>
        <w:tabs>
          <w:tab w:val="left" w:pos="0"/>
        </w:tabs>
        <w:suppressAutoHyphens/>
        <w:spacing w:after="0"/>
        <w:jc w:val="both"/>
        <w:rPr>
          <w:rFonts w:ascii="Arial" w:eastAsia="Times New Roman" w:hAnsi="Arial" w:cs="Arial"/>
          <w:iCs/>
          <w:sz w:val="24"/>
          <w:szCs w:val="24"/>
          <w:lang w:eastAsia="ru-RU"/>
        </w:rPr>
      </w:pPr>
    </w:p>
    <w:p w:rsidR="0048288A" w:rsidRPr="00A53FE3" w:rsidRDefault="0048288A" w:rsidP="00FD3FC4">
      <w:pPr>
        <w:tabs>
          <w:tab w:val="left" w:pos="0"/>
        </w:tabs>
        <w:suppressAutoHyphens/>
        <w:spacing w:after="0"/>
        <w:jc w:val="both"/>
        <w:rPr>
          <w:rFonts w:ascii="Arial" w:eastAsia="Times New Roman" w:hAnsi="Arial" w:cs="Arial"/>
          <w:iCs/>
          <w:sz w:val="24"/>
          <w:szCs w:val="24"/>
          <w:lang w:eastAsia="ru-RU"/>
        </w:rPr>
      </w:pPr>
    </w:p>
    <w:p w:rsidR="00DA4EAA" w:rsidRPr="00A53FE3" w:rsidRDefault="00DA4EAA" w:rsidP="00FD3FC4">
      <w:pPr>
        <w:tabs>
          <w:tab w:val="left" w:pos="0"/>
        </w:tabs>
        <w:suppressAutoHyphens/>
        <w:spacing w:after="0"/>
        <w:jc w:val="both"/>
        <w:rPr>
          <w:rFonts w:ascii="Arial" w:eastAsia="Times New Roman" w:hAnsi="Arial" w:cs="Arial"/>
          <w:iCs/>
          <w:sz w:val="24"/>
          <w:szCs w:val="24"/>
          <w:lang w:eastAsia="ru-RU"/>
        </w:rPr>
      </w:pPr>
      <w:r w:rsidRPr="00A53FE3">
        <w:rPr>
          <w:rFonts w:ascii="Arial" w:hAnsi="Arial" w:cs="Arial"/>
          <w:sz w:val="24"/>
          <w:szCs w:val="24"/>
        </w:rPr>
        <w:t>____________________________________________</w:t>
      </w:r>
    </w:p>
    <w:p w:rsidR="00DA4EAA" w:rsidRPr="00A53FE3" w:rsidRDefault="00DA4EAA" w:rsidP="00FD3FC4">
      <w:pPr>
        <w:numPr>
          <w:ilvl w:val="0"/>
          <w:numId w:val="28"/>
        </w:numPr>
        <w:tabs>
          <w:tab w:val="left" w:pos="851"/>
        </w:tabs>
        <w:spacing w:after="0"/>
        <w:contextualSpacing/>
        <w:rPr>
          <w:rFonts w:ascii="Arial" w:hAnsi="Arial" w:cs="Arial"/>
          <w:sz w:val="24"/>
          <w:szCs w:val="24"/>
          <w:lang w:val="ru-RU"/>
        </w:rPr>
      </w:pPr>
      <w:r w:rsidRPr="00A53FE3">
        <w:rPr>
          <w:rFonts w:ascii="Arial" w:hAnsi="Arial" w:cs="Arial"/>
          <w:sz w:val="24"/>
          <w:szCs w:val="24"/>
        </w:rPr>
        <w:t xml:space="preserve">Див. Частина 2: відповіді Аналітичної рамки, структурний блок </w:t>
      </w:r>
      <w:r w:rsidRPr="00A53FE3">
        <w:rPr>
          <w:rFonts w:ascii="Arial" w:hAnsi="Arial" w:cs="Arial"/>
          <w:sz w:val="24"/>
          <w:szCs w:val="24"/>
          <w:lang w:val="en-US"/>
        </w:rPr>
        <w:t>D</w:t>
      </w:r>
      <w:r w:rsidRPr="00A53FE3">
        <w:rPr>
          <w:rFonts w:ascii="Arial" w:hAnsi="Arial" w:cs="Arial"/>
          <w:sz w:val="24"/>
          <w:szCs w:val="24"/>
        </w:rPr>
        <w:t>, відповідь на запитання 9;</w:t>
      </w:r>
    </w:p>
    <w:p w:rsidR="00DA4EAA" w:rsidRPr="00A53FE3" w:rsidRDefault="00DA4EAA" w:rsidP="00FD3FC4">
      <w:pPr>
        <w:numPr>
          <w:ilvl w:val="0"/>
          <w:numId w:val="28"/>
        </w:numPr>
        <w:tabs>
          <w:tab w:val="left" w:pos="851"/>
        </w:tabs>
        <w:spacing w:after="0"/>
        <w:contextualSpacing/>
        <w:rPr>
          <w:rFonts w:ascii="Arial" w:hAnsi="Arial" w:cs="Arial"/>
          <w:sz w:val="24"/>
          <w:szCs w:val="24"/>
          <w:lang w:val="ru-RU"/>
        </w:rPr>
      </w:pPr>
      <w:r w:rsidRPr="00A53FE3">
        <w:rPr>
          <w:rFonts w:ascii="Arial" w:hAnsi="Arial" w:cs="Arial"/>
          <w:sz w:val="24"/>
          <w:szCs w:val="24"/>
        </w:rPr>
        <w:t xml:space="preserve">Див. Частина 2: відповіді Аналітичної рамки, структурний блок </w:t>
      </w:r>
      <w:r w:rsidRPr="00A53FE3">
        <w:rPr>
          <w:rFonts w:ascii="Arial" w:hAnsi="Arial" w:cs="Arial"/>
          <w:sz w:val="24"/>
          <w:szCs w:val="24"/>
          <w:lang w:val="en-US"/>
        </w:rPr>
        <w:t>D</w:t>
      </w:r>
      <w:r w:rsidRPr="00A53FE3">
        <w:rPr>
          <w:rFonts w:ascii="Arial" w:hAnsi="Arial" w:cs="Arial"/>
          <w:sz w:val="24"/>
          <w:szCs w:val="24"/>
        </w:rPr>
        <w:t>, відповідь на запитання 10;</w:t>
      </w:r>
    </w:p>
    <w:p w:rsidR="00DA4EAA" w:rsidRPr="00A53FE3" w:rsidRDefault="00DA4EAA" w:rsidP="00FD3FC4">
      <w:pPr>
        <w:numPr>
          <w:ilvl w:val="0"/>
          <w:numId w:val="28"/>
        </w:numPr>
        <w:tabs>
          <w:tab w:val="left" w:pos="851"/>
        </w:tabs>
        <w:spacing w:after="0"/>
        <w:contextualSpacing/>
        <w:rPr>
          <w:rFonts w:ascii="Arial" w:hAnsi="Arial" w:cs="Arial"/>
          <w:sz w:val="24"/>
          <w:szCs w:val="24"/>
          <w:lang w:val="ru-RU"/>
        </w:rPr>
      </w:pPr>
      <w:r w:rsidRPr="00A53FE3">
        <w:rPr>
          <w:rFonts w:ascii="Arial" w:hAnsi="Arial" w:cs="Arial"/>
          <w:sz w:val="24"/>
          <w:szCs w:val="24"/>
        </w:rPr>
        <w:t xml:space="preserve">Див. Частина 2: відповіді Аналітичної рамки, структурний блок </w:t>
      </w:r>
      <w:r w:rsidRPr="00A53FE3">
        <w:rPr>
          <w:rFonts w:ascii="Arial" w:hAnsi="Arial" w:cs="Arial"/>
          <w:sz w:val="24"/>
          <w:szCs w:val="24"/>
          <w:lang w:val="en-US"/>
        </w:rPr>
        <w:t>D</w:t>
      </w:r>
      <w:r w:rsidRPr="00A53FE3">
        <w:rPr>
          <w:rFonts w:ascii="Arial" w:hAnsi="Arial" w:cs="Arial"/>
          <w:sz w:val="24"/>
          <w:szCs w:val="24"/>
        </w:rPr>
        <w:t>, відповідь на запитання 11;</w:t>
      </w:r>
    </w:p>
    <w:p w:rsidR="00DA4EAA" w:rsidRPr="00A53FE3" w:rsidRDefault="00DA4EAA" w:rsidP="00FD3FC4">
      <w:pPr>
        <w:numPr>
          <w:ilvl w:val="0"/>
          <w:numId w:val="28"/>
        </w:numPr>
        <w:tabs>
          <w:tab w:val="left" w:pos="851"/>
        </w:tabs>
        <w:spacing w:after="0"/>
        <w:contextualSpacing/>
        <w:rPr>
          <w:rFonts w:ascii="Arial" w:hAnsi="Arial" w:cs="Arial"/>
          <w:sz w:val="24"/>
          <w:szCs w:val="24"/>
          <w:lang w:val="ru-RU"/>
        </w:rPr>
      </w:pPr>
      <w:r w:rsidRPr="00A53FE3">
        <w:rPr>
          <w:rFonts w:ascii="Arial" w:hAnsi="Arial" w:cs="Arial"/>
          <w:sz w:val="24"/>
          <w:szCs w:val="24"/>
        </w:rPr>
        <w:t xml:space="preserve">Див. Частина 2: відповіді Аналітичної рамки, структурний блок </w:t>
      </w:r>
      <w:r w:rsidRPr="00A53FE3">
        <w:rPr>
          <w:rFonts w:ascii="Arial" w:hAnsi="Arial" w:cs="Arial"/>
          <w:sz w:val="24"/>
          <w:szCs w:val="24"/>
          <w:lang w:val="en-US"/>
        </w:rPr>
        <w:t>D</w:t>
      </w:r>
      <w:r w:rsidRPr="00A53FE3">
        <w:rPr>
          <w:rFonts w:ascii="Arial" w:hAnsi="Arial" w:cs="Arial"/>
          <w:sz w:val="24"/>
          <w:szCs w:val="24"/>
        </w:rPr>
        <w:t>, відповідь на запитання 12;</w:t>
      </w:r>
    </w:p>
    <w:p w:rsidR="00DA4EAA" w:rsidRPr="00A53FE3" w:rsidRDefault="00DA4EAA" w:rsidP="00FD3FC4">
      <w:pPr>
        <w:numPr>
          <w:ilvl w:val="0"/>
          <w:numId w:val="28"/>
        </w:numPr>
        <w:tabs>
          <w:tab w:val="left" w:pos="851"/>
        </w:tabs>
        <w:spacing w:after="0"/>
        <w:contextualSpacing/>
        <w:rPr>
          <w:rFonts w:ascii="Arial" w:hAnsi="Arial" w:cs="Arial"/>
          <w:sz w:val="24"/>
          <w:szCs w:val="24"/>
          <w:lang w:val="ru-RU"/>
        </w:rPr>
      </w:pPr>
      <w:r w:rsidRPr="00A53FE3">
        <w:rPr>
          <w:rFonts w:ascii="Arial" w:hAnsi="Arial" w:cs="Arial"/>
          <w:sz w:val="24"/>
          <w:szCs w:val="24"/>
        </w:rPr>
        <w:t>Див. Частина 2: відповіді Аналітичної рамки, структурний блок Е, відповідь на запитання 1;</w:t>
      </w:r>
    </w:p>
    <w:p w:rsidR="00DA4EAA" w:rsidRPr="00A53FE3" w:rsidRDefault="00DA4EAA" w:rsidP="00FD3FC4">
      <w:pPr>
        <w:numPr>
          <w:ilvl w:val="0"/>
          <w:numId w:val="28"/>
        </w:numPr>
        <w:tabs>
          <w:tab w:val="left" w:pos="851"/>
        </w:tabs>
        <w:spacing w:after="0"/>
        <w:contextualSpacing/>
        <w:rPr>
          <w:rFonts w:ascii="Arial" w:hAnsi="Arial" w:cs="Arial"/>
          <w:sz w:val="24"/>
          <w:szCs w:val="24"/>
          <w:lang w:val="ru-RU"/>
        </w:rPr>
      </w:pPr>
      <w:r w:rsidRPr="00A53FE3">
        <w:rPr>
          <w:rFonts w:ascii="Arial" w:hAnsi="Arial" w:cs="Arial"/>
          <w:sz w:val="24"/>
          <w:szCs w:val="24"/>
        </w:rPr>
        <w:t>Див. Частина 2: відповіді Аналітичної рамки, структурний блок Е, відповідь на запитання 2;</w:t>
      </w:r>
    </w:p>
    <w:p w:rsidR="00DA4EAA" w:rsidRPr="00A53FE3" w:rsidRDefault="00DA4EAA" w:rsidP="00FD3FC4">
      <w:pPr>
        <w:numPr>
          <w:ilvl w:val="0"/>
          <w:numId w:val="28"/>
        </w:numPr>
        <w:tabs>
          <w:tab w:val="left" w:pos="851"/>
        </w:tabs>
        <w:spacing w:after="0"/>
        <w:contextualSpacing/>
        <w:rPr>
          <w:rFonts w:ascii="Arial" w:hAnsi="Arial" w:cs="Arial"/>
          <w:sz w:val="24"/>
          <w:szCs w:val="24"/>
          <w:lang w:val="ru-RU"/>
        </w:rPr>
      </w:pPr>
      <w:r w:rsidRPr="00A53FE3">
        <w:rPr>
          <w:rFonts w:ascii="Arial" w:hAnsi="Arial" w:cs="Arial"/>
          <w:sz w:val="24"/>
          <w:szCs w:val="24"/>
        </w:rPr>
        <w:t>Див. Частина 2: відповіді Аналітичної рамки, структурний блок Е, відповідь на запитання 3;</w:t>
      </w:r>
    </w:p>
    <w:p w:rsidR="00DA4EAA" w:rsidRPr="00A53FE3" w:rsidRDefault="00DA4EAA" w:rsidP="00FD3FC4">
      <w:pPr>
        <w:numPr>
          <w:ilvl w:val="0"/>
          <w:numId w:val="28"/>
        </w:numPr>
        <w:tabs>
          <w:tab w:val="left" w:pos="851"/>
        </w:tabs>
        <w:spacing w:after="0"/>
        <w:contextualSpacing/>
        <w:rPr>
          <w:rFonts w:ascii="Arial" w:hAnsi="Arial" w:cs="Arial"/>
          <w:sz w:val="24"/>
          <w:szCs w:val="24"/>
          <w:lang w:val="ru-RU"/>
        </w:rPr>
      </w:pPr>
      <w:r w:rsidRPr="00A53FE3">
        <w:rPr>
          <w:rFonts w:ascii="Arial" w:hAnsi="Arial" w:cs="Arial"/>
          <w:sz w:val="24"/>
          <w:szCs w:val="24"/>
        </w:rPr>
        <w:t>Див. Частина 2: відповіді Аналітичної рамки, структурний блок Е, відповідь на запитання 4;</w:t>
      </w:r>
    </w:p>
    <w:p w:rsidR="00DA4EAA" w:rsidRPr="00A53FE3" w:rsidRDefault="00DA4EAA" w:rsidP="00FD3FC4">
      <w:pPr>
        <w:numPr>
          <w:ilvl w:val="0"/>
          <w:numId w:val="28"/>
        </w:numPr>
        <w:tabs>
          <w:tab w:val="left" w:pos="851"/>
        </w:tabs>
        <w:spacing w:after="0"/>
        <w:contextualSpacing/>
        <w:rPr>
          <w:rFonts w:ascii="Arial" w:hAnsi="Arial" w:cs="Arial"/>
          <w:sz w:val="24"/>
          <w:szCs w:val="24"/>
          <w:lang w:val="ru-RU"/>
        </w:rPr>
      </w:pPr>
      <w:r w:rsidRPr="00A53FE3">
        <w:rPr>
          <w:rFonts w:ascii="Arial" w:hAnsi="Arial" w:cs="Arial"/>
          <w:sz w:val="24"/>
          <w:szCs w:val="24"/>
        </w:rPr>
        <w:t>Див. Частина 2: відповіді Аналітичної рамки, структурний блок Е, відповідь на запитання 5.</w:t>
      </w:r>
    </w:p>
    <w:p w:rsidR="0048288A" w:rsidRDefault="0048288A">
      <w:pPr>
        <w:rPr>
          <w:rFonts w:ascii="Arial" w:eastAsia="Times New Roman" w:hAnsi="Arial" w:cs="Arial"/>
          <w:sz w:val="24"/>
          <w:szCs w:val="24"/>
          <w:lang w:eastAsia="ar-SA"/>
        </w:rPr>
      </w:pPr>
      <w:r>
        <w:rPr>
          <w:rFonts w:ascii="Arial" w:eastAsia="Times New Roman" w:hAnsi="Arial" w:cs="Arial"/>
          <w:sz w:val="24"/>
          <w:szCs w:val="24"/>
          <w:lang w:eastAsia="ar-SA"/>
        </w:rPr>
        <w:br w:type="page"/>
      </w:r>
    </w:p>
    <w:p w:rsidR="00DA4EAA" w:rsidRPr="00A53FE3" w:rsidRDefault="00DA4EAA" w:rsidP="00FD3FC4">
      <w:pPr>
        <w:tabs>
          <w:tab w:val="left" w:pos="0"/>
        </w:tabs>
        <w:suppressAutoHyphens/>
        <w:spacing w:after="0"/>
        <w:jc w:val="both"/>
        <w:rPr>
          <w:rFonts w:ascii="Arial" w:eastAsia="Times New Roman" w:hAnsi="Arial" w:cs="Arial"/>
          <w:sz w:val="24"/>
          <w:szCs w:val="24"/>
          <w:lang w:eastAsia="ar-SA"/>
        </w:rPr>
      </w:pPr>
      <w:r w:rsidRPr="00A53FE3">
        <w:rPr>
          <w:rFonts w:ascii="Arial" w:eastAsia="Times New Roman" w:hAnsi="Arial" w:cs="Arial"/>
          <w:sz w:val="24"/>
          <w:szCs w:val="24"/>
          <w:lang w:eastAsia="ar-SA"/>
        </w:rPr>
        <w:lastRenderedPageBreak/>
        <w:t>Рівень підготовки кваліфікованих робітників та кадрів в закладах ПОН в регіоні значно зріс. Це спонукало різні сфери економіки Луганської області підвищувати власний потенціал, а саме: рівень підготовки власних робітничих кадрів (36).</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Центральним органом виконавчої влади  у сфері ПТО є Міністерство освіти і науки України, його структурний підрозділ – Департамент професійної освіти, на рівні області – Департамент освіти і науки Луганської обласної державної адміністрації.  Структура суб’єктів, що займаються управлінням системи ПОН у Луганській області є ідентичною до інших регіонів України. На регіональному рівні вона</w:t>
      </w:r>
      <w:r w:rsidRPr="00A53FE3">
        <w:rPr>
          <w:rFonts w:ascii="Arial" w:hAnsi="Arial" w:cs="Arial"/>
          <w:sz w:val="24"/>
          <w:szCs w:val="24"/>
          <w:lang w:val="ru-RU"/>
        </w:rPr>
        <w:t xml:space="preserve"> взаємодіє з </w:t>
      </w:r>
      <w:r w:rsidRPr="00A53FE3">
        <w:rPr>
          <w:rFonts w:ascii="Arial" w:hAnsi="Arial" w:cs="Arial"/>
          <w:sz w:val="24"/>
          <w:szCs w:val="24"/>
        </w:rPr>
        <w:t>виконавчими органами влади, органами місцевого самоврядування, територіальними органами міністерств та відомств, підприємствами, установами та організаціями  з питань розвитку регіональної системи ПОН</w:t>
      </w:r>
      <w:r w:rsidRPr="00A53FE3">
        <w:rPr>
          <w:rFonts w:ascii="Arial" w:hAnsi="Arial" w:cs="Arial"/>
          <w:sz w:val="24"/>
          <w:szCs w:val="24"/>
          <w:lang w:val="ru-RU"/>
        </w:rPr>
        <w:t xml:space="preserve"> (</w:t>
      </w:r>
      <w:r w:rsidRPr="00A53FE3">
        <w:rPr>
          <w:rFonts w:ascii="Arial" w:hAnsi="Arial" w:cs="Arial"/>
          <w:sz w:val="24"/>
          <w:szCs w:val="24"/>
        </w:rPr>
        <w:t>3</w:t>
      </w:r>
      <w:r w:rsidRPr="00A53FE3">
        <w:rPr>
          <w:rFonts w:ascii="Arial" w:hAnsi="Arial" w:cs="Arial"/>
          <w:sz w:val="24"/>
          <w:szCs w:val="24"/>
          <w:lang w:val="ru-RU"/>
        </w:rPr>
        <w:t>7)</w:t>
      </w:r>
      <w:r w:rsidRPr="00A53FE3">
        <w:rPr>
          <w:rFonts w:ascii="Arial" w:hAnsi="Arial" w:cs="Arial"/>
          <w:sz w:val="24"/>
          <w:szCs w:val="24"/>
        </w:rPr>
        <w:t>.</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В області функціонує програма розвитку ПОН, затверджена Розпорядженням голови Луганської обласної державної адміністрації – керівника обласної військово-цивільної адміністрації від 17 червня 2016 року №336. Створюються спеціальні структури (зокрема Регіональна  рада з професійної освіти), що нею опікуються. Програмою визначені перспективні напрями розвитку професійної освіти області щодо упорядкування мережі професійних навчальних закладів, а також обсяги  замовлення на підготовку, перепідготовку та підвищення кваліфікації робітничих кадрів з урахуванням реальних та перспективних потреб ринку праці області (38).</w:t>
      </w:r>
    </w:p>
    <w:p w:rsidR="00DA4EAA" w:rsidRPr="00A53FE3" w:rsidRDefault="00DA4EAA" w:rsidP="00FD3FC4">
      <w:pPr>
        <w:autoSpaceDE w:val="0"/>
        <w:autoSpaceDN w:val="0"/>
        <w:adjustRightInd w:val="0"/>
        <w:spacing w:after="0"/>
        <w:jc w:val="both"/>
        <w:rPr>
          <w:rFonts w:ascii="Arial" w:hAnsi="Arial" w:cs="Arial"/>
          <w:sz w:val="24"/>
          <w:szCs w:val="24"/>
          <w:shd w:val="clear" w:color="auto" w:fill="FFFFFF"/>
        </w:rPr>
      </w:pPr>
      <w:r w:rsidRPr="00A53FE3">
        <w:rPr>
          <w:rFonts w:ascii="Arial" w:hAnsi="Arial" w:cs="Arial"/>
          <w:sz w:val="24"/>
          <w:szCs w:val="24"/>
          <w:shd w:val="clear" w:color="auto" w:fill="FFFFFF"/>
        </w:rPr>
        <w:t>Державно-приватне партнерство у сфері професійно-технічної освіти – відносно нова категорія, яка з’явилася у зв’язку зі зміною форм власності, мета якої полягає в особливому типі взаємодії професійно-технічних навчальних закладів із центральними та місцевими органами виконавчої влади, об’єднаннями роботодавців, підприємствами різних форм власності й підпорядкування, органами служби зайнятості, іншими зацікавленими партнерами та направлена на максимальне узгодження інтересів всіх учасників цього процесу (39).</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Головною проблемою Луганської області у сфері професійно-технічної освіти є обмежене фінансування навчальних закладів. Відсутність коштів на розвиток матеріальної бази, впровадження реформ розвитку професійно-технічної освіти призводить до зниження якості та привабливості системи (40).</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Як вже зазначалося, кількість закладів системи ПОН регіону у зв'язку із проведення АТО різко скоротилася. Тому основн</w:t>
      </w:r>
      <w:r w:rsidR="00043937">
        <w:rPr>
          <w:rFonts w:ascii="Arial" w:hAnsi="Arial" w:cs="Arial"/>
          <w:sz w:val="24"/>
          <w:szCs w:val="24"/>
        </w:rPr>
        <w:t>им</w:t>
      </w:r>
      <w:r w:rsidRPr="00A53FE3">
        <w:rPr>
          <w:rFonts w:ascii="Arial" w:hAnsi="Arial" w:cs="Arial"/>
          <w:sz w:val="24"/>
          <w:szCs w:val="24"/>
        </w:rPr>
        <w:t xml:space="preserve"> за</w:t>
      </w:r>
      <w:r w:rsidR="00043937">
        <w:rPr>
          <w:rFonts w:ascii="Arial" w:hAnsi="Arial" w:cs="Arial"/>
          <w:sz w:val="24"/>
          <w:szCs w:val="24"/>
        </w:rPr>
        <w:t>в</w:t>
      </w:r>
      <w:r w:rsidRPr="00A53FE3">
        <w:rPr>
          <w:rFonts w:ascii="Arial" w:hAnsi="Arial" w:cs="Arial"/>
          <w:sz w:val="24"/>
          <w:szCs w:val="24"/>
        </w:rPr>
        <w:t>да</w:t>
      </w:r>
      <w:r w:rsidR="00043937">
        <w:rPr>
          <w:rFonts w:ascii="Arial" w:hAnsi="Arial" w:cs="Arial"/>
          <w:sz w:val="24"/>
          <w:szCs w:val="24"/>
        </w:rPr>
        <w:t>нням</w:t>
      </w:r>
      <w:r w:rsidRPr="00A53FE3">
        <w:rPr>
          <w:rFonts w:ascii="Arial" w:hAnsi="Arial" w:cs="Arial"/>
          <w:sz w:val="24"/>
          <w:szCs w:val="24"/>
        </w:rPr>
        <w:t xml:space="preserve"> </w:t>
      </w:r>
      <w:r w:rsidRPr="00043937">
        <w:rPr>
          <w:rFonts w:ascii="Arial" w:hAnsi="Arial" w:cs="Arial"/>
          <w:sz w:val="24"/>
          <w:szCs w:val="24"/>
        </w:rPr>
        <w:t xml:space="preserve">є максимально можливе збереження мережі навчальних закладів системи ПОН, які знаходяться на території, підконтрольній українській владі. У середньостроковій та довгостроковій перспективах очікується </w:t>
      </w:r>
      <w:r w:rsidRPr="00A53FE3">
        <w:rPr>
          <w:rFonts w:ascii="Arial" w:hAnsi="Arial" w:cs="Arial"/>
          <w:sz w:val="24"/>
          <w:szCs w:val="24"/>
        </w:rPr>
        <w:t>відновлення економічної активності регіону, поновлення роботи підприємств, які тимчасово здійснюють свою діяльність в обмеженому режимі, переорієнтація основних виробничих структур на аграрний сектор, відбудова інфраструктури. Реалізація цих заходів стане неможливою без достатньої кількості кваліфікованої робочої сили.</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____________________________________________</w:t>
      </w:r>
    </w:p>
    <w:p w:rsidR="00DA4EAA" w:rsidRPr="00A53FE3" w:rsidRDefault="00DA4EAA" w:rsidP="00FD3FC4">
      <w:pPr>
        <w:numPr>
          <w:ilvl w:val="0"/>
          <w:numId w:val="28"/>
        </w:numPr>
        <w:tabs>
          <w:tab w:val="left" w:pos="851"/>
        </w:tabs>
        <w:spacing w:after="0"/>
        <w:contextualSpacing/>
        <w:rPr>
          <w:rFonts w:ascii="Arial" w:hAnsi="Arial" w:cs="Arial"/>
          <w:sz w:val="24"/>
          <w:szCs w:val="24"/>
          <w:lang w:val="ru-RU"/>
        </w:rPr>
      </w:pPr>
      <w:r w:rsidRPr="00A53FE3">
        <w:rPr>
          <w:rFonts w:ascii="Arial" w:hAnsi="Arial" w:cs="Arial"/>
          <w:sz w:val="24"/>
          <w:szCs w:val="24"/>
        </w:rPr>
        <w:t>Див. Частина 2: відповіді Аналітичної рамки, структурний блок Е, відповідь на запитання 6;</w:t>
      </w:r>
    </w:p>
    <w:p w:rsidR="00DA4EAA" w:rsidRPr="00A53FE3" w:rsidRDefault="00DA4EAA" w:rsidP="00FD3FC4">
      <w:pPr>
        <w:numPr>
          <w:ilvl w:val="0"/>
          <w:numId w:val="28"/>
        </w:numPr>
        <w:tabs>
          <w:tab w:val="left" w:pos="851"/>
        </w:tabs>
        <w:spacing w:after="0"/>
        <w:contextualSpacing/>
        <w:rPr>
          <w:rFonts w:ascii="Arial" w:hAnsi="Arial" w:cs="Arial"/>
          <w:sz w:val="24"/>
          <w:szCs w:val="24"/>
          <w:lang w:val="ru-RU"/>
        </w:rPr>
      </w:pPr>
      <w:r w:rsidRPr="00A53FE3">
        <w:rPr>
          <w:rFonts w:ascii="Arial" w:hAnsi="Arial" w:cs="Arial"/>
          <w:sz w:val="24"/>
          <w:szCs w:val="24"/>
        </w:rPr>
        <w:t>Див. Частина 2: відповіді Аналітичної рамки, структурний блок Е, відповідь на запитання 7;</w:t>
      </w:r>
    </w:p>
    <w:p w:rsidR="00DA4EAA" w:rsidRPr="00A53FE3" w:rsidRDefault="00DA4EAA" w:rsidP="00FD3FC4">
      <w:pPr>
        <w:numPr>
          <w:ilvl w:val="0"/>
          <w:numId w:val="28"/>
        </w:numPr>
        <w:tabs>
          <w:tab w:val="left" w:pos="851"/>
        </w:tabs>
        <w:spacing w:after="0"/>
        <w:contextualSpacing/>
        <w:rPr>
          <w:rFonts w:ascii="Arial" w:hAnsi="Arial" w:cs="Arial"/>
          <w:sz w:val="24"/>
          <w:szCs w:val="24"/>
          <w:lang w:val="ru-RU"/>
        </w:rPr>
      </w:pPr>
      <w:r w:rsidRPr="00A53FE3">
        <w:rPr>
          <w:rFonts w:ascii="Arial" w:hAnsi="Arial" w:cs="Arial"/>
          <w:sz w:val="24"/>
          <w:szCs w:val="24"/>
        </w:rPr>
        <w:lastRenderedPageBreak/>
        <w:t>Див. Частина 2: відповіді Аналітичної рамки, структурний блок Е, відповідь на запитання 8;</w:t>
      </w:r>
    </w:p>
    <w:p w:rsidR="00DA4EAA" w:rsidRPr="00A53FE3" w:rsidRDefault="00DA4EAA" w:rsidP="00FD3FC4">
      <w:pPr>
        <w:numPr>
          <w:ilvl w:val="0"/>
          <w:numId w:val="28"/>
        </w:numPr>
        <w:tabs>
          <w:tab w:val="left" w:pos="851"/>
        </w:tabs>
        <w:spacing w:after="0"/>
        <w:contextualSpacing/>
        <w:rPr>
          <w:rFonts w:ascii="Arial" w:hAnsi="Arial" w:cs="Arial"/>
          <w:sz w:val="24"/>
          <w:szCs w:val="24"/>
          <w:lang w:val="ru-RU"/>
        </w:rPr>
      </w:pPr>
      <w:r w:rsidRPr="00A53FE3">
        <w:rPr>
          <w:rFonts w:ascii="Arial" w:hAnsi="Arial" w:cs="Arial"/>
          <w:sz w:val="24"/>
          <w:szCs w:val="24"/>
        </w:rPr>
        <w:t>Див. Частина 2: відповіді Аналітичної рамки, структурний блок Е, відповідь на запитання 9;</w:t>
      </w:r>
    </w:p>
    <w:p w:rsidR="00DA4EAA" w:rsidRPr="00CA4867" w:rsidRDefault="00DA4EAA" w:rsidP="00FD3FC4">
      <w:pPr>
        <w:numPr>
          <w:ilvl w:val="0"/>
          <w:numId w:val="28"/>
        </w:numPr>
        <w:tabs>
          <w:tab w:val="left" w:pos="851"/>
        </w:tabs>
        <w:spacing w:after="0"/>
        <w:contextualSpacing/>
        <w:rPr>
          <w:rFonts w:ascii="Arial" w:hAnsi="Arial" w:cs="Arial"/>
          <w:sz w:val="24"/>
          <w:szCs w:val="24"/>
          <w:lang w:val="ru-RU"/>
        </w:rPr>
      </w:pPr>
      <w:r w:rsidRPr="00A53FE3">
        <w:rPr>
          <w:rFonts w:ascii="Arial" w:hAnsi="Arial" w:cs="Arial"/>
          <w:sz w:val="24"/>
          <w:szCs w:val="24"/>
        </w:rPr>
        <w:t>Див. Частина 2: відповіді Аналітичної рамки, структурний блок Е, відповідь на запитання 10.</w:t>
      </w:r>
    </w:p>
    <w:p w:rsidR="00DA4EAA" w:rsidRPr="00043937" w:rsidRDefault="00DA4EAA" w:rsidP="00FD3FC4">
      <w:pPr>
        <w:keepNext/>
        <w:keepLines/>
        <w:spacing w:before="200"/>
        <w:outlineLvl w:val="1"/>
        <w:rPr>
          <w:rFonts w:ascii="Arial" w:eastAsia="Times New Roman" w:hAnsi="Arial" w:cs="Arial"/>
          <w:b/>
          <w:bCs/>
          <w:sz w:val="24"/>
          <w:szCs w:val="24"/>
          <w:lang w:val="ru-RU" w:eastAsia="en-GB"/>
        </w:rPr>
      </w:pPr>
      <w:bookmarkStart w:id="5" w:name="_Toc452983921"/>
      <w:bookmarkStart w:id="6" w:name="_Toc452986498"/>
      <w:r w:rsidRPr="00043937">
        <w:rPr>
          <w:rFonts w:ascii="Arial" w:eastAsia="Times New Roman" w:hAnsi="Arial" w:cs="Arial"/>
          <w:b/>
          <w:bCs/>
          <w:sz w:val="24"/>
          <w:szCs w:val="24"/>
          <w:lang w:val="ru-RU" w:eastAsia="en-GB"/>
        </w:rPr>
        <w:t>1.3 Заключна частина (рекомендовані дії)</w:t>
      </w:r>
      <w:bookmarkEnd w:id="5"/>
      <w:bookmarkEnd w:id="6"/>
    </w:p>
    <w:p w:rsidR="00DA4EAA" w:rsidRPr="00A53FE3" w:rsidRDefault="00DA4EAA" w:rsidP="00FD3FC4">
      <w:pPr>
        <w:tabs>
          <w:tab w:val="left" w:pos="284"/>
        </w:tabs>
        <w:autoSpaceDE w:val="0"/>
        <w:autoSpaceDN w:val="0"/>
        <w:adjustRightInd w:val="0"/>
        <w:spacing w:after="0"/>
        <w:ind w:left="720"/>
        <w:jc w:val="both"/>
        <w:rPr>
          <w:rFonts w:ascii="Arial" w:eastAsia="MS Mincho" w:hAnsi="Arial" w:cs="Arial"/>
          <w:spacing w:val="-2"/>
          <w:sz w:val="24"/>
          <w:szCs w:val="24"/>
          <w:lang w:eastAsia="zh-CN"/>
        </w:rPr>
      </w:pPr>
      <w:r w:rsidRPr="00A53FE3">
        <w:rPr>
          <w:rFonts w:ascii="Arial" w:eastAsia="MS Mincho" w:hAnsi="Arial" w:cs="Arial"/>
          <w:spacing w:val="-2"/>
          <w:sz w:val="24"/>
          <w:szCs w:val="24"/>
          <w:lang w:eastAsia="zh-CN"/>
        </w:rPr>
        <w:t xml:space="preserve">Розвиток системи ПОН у регіоні передбачає запровадження наступних заходів:  </w:t>
      </w:r>
    </w:p>
    <w:p w:rsidR="00DA4EAA" w:rsidRPr="00A53FE3" w:rsidRDefault="00DA4EAA" w:rsidP="00FD3FC4">
      <w:pPr>
        <w:numPr>
          <w:ilvl w:val="0"/>
          <w:numId w:val="30"/>
        </w:numPr>
        <w:tabs>
          <w:tab w:val="left" w:pos="284"/>
        </w:tabs>
        <w:autoSpaceDE w:val="0"/>
        <w:autoSpaceDN w:val="0"/>
        <w:adjustRightInd w:val="0"/>
        <w:spacing w:after="0"/>
        <w:jc w:val="both"/>
        <w:rPr>
          <w:rFonts w:ascii="Arial" w:eastAsia="MS Mincho" w:hAnsi="Arial" w:cs="Arial"/>
          <w:spacing w:val="-2"/>
          <w:sz w:val="24"/>
          <w:szCs w:val="24"/>
          <w:lang w:eastAsia="zh-CN"/>
        </w:rPr>
      </w:pPr>
      <w:r w:rsidRPr="00A53FE3">
        <w:rPr>
          <w:rFonts w:ascii="Arial" w:eastAsia="MS Mincho" w:hAnsi="Arial" w:cs="Arial"/>
          <w:spacing w:val="-2"/>
          <w:sz w:val="24"/>
          <w:szCs w:val="24"/>
          <w:lang w:eastAsia="zh-CN"/>
        </w:rPr>
        <w:t>Максимально можливо зберегти мережу професійно–технічних (професійних) навчальних  закладів на території, підконтрольній українській владі, орієнтованих на підготовку робітничих кадрів та молодших спеціалістів  відповідно до потреб  регіонального ринку праці. Розширити освітні послуги системи ПОН Луганської області у сфері аграрної галузі (2016-2020).</w:t>
      </w:r>
    </w:p>
    <w:p w:rsidR="00DA4EAA" w:rsidRPr="00A53FE3" w:rsidRDefault="00DA4EAA" w:rsidP="00FD3FC4">
      <w:pPr>
        <w:numPr>
          <w:ilvl w:val="0"/>
          <w:numId w:val="30"/>
        </w:numPr>
        <w:tabs>
          <w:tab w:val="left" w:pos="284"/>
        </w:tabs>
        <w:autoSpaceDE w:val="0"/>
        <w:autoSpaceDN w:val="0"/>
        <w:adjustRightInd w:val="0"/>
        <w:spacing w:after="0"/>
        <w:jc w:val="both"/>
        <w:rPr>
          <w:rFonts w:ascii="Arial" w:eastAsia="MS Mincho" w:hAnsi="Arial" w:cs="Arial"/>
          <w:spacing w:val="-2"/>
          <w:sz w:val="24"/>
          <w:szCs w:val="24"/>
          <w:lang w:eastAsia="zh-CN"/>
        </w:rPr>
      </w:pPr>
      <w:r w:rsidRPr="00A53FE3">
        <w:rPr>
          <w:rFonts w:ascii="Arial" w:eastAsia="MS Mincho" w:hAnsi="Arial" w:cs="Arial"/>
          <w:spacing w:val="-2"/>
          <w:sz w:val="24"/>
          <w:szCs w:val="24"/>
          <w:lang w:eastAsia="zh-CN"/>
        </w:rPr>
        <w:t xml:space="preserve">Розпочати роботу Регіональної ради професійної освіти при Луганській обласній державній адміністрації як координаційного органу з питань визначення та впровадження державної і регіональної політики у сфері професійної освіти (2016). </w:t>
      </w:r>
    </w:p>
    <w:p w:rsidR="00DA4EAA" w:rsidRPr="00A53FE3" w:rsidRDefault="00DA4EAA" w:rsidP="00FD3FC4">
      <w:pPr>
        <w:numPr>
          <w:ilvl w:val="0"/>
          <w:numId w:val="30"/>
        </w:numPr>
        <w:tabs>
          <w:tab w:val="left" w:pos="284"/>
        </w:tabs>
        <w:autoSpaceDE w:val="0"/>
        <w:autoSpaceDN w:val="0"/>
        <w:adjustRightInd w:val="0"/>
        <w:spacing w:after="0"/>
        <w:jc w:val="both"/>
        <w:rPr>
          <w:rFonts w:ascii="Arial" w:eastAsia="MS Mincho" w:hAnsi="Arial" w:cs="Arial"/>
          <w:spacing w:val="-2"/>
          <w:sz w:val="24"/>
          <w:szCs w:val="24"/>
          <w:lang w:eastAsia="zh-CN"/>
        </w:rPr>
      </w:pPr>
      <w:r w:rsidRPr="00A53FE3">
        <w:rPr>
          <w:rFonts w:ascii="Arial" w:eastAsia="MS Mincho" w:hAnsi="Arial" w:cs="Arial"/>
          <w:spacing w:val="-2"/>
          <w:sz w:val="24"/>
          <w:szCs w:val="24"/>
          <w:lang w:eastAsia="zh-CN"/>
        </w:rPr>
        <w:t>Продовжити практику проведення заходів  (конференцій, круглих столів, робочих нарад, консультацій), спрямованих на покращення  розвитку соціального партнерства, консолідацію зусиль  місцевих органів виконавчої влади та органів місцевого самоврядування, навчальних</w:t>
      </w:r>
      <w:r w:rsidRPr="00A53FE3">
        <w:rPr>
          <w:rFonts w:ascii="Arial" w:eastAsia="MS Mincho" w:hAnsi="Arial" w:cs="Arial"/>
          <w:spacing w:val="-2"/>
          <w:sz w:val="24"/>
          <w:szCs w:val="24"/>
          <w:lang w:val="ru-RU" w:eastAsia="zh-CN"/>
        </w:rPr>
        <w:t> </w:t>
      </w:r>
      <w:r w:rsidRPr="00A53FE3">
        <w:rPr>
          <w:rFonts w:ascii="Arial" w:eastAsia="MS Mincho" w:hAnsi="Arial" w:cs="Arial"/>
          <w:spacing w:val="-2"/>
          <w:sz w:val="24"/>
          <w:szCs w:val="24"/>
          <w:lang w:eastAsia="zh-CN"/>
        </w:rPr>
        <w:t xml:space="preserve"> закладів,</w:t>
      </w:r>
      <w:r w:rsidRPr="00A53FE3">
        <w:rPr>
          <w:rFonts w:ascii="Arial" w:eastAsia="MS Mincho" w:hAnsi="Arial" w:cs="Arial"/>
          <w:spacing w:val="-2"/>
          <w:sz w:val="24"/>
          <w:szCs w:val="24"/>
          <w:lang w:eastAsia="uk-UA"/>
        </w:rPr>
        <w:t xml:space="preserve"> </w:t>
      </w:r>
      <w:r w:rsidRPr="00A53FE3">
        <w:rPr>
          <w:rFonts w:ascii="Arial" w:eastAsia="MS Mincho" w:hAnsi="Arial" w:cs="Arial"/>
          <w:spacing w:val="-2"/>
          <w:sz w:val="24"/>
          <w:szCs w:val="24"/>
          <w:lang w:eastAsia="zh-CN"/>
        </w:rPr>
        <w:t xml:space="preserve">роботодавців, громадських об’єднань з метою забезпечення ринку праці кваліфікованими робітничими кадрами. Активізувати роботу із залучення роботодавців до впровадження дуальної системи навчання, створення навчально-виробничих дільниць; оновлення переліку професій та змісту професійної підготовки  робітничих кадрів  у професійно–технічних (професійних) навчальних закладах </w:t>
      </w:r>
      <w:r w:rsidRPr="00A53FE3">
        <w:rPr>
          <w:rFonts w:ascii="Arial" w:eastAsia="MS Mincho" w:hAnsi="Arial" w:cs="Arial"/>
          <w:spacing w:val="-2"/>
          <w:sz w:val="24"/>
          <w:szCs w:val="24"/>
          <w:lang w:eastAsia="uk-UA"/>
        </w:rPr>
        <w:t>відповідно до державних стан</w:t>
      </w:r>
      <w:r w:rsidRPr="00A53FE3">
        <w:rPr>
          <w:rFonts w:ascii="Arial" w:eastAsia="MS Mincho" w:hAnsi="Arial" w:cs="Arial"/>
          <w:spacing w:val="-2"/>
          <w:sz w:val="24"/>
          <w:szCs w:val="24"/>
          <w:lang w:eastAsia="uk-UA"/>
        </w:rPr>
        <w:softHyphen/>
        <w:t>дартів професійно-технічної (професійної) освіти та потреб регіонального ринку праці (2016-2020).</w:t>
      </w:r>
    </w:p>
    <w:p w:rsidR="00DA4EAA" w:rsidRPr="00A53FE3" w:rsidRDefault="00DA4EAA" w:rsidP="00FD3FC4">
      <w:pPr>
        <w:numPr>
          <w:ilvl w:val="0"/>
          <w:numId w:val="30"/>
        </w:numPr>
        <w:tabs>
          <w:tab w:val="left" w:pos="284"/>
        </w:tabs>
        <w:autoSpaceDE w:val="0"/>
        <w:autoSpaceDN w:val="0"/>
        <w:adjustRightInd w:val="0"/>
        <w:spacing w:after="0"/>
        <w:jc w:val="both"/>
        <w:rPr>
          <w:rFonts w:ascii="Arial" w:eastAsia="MS Mincho" w:hAnsi="Arial" w:cs="Arial"/>
          <w:spacing w:val="-2"/>
          <w:sz w:val="24"/>
          <w:szCs w:val="24"/>
          <w:lang w:eastAsia="zh-CN"/>
        </w:rPr>
      </w:pPr>
      <w:r w:rsidRPr="00A53FE3">
        <w:rPr>
          <w:rFonts w:ascii="Arial" w:eastAsia="MS Mincho" w:hAnsi="Arial" w:cs="Arial"/>
          <w:spacing w:val="-2"/>
          <w:sz w:val="24"/>
          <w:szCs w:val="24"/>
          <w:lang w:eastAsia="zh-CN"/>
        </w:rPr>
        <w:t>Активізувати та вдосконалити роботу щодо проведення профорієнтаційних заходів (ярмарки професій, марафони робітничих професій, презентації професій, турніри знавців професій, виступи агітбригад, волонтерських загонів, семінари, професіографічні екскурсії на підприємствах, організаціях та установах, виставки художньої та технічної творчості) з учнівською молоддю з метою підвищення престижності робітничих професій та соціального статусу робітника у суспільстві (2016-2020).</w:t>
      </w:r>
    </w:p>
    <w:p w:rsidR="00DA4EAA" w:rsidRPr="00A53FE3" w:rsidRDefault="00DA4EAA" w:rsidP="00FD3FC4">
      <w:pPr>
        <w:numPr>
          <w:ilvl w:val="0"/>
          <w:numId w:val="30"/>
        </w:numPr>
        <w:tabs>
          <w:tab w:val="left" w:pos="284"/>
        </w:tabs>
        <w:autoSpaceDE w:val="0"/>
        <w:autoSpaceDN w:val="0"/>
        <w:adjustRightInd w:val="0"/>
        <w:spacing w:after="0"/>
        <w:jc w:val="both"/>
        <w:rPr>
          <w:rFonts w:ascii="Arial" w:eastAsia="MS Mincho" w:hAnsi="Arial" w:cs="Arial"/>
          <w:spacing w:val="-2"/>
          <w:sz w:val="24"/>
          <w:szCs w:val="24"/>
          <w:lang w:eastAsia="zh-CN"/>
        </w:rPr>
      </w:pPr>
      <w:r w:rsidRPr="00A53FE3">
        <w:rPr>
          <w:rFonts w:ascii="Arial" w:eastAsia="MS Mincho" w:hAnsi="Arial" w:cs="Arial"/>
          <w:spacing w:val="-2"/>
          <w:sz w:val="24"/>
          <w:szCs w:val="24"/>
          <w:lang w:eastAsia="zh-CN"/>
        </w:rPr>
        <w:t>Запланувати розширення мережі</w:t>
      </w:r>
      <w:r w:rsidRPr="00A53FE3">
        <w:rPr>
          <w:rFonts w:ascii="Arial" w:eastAsia="MS Mincho" w:hAnsi="Arial" w:cs="Arial"/>
          <w:spacing w:val="-2"/>
          <w:sz w:val="24"/>
          <w:szCs w:val="24"/>
          <w:lang w:val="ru-RU" w:eastAsia="zh-CN"/>
        </w:rPr>
        <w:t xml:space="preserve"> навчально-практичних центрів на базі професійно-технічних (професійних) навчальних закладів з новітніх виробничих технологій промисловості, будівництва, сфери послуг.</w:t>
      </w:r>
      <w:r w:rsidRPr="00A53FE3">
        <w:rPr>
          <w:rFonts w:ascii="Arial" w:eastAsia="MS Mincho" w:hAnsi="Arial" w:cs="Arial"/>
          <w:spacing w:val="-2"/>
          <w:sz w:val="24"/>
          <w:szCs w:val="24"/>
          <w:lang w:eastAsia="zh-CN"/>
        </w:rPr>
        <w:t xml:space="preserve"> Розробити та запровадити цільову регіональну програму оснащення професійно-технічних (професійних) навчальних закладів сучасним виробничим обладнанням, матеріалами, підручниками, посібниками, комп'ютерною </w:t>
      </w:r>
      <w:r w:rsidRPr="00A53FE3">
        <w:rPr>
          <w:rFonts w:ascii="Arial" w:eastAsia="MS Mincho" w:hAnsi="Arial" w:cs="Arial"/>
          <w:spacing w:val="-2"/>
          <w:sz w:val="24"/>
          <w:szCs w:val="24"/>
          <w:lang w:eastAsia="zh-CN"/>
        </w:rPr>
        <w:lastRenderedPageBreak/>
        <w:t>технікою, навчально-комп’ютерними комплексами та відповідним ліцензійним програмним забезпеченням (2016-2020).</w:t>
      </w:r>
    </w:p>
    <w:p w:rsidR="00DA4EAA" w:rsidRPr="00A53FE3" w:rsidRDefault="00DA4EAA" w:rsidP="00FD3FC4">
      <w:pPr>
        <w:numPr>
          <w:ilvl w:val="0"/>
          <w:numId w:val="30"/>
        </w:numPr>
        <w:tabs>
          <w:tab w:val="left" w:pos="284"/>
        </w:tabs>
        <w:autoSpaceDE w:val="0"/>
        <w:autoSpaceDN w:val="0"/>
        <w:adjustRightInd w:val="0"/>
        <w:spacing w:after="0"/>
        <w:jc w:val="both"/>
        <w:rPr>
          <w:rFonts w:ascii="Arial" w:eastAsia="MS Mincho" w:hAnsi="Arial" w:cs="Arial"/>
          <w:spacing w:val="-2"/>
          <w:sz w:val="24"/>
          <w:szCs w:val="24"/>
          <w:lang w:eastAsia="zh-CN"/>
        </w:rPr>
      </w:pPr>
      <w:r w:rsidRPr="00A53FE3">
        <w:rPr>
          <w:rFonts w:ascii="Arial" w:eastAsia="MS Mincho" w:hAnsi="Arial" w:cs="Arial"/>
          <w:spacing w:val="-2"/>
          <w:sz w:val="24"/>
          <w:szCs w:val="24"/>
          <w:lang w:eastAsia="zh-CN"/>
        </w:rPr>
        <w:t>Розробити та запровадити механізм формування регіонального замовлення на підготовку кваліфікованих кадрів відповідно до регіональних потреб</w:t>
      </w:r>
      <w:r w:rsidR="00CA4867" w:rsidRPr="00CA4867">
        <w:rPr>
          <w:rFonts w:ascii="Arial" w:eastAsia="MS Mincho" w:hAnsi="Arial" w:cs="Arial"/>
          <w:spacing w:val="-2"/>
          <w:sz w:val="24"/>
          <w:szCs w:val="24"/>
          <w:lang w:eastAsia="zh-CN"/>
        </w:rPr>
        <w:t xml:space="preserve"> </w:t>
      </w:r>
      <w:r w:rsidRPr="00A53FE3">
        <w:rPr>
          <w:rFonts w:ascii="Arial" w:eastAsia="MS Mincho" w:hAnsi="Arial" w:cs="Arial"/>
          <w:spacing w:val="-2"/>
          <w:sz w:val="24"/>
          <w:szCs w:val="24"/>
          <w:lang w:eastAsia="zh-CN"/>
        </w:rPr>
        <w:t>економіки, регіональних ринків праці та запитів суб’єктів господарювання (2016-2020).</w:t>
      </w:r>
    </w:p>
    <w:p w:rsidR="00DA4EAA" w:rsidRPr="00A53FE3" w:rsidRDefault="00DA4EAA" w:rsidP="00FD3FC4">
      <w:pPr>
        <w:rPr>
          <w:rFonts w:ascii="Arial" w:hAnsi="Arial" w:cs="Arial"/>
          <w:b/>
          <w:sz w:val="24"/>
          <w:szCs w:val="24"/>
        </w:rPr>
      </w:pPr>
      <w:r w:rsidRPr="00A53FE3">
        <w:rPr>
          <w:rFonts w:ascii="Arial" w:hAnsi="Arial" w:cs="Arial"/>
          <w:b/>
          <w:sz w:val="24"/>
          <w:szCs w:val="24"/>
        </w:rPr>
        <w:br w:type="page"/>
      </w:r>
    </w:p>
    <w:p w:rsidR="00DA4EAA" w:rsidRPr="00A53FE3" w:rsidRDefault="00DA4EAA" w:rsidP="00FD3FC4">
      <w:pPr>
        <w:keepNext/>
        <w:keepLines/>
        <w:spacing w:before="60" w:after="480"/>
        <w:outlineLvl w:val="0"/>
        <w:rPr>
          <w:rFonts w:ascii="Arial" w:eastAsia="Times New Roman" w:hAnsi="Arial" w:cs="Arial"/>
          <w:b/>
          <w:bCs/>
          <w:caps/>
          <w:sz w:val="24"/>
          <w:szCs w:val="24"/>
          <w:lang w:eastAsia="en-GB"/>
        </w:rPr>
      </w:pPr>
      <w:bookmarkStart w:id="7" w:name="_Toc452986499"/>
      <w:r w:rsidRPr="00A53FE3">
        <w:rPr>
          <w:rFonts w:ascii="Arial" w:eastAsia="Times New Roman" w:hAnsi="Arial" w:cs="Arial"/>
          <w:b/>
          <w:bCs/>
          <w:caps/>
          <w:sz w:val="24"/>
          <w:szCs w:val="24"/>
          <w:lang w:eastAsia="en-GB"/>
        </w:rPr>
        <w:lastRenderedPageBreak/>
        <w:t>2. ВІДПОВІДІ АНАЛІТИЧНОЇ РАМКИ</w:t>
      </w:r>
      <w:bookmarkEnd w:id="7"/>
    </w:p>
    <w:p w:rsidR="00DA4EAA" w:rsidRPr="007E6A21" w:rsidRDefault="00DA4EAA" w:rsidP="00FD3FC4">
      <w:pPr>
        <w:keepNext/>
        <w:keepLines/>
        <w:spacing w:before="200"/>
        <w:outlineLvl w:val="1"/>
        <w:rPr>
          <w:rFonts w:ascii="Arial" w:eastAsia="Times New Roman" w:hAnsi="Arial" w:cs="Arial"/>
          <w:b/>
          <w:bCs/>
          <w:sz w:val="24"/>
          <w:szCs w:val="24"/>
          <w:lang w:eastAsia="en-GB"/>
        </w:rPr>
      </w:pPr>
      <w:bookmarkStart w:id="8" w:name="_Toc441776919"/>
      <w:bookmarkStart w:id="9" w:name="_Toc452983922"/>
      <w:bookmarkStart w:id="10" w:name="_Toc452986500"/>
      <w:bookmarkStart w:id="11" w:name="_Toc435812031"/>
      <w:r w:rsidRPr="007E6A21">
        <w:rPr>
          <w:rFonts w:ascii="Arial" w:eastAsia="Times New Roman" w:hAnsi="Arial" w:cs="Arial"/>
          <w:b/>
          <w:bCs/>
          <w:sz w:val="24"/>
          <w:szCs w:val="24"/>
          <w:lang w:val="en-GB" w:eastAsia="en-GB"/>
        </w:rPr>
        <w:t>A</w:t>
      </w:r>
      <w:r w:rsidRPr="007E6A21">
        <w:rPr>
          <w:rFonts w:ascii="Arial" w:eastAsia="Times New Roman" w:hAnsi="Arial" w:cs="Arial"/>
          <w:b/>
          <w:bCs/>
          <w:sz w:val="24"/>
          <w:szCs w:val="24"/>
          <w:lang w:eastAsia="en-GB"/>
        </w:rPr>
        <w:t xml:space="preserve">. </w:t>
      </w:r>
      <w:bookmarkEnd w:id="8"/>
      <w:r w:rsidRPr="007E6A21">
        <w:rPr>
          <w:rFonts w:ascii="Arial" w:eastAsia="Times New Roman" w:hAnsi="Arial" w:cs="Arial"/>
          <w:b/>
          <w:bCs/>
          <w:sz w:val="24"/>
          <w:szCs w:val="24"/>
          <w:lang w:eastAsia="en-GB"/>
        </w:rPr>
        <w:t>Огляд і бачення ПОН</w:t>
      </w:r>
      <w:bookmarkEnd w:id="9"/>
      <w:bookmarkEnd w:id="10"/>
    </w:p>
    <w:p w:rsidR="00DA4EAA" w:rsidRPr="007E6A21" w:rsidRDefault="00DA4EAA" w:rsidP="00FD3FC4">
      <w:pPr>
        <w:keepNext/>
        <w:keepLines/>
        <w:spacing w:before="60" w:after="60"/>
        <w:outlineLvl w:val="2"/>
        <w:rPr>
          <w:rFonts w:ascii="Arial" w:eastAsia="Times New Roman" w:hAnsi="Arial" w:cs="Arial"/>
          <w:b/>
          <w:bCs/>
          <w:sz w:val="24"/>
          <w:szCs w:val="24"/>
          <w:lang w:eastAsia="en-GB"/>
        </w:rPr>
      </w:pPr>
      <w:bookmarkStart w:id="12" w:name="_Toc452983923"/>
      <w:bookmarkEnd w:id="11"/>
      <w:r w:rsidRPr="007E6A21">
        <w:rPr>
          <w:rFonts w:ascii="Arial" w:eastAsia="Times New Roman" w:hAnsi="Arial" w:cs="Arial"/>
          <w:b/>
          <w:bCs/>
          <w:sz w:val="24"/>
          <w:szCs w:val="24"/>
          <w:lang w:eastAsia="en-GB"/>
        </w:rPr>
        <w:t>Бачення і прогрес</w:t>
      </w:r>
      <w:bookmarkEnd w:id="12"/>
    </w:p>
    <w:p w:rsidR="00DA4EAA" w:rsidRPr="00A53FE3" w:rsidRDefault="00DA4EAA" w:rsidP="00FD3FC4">
      <w:pPr>
        <w:spacing w:after="0"/>
        <w:jc w:val="both"/>
        <w:rPr>
          <w:rFonts w:ascii="Arial" w:hAnsi="Arial" w:cs="Arial"/>
          <w:i/>
          <w:sz w:val="24"/>
          <w:szCs w:val="24"/>
          <w:u w:val="single"/>
        </w:rPr>
      </w:pPr>
      <w:r w:rsidRPr="00A53FE3">
        <w:rPr>
          <w:rFonts w:ascii="Arial" w:eastAsia="MS Mincho" w:hAnsi="Arial" w:cs="Arial"/>
          <w:b/>
          <w:sz w:val="24"/>
          <w:szCs w:val="24"/>
          <w:lang w:val="ru-RU" w:eastAsia="zh-CN"/>
        </w:rPr>
        <w:t>A</w:t>
      </w:r>
      <w:r w:rsidRPr="00A53FE3">
        <w:rPr>
          <w:rFonts w:ascii="Arial" w:eastAsia="MS Mincho" w:hAnsi="Arial" w:cs="Arial"/>
          <w:b/>
          <w:sz w:val="24"/>
          <w:szCs w:val="24"/>
          <w:lang w:eastAsia="zh-CN"/>
        </w:rPr>
        <w:t xml:space="preserve">.1 </w:t>
      </w:r>
      <w:r w:rsidRPr="00A53FE3">
        <w:rPr>
          <w:rFonts w:ascii="Arial" w:hAnsi="Arial" w:cs="Arial"/>
          <w:b/>
          <w:sz w:val="24"/>
          <w:szCs w:val="24"/>
        </w:rPr>
        <w:t xml:space="preserve">Надайте інформацію та короткі дані про соціальні, політичні та економічні процеси, які мали місце після 2014 року (роки попереднього раунду ТП) У Вашому регіоні. </w:t>
      </w:r>
    </w:p>
    <w:p w:rsidR="00DA4EAA" w:rsidRPr="00A53FE3" w:rsidRDefault="00DA4EAA" w:rsidP="007E6A21">
      <w:pPr>
        <w:spacing w:after="0"/>
        <w:rPr>
          <w:rFonts w:ascii="Arial" w:hAnsi="Arial" w:cs="Arial"/>
          <w:sz w:val="24"/>
          <w:szCs w:val="24"/>
          <w:shd w:val="clear" w:color="auto" w:fill="FFFFFF"/>
        </w:rPr>
      </w:pPr>
      <w:r w:rsidRPr="00A53FE3">
        <w:rPr>
          <w:rFonts w:ascii="Arial" w:hAnsi="Arial" w:cs="Arial"/>
          <w:bCs/>
          <w:sz w:val="24"/>
          <w:szCs w:val="24"/>
          <w:shd w:val="clear" w:color="auto" w:fill="FFFFFF"/>
        </w:rPr>
        <w:t>Луганська область</w:t>
      </w:r>
      <w:r w:rsidRPr="00A53FE3">
        <w:rPr>
          <w:rFonts w:ascii="Arial" w:hAnsi="Arial" w:cs="Arial"/>
          <w:sz w:val="24"/>
          <w:szCs w:val="24"/>
          <w:shd w:val="clear" w:color="auto" w:fill="FFFFFF"/>
          <w:lang w:val="ru-RU"/>
        </w:rPr>
        <w:t> </w:t>
      </w:r>
      <w:r w:rsidRPr="00A53FE3">
        <w:rPr>
          <w:rFonts w:ascii="Arial" w:hAnsi="Arial" w:cs="Arial"/>
          <w:sz w:val="24"/>
          <w:szCs w:val="24"/>
          <w:shd w:val="clear" w:color="auto" w:fill="FFFFFF"/>
        </w:rPr>
        <w:t>(до</w:t>
      </w:r>
      <w:r w:rsidRPr="00A53FE3">
        <w:rPr>
          <w:rFonts w:ascii="Arial" w:hAnsi="Arial" w:cs="Arial"/>
          <w:sz w:val="24"/>
          <w:szCs w:val="24"/>
          <w:shd w:val="clear" w:color="auto" w:fill="FFFFFF"/>
          <w:lang w:val="ru-RU"/>
        </w:rPr>
        <w:t> </w:t>
      </w:r>
      <w:hyperlink r:id="rId9" w:tooltip="5 березня" w:history="1">
        <w:r w:rsidRPr="00A53FE3">
          <w:rPr>
            <w:rFonts w:ascii="Arial" w:hAnsi="Arial" w:cs="Arial"/>
            <w:sz w:val="24"/>
            <w:szCs w:val="24"/>
            <w:shd w:val="clear" w:color="auto" w:fill="FFFFFF"/>
          </w:rPr>
          <w:t>5 березня</w:t>
        </w:r>
      </w:hyperlink>
      <w:r w:rsidRPr="00A53FE3">
        <w:rPr>
          <w:rFonts w:ascii="Arial" w:hAnsi="Arial" w:cs="Arial"/>
          <w:sz w:val="24"/>
          <w:szCs w:val="24"/>
          <w:shd w:val="clear" w:color="auto" w:fill="FFFFFF"/>
          <w:lang w:val="ru-RU"/>
        </w:rPr>
        <w:t> </w:t>
      </w:r>
      <w:hyperlink r:id="rId10" w:tooltip="1958" w:history="1">
        <w:r w:rsidRPr="00A53FE3">
          <w:rPr>
            <w:rFonts w:ascii="Arial" w:hAnsi="Arial" w:cs="Arial"/>
            <w:sz w:val="24"/>
            <w:szCs w:val="24"/>
            <w:shd w:val="clear" w:color="auto" w:fill="FFFFFF"/>
          </w:rPr>
          <w:t>1958</w:t>
        </w:r>
      </w:hyperlink>
      <w:r w:rsidRPr="00A53FE3">
        <w:rPr>
          <w:rFonts w:ascii="Arial" w:hAnsi="Arial" w:cs="Arial"/>
          <w:sz w:val="24"/>
          <w:szCs w:val="24"/>
          <w:shd w:val="clear" w:color="auto" w:fill="FFFFFF"/>
          <w:lang w:val="ru-RU"/>
        </w:rPr>
        <w:t> </w:t>
      </w:r>
      <w:r w:rsidRPr="00A53FE3">
        <w:rPr>
          <w:rFonts w:ascii="Arial" w:hAnsi="Arial" w:cs="Arial"/>
          <w:sz w:val="24"/>
          <w:szCs w:val="24"/>
          <w:shd w:val="clear" w:color="auto" w:fill="FFFFFF"/>
        </w:rPr>
        <w:t>року та з</w:t>
      </w:r>
      <w:r w:rsidRPr="00A53FE3">
        <w:rPr>
          <w:rFonts w:ascii="Arial" w:hAnsi="Arial" w:cs="Arial"/>
          <w:sz w:val="24"/>
          <w:szCs w:val="24"/>
          <w:shd w:val="clear" w:color="auto" w:fill="FFFFFF"/>
          <w:lang w:val="ru-RU"/>
        </w:rPr>
        <w:t> </w:t>
      </w:r>
      <w:hyperlink r:id="rId11" w:tooltip="5 січня" w:history="1">
        <w:r w:rsidRPr="00A53FE3">
          <w:rPr>
            <w:rFonts w:ascii="Arial" w:hAnsi="Arial" w:cs="Arial"/>
            <w:sz w:val="24"/>
            <w:szCs w:val="24"/>
            <w:shd w:val="clear" w:color="auto" w:fill="FFFFFF"/>
          </w:rPr>
          <w:t>5 січня</w:t>
        </w:r>
      </w:hyperlink>
      <w:r w:rsidRPr="00A53FE3">
        <w:rPr>
          <w:rFonts w:ascii="Arial" w:hAnsi="Arial" w:cs="Arial"/>
          <w:sz w:val="24"/>
          <w:szCs w:val="24"/>
          <w:shd w:val="clear" w:color="auto" w:fill="FFFFFF"/>
          <w:lang w:val="ru-RU"/>
        </w:rPr>
        <w:t> </w:t>
      </w:r>
      <w:hyperlink r:id="rId12" w:tooltip="1970" w:history="1">
        <w:r w:rsidRPr="00A53FE3">
          <w:rPr>
            <w:rFonts w:ascii="Arial" w:hAnsi="Arial" w:cs="Arial"/>
            <w:sz w:val="24"/>
            <w:szCs w:val="24"/>
            <w:shd w:val="clear" w:color="auto" w:fill="FFFFFF"/>
          </w:rPr>
          <w:t>1970</w:t>
        </w:r>
      </w:hyperlink>
      <w:r w:rsidRPr="00A53FE3">
        <w:rPr>
          <w:rFonts w:ascii="Arial" w:hAnsi="Arial" w:cs="Arial"/>
          <w:sz w:val="24"/>
          <w:szCs w:val="24"/>
          <w:shd w:val="clear" w:color="auto" w:fill="FFFFFF"/>
          <w:lang w:val="ru-RU"/>
        </w:rPr>
        <w:t> </w:t>
      </w:r>
      <w:r w:rsidRPr="00A53FE3">
        <w:rPr>
          <w:rFonts w:ascii="Arial" w:hAnsi="Arial" w:cs="Arial"/>
          <w:sz w:val="24"/>
          <w:szCs w:val="24"/>
          <w:shd w:val="clear" w:color="auto" w:fill="FFFFFF"/>
        </w:rPr>
        <w:t>до</w:t>
      </w:r>
      <w:r w:rsidRPr="00A53FE3">
        <w:rPr>
          <w:rFonts w:ascii="Arial" w:hAnsi="Arial" w:cs="Arial"/>
          <w:sz w:val="24"/>
          <w:szCs w:val="24"/>
          <w:shd w:val="clear" w:color="auto" w:fill="FFFFFF"/>
          <w:lang w:val="ru-RU"/>
        </w:rPr>
        <w:t> </w:t>
      </w:r>
      <w:hyperlink r:id="rId13" w:tooltip="4 травня" w:history="1">
        <w:r w:rsidRPr="00A53FE3">
          <w:rPr>
            <w:rFonts w:ascii="Arial" w:hAnsi="Arial" w:cs="Arial"/>
            <w:sz w:val="24"/>
            <w:szCs w:val="24"/>
            <w:shd w:val="clear" w:color="auto" w:fill="FFFFFF"/>
          </w:rPr>
          <w:t>4 травня</w:t>
        </w:r>
      </w:hyperlink>
      <w:r w:rsidRPr="00A53FE3">
        <w:rPr>
          <w:rFonts w:ascii="Arial" w:hAnsi="Arial" w:cs="Arial"/>
          <w:sz w:val="24"/>
          <w:szCs w:val="24"/>
          <w:shd w:val="clear" w:color="auto" w:fill="FFFFFF"/>
          <w:lang w:val="ru-RU"/>
        </w:rPr>
        <w:t> </w:t>
      </w:r>
      <w:hyperlink r:id="rId14" w:tooltip="1990" w:history="1">
        <w:r w:rsidRPr="00A53FE3">
          <w:rPr>
            <w:rFonts w:ascii="Arial" w:hAnsi="Arial" w:cs="Arial"/>
            <w:sz w:val="24"/>
            <w:szCs w:val="24"/>
            <w:shd w:val="clear" w:color="auto" w:fill="FFFFFF"/>
          </w:rPr>
          <w:t>1990</w:t>
        </w:r>
      </w:hyperlink>
      <w:r w:rsidRPr="00A53FE3">
        <w:rPr>
          <w:rFonts w:ascii="Arial" w:hAnsi="Arial" w:cs="Arial"/>
          <w:sz w:val="24"/>
          <w:szCs w:val="24"/>
          <w:shd w:val="clear" w:color="auto" w:fill="FFFFFF"/>
          <w:lang w:val="ru-RU"/>
        </w:rPr>
        <w:t> </w:t>
      </w:r>
      <w:r w:rsidRPr="00A53FE3">
        <w:rPr>
          <w:rFonts w:ascii="Arial" w:hAnsi="Arial" w:cs="Arial"/>
          <w:sz w:val="24"/>
          <w:szCs w:val="24"/>
          <w:shd w:val="clear" w:color="auto" w:fill="FFFFFF"/>
        </w:rPr>
        <w:t>року</w:t>
      </w:r>
      <w:r w:rsidRPr="00A53FE3">
        <w:rPr>
          <w:rFonts w:ascii="Arial" w:hAnsi="Arial" w:cs="Arial"/>
          <w:sz w:val="24"/>
          <w:szCs w:val="24"/>
          <w:shd w:val="clear" w:color="auto" w:fill="FFFFFF"/>
          <w:lang w:val="ru-RU"/>
        </w:rPr>
        <w:t> </w:t>
      </w:r>
      <w:r w:rsidRPr="00A53FE3">
        <w:rPr>
          <w:rFonts w:ascii="Arial" w:hAnsi="Arial" w:cs="Arial"/>
          <w:sz w:val="24"/>
          <w:szCs w:val="24"/>
          <w:shd w:val="clear" w:color="auto" w:fill="FFFFFF"/>
        </w:rPr>
        <w:t>—</w:t>
      </w:r>
      <w:r w:rsidRPr="00A53FE3">
        <w:rPr>
          <w:rFonts w:ascii="Arial" w:hAnsi="Arial" w:cs="Arial"/>
          <w:sz w:val="24"/>
          <w:szCs w:val="24"/>
          <w:shd w:val="clear" w:color="auto" w:fill="FFFFFF"/>
          <w:lang w:val="ru-RU"/>
        </w:rPr>
        <w:t> </w:t>
      </w:r>
      <w:r w:rsidRPr="00A53FE3">
        <w:rPr>
          <w:rFonts w:ascii="Arial" w:hAnsi="Arial" w:cs="Arial"/>
          <w:i/>
          <w:iCs/>
          <w:sz w:val="24"/>
          <w:szCs w:val="24"/>
          <w:shd w:val="clear" w:color="auto" w:fill="FFFFFF"/>
        </w:rPr>
        <w:t>Ворошиловградська</w:t>
      </w:r>
      <w:r w:rsidRPr="00A53FE3">
        <w:rPr>
          <w:rFonts w:ascii="Arial" w:hAnsi="Arial" w:cs="Arial"/>
          <w:sz w:val="24"/>
          <w:szCs w:val="24"/>
          <w:shd w:val="clear" w:color="auto" w:fill="FFFFFF"/>
        </w:rPr>
        <w:t>)</w:t>
      </w:r>
      <w:r w:rsidRPr="00A53FE3">
        <w:rPr>
          <w:rFonts w:ascii="Arial" w:hAnsi="Arial" w:cs="Arial"/>
          <w:sz w:val="24"/>
          <w:szCs w:val="24"/>
          <w:shd w:val="clear" w:color="auto" w:fill="FFFFFF"/>
          <w:lang w:val="ru-RU"/>
        </w:rPr>
        <w:t> </w:t>
      </w:r>
      <w:r w:rsidR="007E6A21">
        <w:rPr>
          <w:rFonts w:ascii="Arial" w:hAnsi="Arial" w:cs="Arial"/>
          <w:sz w:val="24"/>
          <w:szCs w:val="24"/>
          <w:shd w:val="clear" w:color="auto" w:fill="FFFFFF"/>
          <w:lang w:val="ru-RU"/>
        </w:rPr>
        <w:t xml:space="preserve"> </w:t>
      </w:r>
      <w:r w:rsidR="007E6A21">
        <w:rPr>
          <w:rFonts w:ascii="Arial" w:hAnsi="Arial" w:cs="Arial"/>
          <w:sz w:val="24"/>
          <w:szCs w:val="24"/>
          <w:shd w:val="clear" w:color="auto" w:fill="FFFFFF"/>
        </w:rPr>
        <w:t xml:space="preserve">— </w:t>
      </w:r>
      <w:r w:rsidRPr="00A53FE3">
        <w:rPr>
          <w:rFonts w:ascii="Arial" w:hAnsi="Arial" w:cs="Arial"/>
          <w:sz w:val="24"/>
          <w:szCs w:val="24"/>
          <w:shd w:val="clear" w:color="auto" w:fill="FFFFFF"/>
        </w:rPr>
        <w:t>адміністративно-територіальна одиниця</w:t>
      </w:r>
      <w:r w:rsidRPr="00A53FE3">
        <w:rPr>
          <w:rFonts w:ascii="Arial" w:hAnsi="Arial" w:cs="Arial"/>
          <w:sz w:val="24"/>
          <w:szCs w:val="24"/>
          <w:shd w:val="clear" w:color="auto" w:fill="FFFFFF"/>
          <w:lang w:val="ru-RU"/>
        </w:rPr>
        <w:t> </w:t>
      </w:r>
      <w:hyperlink r:id="rId15" w:tooltip="Україна" w:history="1">
        <w:r w:rsidRPr="00A53FE3">
          <w:rPr>
            <w:rFonts w:ascii="Arial" w:hAnsi="Arial" w:cs="Arial"/>
            <w:sz w:val="24"/>
            <w:szCs w:val="24"/>
            <w:shd w:val="clear" w:color="auto" w:fill="FFFFFF"/>
          </w:rPr>
          <w:t>України</w:t>
        </w:r>
      </w:hyperlink>
      <w:r w:rsidRPr="00A53FE3">
        <w:rPr>
          <w:rFonts w:ascii="Arial" w:hAnsi="Arial" w:cs="Arial"/>
          <w:sz w:val="24"/>
          <w:szCs w:val="24"/>
          <w:shd w:val="clear" w:color="auto" w:fill="FFFFFF"/>
        </w:rPr>
        <w:t>, розташована на сході країни, переважно в басейні середньої течії</w:t>
      </w:r>
      <w:r w:rsidRPr="00A53FE3">
        <w:rPr>
          <w:rFonts w:ascii="Arial" w:hAnsi="Arial" w:cs="Arial"/>
          <w:sz w:val="24"/>
          <w:szCs w:val="24"/>
          <w:shd w:val="clear" w:color="auto" w:fill="FFFFFF"/>
          <w:lang w:val="ru-RU"/>
        </w:rPr>
        <w:t xml:space="preserve"> </w:t>
      </w:r>
      <w:hyperlink r:id="rId16" w:tooltip="Сіверський Донець" w:history="1">
        <w:r w:rsidRPr="00A53FE3">
          <w:rPr>
            <w:rFonts w:ascii="Arial" w:hAnsi="Arial" w:cs="Arial"/>
            <w:sz w:val="24"/>
            <w:szCs w:val="24"/>
            <w:shd w:val="clear" w:color="auto" w:fill="FFFFFF"/>
          </w:rPr>
          <w:t>Сіверського Дінця</w:t>
        </w:r>
      </w:hyperlink>
      <w:r w:rsidRPr="00A53FE3">
        <w:rPr>
          <w:rFonts w:ascii="Arial" w:hAnsi="Arial" w:cs="Arial"/>
          <w:sz w:val="24"/>
          <w:szCs w:val="24"/>
          <w:shd w:val="clear" w:color="auto" w:fill="FFFFFF"/>
        </w:rPr>
        <w:t>. До подій 2014 року, а саме проведення антитерористичної операції, п</w:t>
      </w:r>
      <w:r w:rsidRPr="00A53FE3">
        <w:rPr>
          <w:rFonts w:ascii="Arial" w:hAnsi="Arial" w:cs="Arial"/>
          <w:sz w:val="24"/>
          <w:szCs w:val="24"/>
          <w:shd w:val="clear" w:color="auto" w:fill="FFFFFF"/>
          <w:lang w:val="ru-RU"/>
        </w:rPr>
        <w:t>осіда</w:t>
      </w:r>
      <w:r w:rsidRPr="00A53FE3">
        <w:rPr>
          <w:rFonts w:ascii="Arial" w:hAnsi="Arial" w:cs="Arial"/>
          <w:sz w:val="24"/>
          <w:szCs w:val="24"/>
          <w:shd w:val="clear" w:color="auto" w:fill="FFFFFF"/>
        </w:rPr>
        <w:t>ла</w:t>
      </w:r>
      <w:r w:rsidRPr="00A53FE3">
        <w:rPr>
          <w:rFonts w:ascii="Arial" w:hAnsi="Arial" w:cs="Arial"/>
          <w:sz w:val="24"/>
          <w:szCs w:val="24"/>
          <w:shd w:val="clear" w:color="auto" w:fill="FFFFFF"/>
          <w:lang w:val="ru-RU"/>
        </w:rPr>
        <w:t xml:space="preserve"> шосте місце за </w:t>
      </w:r>
      <w:r w:rsidRPr="00A53FE3">
        <w:rPr>
          <w:rFonts w:ascii="Arial" w:hAnsi="Arial" w:cs="Arial"/>
          <w:sz w:val="24"/>
          <w:szCs w:val="24"/>
          <w:shd w:val="clear" w:color="auto" w:fill="FFFFFF"/>
        </w:rPr>
        <w:t xml:space="preserve">чисельністю </w:t>
      </w:r>
      <w:r w:rsidRPr="00A53FE3">
        <w:rPr>
          <w:rFonts w:ascii="Arial" w:hAnsi="Arial" w:cs="Arial"/>
          <w:sz w:val="24"/>
          <w:szCs w:val="24"/>
          <w:shd w:val="clear" w:color="auto" w:fill="FFFFFF"/>
          <w:lang w:val="ru-RU"/>
        </w:rPr>
        <w:t>населення і десяте за площею серед </w:t>
      </w:r>
      <w:hyperlink r:id="rId17" w:tooltip="Адміністративний поділ України" w:history="1">
        <w:r w:rsidRPr="00A53FE3">
          <w:rPr>
            <w:rFonts w:ascii="Arial" w:hAnsi="Arial" w:cs="Arial"/>
            <w:sz w:val="24"/>
            <w:szCs w:val="24"/>
            <w:shd w:val="clear" w:color="auto" w:fill="FFFFFF"/>
            <w:lang w:val="ru-RU"/>
          </w:rPr>
          <w:t>адміністративно-територіальних одиниць країни</w:t>
        </w:r>
      </w:hyperlink>
      <w:r w:rsidRPr="00A53FE3">
        <w:rPr>
          <w:rFonts w:ascii="Arial" w:hAnsi="Arial" w:cs="Arial"/>
          <w:sz w:val="24"/>
          <w:szCs w:val="24"/>
          <w:shd w:val="clear" w:color="auto" w:fill="FFFFFF"/>
        </w:rPr>
        <w:t>.</w:t>
      </w:r>
    </w:p>
    <w:p w:rsidR="00DA4EAA" w:rsidRPr="00A53FE3" w:rsidRDefault="00DA4EAA" w:rsidP="007E6A21">
      <w:pPr>
        <w:spacing w:after="0"/>
        <w:rPr>
          <w:rFonts w:ascii="Arial" w:hAnsi="Arial" w:cs="Arial"/>
          <w:sz w:val="24"/>
          <w:szCs w:val="24"/>
          <w:shd w:val="clear" w:color="auto" w:fill="FFFFFF"/>
        </w:rPr>
      </w:pPr>
      <w:r w:rsidRPr="00A53FE3">
        <w:rPr>
          <w:rFonts w:ascii="Arial" w:hAnsi="Arial" w:cs="Arial"/>
          <w:sz w:val="24"/>
          <w:szCs w:val="24"/>
          <w:shd w:val="clear" w:color="auto" w:fill="FFFFFF"/>
        </w:rPr>
        <w:t>Територія області – 26,7 тис. км</w:t>
      </w:r>
      <w:r w:rsidRPr="00A53FE3">
        <w:rPr>
          <w:rFonts w:ascii="Arial" w:hAnsi="Arial" w:cs="Arial"/>
          <w:sz w:val="24"/>
          <w:szCs w:val="24"/>
          <w:shd w:val="clear" w:color="auto" w:fill="FFFFFF"/>
          <w:vertAlign w:val="superscript"/>
        </w:rPr>
        <w:t>2</w:t>
      </w:r>
      <w:r w:rsidRPr="00A53FE3">
        <w:rPr>
          <w:rFonts w:ascii="Arial" w:hAnsi="Arial" w:cs="Arial"/>
          <w:sz w:val="24"/>
          <w:szCs w:val="24"/>
          <w:shd w:val="clear" w:color="auto" w:fill="FFFFFF"/>
        </w:rPr>
        <w:t>, що становить 4,4% від території України, територія, підконтрольна українській владі, - 18,14 тис. км</w:t>
      </w:r>
      <w:r w:rsidRPr="00A53FE3">
        <w:rPr>
          <w:rFonts w:ascii="Arial" w:hAnsi="Arial" w:cs="Arial"/>
          <w:sz w:val="24"/>
          <w:szCs w:val="24"/>
          <w:shd w:val="clear" w:color="auto" w:fill="FFFFFF"/>
          <w:vertAlign w:val="superscript"/>
        </w:rPr>
        <w:t>2</w:t>
      </w:r>
      <w:r w:rsidRPr="00A53FE3">
        <w:rPr>
          <w:rFonts w:ascii="Arial" w:hAnsi="Arial" w:cs="Arial"/>
          <w:sz w:val="24"/>
          <w:szCs w:val="24"/>
          <w:shd w:val="clear" w:color="auto" w:fill="FFFFFF"/>
        </w:rPr>
        <w:t>, що становить 3% від території України.</w:t>
      </w:r>
    </w:p>
    <w:p w:rsidR="00DA4EAA" w:rsidRPr="00A53FE3" w:rsidRDefault="00DA4EAA" w:rsidP="00FD3FC4">
      <w:pPr>
        <w:spacing w:after="0"/>
        <w:jc w:val="both"/>
        <w:rPr>
          <w:rFonts w:ascii="Arial" w:hAnsi="Arial" w:cs="Arial"/>
          <w:sz w:val="24"/>
          <w:szCs w:val="24"/>
          <w:shd w:val="clear" w:color="auto" w:fill="FFFFFF"/>
        </w:rPr>
      </w:pPr>
      <w:r w:rsidRPr="00A53FE3">
        <w:rPr>
          <w:rFonts w:ascii="Arial" w:hAnsi="Arial" w:cs="Arial"/>
          <w:sz w:val="24"/>
          <w:szCs w:val="24"/>
          <w:shd w:val="clear" w:color="auto" w:fill="FFFFFF"/>
        </w:rPr>
        <w:t xml:space="preserve">З вересня 2014 року обласним центром </w:t>
      </w:r>
      <w:r w:rsidR="007E6A21">
        <w:rPr>
          <w:rFonts w:ascii="Arial" w:hAnsi="Arial" w:cs="Arial"/>
          <w:sz w:val="24"/>
          <w:szCs w:val="24"/>
          <w:shd w:val="clear" w:color="auto" w:fill="FFFFFF"/>
        </w:rPr>
        <w:t>тимчасово стало</w:t>
      </w:r>
      <w:r w:rsidRPr="00A53FE3">
        <w:rPr>
          <w:rFonts w:ascii="Arial" w:hAnsi="Arial" w:cs="Arial"/>
          <w:sz w:val="24"/>
          <w:szCs w:val="24"/>
          <w:shd w:val="clear" w:color="auto" w:fill="FFFFFF"/>
        </w:rPr>
        <w:t xml:space="preserve"> м. Сєвєродонецьк, як</w:t>
      </w:r>
      <w:r w:rsidR="007E6A21">
        <w:rPr>
          <w:rFonts w:ascii="Arial" w:hAnsi="Arial" w:cs="Arial"/>
          <w:sz w:val="24"/>
          <w:szCs w:val="24"/>
          <w:shd w:val="clear" w:color="auto" w:fill="FFFFFF"/>
        </w:rPr>
        <w:t>е</w:t>
      </w:r>
      <w:r w:rsidRPr="00A53FE3">
        <w:rPr>
          <w:rFonts w:ascii="Arial" w:hAnsi="Arial" w:cs="Arial"/>
          <w:sz w:val="24"/>
          <w:szCs w:val="24"/>
          <w:shd w:val="clear" w:color="auto" w:fill="FFFFFF"/>
        </w:rPr>
        <w:t xml:space="preserve"> є одним з найбільших промислових центрів Луганщини.</w:t>
      </w:r>
    </w:p>
    <w:p w:rsidR="00DA4EAA" w:rsidRPr="00A53FE3" w:rsidRDefault="00DA4EAA" w:rsidP="00FD3FC4">
      <w:pPr>
        <w:spacing w:after="0"/>
        <w:jc w:val="both"/>
        <w:rPr>
          <w:rFonts w:ascii="Arial" w:hAnsi="Arial" w:cs="Arial"/>
          <w:sz w:val="24"/>
          <w:szCs w:val="24"/>
          <w:shd w:val="clear" w:color="auto" w:fill="FFFFFF"/>
        </w:rPr>
      </w:pPr>
      <w:r w:rsidRPr="00A53FE3">
        <w:rPr>
          <w:rFonts w:ascii="Arial" w:hAnsi="Arial" w:cs="Arial"/>
          <w:sz w:val="24"/>
          <w:szCs w:val="24"/>
          <w:shd w:val="clear" w:color="auto" w:fill="FFFFFF"/>
        </w:rPr>
        <w:t>Кількість населення на підконтрольній українській владі території регіону станом на 01.01.2016 року 712,1 тис. осіб, станом на 01.01.2014 р. (до початку збройного конфлікту) населення області становило 2234876 осіб.</w:t>
      </w:r>
    </w:p>
    <w:p w:rsidR="00DA4EAA" w:rsidRPr="00A53FE3" w:rsidRDefault="00DA4EAA" w:rsidP="00FD3FC4">
      <w:pPr>
        <w:tabs>
          <w:tab w:val="left" w:pos="6090"/>
        </w:tabs>
        <w:spacing w:after="0"/>
        <w:jc w:val="both"/>
        <w:rPr>
          <w:rFonts w:ascii="Arial" w:hAnsi="Arial" w:cs="Arial"/>
          <w:sz w:val="24"/>
          <w:szCs w:val="24"/>
        </w:rPr>
      </w:pPr>
      <w:r w:rsidRPr="00A53FE3">
        <w:rPr>
          <w:rFonts w:ascii="Arial" w:hAnsi="Arial" w:cs="Arial"/>
          <w:sz w:val="24"/>
          <w:szCs w:val="24"/>
        </w:rPr>
        <w:t xml:space="preserve">У зв’язку із проведенням АТО виникає цілий комплекс проблем, пов’язаний з масовим вимушеним внутрішнім переміщенням людей з регіону конфлікту. Дуже велика частина переселенців, попри загрози нових бомбардувань, за власним бажанням намагається переїхати до поселень, що за відстанню максимально наближені до рідної домівки або навіть повернутися на окуповані території. Це створює додаткове навантаження на території, що приймають внутрішньо переміщених осіб. </w:t>
      </w:r>
    </w:p>
    <w:p w:rsidR="00DA4EAA" w:rsidRPr="00A53FE3" w:rsidRDefault="00DA4EAA" w:rsidP="00FD3FC4">
      <w:pPr>
        <w:tabs>
          <w:tab w:val="left" w:pos="6090"/>
        </w:tabs>
        <w:spacing w:after="0"/>
        <w:jc w:val="both"/>
        <w:rPr>
          <w:rFonts w:ascii="Arial" w:hAnsi="Arial" w:cs="Arial"/>
          <w:sz w:val="24"/>
          <w:szCs w:val="24"/>
        </w:rPr>
      </w:pPr>
      <w:r w:rsidRPr="00A53FE3">
        <w:rPr>
          <w:rFonts w:ascii="Arial" w:hAnsi="Arial" w:cs="Arial"/>
          <w:sz w:val="24"/>
          <w:szCs w:val="24"/>
        </w:rPr>
        <w:t>Зростання масштабів дитячого сирітства і безпритульності, за відсутності належної роботи, не лише провокує збільшення числа дітей, які не отримують освіти, але також є потенційною загрозою зростання злочинності.</w:t>
      </w:r>
    </w:p>
    <w:p w:rsidR="00DA4EAA" w:rsidRPr="00A53FE3" w:rsidRDefault="00DA4EAA" w:rsidP="00FD3FC4">
      <w:pPr>
        <w:tabs>
          <w:tab w:val="left" w:pos="6090"/>
        </w:tabs>
        <w:spacing w:after="0"/>
        <w:jc w:val="both"/>
        <w:rPr>
          <w:rFonts w:ascii="Arial" w:hAnsi="Arial" w:cs="Arial"/>
          <w:sz w:val="24"/>
          <w:szCs w:val="24"/>
        </w:rPr>
      </w:pPr>
      <w:r w:rsidRPr="00A53FE3">
        <w:rPr>
          <w:rFonts w:ascii="Arial" w:hAnsi="Arial" w:cs="Arial"/>
          <w:sz w:val="24"/>
          <w:szCs w:val="24"/>
        </w:rPr>
        <w:t>З початку проведення АТО в регіоні зруйновано близько 2 тис. об’єктів соціальної інфраструктури, житлового фонду, систем життєзабезпечення.</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shd w:val="clear" w:color="auto" w:fill="FFFFFF"/>
        </w:rPr>
        <w:t>Структура працівників за видами економічної діяльності (Додаток А 1.1.1).</w:t>
      </w:r>
    </w:p>
    <w:p w:rsidR="00DA4EAA" w:rsidRPr="00A53FE3" w:rsidRDefault="00DA4EAA" w:rsidP="00FD3FC4">
      <w:pPr>
        <w:tabs>
          <w:tab w:val="left" w:pos="6090"/>
        </w:tabs>
        <w:spacing w:after="0"/>
        <w:jc w:val="both"/>
        <w:rPr>
          <w:rFonts w:ascii="Arial" w:hAnsi="Arial" w:cs="Arial"/>
          <w:sz w:val="24"/>
          <w:szCs w:val="24"/>
        </w:rPr>
      </w:pPr>
      <w:r w:rsidRPr="00A53FE3">
        <w:rPr>
          <w:rFonts w:ascii="Arial" w:hAnsi="Arial" w:cs="Arial"/>
          <w:sz w:val="24"/>
          <w:szCs w:val="24"/>
        </w:rPr>
        <w:t>Українській владі підконтрольна переважно північна частина Луганської області, що є в основному сільськогосподарською.</w:t>
      </w:r>
    </w:p>
    <w:p w:rsidR="00DA4EAA" w:rsidRPr="00A53FE3" w:rsidRDefault="00DA4EAA" w:rsidP="00FD3FC4">
      <w:pPr>
        <w:tabs>
          <w:tab w:val="left" w:pos="6090"/>
        </w:tabs>
        <w:spacing w:after="0"/>
        <w:jc w:val="both"/>
        <w:rPr>
          <w:rFonts w:ascii="Arial" w:hAnsi="Arial" w:cs="Arial"/>
          <w:sz w:val="24"/>
          <w:szCs w:val="24"/>
        </w:rPr>
      </w:pPr>
      <w:r w:rsidRPr="00A53FE3">
        <w:rPr>
          <w:rFonts w:ascii="Arial" w:hAnsi="Arial" w:cs="Arial"/>
          <w:sz w:val="24"/>
          <w:szCs w:val="24"/>
        </w:rPr>
        <w:t>Агропромисловий комплекс має розгалужену структуру, міцний виробничий потенціал, який забезпечує потребу населення в якісних продуктах харчування в широкому асортименті. Бойові дії та окупація території значною мірою вплинули на роботу галузі в цілому.</w:t>
      </w:r>
    </w:p>
    <w:p w:rsidR="00DA4EAA" w:rsidRPr="00A53FE3" w:rsidRDefault="00DA4EAA" w:rsidP="00FD3FC4">
      <w:pPr>
        <w:tabs>
          <w:tab w:val="left" w:pos="6090"/>
        </w:tabs>
        <w:spacing w:after="0"/>
        <w:jc w:val="both"/>
        <w:rPr>
          <w:rFonts w:ascii="Arial" w:hAnsi="Arial" w:cs="Arial"/>
          <w:sz w:val="24"/>
          <w:szCs w:val="24"/>
        </w:rPr>
      </w:pPr>
      <w:r w:rsidRPr="00A53FE3">
        <w:rPr>
          <w:rFonts w:ascii="Arial" w:hAnsi="Arial" w:cs="Arial"/>
          <w:sz w:val="24"/>
          <w:szCs w:val="24"/>
        </w:rPr>
        <w:t>Питома вага галузі становить 2,9%; кількість сільськогосподарських підприємств усіх форм власності – 988.</w:t>
      </w:r>
    </w:p>
    <w:p w:rsidR="00DA4EAA" w:rsidRPr="00A53FE3" w:rsidRDefault="00DA4EAA" w:rsidP="00FD3FC4">
      <w:pPr>
        <w:tabs>
          <w:tab w:val="left" w:pos="6090"/>
        </w:tabs>
        <w:spacing w:after="0"/>
        <w:jc w:val="both"/>
        <w:rPr>
          <w:rFonts w:ascii="Arial" w:hAnsi="Arial" w:cs="Arial"/>
          <w:sz w:val="24"/>
          <w:szCs w:val="24"/>
        </w:rPr>
      </w:pPr>
      <w:r w:rsidRPr="00A53FE3">
        <w:rPr>
          <w:rFonts w:ascii="Arial" w:hAnsi="Arial" w:cs="Arial"/>
          <w:sz w:val="24"/>
          <w:szCs w:val="24"/>
        </w:rPr>
        <w:lastRenderedPageBreak/>
        <w:t>Станом на 01.01.2015 на території, підконтрольній українській владі, знаходиться 83 підприємства переробної промисловості, або 14,6% від загальної кількості підприємств області (20).</w:t>
      </w:r>
    </w:p>
    <w:p w:rsidR="00DA4EAA" w:rsidRPr="00A53FE3" w:rsidRDefault="00DA4EAA" w:rsidP="00FD3FC4">
      <w:pPr>
        <w:spacing w:after="0"/>
        <w:jc w:val="center"/>
        <w:rPr>
          <w:rFonts w:ascii="Arial" w:hAnsi="Arial" w:cs="Arial"/>
          <w:sz w:val="24"/>
          <w:szCs w:val="24"/>
        </w:rPr>
      </w:pPr>
    </w:p>
    <w:p w:rsidR="00DA4EAA" w:rsidRPr="00C84573" w:rsidRDefault="00DA4EAA" w:rsidP="00FD3FC4">
      <w:pPr>
        <w:spacing w:after="0"/>
        <w:jc w:val="both"/>
        <w:rPr>
          <w:rFonts w:ascii="Arial" w:hAnsi="Arial" w:cs="Arial"/>
          <w:sz w:val="24"/>
          <w:szCs w:val="24"/>
        </w:rPr>
      </w:pPr>
      <w:r w:rsidRPr="00C84573">
        <w:rPr>
          <w:rFonts w:ascii="Arial" w:hAnsi="Arial" w:cs="Arial"/>
          <w:sz w:val="24"/>
          <w:szCs w:val="24"/>
        </w:rPr>
        <w:t>Пріоритети відновлення соціально-економічного потенціалу:</w:t>
      </w:r>
    </w:p>
    <w:p w:rsidR="00C84573" w:rsidRPr="00A53FE3" w:rsidRDefault="00C84573" w:rsidP="00FD3FC4">
      <w:pPr>
        <w:spacing w:after="0"/>
        <w:jc w:val="both"/>
        <w:rPr>
          <w:rFonts w:ascii="Arial" w:hAnsi="Arial" w:cs="Arial"/>
          <w:sz w:val="24"/>
          <w:szCs w:val="24"/>
        </w:rPr>
      </w:pP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 формування єдиної інтегрованої регіональної системи розселення з охопленням міжрайонних підсистем на підконтрольній Україні території (Лисичансько-Сєверодонецької, Сватівської, Старобільської, Біловодської - у Луганській області) за активної поведінкової стратегії мешканців цих територій, спрямованої на участь у відбудові;</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 розбудова сучасної промисловості, що передбачає орієнтацію на: неоіндустріальну модернізацію підприємств традиційних галузей спеціалізації регіону (паливно-енергетичного комплексу, чорної металургії, хімічної промисловості, машинобудування) для забезпечення конкурентоспроможності в глобальній економіці; становлення нових видів діяльності як основи розвитку внутрішнього ринку, нарощування експортного потенціалу і вирішення соціальних проблем регіону; створення техніко-впроваджувальних (наукових і технологічних парків) та промислових інвестиційних зон (індустріальних парків);</w:t>
      </w:r>
    </w:p>
    <w:p w:rsidR="00DA4EAA" w:rsidRDefault="00DA4EAA" w:rsidP="00FD3FC4">
      <w:pPr>
        <w:spacing w:after="0"/>
        <w:jc w:val="both"/>
        <w:rPr>
          <w:rFonts w:ascii="Arial" w:hAnsi="Arial" w:cs="Arial"/>
          <w:sz w:val="24"/>
          <w:szCs w:val="24"/>
        </w:rPr>
      </w:pPr>
      <w:r w:rsidRPr="00A53FE3">
        <w:rPr>
          <w:rFonts w:ascii="Arial" w:hAnsi="Arial" w:cs="Arial"/>
          <w:sz w:val="24"/>
          <w:szCs w:val="24"/>
        </w:rPr>
        <w:t xml:space="preserve">- розвиток села і сільського господарства, що має здійснюватися на основі виробництва сільськогосподарської продукції для забезпечення потреб населення регіону, модернізації та розвитку господарств населення, диверсифікації сільської економіки, модернізації житлового фонду в сільській місцевості та розвитку сільської інфраструктури, стимулювання самоорганізації сільських громад. </w:t>
      </w:r>
    </w:p>
    <w:p w:rsidR="00C84573" w:rsidRPr="00A53FE3" w:rsidRDefault="00C84573" w:rsidP="00FD3FC4">
      <w:pPr>
        <w:spacing w:after="0"/>
        <w:jc w:val="both"/>
        <w:rPr>
          <w:rFonts w:ascii="Arial" w:hAnsi="Arial" w:cs="Arial"/>
          <w:sz w:val="24"/>
          <w:szCs w:val="24"/>
        </w:rPr>
      </w:pPr>
    </w:p>
    <w:p w:rsidR="00DA4EAA" w:rsidRDefault="00DA4EAA" w:rsidP="00FD3FC4">
      <w:pPr>
        <w:spacing w:after="0"/>
        <w:jc w:val="both"/>
        <w:rPr>
          <w:rFonts w:ascii="Arial" w:hAnsi="Arial" w:cs="Arial"/>
          <w:sz w:val="24"/>
          <w:szCs w:val="24"/>
        </w:rPr>
      </w:pPr>
      <w:r w:rsidRPr="00A53FE3">
        <w:rPr>
          <w:rFonts w:ascii="Arial" w:hAnsi="Arial" w:cs="Arial"/>
          <w:sz w:val="24"/>
          <w:szCs w:val="24"/>
        </w:rPr>
        <w:t>Реалізація пріоритетів людського розвитку дасть змогу забезпечити:</w:t>
      </w:r>
    </w:p>
    <w:p w:rsidR="00C84573" w:rsidRPr="00A53FE3" w:rsidRDefault="00C84573" w:rsidP="00FD3FC4">
      <w:pPr>
        <w:spacing w:after="0"/>
        <w:jc w:val="both"/>
        <w:rPr>
          <w:rFonts w:ascii="Arial" w:hAnsi="Arial" w:cs="Arial"/>
          <w:sz w:val="24"/>
          <w:szCs w:val="24"/>
        </w:rPr>
      </w:pPr>
    </w:p>
    <w:p w:rsidR="00DA4EAA" w:rsidRPr="00A53FE3" w:rsidRDefault="00DA4EAA" w:rsidP="00FD3FC4">
      <w:pPr>
        <w:tabs>
          <w:tab w:val="left" w:pos="142"/>
        </w:tabs>
        <w:spacing w:after="0"/>
        <w:jc w:val="both"/>
        <w:rPr>
          <w:rFonts w:ascii="Arial" w:hAnsi="Arial" w:cs="Arial"/>
          <w:sz w:val="24"/>
          <w:szCs w:val="24"/>
        </w:rPr>
      </w:pPr>
      <w:r w:rsidRPr="00A53FE3">
        <w:rPr>
          <w:rFonts w:ascii="Arial" w:hAnsi="Arial" w:cs="Arial"/>
          <w:sz w:val="24"/>
          <w:szCs w:val="24"/>
        </w:rPr>
        <w:t>­</w:t>
      </w:r>
      <w:r w:rsidRPr="00A53FE3">
        <w:rPr>
          <w:rFonts w:ascii="Arial" w:hAnsi="Arial" w:cs="Arial"/>
          <w:sz w:val="24"/>
          <w:szCs w:val="24"/>
        </w:rPr>
        <w:tab/>
        <w:t>прогресивне збалансування ринку праці задля досягнення динамічної ринкової рівноваги із домінуванням регулярної, стабільної зайнятості у формальному секторі економіки та забезпеченням відповідності робочих місць – визначеним напрямам соціально-економічного розвитку;</w:t>
      </w:r>
    </w:p>
    <w:p w:rsidR="00DA4EAA" w:rsidRPr="00A53FE3" w:rsidRDefault="00DA4EAA" w:rsidP="00FD3FC4">
      <w:pPr>
        <w:tabs>
          <w:tab w:val="left" w:pos="142"/>
        </w:tabs>
        <w:spacing w:after="0"/>
        <w:jc w:val="both"/>
        <w:rPr>
          <w:rFonts w:ascii="Arial" w:hAnsi="Arial" w:cs="Arial"/>
          <w:sz w:val="24"/>
          <w:szCs w:val="24"/>
        </w:rPr>
      </w:pPr>
      <w:r w:rsidRPr="00A53FE3">
        <w:rPr>
          <w:rFonts w:ascii="Arial" w:hAnsi="Arial" w:cs="Arial"/>
          <w:sz w:val="24"/>
          <w:szCs w:val="24"/>
        </w:rPr>
        <w:t>­</w:t>
      </w:r>
      <w:r w:rsidRPr="00A53FE3">
        <w:rPr>
          <w:rFonts w:ascii="Arial" w:hAnsi="Arial" w:cs="Arial"/>
          <w:sz w:val="24"/>
          <w:szCs w:val="24"/>
        </w:rPr>
        <w:tab/>
        <w:t>формування галузевих освітньо-науково-виробничих комплексів навколо галузевих кластерів (паливно-енергетичного, металургійного, машинобудівного, хімічного та аграрного) на основі створення об’єднань навчальних закладів, наукових установ і підприємств для підготовки й перепідготовки кадрів, проведення наукових досліджень та експериментального впровадження їх результатів на підприємствах регіону;</w:t>
      </w:r>
    </w:p>
    <w:p w:rsidR="00DA4EAA" w:rsidRPr="00A53FE3" w:rsidRDefault="00DA4EAA" w:rsidP="00FD3FC4">
      <w:pPr>
        <w:tabs>
          <w:tab w:val="left" w:pos="142"/>
        </w:tabs>
        <w:spacing w:after="0"/>
        <w:jc w:val="both"/>
        <w:rPr>
          <w:rFonts w:ascii="Arial" w:hAnsi="Arial" w:cs="Arial"/>
          <w:sz w:val="24"/>
          <w:szCs w:val="24"/>
        </w:rPr>
      </w:pPr>
      <w:r w:rsidRPr="00A53FE3">
        <w:rPr>
          <w:rFonts w:ascii="Arial" w:hAnsi="Arial" w:cs="Arial"/>
          <w:sz w:val="24"/>
          <w:szCs w:val="24"/>
        </w:rPr>
        <w:t>­</w:t>
      </w:r>
      <w:r w:rsidRPr="00A53FE3">
        <w:rPr>
          <w:rFonts w:ascii="Arial" w:hAnsi="Arial" w:cs="Arial"/>
          <w:sz w:val="24"/>
          <w:szCs w:val="24"/>
        </w:rPr>
        <w:tab/>
        <w:t>створення умов для інтеграції внутрішньо перемішених осіб до місцевих громад у регіонах їх розселення, зменшення крайніх проявів бідності серед внутрішньо переміщених осіб та запобігання їх соціальному відторгненню;</w:t>
      </w:r>
    </w:p>
    <w:p w:rsidR="00DA4EAA" w:rsidRPr="00A53FE3" w:rsidRDefault="00DA4EAA" w:rsidP="00FD3FC4">
      <w:pPr>
        <w:tabs>
          <w:tab w:val="left" w:pos="142"/>
        </w:tabs>
        <w:spacing w:after="0"/>
        <w:jc w:val="both"/>
        <w:rPr>
          <w:rFonts w:ascii="Arial" w:hAnsi="Arial" w:cs="Arial"/>
          <w:sz w:val="24"/>
          <w:szCs w:val="24"/>
        </w:rPr>
      </w:pPr>
      <w:r w:rsidRPr="00A53FE3">
        <w:rPr>
          <w:rFonts w:ascii="Arial" w:hAnsi="Arial" w:cs="Arial"/>
          <w:sz w:val="24"/>
          <w:szCs w:val="24"/>
        </w:rPr>
        <w:t>­</w:t>
      </w:r>
      <w:r w:rsidRPr="00A53FE3">
        <w:rPr>
          <w:rFonts w:ascii="Arial" w:hAnsi="Arial" w:cs="Arial"/>
          <w:sz w:val="24"/>
          <w:szCs w:val="24"/>
        </w:rPr>
        <w:tab/>
        <w:t>формування системи інтегрованого управління природними ресурсами, запровадження природно-ресурсного моніторингу згідно зі стандартами Європейського Союзу;</w:t>
      </w:r>
    </w:p>
    <w:p w:rsidR="00DA4EAA" w:rsidRPr="00A53FE3" w:rsidRDefault="00DA4EAA" w:rsidP="00FD3FC4">
      <w:pPr>
        <w:tabs>
          <w:tab w:val="left" w:pos="142"/>
        </w:tabs>
        <w:spacing w:after="0"/>
        <w:jc w:val="both"/>
        <w:rPr>
          <w:rFonts w:ascii="Arial" w:hAnsi="Arial" w:cs="Arial"/>
          <w:sz w:val="24"/>
          <w:szCs w:val="24"/>
        </w:rPr>
      </w:pPr>
      <w:r w:rsidRPr="00A53FE3">
        <w:rPr>
          <w:rFonts w:ascii="Arial" w:hAnsi="Arial" w:cs="Arial"/>
          <w:sz w:val="24"/>
          <w:szCs w:val="24"/>
        </w:rPr>
        <w:t>­</w:t>
      </w:r>
      <w:r w:rsidRPr="00A53FE3">
        <w:rPr>
          <w:rFonts w:ascii="Arial" w:hAnsi="Arial" w:cs="Arial"/>
          <w:sz w:val="24"/>
          <w:szCs w:val="24"/>
        </w:rPr>
        <w:tab/>
        <w:t xml:space="preserve">здатність системи державного управління оперативно й ефективно діяти на упередження та подолання наслідків конфліктів, запобігати людським, соціальним </w:t>
      </w:r>
      <w:r w:rsidRPr="00A53FE3">
        <w:rPr>
          <w:rFonts w:ascii="Arial" w:hAnsi="Arial" w:cs="Arial"/>
          <w:sz w:val="24"/>
          <w:szCs w:val="24"/>
        </w:rPr>
        <w:lastRenderedPageBreak/>
        <w:t>та економічним втратам, сприяти відновленню постконфліктних територій на інноваційній основі (15).</w:t>
      </w:r>
    </w:p>
    <w:p w:rsidR="00DA4EAA" w:rsidRPr="00A53FE3" w:rsidRDefault="00DA4EAA" w:rsidP="00FD3FC4">
      <w:pPr>
        <w:spacing w:after="0"/>
        <w:jc w:val="both"/>
        <w:rPr>
          <w:rFonts w:ascii="Arial" w:hAnsi="Arial" w:cs="Arial"/>
          <w:sz w:val="24"/>
          <w:szCs w:val="24"/>
        </w:rPr>
      </w:pPr>
    </w:p>
    <w:p w:rsidR="00DA4EAA" w:rsidRPr="00A53FE3" w:rsidRDefault="00DA4EAA" w:rsidP="00C84573">
      <w:pPr>
        <w:spacing w:after="0"/>
        <w:jc w:val="both"/>
        <w:rPr>
          <w:rFonts w:ascii="Arial" w:hAnsi="Arial" w:cs="Arial"/>
          <w:i/>
          <w:sz w:val="24"/>
          <w:szCs w:val="24"/>
          <w:lang w:val="ru-RU"/>
        </w:rPr>
      </w:pPr>
      <w:r w:rsidRPr="00A53FE3">
        <w:rPr>
          <w:rFonts w:ascii="Arial" w:hAnsi="Arial" w:cs="Arial"/>
          <w:b/>
          <w:sz w:val="24"/>
          <w:szCs w:val="24"/>
        </w:rPr>
        <w:t xml:space="preserve">А.2. Зробіть огляд найбільш значущих процесів у політиці в галузі освіти та ПОН, які мали місце після 2014 року. Чи робились корегування середньострокового чи довгострокового бачення розвитку системи ПОН у Вашому регіоні після 2014 року? </w:t>
      </w:r>
    </w:p>
    <w:p w:rsidR="00DA4EAA" w:rsidRPr="00A53FE3" w:rsidRDefault="00DA4EAA" w:rsidP="00FD3FC4">
      <w:pPr>
        <w:tabs>
          <w:tab w:val="left" w:pos="426"/>
        </w:tabs>
        <w:spacing w:after="0"/>
        <w:jc w:val="both"/>
        <w:rPr>
          <w:rFonts w:ascii="Arial" w:hAnsi="Arial" w:cs="Arial"/>
          <w:sz w:val="24"/>
          <w:szCs w:val="24"/>
        </w:rPr>
      </w:pPr>
      <w:r w:rsidRPr="00A53FE3">
        <w:rPr>
          <w:rFonts w:ascii="Arial" w:hAnsi="Arial" w:cs="Arial"/>
          <w:sz w:val="24"/>
          <w:szCs w:val="24"/>
        </w:rPr>
        <w:t xml:space="preserve">Освітня політика формується і реалізується, з одного боку, на рівні держави, а з іншого – на регіональному рівні. </w:t>
      </w:r>
    </w:p>
    <w:p w:rsidR="00DA4EAA" w:rsidRDefault="00DA4EAA" w:rsidP="00FD3FC4">
      <w:pPr>
        <w:spacing w:after="0"/>
        <w:jc w:val="both"/>
        <w:rPr>
          <w:rFonts w:ascii="Arial" w:hAnsi="Arial" w:cs="Arial"/>
          <w:sz w:val="24"/>
          <w:szCs w:val="24"/>
        </w:rPr>
      </w:pPr>
      <w:r w:rsidRPr="00A53FE3">
        <w:rPr>
          <w:rFonts w:ascii="Arial" w:hAnsi="Arial" w:cs="Arial"/>
          <w:sz w:val="24"/>
          <w:szCs w:val="24"/>
        </w:rPr>
        <w:t>Після завершення попереднього раунду Туринського процесу в освітній політиці і політиці професійної освіти і навчання на рівні держави сталися наступні процеси, які знайшли своє безпосереднє відображення на регіональному рівні:</w:t>
      </w:r>
    </w:p>
    <w:p w:rsidR="00C84573" w:rsidRPr="00A53FE3" w:rsidRDefault="00C84573" w:rsidP="00FD3FC4">
      <w:pPr>
        <w:spacing w:after="0"/>
        <w:jc w:val="both"/>
        <w:rPr>
          <w:rFonts w:ascii="Arial" w:hAnsi="Arial" w:cs="Arial"/>
          <w:sz w:val="24"/>
          <w:szCs w:val="24"/>
        </w:rPr>
      </w:pP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1. Розроблено</w:t>
      </w:r>
      <w:r w:rsidRPr="00A53FE3">
        <w:rPr>
          <w:rFonts w:ascii="Arial" w:hAnsi="Arial" w:cs="Arial"/>
          <w:sz w:val="24"/>
          <w:szCs w:val="24"/>
          <w:lang w:val="ru-RU"/>
        </w:rPr>
        <w:t xml:space="preserve"> проекти Законів </w:t>
      </w:r>
      <w:r w:rsidRPr="00A53FE3">
        <w:rPr>
          <w:rFonts w:ascii="Arial" w:hAnsi="Arial" w:cs="Arial"/>
          <w:sz w:val="24"/>
          <w:szCs w:val="24"/>
        </w:rPr>
        <w:t>України «</w:t>
      </w:r>
      <w:r w:rsidRPr="00A53FE3">
        <w:rPr>
          <w:rFonts w:ascii="Arial" w:hAnsi="Arial" w:cs="Arial"/>
          <w:sz w:val="24"/>
          <w:szCs w:val="24"/>
          <w:lang w:val="ru-RU"/>
        </w:rPr>
        <w:t>Про освіту</w:t>
      </w:r>
      <w:r w:rsidRPr="00A53FE3">
        <w:rPr>
          <w:rFonts w:ascii="Arial" w:hAnsi="Arial" w:cs="Arial"/>
          <w:sz w:val="24"/>
          <w:szCs w:val="24"/>
        </w:rPr>
        <w:t>»</w:t>
      </w:r>
      <w:r w:rsidRPr="00A53FE3">
        <w:rPr>
          <w:rFonts w:ascii="Arial" w:hAnsi="Arial" w:cs="Arial"/>
          <w:sz w:val="24"/>
          <w:szCs w:val="24"/>
          <w:lang w:val="ru-RU"/>
        </w:rPr>
        <w:t xml:space="preserve"> та </w:t>
      </w:r>
      <w:r w:rsidRPr="00A53FE3">
        <w:rPr>
          <w:rFonts w:ascii="Arial" w:hAnsi="Arial" w:cs="Arial"/>
          <w:sz w:val="24"/>
          <w:szCs w:val="24"/>
        </w:rPr>
        <w:t>«</w:t>
      </w:r>
      <w:r w:rsidRPr="00A53FE3">
        <w:rPr>
          <w:rFonts w:ascii="Arial" w:hAnsi="Arial" w:cs="Arial"/>
          <w:sz w:val="24"/>
          <w:szCs w:val="24"/>
          <w:lang w:val="ru-RU"/>
        </w:rPr>
        <w:t>Про професійну освіту</w:t>
      </w:r>
      <w:r w:rsidRPr="00A53FE3">
        <w:rPr>
          <w:rFonts w:ascii="Arial" w:hAnsi="Arial" w:cs="Arial"/>
          <w:sz w:val="24"/>
          <w:szCs w:val="24"/>
        </w:rPr>
        <w:t>».</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2. Ухвалено Закон України «Про вищу освіту» (1), який передбачає підготовку молодших спеціалістів у вищих професійних училищах та центрах професійно-технічної освіти.</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3. Верховною Радою прийнято Закон України «Про ліцензування видів господарської діяльності» від 02.03.2015 № 222 (3). Затверджено Постанову КМУ від 30.12.2015 №1187 «Про затвердження ліцензійних умов провадження освітньої діяльності закладів освіти».</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4. В Україні відбулися зміни  Державної процедури акредитації та атестації як механізму управління якістю освіти (Постанова Кабінету Міністрів України  від 27.05.2014 №507 «Про внесення змін до Положення про акредитацію вищих навчальних закладів і спеціальностей у вищих навчальних закладах та вищих професійних училищах» (5) та Постанова Кабінету Міністрів України від 02.03.2016 №147 «Про визначення такими, що втратили чинність, деяких постанов Кабінету Міністрів України») (6).</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5. Розроблено та</w:t>
      </w:r>
      <w:r w:rsidRPr="00A53FE3">
        <w:rPr>
          <w:rFonts w:ascii="Arial" w:hAnsi="Arial" w:cs="Arial"/>
          <w:sz w:val="24"/>
          <w:szCs w:val="24"/>
          <w:lang w:val="ru-RU"/>
        </w:rPr>
        <w:t xml:space="preserve"> </w:t>
      </w:r>
      <w:r w:rsidRPr="00A53FE3">
        <w:rPr>
          <w:rFonts w:ascii="Arial" w:hAnsi="Arial" w:cs="Arial"/>
          <w:sz w:val="24"/>
          <w:szCs w:val="24"/>
        </w:rPr>
        <w:t>затверджено</w:t>
      </w:r>
      <w:r w:rsidRPr="00A53FE3">
        <w:rPr>
          <w:rFonts w:ascii="Arial" w:hAnsi="Arial" w:cs="Arial"/>
          <w:sz w:val="24"/>
          <w:szCs w:val="24"/>
          <w:lang w:val="ru-RU"/>
        </w:rPr>
        <w:t xml:space="preserve"> нові </w:t>
      </w:r>
      <w:r w:rsidRPr="00A53FE3">
        <w:rPr>
          <w:rFonts w:ascii="Arial" w:hAnsi="Arial" w:cs="Arial"/>
          <w:sz w:val="24"/>
          <w:szCs w:val="24"/>
        </w:rPr>
        <w:t>Д</w:t>
      </w:r>
      <w:r w:rsidRPr="00A53FE3">
        <w:rPr>
          <w:rFonts w:ascii="Arial" w:hAnsi="Arial" w:cs="Arial"/>
          <w:sz w:val="24"/>
          <w:szCs w:val="24"/>
          <w:lang w:val="ru-RU"/>
        </w:rPr>
        <w:t xml:space="preserve">ержавні стандарти </w:t>
      </w:r>
      <w:r w:rsidRPr="00A53FE3">
        <w:rPr>
          <w:rFonts w:ascii="Arial" w:hAnsi="Arial" w:cs="Arial"/>
          <w:sz w:val="24"/>
          <w:szCs w:val="24"/>
        </w:rPr>
        <w:t xml:space="preserve"> ПТО: у </w:t>
      </w:r>
      <w:r w:rsidRPr="00A53FE3">
        <w:rPr>
          <w:rFonts w:ascii="Arial" w:hAnsi="Arial" w:cs="Arial"/>
          <w:sz w:val="24"/>
          <w:szCs w:val="24"/>
          <w:lang w:val="ru-RU"/>
        </w:rPr>
        <w:t xml:space="preserve">2014 </w:t>
      </w:r>
      <w:r w:rsidRPr="00A53FE3">
        <w:rPr>
          <w:rFonts w:ascii="Arial" w:hAnsi="Arial" w:cs="Arial"/>
          <w:sz w:val="24"/>
          <w:szCs w:val="24"/>
        </w:rPr>
        <w:t>році</w:t>
      </w:r>
      <w:r w:rsidRPr="00A53FE3">
        <w:rPr>
          <w:rFonts w:ascii="Arial" w:hAnsi="Arial" w:cs="Arial"/>
          <w:sz w:val="24"/>
          <w:szCs w:val="24"/>
          <w:lang w:val="ru-RU"/>
        </w:rPr>
        <w:t xml:space="preserve"> - 79 стандартів</w:t>
      </w:r>
      <w:r w:rsidRPr="00A53FE3">
        <w:rPr>
          <w:rFonts w:ascii="Arial" w:hAnsi="Arial" w:cs="Arial"/>
          <w:sz w:val="24"/>
          <w:szCs w:val="24"/>
        </w:rPr>
        <w:t xml:space="preserve"> та 4</w:t>
      </w:r>
      <w:r w:rsidRPr="00A53FE3">
        <w:rPr>
          <w:rFonts w:ascii="Arial" w:hAnsi="Arial" w:cs="Arial"/>
          <w:sz w:val="24"/>
          <w:szCs w:val="24"/>
          <w:lang w:val="ru-RU"/>
        </w:rPr>
        <w:t xml:space="preserve"> </w:t>
      </w:r>
      <w:r w:rsidRPr="00A53FE3">
        <w:rPr>
          <w:rFonts w:ascii="Arial" w:hAnsi="Arial" w:cs="Arial"/>
          <w:sz w:val="24"/>
          <w:szCs w:val="24"/>
        </w:rPr>
        <w:t>за навчальними модулями професійних</w:t>
      </w:r>
      <w:r w:rsidRPr="00A53FE3">
        <w:rPr>
          <w:rFonts w:ascii="Arial" w:hAnsi="Arial" w:cs="Arial"/>
          <w:sz w:val="24"/>
          <w:szCs w:val="24"/>
          <w:lang w:val="ru-RU"/>
        </w:rPr>
        <w:t xml:space="preserve"> компетенці</w:t>
      </w:r>
      <w:r w:rsidRPr="00A53FE3">
        <w:rPr>
          <w:rFonts w:ascii="Arial" w:hAnsi="Arial" w:cs="Arial"/>
          <w:sz w:val="24"/>
          <w:szCs w:val="24"/>
        </w:rPr>
        <w:t>й</w:t>
      </w:r>
      <w:r w:rsidRPr="00A53FE3">
        <w:rPr>
          <w:rFonts w:ascii="Arial" w:hAnsi="Arial" w:cs="Arial"/>
          <w:sz w:val="24"/>
          <w:szCs w:val="24"/>
          <w:lang w:val="ru-RU"/>
        </w:rPr>
        <w:t xml:space="preserve">, </w:t>
      </w:r>
      <w:r w:rsidRPr="00A53FE3">
        <w:rPr>
          <w:rFonts w:ascii="Arial" w:hAnsi="Arial" w:cs="Arial"/>
          <w:sz w:val="24"/>
          <w:szCs w:val="24"/>
        </w:rPr>
        <w:t>у</w:t>
      </w:r>
      <w:r w:rsidRPr="00A53FE3">
        <w:rPr>
          <w:rFonts w:ascii="Arial" w:hAnsi="Arial" w:cs="Arial"/>
          <w:sz w:val="24"/>
          <w:szCs w:val="24"/>
          <w:lang w:val="ru-RU"/>
        </w:rPr>
        <w:t xml:space="preserve"> 2015 році </w:t>
      </w:r>
      <w:r w:rsidRPr="00A53FE3">
        <w:rPr>
          <w:rFonts w:ascii="Arial" w:hAnsi="Arial" w:cs="Arial"/>
          <w:sz w:val="24"/>
          <w:szCs w:val="24"/>
        </w:rPr>
        <w:t>затверджено 49 стандартів</w:t>
      </w:r>
      <w:r w:rsidRPr="00A53FE3">
        <w:rPr>
          <w:rFonts w:ascii="Arial" w:hAnsi="Arial" w:cs="Arial"/>
          <w:sz w:val="24"/>
          <w:szCs w:val="24"/>
          <w:lang w:val="ru-RU"/>
        </w:rPr>
        <w:t xml:space="preserve"> </w:t>
      </w:r>
      <w:r w:rsidRPr="00A53FE3">
        <w:rPr>
          <w:rFonts w:ascii="Arial" w:hAnsi="Arial" w:cs="Arial"/>
          <w:sz w:val="24"/>
          <w:szCs w:val="24"/>
        </w:rPr>
        <w:t xml:space="preserve">та </w:t>
      </w:r>
      <w:r w:rsidRPr="00A53FE3">
        <w:rPr>
          <w:rFonts w:ascii="Arial" w:hAnsi="Arial" w:cs="Arial"/>
          <w:sz w:val="24"/>
          <w:szCs w:val="24"/>
          <w:lang w:val="ru-RU"/>
        </w:rPr>
        <w:t>2</w:t>
      </w:r>
      <w:r w:rsidRPr="00A53FE3">
        <w:rPr>
          <w:rFonts w:ascii="Arial" w:hAnsi="Arial" w:cs="Arial"/>
          <w:sz w:val="24"/>
          <w:szCs w:val="24"/>
        </w:rPr>
        <w:t>3</w:t>
      </w:r>
      <w:r w:rsidRPr="00A53FE3">
        <w:rPr>
          <w:rFonts w:ascii="Arial" w:hAnsi="Arial" w:cs="Arial"/>
          <w:sz w:val="24"/>
          <w:szCs w:val="24"/>
          <w:lang w:val="ru-RU"/>
        </w:rPr>
        <w:t xml:space="preserve"> </w:t>
      </w:r>
      <w:r w:rsidRPr="00A53FE3">
        <w:rPr>
          <w:rFonts w:ascii="Arial" w:hAnsi="Arial" w:cs="Arial"/>
          <w:sz w:val="24"/>
          <w:szCs w:val="24"/>
        </w:rPr>
        <w:t>за навчальними модулями професійних</w:t>
      </w:r>
      <w:r w:rsidRPr="00A53FE3">
        <w:rPr>
          <w:rFonts w:ascii="Arial" w:hAnsi="Arial" w:cs="Arial"/>
          <w:sz w:val="24"/>
          <w:szCs w:val="24"/>
          <w:lang w:val="ru-RU"/>
        </w:rPr>
        <w:t xml:space="preserve"> компетенці</w:t>
      </w:r>
      <w:r w:rsidRPr="00A53FE3">
        <w:rPr>
          <w:rFonts w:ascii="Arial" w:hAnsi="Arial" w:cs="Arial"/>
          <w:sz w:val="24"/>
          <w:szCs w:val="24"/>
        </w:rPr>
        <w:t>й (12,14).</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6. Розроблено механізм формування регіонального замовлення на підготовку робітничих кадрів відповідно до реальних потреб економіки, регіональних ринків праці, запитів суспільства (лист Міністерства освіти і науки України від 04.04.2016 №1/9-166 «Щодо замовлення на підготовку у професійно-технічних навчальних закладах 2016-2017 навчальний рік»).</w:t>
      </w:r>
    </w:p>
    <w:p w:rsidR="00DA4EAA" w:rsidRPr="00A53FE3" w:rsidRDefault="00DA4EAA" w:rsidP="00FD3FC4">
      <w:pPr>
        <w:tabs>
          <w:tab w:val="left" w:pos="993"/>
        </w:tabs>
        <w:spacing w:after="0"/>
        <w:jc w:val="both"/>
        <w:rPr>
          <w:rFonts w:ascii="Arial" w:hAnsi="Arial" w:cs="Arial"/>
          <w:sz w:val="24"/>
          <w:szCs w:val="24"/>
        </w:rPr>
      </w:pPr>
      <w:r w:rsidRPr="00A53FE3">
        <w:rPr>
          <w:rFonts w:ascii="Arial" w:hAnsi="Arial" w:cs="Arial"/>
          <w:sz w:val="24"/>
          <w:szCs w:val="24"/>
        </w:rPr>
        <w:t>7. Внесено зміни до Національного класифікатора України «Класифікатор професій» (ДК 003:2010) з метою провадження освітньої діяльності з професій (наказ Міністерства економічного розвитку і торгівлі України від 18.11.2014 №1361 «Про затвердження зміни до національного Класифікатора України ДК 0003:2010» та наказ Міністерства економічного розвитку і торгівлі України від 02.09.2015 №1084 «Про затвердження зміни до національного Класифікатора України ДК 0003:2010»)</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8. Прийнято Закон України «Про внесення змін та визнання такими, що втратили чинність деяких законодавчих актів України» від 02.03.2016 №147 (6).</w:t>
      </w:r>
    </w:p>
    <w:p w:rsidR="00DA4EAA" w:rsidRDefault="00DA4EAA" w:rsidP="00FD3FC4">
      <w:pPr>
        <w:spacing w:after="0"/>
        <w:jc w:val="both"/>
        <w:rPr>
          <w:rFonts w:ascii="Arial" w:hAnsi="Arial" w:cs="Arial"/>
          <w:sz w:val="24"/>
          <w:szCs w:val="24"/>
        </w:rPr>
      </w:pPr>
      <w:r w:rsidRPr="00A53FE3">
        <w:rPr>
          <w:rFonts w:ascii="Arial" w:hAnsi="Arial" w:cs="Arial"/>
          <w:sz w:val="24"/>
          <w:szCs w:val="24"/>
        </w:rPr>
        <w:lastRenderedPageBreak/>
        <w:t>9. Прийнято Постанову Кабінету Міністрів України від 18.03.2015 №196 «Деякі питання державного фонду регіонального розвитку», якою затверджено Порядок підготовки, оцінки та відбору інвестиційних програм, що можуть реалізовуватися за рахунок коштів державного фонду регіонального розвитку.</w:t>
      </w:r>
    </w:p>
    <w:p w:rsidR="00C84573" w:rsidRPr="00A53FE3" w:rsidRDefault="00C84573" w:rsidP="00FD3FC4">
      <w:pPr>
        <w:spacing w:after="0"/>
        <w:jc w:val="both"/>
        <w:rPr>
          <w:rFonts w:ascii="Arial" w:hAnsi="Arial" w:cs="Arial"/>
          <w:sz w:val="24"/>
          <w:szCs w:val="24"/>
        </w:rPr>
      </w:pP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 xml:space="preserve">Середньострокове та довгострокове планування розвитку системи ПОН у Луганській області передбачено Регіональною обласною програмою «Освіта Луганщини 2012-2016» (29). Але у зв'язку із проведенням на території області антитерористичної операції реалізація основних положень даної програми у повній мірі неможлива. </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Відповідно до статистичних даних Головного управління статистики у Луганській області (24), Департаменту освіти і науки Луганської обласної державної адміністрації та на підставі статистичних збірників «Освіта Луганщини 2013, 2015 років», після початку збройного конфлікту у 2014 році на території, підконтрольній українській владі, різко скоротилася мережа професійно-технічних навчальних закладів, що спричинило зниження інших показників, які приведені в додатку А 1.1.2.</w:t>
      </w:r>
    </w:p>
    <w:p w:rsidR="00DA4EAA" w:rsidRPr="00A53FE3" w:rsidRDefault="00DA4EAA" w:rsidP="00FD3FC4">
      <w:pPr>
        <w:spacing w:after="0"/>
        <w:jc w:val="both"/>
        <w:rPr>
          <w:rFonts w:ascii="Arial" w:hAnsi="Arial" w:cs="Arial"/>
          <w:sz w:val="24"/>
          <w:szCs w:val="24"/>
        </w:rPr>
      </w:pPr>
    </w:p>
    <w:p w:rsidR="00C84573" w:rsidRPr="002E6F79" w:rsidRDefault="00C84573" w:rsidP="00C84573">
      <w:pPr>
        <w:widowControl w:val="0"/>
        <w:suppressAutoHyphens/>
        <w:spacing w:after="0"/>
        <w:textAlignment w:val="baseline"/>
        <w:rPr>
          <w:rFonts w:ascii="Arial" w:eastAsia="WenQuanYi Micro Hei" w:hAnsi="Arial" w:cs="Arial"/>
          <w:b/>
          <w:sz w:val="24"/>
          <w:szCs w:val="24"/>
          <w:lang w:eastAsia="uk-UA" w:bidi="hi-IN"/>
        </w:rPr>
      </w:pPr>
    </w:p>
    <w:p w:rsidR="00C84573" w:rsidRPr="002E6F79" w:rsidRDefault="00C84573" w:rsidP="00C84573">
      <w:pPr>
        <w:widowControl w:val="0"/>
        <w:suppressAutoHyphens/>
        <w:spacing w:after="0"/>
        <w:textAlignment w:val="baseline"/>
        <w:rPr>
          <w:rFonts w:ascii="Arial" w:eastAsia="WenQuanYi Micro Hei" w:hAnsi="Arial" w:cs="Arial"/>
          <w:b/>
          <w:sz w:val="24"/>
          <w:szCs w:val="24"/>
          <w:lang w:eastAsia="uk-UA" w:bidi="hi-IN"/>
        </w:rPr>
      </w:pPr>
      <w:r w:rsidRPr="002E6F79">
        <w:rPr>
          <w:rFonts w:ascii="Arial" w:eastAsia="WenQuanYi Micro Hei" w:hAnsi="Arial" w:cs="Arial"/>
          <w:b/>
          <w:sz w:val="24"/>
          <w:szCs w:val="24"/>
          <w:lang w:eastAsia="uk-UA" w:bidi="hi-IN"/>
        </w:rPr>
        <w:t>А.3. Якщо «так», то</w:t>
      </w:r>
    </w:p>
    <w:p w:rsidR="00C84573" w:rsidRPr="002E6F79" w:rsidRDefault="00C84573" w:rsidP="00C84573">
      <w:pPr>
        <w:widowControl w:val="0"/>
        <w:suppressAutoHyphens/>
        <w:spacing w:after="0"/>
        <w:textAlignment w:val="baseline"/>
        <w:rPr>
          <w:rFonts w:ascii="Arial" w:eastAsia="WenQuanYi Micro Hei" w:hAnsi="Arial" w:cs="Arial"/>
          <w:b/>
          <w:sz w:val="24"/>
          <w:szCs w:val="24"/>
          <w:lang w:eastAsia="uk-UA" w:bidi="hi-IN"/>
        </w:rPr>
      </w:pPr>
    </w:p>
    <w:p w:rsidR="00C84573" w:rsidRPr="002E6F79" w:rsidRDefault="00C84573" w:rsidP="00C84573">
      <w:pPr>
        <w:widowControl w:val="0"/>
        <w:suppressAutoHyphens/>
        <w:spacing w:after="0"/>
        <w:textAlignment w:val="baseline"/>
        <w:rPr>
          <w:rFonts w:ascii="Arial" w:eastAsia="WenQuanYi Micro Hei" w:hAnsi="Arial" w:cs="Arial"/>
          <w:b/>
          <w:sz w:val="24"/>
          <w:szCs w:val="24"/>
          <w:lang w:eastAsia="uk-UA" w:bidi="hi-IN"/>
        </w:rPr>
      </w:pPr>
      <w:r w:rsidRPr="002E6F79">
        <w:rPr>
          <w:rFonts w:ascii="Arial" w:eastAsia="WenQuanYi Micro Hei" w:hAnsi="Arial" w:cs="Arial"/>
          <w:b/>
          <w:sz w:val="24"/>
          <w:szCs w:val="24"/>
          <w:lang w:eastAsia="uk-UA" w:bidi="hi-IN"/>
        </w:rPr>
        <w:t>А.3. а. що стало причиною цих корегувань та яких питань вони стосуються у першу чергу,</w:t>
      </w:r>
    </w:p>
    <w:p w:rsidR="00C84573" w:rsidRPr="002E6F79" w:rsidRDefault="00C84573" w:rsidP="00C84573">
      <w:pPr>
        <w:widowControl w:val="0"/>
        <w:suppressAutoHyphens/>
        <w:spacing w:after="0"/>
        <w:textAlignment w:val="baseline"/>
        <w:rPr>
          <w:rFonts w:ascii="Arial" w:eastAsia="WenQuanYi Micro Hei" w:hAnsi="Arial" w:cs="Arial"/>
          <w:b/>
          <w:sz w:val="24"/>
          <w:szCs w:val="24"/>
          <w:lang w:eastAsia="uk-UA" w:bidi="hi-IN"/>
        </w:rPr>
      </w:pPr>
    </w:p>
    <w:p w:rsidR="00C84573" w:rsidRPr="002E6F79" w:rsidRDefault="00C84573" w:rsidP="00C84573">
      <w:pPr>
        <w:widowControl w:val="0"/>
        <w:suppressAutoHyphens/>
        <w:spacing w:after="0"/>
        <w:textAlignment w:val="baseline"/>
        <w:rPr>
          <w:rFonts w:ascii="Arial" w:eastAsia="WenQuanYi Micro Hei" w:hAnsi="Arial" w:cs="Arial"/>
          <w:b/>
          <w:sz w:val="24"/>
          <w:szCs w:val="24"/>
          <w:lang w:eastAsia="uk-UA" w:bidi="hi-IN"/>
        </w:rPr>
      </w:pPr>
      <w:r w:rsidRPr="002E6F79">
        <w:rPr>
          <w:rFonts w:ascii="Arial" w:eastAsia="WenQuanYi Micro Hei" w:hAnsi="Arial" w:cs="Arial"/>
          <w:b/>
          <w:sz w:val="24"/>
          <w:szCs w:val="24"/>
          <w:lang w:eastAsia="uk-UA" w:bidi="hi-IN"/>
        </w:rPr>
        <w:t>А.3. b. якою мірою вони узгоджені з пріоритетами в інших галузях, наприклад, з інвестиціями, економічним розвитком, або ж з недержавними суб’єктами впливу,</w:t>
      </w:r>
    </w:p>
    <w:p w:rsidR="00C84573" w:rsidRPr="002E6F79" w:rsidRDefault="00C84573" w:rsidP="00C84573">
      <w:pPr>
        <w:widowControl w:val="0"/>
        <w:suppressAutoHyphens/>
        <w:spacing w:after="0"/>
        <w:textAlignment w:val="baseline"/>
        <w:rPr>
          <w:rFonts w:ascii="Arial" w:eastAsia="WenQuanYi Micro Hei" w:hAnsi="Arial" w:cs="Arial"/>
          <w:b/>
          <w:sz w:val="24"/>
          <w:szCs w:val="24"/>
          <w:lang w:eastAsia="uk-UA" w:bidi="hi-IN"/>
        </w:rPr>
      </w:pPr>
    </w:p>
    <w:p w:rsidR="00C84573" w:rsidRPr="002E6F79" w:rsidRDefault="00C84573" w:rsidP="00C84573">
      <w:pPr>
        <w:widowControl w:val="0"/>
        <w:suppressAutoHyphens/>
        <w:spacing w:after="0"/>
        <w:textAlignment w:val="baseline"/>
        <w:rPr>
          <w:rFonts w:ascii="Arial" w:eastAsia="WenQuanYi Micro Hei" w:hAnsi="Arial" w:cs="Arial"/>
          <w:b/>
          <w:sz w:val="24"/>
          <w:szCs w:val="24"/>
          <w:lang w:eastAsia="zh-CN" w:bidi="hi-IN"/>
        </w:rPr>
      </w:pPr>
      <w:r w:rsidRPr="002E6F79">
        <w:rPr>
          <w:rFonts w:ascii="Arial" w:eastAsia="WenQuanYi Micro Hei" w:hAnsi="Arial" w:cs="Arial"/>
          <w:b/>
          <w:sz w:val="24"/>
          <w:szCs w:val="24"/>
          <w:lang w:eastAsia="uk-UA" w:bidi="hi-IN"/>
        </w:rPr>
        <w:t>А.3.c. хто відповідає за реалізацію цього бачення та який графік реалізації</w:t>
      </w:r>
    </w:p>
    <w:p w:rsidR="00C84573" w:rsidRDefault="00C84573" w:rsidP="00FD3FC4">
      <w:pPr>
        <w:spacing w:after="0"/>
        <w:jc w:val="both"/>
        <w:rPr>
          <w:rFonts w:ascii="Arial" w:hAnsi="Arial" w:cs="Arial"/>
          <w:sz w:val="24"/>
          <w:szCs w:val="24"/>
        </w:rPr>
      </w:pP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Після 2014 року в Луганській області корегування середньострокового чи довгострокового бачення розвитку системи ПОН не відбувалися.</w:t>
      </w:r>
    </w:p>
    <w:p w:rsidR="00DA4EAA" w:rsidRPr="00C84573" w:rsidRDefault="00DA4EAA" w:rsidP="00FD3FC4">
      <w:pPr>
        <w:spacing w:after="0"/>
        <w:jc w:val="both"/>
        <w:rPr>
          <w:rFonts w:ascii="Arial" w:hAnsi="Arial" w:cs="Arial"/>
          <w:sz w:val="24"/>
          <w:szCs w:val="24"/>
        </w:rPr>
      </w:pPr>
    </w:p>
    <w:p w:rsidR="00DA4EAA" w:rsidRPr="00C84573" w:rsidRDefault="00DA4EAA" w:rsidP="00FD3FC4">
      <w:pPr>
        <w:jc w:val="both"/>
        <w:rPr>
          <w:rFonts w:ascii="Arial" w:hAnsi="Arial" w:cs="Arial"/>
          <w:b/>
          <w:sz w:val="24"/>
          <w:szCs w:val="24"/>
        </w:rPr>
      </w:pPr>
      <w:r w:rsidRPr="00C84573">
        <w:rPr>
          <w:rFonts w:ascii="Arial" w:hAnsi="Arial" w:cs="Arial"/>
          <w:b/>
          <w:sz w:val="24"/>
          <w:szCs w:val="24"/>
        </w:rPr>
        <w:t>Законодавство</w:t>
      </w:r>
    </w:p>
    <w:p w:rsidR="00DA4EAA" w:rsidRPr="00A53FE3" w:rsidRDefault="00DA4EAA" w:rsidP="00FD3FC4">
      <w:pPr>
        <w:spacing w:after="0"/>
        <w:jc w:val="both"/>
        <w:rPr>
          <w:rFonts w:ascii="Arial" w:hAnsi="Arial" w:cs="Arial"/>
          <w:i/>
          <w:sz w:val="24"/>
          <w:szCs w:val="24"/>
          <w:lang w:val="ru-RU"/>
        </w:rPr>
      </w:pPr>
      <w:r w:rsidRPr="00A53FE3">
        <w:rPr>
          <w:rFonts w:ascii="Arial" w:hAnsi="Arial" w:cs="Arial"/>
          <w:b/>
          <w:sz w:val="24"/>
          <w:szCs w:val="24"/>
        </w:rPr>
        <w:t>А.4</w:t>
      </w:r>
      <w:r w:rsidRPr="00A53FE3">
        <w:rPr>
          <w:rFonts w:ascii="Arial" w:hAnsi="Arial" w:cs="Arial"/>
          <w:b/>
          <w:sz w:val="24"/>
          <w:szCs w:val="24"/>
          <w:lang w:val="ru-RU"/>
        </w:rPr>
        <w:t>.</w:t>
      </w:r>
      <w:r w:rsidRPr="00A53FE3">
        <w:rPr>
          <w:rFonts w:ascii="Arial" w:hAnsi="Arial" w:cs="Arial"/>
          <w:b/>
          <w:sz w:val="24"/>
          <w:szCs w:val="24"/>
        </w:rPr>
        <w:t xml:space="preserve"> Чи вносились зміни до законодавчо-нормативної бази ПОН на регіональному рівні? Якщо так, опишіть їх, будь-ласка, та поясніть, чим вони були викликані – це може включати  внесок регіону до проектів нових Законів України «Про освіту» та «Про професійну освіту»</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 xml:space="preserve"> У зв'язку з проведенням АТО на території Луганської області Регіональна обласна програма «Освіта Луганщини 2012-2016» (29) не може бути реалізованою в повній мірі. Зі зміною законодавчо-нормативної бази ПОН на державному рівні існує необхідність розробки та затвердження Регіональної програми розвитку професійно-технічної освіти.</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Законом України «Про внесення змін та визнання такими, що втратили чинність деяких законодавчих актів України» 28.12.2014 №76-</w:t>
      </w:r>
      <w:r w:rsidRPr="00A53FE3">
        <w:rPr>
          <w:rFonts w:ascii="Arial" w:hAnsi="Arial" w:cs="Arial"/>
          <w:sz w:val="24"/>
          <w:szCs w:val="24"/>
          <w:lang w:val="en-US"/>
        </w:rPr>
        <w:t>VIII</w:t>
      </w:r>
      <w:r w:rsidRPr="00A53FE3">
        <w:rPr>
          <w:rFonts w:ascii="Arial" w:hAnsi="Arial" w:cs="Arial"/>
          <w:sz w:val="24"/>
          <w:szCs w:val="24"/>
        </w:rPr>
        <w:t xml:space="preserve"> (2) внесено зміни до </w:t>
      </w:r>
      <w:r w:rsidRPr="00A53FE3">
        <w:rPr>
          <w:rFonts w:ascii="Arial" w:hAnsi="Arial" w:cs="Arial"/>
          <w:sz w:val="24"/>
          <w:szCs w:val="24"/>
        </w:rPr>
        <w:lastRenderedPageBreak/>
        <w:t>Закону України «Про місцеве самоврядування  в Україні», а саме:  реорганізація або ліквідація навчальних закладів комунальної форми власності здійснюється за рішенням місцевих рад.</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 xml:space="preserve">Ці зміни знаходять відображення  на регіональному рівні.   </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У Луганській області на цей час існує система професійно-технічних навчальних закладів і техникумів, які надають професійну освіту в кількості 24 та 2 відповідно. У</w:t>
      </w:r>
      <w:r w:rsidRPr="00A53FE3">
        <w:rPr>
          <w:rFonts w:ascii="Arial" w:hAnsi="Arial" w:cs="Arial"/>
          <w:sz w:val="24"/>
          <w:szCs w:val="24"/>
          <w:lang w:val="ru-RU"/>
        </w:rPr>
        <w:t xml:space="preserve"> середньому в </w:t>
      </w:r>
      <w:r w:rsidRPr="00A53FE3">
        <w:rPr>
          <w:rFonts w:ascii="Arial" w:hAnsi="Arial" w:cs="Arial"/>
          <w:sz w:val="24"/>
          <w:szCs w:val="24"/>
        </w:rPr>
        <w:t>одному</w:t>
      </w:r>
      <w:r w:rsidRPr="00A53FE3">
        <w:rPr>
          <w:rFonts w:ascii="Arial" w:hAnsi="Arial" w:cs="Arial"/>
          <w:sz w:val="24"/>
          <w:szCs w:val="24"/>
          <w:lang w:val="ru-RU"/>
        </w:rPr>
        <w:t xml:space="preserve"> ПТ</w:t>
      </w:r>
      <w:r w:rsidRPr="00A53FE3">
        <w:rPr>
          <w:rFonts w:ascii="Arial" w:hAnsi="Arial" w:cs="Arial"/>
          <w:sz w:val="24"/>
          <w:szCs w:val="24"/>
        </w:rPr>
        <w:t>Н</w:t>
      </w:r>
      <w:r w:rsidRPr="00A53FE3">
        <w:rPr>
          <w:rFonts w:ascii="Arial" w:hAnsi="Arial" w:cs="Arial"/>
          <w:sz w:val="24"/>
          <w:szCs w:val="24"/>
          <w:lang w:val="ru-RU"/>
        </w:rPr>
        <w:t xml:space="preserve">З </w:t>
      </w:r>
      <w:r w:rsidRPr="00A53FE3">
        <w:rPr>
          <w:rFonts w:ascii="Arial" w:hAnsi="Arial" w:cs="Arial"/>
          <w:sz w:val="24"/>
          <w:szCs w:val="24"/>
        </w:rPr>
        <w:t>контингент складає близько</w:t>
      </w:r>
      <w:r w:rsidRPr="00A53FE3">
        <w:rPr>
          <w:rFonts w:ascii="Arial" w:hAnsi="Arial" w:cs="Arial"/>
          <w:sz w:val="24"/>
          <w:szCs w:val="24"/>
          <w:lang w:val="ru-RU"/>
        </w:rPr>
        <w:t xml:space="preserve"> 400 </w:t>
      </w:r>
      <w:r w:rsidRPr="00A53FE3">
        <w:rPr>
          <w:rFonts w:ascii="Arial" w:hAnsi="Arial" w:cs="Arial"/>
          <w:sz w:val="24"/>
          <w:szCs w:val="24"/>
        </w:rPr>
        <w:t>учнів</w:t>
      </w:r>
      <w:r w:rsidRPr="00A53FE3">
        <w:rPr>
          <w:rFonts w:ascii="Arial" w:hAnsi="Arial" w:cs="Arial"/>
          <w:sz w:val="24"/>
          <w:szCs w:val="24"/>
          <w:lang w:val="ru-RU"/>
        </w:rPr>
        <w:t xml:space="preserve">, </w:t>
      </w:r>
      <w:r w:rsidRPr="00A53FE3">
        <w:rPr>
          <w:rFonts w:ascii="Arial" w:hAnsi="Arial" w:cs="Arial"/>
          <w:sz w:val="24"/>
          <w:szCs w:val="24"/>
        </w:rPr>
        <w:t xml:space="preserve">у </w:t>
      </w:r>
      <w:r w:rsidRPr="00A53FE3">
        <w:rPr>
          <w:rFonts w:ascii="Arial" w:hAnsi="Arial" w:cs="Arial"/>
          <w:sz w:val="24"/>
          <w:szCs w:val="24"/>
          <w:lang w:val="ru-RU"/>
        </w:rPr>
        <w:t>14</w:t>
      </w:r>
      <w:r w:rsidRPr="00A53FE3">
        <w:rPr>
          <w:rFonts w:ascii="Arial" w:hAnsi="Arial" w:cs="Arial"/>
          <w:sz w:val="24"/>
          <w:szCs w:val="24"/>
        </w:rPr>
        <w:t xml:space="preserve"> таких установах</w:t>
      </w:r>
      <w:r w:rsidRPr="00A53FE3">
        <w:rPr>
          <w:rFonts w:ascii="Arial" w:hAnsi="Arial" w:cs="Arial"/>
          <w:sz w:val="24"/>
          <w:szCs w:val="24"/>
          <w:lang w:val="ru-RU"/>
        </w:rPr>
        <w:t xml:space="preserve"> </w:t>
      </w:r>
      <w:r w:rsidRPr="00A53FE3">
        <w:rPr>
          <w:rFonts w:ascii="Arial" w:hAnsi="Arial" w:cs="Arial"/>
          <w:sz w:val="24"/>
          <w:szCs w:val="24"/>
        </w:rPr>
        <w:t>контингент складає</w:t>
      </w:r>
      <w:r w:rsidRPr="00A53FE3">
        <w:rPr>
          <w:rFonts w:ascii="Arial" w:hAnsi="Arial" w:cs="Arial"/>
          <w:sz w:val="24"/>
          <w:szCs w:val="24"/>
          <w:lang w:val="ru-RU"/>
        </w:rPr>
        <w:t xml:space="preserve"> до 200 учнів. </w:t>
      </w:r>
    </w:p>
    <w:p w:rsidR="00DA4EAA" w:rsidRPr="00A53FE3" w:rsidRDefault="00DA4EAA" w:rsidP="00FD3FC4">
      <w:pPr>
        <w:spacing w:after="0"/>
        <w:jc w:val="both"/>
        <w:rPr>
          <w:rFonts w:ascii="Arial" w:eastAsia="Times New Roman" w:hAnsi="Arial" w:cs="Arial"/>
          <w:sz w:val="24"/>
          <w:szCs w:val="24"/>
          <w:lang w:eastAsia="ru-RU"/>
        </w:rPr>
      </w:pPr>
      <w:r w:rsidRPr="00A53FE3">
        <w:rPr>
          <w:rFonts w:ascii="Arial" w:eastAsia="Times New Roman" w:hAnsi="Arial" w:cs="Arial"/>
          <w:sz w:val="24"/>
          <w:szCs w:val="24"/>
          <w:lang w:eastAsia="ru-RU"/>
        </w:rPr>
        <w:t>У Луганській області Розпорядженням голови обласної державної адміністрації – керівника обласної військово-цивільної адміністрації від 17 червня 2016 року № 336 (32) створена Регіональна рада професійної освіти, яка є дорадчим органом з питань визначення та впровадження державної і регіональної політики у сфері професійної освіти. Регіональна рада відповідно до покладених завдань надає рекомендації щодо утворення, реорганізації (злиття, приєднання, поділу, перетворення) чи ліквідації закладів професійної освіти; прогнозує обсяги та кваліфікаційну структуру потреб ринку праці в регіоні; підтримує ефективну взаємодію зацікавлених центральних і місцевих органів виконавчої влади, органів місцевого самоврядування, підприємств, установ та організацій у сфері формування і виконання трудового потенціалу країни; надає фінансову підтримку закладам професійної освіти тощо.</w:t>
      </w:r>
    </w:p>
    <w:p w:rsidR="00DA4EAA" w:rsidRPr="00A53FE3" w:rsidRDefault="00DA4EAA" w:rsidP="00FD3FC4">
      <w:pPr>
        <w:spacing w:after="0"/>
        <w:jc w:val="both"/>
        <w:rPr>
          <w:rFonts w:ascii="Arial" w:eastAsia="Times New Roman" w:hAnsi="Arial" w:cs="Arial"/>
          <w:sz w:val="24"/>
          <w:szCs w:val="24"/>
          <w:lang w:eastAsia="ru-RU"/>
        </w:rPr>
      </w:pPr>
      <w:r w:rsidRPr="00A53FE3">
        <w:rPr>
          <w:rFonts w:ascii="Arial" w:eastAsia="Times New Roman" w:hAnsi="Arial" w:cs="Arial"/>
          <w:sz w:val="24"/>
          <w:szCs w:val="24"/>
          <w:lang w:eastAsia="ru-RU"/>
        </w:rPr>
        <w:t>Враховуючи необхідність швидкого реагування навчальних закладів системи ПОН на особливості регіональних ринків праці, вважаємо необхідним визнати органами ліцензування в галузі професійно-технічної освіти регіональні органи управління освітою.</w:t>
      </w:r>
    </w:p>
    <w:p w:rsidR="00DA4EAA" w:rsidRPr="00A53FE3" w:rsidRDefault="00DA4EAA" w:rsidP="00FD3FC4">
      <w:pPr>
        <w:spacing w:after="0"/>
        <w:jc w:val="both"/>
        <w:rPr>
          <w:rFonts w:ascii="Arial" w:eastAsia="Times New Roman" w:hAnsi="Arial" w:cs="Arial"/>
          <w:sz w:val="24"/>
          <w:szCs w:val="24"/>
          <w:lang w:eastAsia="ru-RU"/>
        </w:rPr>
      </w:pPr>
    </w:p>
    <w:p w:rsidR="00DA4EAA" w:rsidRPr="00A53FE3" w:rsidRDefault="00DA4EAA" w:rsidP="00FD3FC4">
      <w:pPr>
        <w:spacing w:after="0"/>
        <w:jc w:val="both"/>
        <w:rPr>
          <w:rFonts w:ascii="Arial" w:eastAsia="Times New Roman" w:hAnsi="Arial" w:cs="Arial"/>
          <w:sz w:val="24"/>
          <w:szCs w:val="24"/>
          <w:lang w:eastAsia="ru-RU"/>
        </w:rPr>
      </w:pPr>
    </w:p>
    <w:p w:rsidR="00C84573" w:rsidRPr="00CA4867" w:rsidRDefault="00C84573" w:rsidP="00FD3FC4">
      <w:pPr>
        <w:keepNext/>
        <w:keepLines/>
        <w:spacing w:before="200"/>
        <w:outlineLvl w:val="1"/>
        <w:rPr>
          <w:rFonts w:ascii="Arial" w:eastAsia="Times New Roman" w:hAnsi="Arial" w:cs="Arial"/>
          <w:bCs/>
          <w:sz w:val="24"/>
          <w:szCs w:val="24"/>
          <w:lang w:eastAsia="en-GB"/>
        </w:rPr>
      </w:pPr>
      <w:bookmarkStart w:id="13" w:name="_Toc452983925"/>
      <w:bookmarkStart w:id="14" w:name="_Toc452986501"/>
    </w:p>
    <w:p w:rsidR="00C84573" w:rsidRPr="00CA4867" w:rsidRDefault="00C84573" w:rsidP="00FD3FC4">
      <w:pPr>
        <w:keepNext/>
        <w:keepLines/>
        <w:spacing w:before="200"/>
        <w:outlineLvl w:val="1"/>
        <w:rPr>
          <w:rFonts w:ascii="Arial" w:eastAsia="Times New Roman" w:hAnsi="Arial" w:cs="Arial"/>
          <w:bCs/>
          <w:sz w:val="24"/>
          <w:szCs w:val="24"/>
          <w:lang w:eastAsia="en-GB"/>
        </w:rPr>
      </w:pPr>
    </w:p>
    <w:p w:rsidR="00C84573" w:rsidRPr="00CA4867" w:rsidRDefault="00C84573" w:rsidP="00FD3FC4">
      <w:pPr>
        <w:keepNext/>
        <w:keepLines/>
        <w:spacing w:before="200"/>
        <w:outlineLvl w:val="1"/>
        <w:rPr>
          <w:rFonts w:ascii="Arial" w:eastAsia="Times New Roman" w:hAnsi="Arial" w:cs="Arial"/>
          <w:bCs/>
          <w:sz w:val="24"/>
          <w:szCs w:val="24"/>
          <w:lang w:eastAsia="en-GB"/>
        </w:rPr>
      </w:pPr>
    </w:p>
    <w:p w:rsidR="00C84573" w:rsidRPr="00CA4867" w:rsidRDefault="00C84573" w:rsidP="00FD3FC4">
      <w:pPr>
        <w:keepNext/>
        <w:keepLines/>
        <w:spacing w:before="200"/>
        <w:outlineLvl w:val="1"/>
        <w:rPr>
          <w:rFonts w:ascii="Arial" w:eastAsia="Times New Roman" w:hAnsi="Arial" w:cs="Arial"/>
          <w:bCs/>
          <w:sz w:val="24"/>
          <w:szCs w:val="24"/>
          <w:lang w:eastAsia="en-GB"/>
        </w:rPr>
      </w:pPr>
    </w:p>
    <w:p w:rsidR="00C84573" w:rsidRPr="00CA4867" w:rsidRDefault="00C84573" w:rsidP="00FD3FC4">
      <w:pPr>
        <w:keepNext/>
        <w:keepLines/>
        <w:spacing w:before="200"/>
        <w:outlineLvl w:val="1"/>
        <w:rPr>
          <w:rFonts w:ascii="Arial" w:eastAsia="Times New Roman" w:hAnsi="Arial" w:cs="Arial"/>
          <w:bCs/>
          <w:sz w:val="24"/>
          <w:szCs w:val="24"/>
          <w:lang w:eastAsia="en-GB"/>
        </w:rPr>
      </w:pPr>
    </w:p>
    <w:p w:rsidR="00C84573" w:rsidRPr="00CA4867" w:rsidRDefault="00C84573" w:rsidP="00FD3FC4">
      <w:pPr>
        <w:keepNext/>
        <w:keepLines/>
        <w:spacing w:before="200"/>
        <w:outlineLvl w:val="2"/>
        <w:rPr>
          <w:rFonts w:ascii="Arial" w:eastAsia="Times New Roman" w:hAnsi="Arial" w:cs="Arial"/>
          <w:bCs/>
          <w:sz w:val="24"/>
          <w:szCs w:val="24"/>
          <w:lang w:eastAsia="en-GB"/>
        </w:rPr>
      </w:pPr>
      <w:bookmarkStart w:id="15" w:name="_Toc452983926"/>
      <w:bookmarkEnd w:id="13"/>
      <w:bookmarkEnd w:id="14"/>
    </w:p>
    <w:p w:rsidR="00C84573" w:rsidRPr="00CA4867" w:rsidRDefault="00C84573" w:rsidP="00FD3FC4">
      <w:pPr>
        <w:keepNext/>
        <w:keepLines/>
        <w:spacing w:before="200"/>
        <w:outlineLvl w:val="2"/>
        <w:rPr>
          <w:rFonts w:ascii="Arial" w:eastAsia="Times New Roman" w:hAnsi="Arial" w:cs="Arial"/>
          <w:bCs/>
          <w:sz w:val="24"/>
          <w:szCs w:val="24"/>
          <w:lang w:eastAsia="en-GB"/>
        </w:rPr>
      </w:pPr>
    </w:p>
    <w:p w:rsidR="00C84573" w:rsidRPr="00CA4867" w:rsidRDefault="00C84573" w:rsidP="00FD3FC4">
      <w:pPr>
        <w:keepNext/>
        <w:keepLines/>
        <w:spacing w:before="200"/>
        <w:outlineLvl w:val="2"/>
        <w:rPr>
          <w:rFonts w:ascii="Arial" w:eastAsia="Times New Roman" w:hAnsi="Arial" w:cs="Arial"/>
          <w:bCs/>
          <w:sz w:val="24"/>
          <w:szCs w:val="24"/>
          <w:lang w:eastAsia="en-GB"/>
        </w:rPr>
      </w:pPr>
    </w:p>
    <w:bookmarkEnd w:id="15"/>
    <w:p w:rsidR="00C84573" w:rsidRDefault="00C84573" w:rsidP="00FD3FC4">
      <w:pPr>
        <w:tabs>
          <w:tab w:val="left" w:pos="142"/>
        </w:tabs>
        <w:spacing w:after="0"/>
        <w:jc w:val="both"/>
        <w:rPr>
          <w:rFonts w:ascii="Arial" w:hAnsi="Arial" w:cs="Arial"/>
          <w:sz w:val="24"/>
          <w:szCs w:val="24"/>
        </w:rPr>
      </w:pPr>
    </w:p>
    <w:p w:rsidR="00C84573" w:rsidRDefault="00C84573" w:rsidP="00FD3FC4">
      <w:pPr>
        <w:tabs>
          <w:tab w:val="left" w:pos="142"/>
        </w:tabs>
        <w:spacing w:after="0"/>
        <w:jc w:val="both"/>
        <w:rPr>
          <w:rFonts w:ascii="Arial" w:hAnsi="Arial" w:cs="Arial"/>
          <w:sz w:val="24"/>
          <w:szCs w:val="24"/>
        </w:rPr>
      </w:pPr>
    </w:p>
    <w:p w:rsidR="00C84573" w:rsidRDefault="00C84573" w:rsidP="00FD3FC4">
      <w:pPr>
        <w:tabs>
          <w:tab w:val="left" w:pos="142"/>
        </w:tabs>
        <w:spacing w:after="0"/>
        <w:jc w:val="both"/>
        <w:rPr>
          <w:rFonts w:ascii="Arial" w:hAnsi="Arial" w:cs="Arial"/>
          <w:sz w:val="24"/>
          <w:szCs w:val="24"/>
        </w:rPr>
      </w:pPr>
    </w:p>
    <w:p w:rsidR="00C84573" w:rsidRDefault="00C84573" w:rsidP="00FD3FC4">
      <w:pPr>
        <w:tabs>
          <w:tab w:val="left" w:pos="142"/>
        </w:tabs>
        <w:spacing w:after="0"/>
        <w:jc w:val="both"/>
        <w:rPr>
          <w:rFonts w:ascii="Arial" w:hAnsi="Arial" w:cs="Arial"/>
          <w:sz w:val="24"/>
          <w:szCs w:val="24"/>
        </w:rPr>
      </w:pPr>
    </w:p>
    <w:p w:rsidR="00C84573" w:rsidRDefault="00C84573" w:rsidP="00FD3FC4">
      <w:pPr>
        <w:tabs>
          <w:tab w:val="left" w:pos="142"/>
        </w:tabs>
        <w:spacing w:after="0"/>
        <w:jc w:val="both"/>
        <w:rPr>
          <w:rFonts w:ascii="Arial" w:hAnsi="Arial" w:cs="Arial"/>
          <w:sz w:val="24"/>
          <w:szCs w:val="24"/>
        </w:rPr>
      </w:pPr>
    </w:p>
    <w:p w:rsidR="00C84573" w:rsidRPr="0043722D" w:rsidRDefault="00C84573" w:rsidP="00C84573">
      <w:pPr>
        <w:keepNext/>
        <w:keepLines/>
        <w:spacing w:before="200" w:after="120" w:line="240" w:lineRule="auto"/>
        <w:jc w:val="both"/>
        <w:outlineLvl w:val="1"/>
        <w:rPr>
          <w:rFonts w:ascii="Arial" w:eastAsia="Times New Roman" w:hAnsi="Arial" w:cs="Times New Roman"/>
          <w:b/>
          <w:bCs/>
          <w:sz w:val="28"/>
          <w:szCs w:val="28"/>
          <w:lang w:eastAsia="en-GB"/>
        </w:rPr>
      </w:pPr>
      <w:r w:rsidRPr="0043722D">
        <w:rPr>
          <w:rFonts w:ascii="Arial" w:eastAsia="Times New Roman" w:hAnsi="Arial" w:cs="Times New Roman"/>
          <w:b/>
          <w:bCs/>
          <w:sz w:val="28"/>
          <w:szCs w:val="28"/>
          <w:lang w:eastAsia="en-GB"/>
        </w:rPr>
        <w:lastRenderedPageBreak/>
        <w:t>В. Ефективність і результативність у реагуванні на потреби економіки та ринку праці</w:t>
      </w:r>
    </w:p>
    <w:p w:rsidR="00C84573" w:rsidRPr="0043722D" w:rsidRDefault="00C84573" w:rsidP="00C84573">
      <w:pPr>
        <w:keepNext/>
        <w:keepLines/>
        <w:spacing w:before="60" w:after="120" w:line="240" w:lineRule="auto"/>
        <w:jc w:val="both"/>
        <w:outlineLvl w:val="2"/>
        <w:rPr>
          <w:rFonts w:ascii="Arial" w:eastAsia="Times New Roman" w:hAnsi="Arial" w:cs="Arial"/>
          <w:b/>
          <w:bCs/>
          <w:sz w:val="24"/>
          <w:szCs w:val="24"/>
          <w:lang w:eastAsia="en-GB"/>
        </w:rPr>
      </w:pPr>
      <w:r w:rsidRPr="0043722D">
        <w:rPr>
          <w:rFonts w:ascii="Arial" w:eastAsia="Times New Roman" w:hAnsi="Arial" w:cs="Arial"/>
          <w:b/>
          <w:bCs/>
          <w:sz w:val="24"/>
          <w:szCs w:val="24"/>
          <w:lang w:eastAsia="en-GB"/>
        </w:rPr>
        <w:t>Огляд факторів економіки та ринку праці, які формують попит на професійні навички</w:t>
      </w:r>
    </w:p>
    <w:p w:rsidR="00C84573" w:rsidRPr="00142559" w:rsidRDefault="00C84573" w:rsidP="00C84573">
      <w:pPr>
        <w:spacing w:after="120"/>
        <w:jc w:val="both"/>
        <w:rPr>
          <w:rFonts w:ascii="Arial" w:eastAsia="WenQuanYi Micro Hei" w:hAnsi="Arial" w:cs="Arial"/>
          <w:sz w:val="24"/>
          <w:szCs w:val="24"/>
          <w:lang w:eastAsia="zh-CN" w:bidi="hi-IN"/>
        </w:rPr>
      </w:pPr>
      <w:r w:rsidRPr="0043722D">
        <w:rPr>
          <w:rFonts w:ascii="Arial" w:eastAsia="Times New Roman" w:hAnsi="Arial" w:cs="Arial"/>
          <w:b/>
          <w:sz w:val="24"/>
          <w:szCs w:val="24"/>
          <w:lang w:eastAsia="ru-RU"/>
        </w:rPr>
        <w:t>В1</w:t>
      </w:r>
      <w:r w:rsidRPr="0043722D">
        <w:rPr>
          <w:rFonts w:ascii="Arial" w:eastAsia="Times New Roman" w:hAnsi="Arial" w:cs="Arial"/>
          <w:b/>
          <w:color w:val="0000FF"/>
          <w:sz w:val="24"/>
          <w:szCs w:val="24"/>
          <w:lang w:eastAsia="ru-RU"/>
        </w:rPr>
        <w:t>.</w:t>
      </w:r>
      <w:r w:rsidRPr="0043722D">
        <w:rPr>
          <w:rFonts w:ascii="Arial" w:eastAsia="Times New Roman" w:hAnsi="Arial" w:cs="Arial"/>
          <w:b/>
          <w:sz w:val="24"/>
          <w:szCs w:val="24"/>
          <w:lang w:eastAsia="ru-RU"/>
        </w:rPr>
        <w:t xml:space="preserve"> Які економічні і демографічні фактори вплинули, впливають або, як очікується будуть впливати на економіку вашого регіону та її потребу у професійних навичках? </w:t>
      </w:r>
    </w:p>
    <w:p w:rsidR="00DA4EAA" w:rsidRPr="00A53FE3" w:rsidRDefault="00DA4EAA" w:rsidP="00FD3FC4">
      <w:pPr>
        <w:tabs>
          <w:tab w:val="left" w:pos="142"/>
        </w:tabs>
        <w:spacing w:after="0"/>
        <w:jc w:val="both"/>
        <w:rPr>
          <w:rFonts w:ascii="Arial" w:hAnsi="Arial" w:cs="Arial"/>
          <w:sz w:val="24"/>
          <w:szCs w:val="24"/>
        </w:rPr>
      </w:pPr>
      <w:r w:rsidRPr="00A53FE3">
        <w:rPr>
          <w:rFonts w:ascii="Arial" w:hAnsi="Arial" w:cs="Arial"/>
          <w:sz w:val="24"/>
          <w:szCs w:val="24"/>
        </w:rPr>
        <w:t>За даними Головного управління статистики у Луганській області чисельність постійного населення на підконтрольній українській владі території Луганської області станом на 01.01.2016 складає 712,1 тис. осіб. З них 509,7 тис. осіб – у міській місцевості, 202,4 тис. осіб – у сільській. За 2014 - 2015 роки чисельність постійного населення області скоротилось на 2234163,9 особи, при цьому чисельність наявного населення складає 711,7 тис. осіб, що на 0,4 тис. осіб менше, ніж постійного (24).</w:t>
      </w:r>
    </w:p>
    <w:p w:rsidR="00DA4EAA" w:rsidRPr="00A53FE3" w:rsidRDefault="00DA4EAA" w:rsidP="00FD3FC4">
      <w:pPr>
        <w:tabs>
          <w:tab w:val="left" w:pos="142"/>
        </w:tabs>
        <w:spacing w:after="0"/>
        <w:jc w:val="both"/>
        <w:rPr>
          <w:rFonts w:ascii="Arial" w:hAnsi="Arial" w:cs="Arial"/>
          <w:sz w:val="24"/>
          <w:szCs w:val="24"/>
        </w:rPr>
      </w:pPr>
      <w:r w:rsidRPr="00A53FE3">
        <w:rPr>
          <w:rFonts w:ascii="Arial" w:hAnsi="Arial" w:cs="Arial"/>
          <w:sz w:val="24"/>
          <w:szCs w:val="24"/>
        </w:rPr>
        <w:t xml:space="preserve">До основних соціально-демографічних тенденцій в області відносяться: </w:t>
      </w:r>
    </w:p>
    <w:p w:rsidR="00DA4EAA" w:rsidRPr="00A53FE3" w:rsidRDefault="00DA4EAA" w:rsidP="00FD3FC4">
      <w:pPr>
        <w:tabs>
          <w:tab w:val="left" w:pos="142"/>
        </w:tabs>
        <w:spacing w:after="0"/>
        <w:jc w:val="both"/>
        <w:rPr>
          <w:rFonts w:ascii="Arial" w:hAnsi="Arial" w:cs="Arial"/>
          <w:sz w:val="24"/>
          <w:szCs w:val="24"/>
        </w:rPr>
      </w:pPr>
      <w:r w:rsidRPr="00A53FE3">
        <w:rPr>
          <w:rFonts w:ascii="Arial" w:hAnsi="Arial" w:cs="Arial"/>
          <w:sz w:val="24"/>
          <w:szCs w:val="24"/>
        </w:rPr>
        <w:t>- збільшення на 3847 осіб у більшості міст та селищ області чисельності населення за рахунок міграційного скорочення на території, підконтрольній українській владі за 2013-2015рр. Міста, які демонструють позитивну динаміку в питанні збільшення чисельності населення – Сєвєродонецьк, Лисичанськ, Старобільськ, Рубіжне;</w:t>
      </w:r>
    </w:p>
    <w:p w:rsidR="00DA4EAA" w:rsidRPr="00A53FE3" w:rsidRDefault="00DA4EAA" w:rsidP="00FD3FC4">
      <w:pPr>
        <w:tabs>
          <w:tab w:val="left" w:pos="142"/>
        </w:tabs>
        <w:spacing w:after="0"/>
        <w:jc w:val="both"/>
        <w:rPr>
          <w:rFonts w:ascii="Arial" w:hAnsi="Arial" w:cs="Arial"/>
          <w:sz w:val="24"/>
          <w:szCs w:val="24"/>
        </w:rPr>
      </w:pPr>
      <w:r w:rsidRPr="00A53FE3">
        <w:rPr>
          <w:rFonts w:ascii="Arial" w:hAnsi="Arial" w:cs="Arial"/>
          <w:sz w:val="24"/>
          <w:szCs w:val="24"/>
        </w:rPr>
        <w:t xml:space="preserve">- чисельність зареєстрованих новонароджених у 2015 у зв’язку із проведенням антитерористичної організації скоротилась на 15191 особу та склала 5320 осіб. Здійснення розрахунків щодо коефіцієнту народжуваності по області є некоректним у зв’язку з відсутністю інформації по частині території, непідконтрольної українській владі; </w:t>
      </w:r>
    </w:p>
    <w:p w:rsidR="00DA4EAA" w:rsidRPr="00A53FE3" w:rsidRDefault="00DA4EAA" w:rsidP="00FD3FC4">
      <w:pPr>
        <w:tabs>
          <w:tab w:val="left" w:pos="142"/>
        </w:tabs>
        <w:spacing w:after="0"/>
        <w:jc w:val="both"/>
        <w:rPr>
          <w:rFonts w:ascii="Arial" w:hAnsi="Arial" w:cs="Arial"/>
          <w:sz w:val="24"/>
          <w:szCs w:val="24"/>
        </w:rPr>
      </w:pPr>
      <w:r w:rsidRPr="00A53FE3">
        <w:rPr>
          <w:rFonts w:ascii="Arial" w:hAnsi="Arial" w:cs="Arial"/>
          <w:sz w:val="24"/>
          <w:szCs w:val="24"/>
        </w:rPr>
        <w:t>- основними причинами смертності населення є хвороби системи кровообігу (10164 особи), новоутворення (1630 осіб), хвороби органів травлення (704 особи);</w:t>
      </w:r>
    </w:p>
    <w:p w:rsidR="00DA4EAA" w:rsidRPr="00A53FE3" w:rsidRDefault="00DA4EAA" w:rsidP="00FD3FC4">
      <w:pPr>
        <w:tabs>
          <w:tab w:val="left" w:pos="142"/>
        </w:tabs>
        <w:spacing w:after="0"/>
        <w:jc w:val="both"/>
        <w:rPr>
          <w:rFonts w:ascii="Arial" w:hAnsi="Arial" w:cs="Arial"/>
          <w:sz w:val="24"/>
          <w:szCs w:val="24"/>
        </w:rPr>
      </w:pPr>
      <w:r w:rsidRPr="00A53FE3">
        <w:rPr>
          <w:rFonts w:ascii="Arial" w:hAnsi="Arial" w:cs="Arial"/>
          <w:sz w:val="24"/>
          <w:szCs w:val="24"/>
        </w:rPr>
        <w:t>- міграційні процеси призвели до скорочення населення у порівнянні з 2014 р. на 30,6%. Міграційне зменшення населення відмічалось як у міських поселеннях, так і в сільській місцевості;</w:t>
      </w:r>
    </w:p>
    <w:p w:rsidR="00DA4EAA" w:rsidRPr="00A53FE3" w:rsidRDefault="00DA4EAA" w:rsidP="00FD3FC4">
      <w:pPr>
        <w:tabs>
          <w:tab w:val="left" w:pos="142"/>
        </w:tabs>
        <w:spacing w:after="0"/>
        <w:jc w:val="both"/>
        <w:rPr>
          <w:rFonts w:ascii="Arial" w:hAnsi="Arial" w:cs="Arial"/>
          <w:sz w:val="24"/>
          <w:szCs w:val="24"/>
        </w:rPr>
      </w:pPr>
      <w:r w:rsidRPr="00A53FE3">
        <w:rPr>
          <w:rFonts w:ascii="Arial" w:hAnsi="Arial" w:cs="Arial"/>
          <w:sz w:val="24"/>
          <w:szCs w:val="24"/>
        </w:rPr>
        <w:t xml:space="preserve">- чисельність молоді віком до 17 років за 2014 – 2016 рр (за даними </w:t>
      </w:r>
      <w:r w:rsidRPr="00A53FE3">
        <w:rPr>
          <w:rFonts w:ascii="Arial" w:eastAsia="Times New Roman" w:hAnsi="Arial" w:cs="Arial"/>
          <w:sz w:val="24"/>
          <w:szCs w:val="24"/>
        </w:rPr>
        <w:t>Головного управління статистики у Луганській області</w:t>
      </w:r>
      <w:r w:rsidRPr="00A53FE3">
        <w:rPr>
          <w:rFonts w:ascii="Arial" w:hAnsi="Arial" w:cs="Arial"/>
          <w:sz w:val="24"/>
          <w:szCs w:val="24"/>
        </w:rPr>
        <w:t>):</w:t>
      </w:r>
    </w:p>
    <w:p w:rsidR="00DA4EAA" w:rsidRPr="00A53FE3" w:rsidRDefault="00DA4EAA" w:rsidP="00FD3FC4">
      <w:pPr>
        <w:tabs>
          <w:tab w:val="left" w:pos="142"/>
        </w:tabs>
        <w:spacing w:after="0"/>
        <w:jc w:val="center"/>
        <w:rPr>
          <w:rFonts w:ascii="Arial" w:hAnsi="Arial" w:cs="Arial"/>
          <w:sz w:val="24"/>
          <w:szCs w:val="24"/>
        </w:rPr>
      </w:pPr>
      <w:r w:rsidRPr="00A53FE3">
        <w:rPr>
          <w:rFonts w:ascii="Arial" w:hAnsi="Arial" w:cs="Arial"/>
          <w:noProof/>
          <w:sz w:val="24"/>
          <w:szCs w:val="24"/>
          <w:lang w:val="en-US"/>
        </w:rPr>
        <w:drawing>
          <wp:inline distT="0" distB="0" distL="0" distR="0">
            <wp:extent cx="4393870" cy="2208811"/>
            <wp:effectExtent l="0" t="0" r="6985" b="1270"/>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A4EAA" w:rsidRPr="00A53FE3" w:rsidRDefault="00DA4EAA" w:rsidP="00FD3FC4">
      <w:pPr>
        <w:tabs>
          <w:tab w:val="left" w:pos="142"/>
        </w:tabs>
        <w:spacing w:after="0"/>
        <w:jc w:val="both"/>
        <w:rPr>
          <w:rFonts w:ascii="Arial" w:hAnsi="Arial" w:cs="Arial"/>
          <w:sz w:val="24"/>
          <w:szCs w:val="24"/>
        </w:rPr>
      </w:pPr>
      <w:r w:rsidRPr="00A53FE3">
        <w:rPr>
          <w:rFonts w:ascii="Arial" w:hAnsi="Arial" w:cs="Arial"/>
          <w:sz w:val="24"/>
          <w:szCs w:val="24"/>
        </w:rPr>
        <w:t xml:space="preserve">- продовжуються депопуляційні процеси: у зв'язку з проведенням АТО міграційний рух на території Луганської області представляє певну небезпеку; </w:t>
      </w:r>
    </w:p>
    <w:p w:rsidR="00DA4EAA" w:rsidRPr="00A53FE3" w:rsidRDefault="00DA4EAA" w:rsidP="00FD3FC4">
      <w:pPr>
        <w:tabs>
          <w:tab w:val="left" w:pos="142"/>
        </w:tabs>
        <w:spacing w:after="0"/>
        <w:jc w:val="both"/>
        <w:rPr>
          <w:rFonts w:ascii="Arial" w:hAnsi="Arial" w:cs="Arial"/>
          <w:sz w:val="24"/>
          <w:szCs w:val="24"/>
        </w:rPr>
      </w:pPr>
      <w:r w:rsidRPr="00A53FE3">
        <w:rPr>
          <w:rFonts w:ascii="Arial" w:hAnsi="Arial" w:cs="Arial"/>
          <w:sz w:val="24"/>
          <w:szCs w:val="24"/>
        </w:rPr>
        <w:lastRenderedPageBreak/>
        <w:t>- проблемним постає питання про чисельність внутрішньо переміщених осіб та осіб пенсійного віку, оскільки важко визначити їх реальну кількість через постійну міграцію.</w:t>
      </w:r>
    </w:p>
    <w:p w:rsidR="00DA4EAA" w:rsidRPr="00A53FE3" w:rsidRDefault="00DA4EAA" w:rsidP="00FD3FC4">
      <w:pPr>
        <w:tabs>
          <w:tab w:val="left" w:pos="142"/>
        </w:tabs>
        <w:spacing w:after="0"/>
        <w:jc w:val="both"/>
        <w:rPr>
          <w:rFonts w:ascii="Arial" w:hAnsi="Arial" w:cs="Arial"/>
          <w:sz w:val="24"/>
          <w:szCs w:val="24"/>
        </w:rPr>
      </w:pPr>
      <w:r w:rsidRPr="00A53FE3">
        <w:rPr>
          <w:rFonts w:ascii="Arial" w:hAnsi="Arial" w:cs="Arial"/>
          <w:sz w:val="24"/>
          <w:szCs w:val="24"/>
        </w:rPr>
        <w:t xml:space="preserve">Законом України «Про особливий порядок місцевого самоврядування в окремих районах Донецької та Луганської областей», постановами Верховної Ради України від 17.03.2015 № 252-VIII «Про визначення окремих районів, міст, селищ і сіл Донецької та Луганської областей, в яких запроваджується особливий порядок місцевого самоврядування» та від 17.03.2015 № 254-VIII «Про визнання окремих районів, міст, селищ і сіл Донецької та Луганської областей тимчасово окупованими територіями» визначено окрему кількість населених пунктів області, що знаходяться на території, непідконтрольній українській владі. </w:t>
      </w:r>
    </w:p>
    <w:p w:rsidR="00DA4EAA" w:rsidRPr="00A53FE3" w:rsidRDefault="00DA4EAA" w:rsidP="00FD3FC4">
      <w:pPr>
        <w:tabs>
          <w:tab w:val="left" w:pos="142"/>
        </w:tabs>
        <w:spacing w:after="0"/>
        <w:jc w:val="both"/>
        <w:rPr>
          <w:rFonts w:ascii="Arial" w:hAnsi="Arial" w:cs="Arial"/>
          <w:sz w:val="24"/>
          <w:szCs w:val="24"/>
        </w:rPr>
      </w:pPr>
      <w:r w:rsidRPr="00A53FE3">
        <w:rPr>
          <w:rFonts w:ascii="Arial" w:hAnsi="Arial" w:cs="Arial"/>
          <w:sz w:val="24"/>
          <w:szCs w:val="24"/>
        </w:rPr>
        <w:t>Луганська область до початку проведення антитерористичної операції мала значний економічний потенціал і входила до п'ятірки найбільш міцних промислово-економічних регіонів України. На цей час на території, яка підконтрольна українській владі, знаходиться 83 підприємства переробної промисловості, що складає 14,6 % від загальної кількості підприємств. Решта підприємств, близько 567, залишилася на тимчасово окупованій території. Індекс промислової продукції у січні-грудні 2014 року порівняно із таким самим періодом 2013 року становив 58,0%. Обсяг реалізованої промислової продукції за січень-грудень 2014 року становив 45,4 млрд грн, що на 22,3 млрд грн менше аналогічного періоду минулого року (67,7 млрд грн). Від загальнодержавного обсягу реалізованої продукції цей показник складає 3,8 % та посідає 8 місце серед регіонів України (у 2013 році - 5 місце) (35).</w:t>
      </w:r>
    </w:p>
    <w:p w:rsidR="00DA4EAA" w:rsidRPr="00A53FE3" w:rsidRDefault="00DA4EAA" w:rsidP="00FD3FC4">
      <w:pPr>
        <w:tabs>
          <w:tab w:val="left" w:pos="142"/>
        </w:tabs>
        <w:spacing w:after="0"/>
        <w:jc w:val="both"/>
        <w:rPr>
          <w:rFonts w:ascii="Arial" w:hAnsi="Arial" w:cs="Arial"/>
          <w:sz w:val="24"/>
          <w:szCs w:val="24"/>
        </w:rPr>
      </w:pPr>
      <w:r w:rsidRPr="00A53FE3">
        <w:rPr>
          <w:rFonts w:ascii="Arial" w:hAnsi="Arial" w:cs="Arial"/>
          <w:sz w:val="24"/>
          <w:szCs w:val="24"/>
        </w:rPr>
        <w:t>Більшість промислових об’єктів залишилась на території, непідконтрольній українській владі, що призвело економіку регіону до кризового стану у другому півріччі 2014 року. Перспектива запуску виробництва ПрАТ «Сєвєродонецьке об’єднання АЗОТ», одного з потужніших виробників мінеральних добрив України, унеможливлювалася положеннями постанови Кабінету Міністрів України від 29.09.2014 № 488 «Про використання природного газу підприємствами – виробниками мінеральних добрив», якими з 01.10.2014 до закінчення осінньо-зимового періоду 2014/15 року або до прийняття окремого рішення Кабінету Міністрів України припиняється використання для технологічних потреб природного газу підприємствами, які виробляють мінеральні добрива (35).</w:t>
      </w:r>
    </w:p>
    <w:p w:rsidR="00DA4EAA" w:rsidRPr="00A53FE3" w:rsidRDefault="00DA4EAA" w:rsidP="00FD3FC4">
      <w:pPr>
        <w:tabs>
          <w:tab w:val="left" w:pos="142"/>
        </w:tabs>
        <w:spacing w:after="0"/>
        <w:jc w:val="both"/>
        <w:rPr>
          <w:rFonts w:ascii="Arial" w:hAnsi="Arial" w:cs="Arial"/>
          <w:sz w:val="24"/>
          <w:szCs w:val="24"/>
        </w:rPr>
      </w:pPr>
      <w:r w:rsidRPr="00A53FE3">
        <w:rPr>
          <w:rFonts w:ascii="Arial" w:hAnsi="Arial" w:cs="Arial"/>
          <w:sz w:val="24"/>
          <w:szCs w:val="24"/>
        </w:rPr>
        <w:t>У вугледобувному комплексі внаслідок проведення антитерористичної операції не було забезпечено фінансування прохідницьких робіт, належного постачання матеріалів та обладнання, що призвело до невиконання термінів вводу нових лав та навантаження на діючі очисні вибої.</w:t>
      </w:r>
    </w:p>
    <w:p w:rsidR="00DA4EAA" w:rsidRPr="00A53FE3" w:rsidRDefault="00DA4EAA" w:rsidP="00FD3FC4">
      <w:pPr>
        <w:tabs>
          <w:tab w:val="left" w:pos="142"/>
        </w:tabs>
        <w:spacing w:after="0"/>
        <w:jc w:val="both"/>
        <w:rPr>
          <w:rFonts w:ascii="Arial" w:hAnsi="Arial" w:cs="Arial"/>
          <w:sz w:val="24"/>
          <w:szCs w:val="24"/>
        </w:rPr>
      </w:pPr>
      <w:r w:rsidRPr="00A53FE3">
        <w:rPr>
          <w:rFonts w:ascii="Arial" w:hAnsi="Arial" w:cs="Arial"/>
          <w:sz w:val="24"/>
          <w:szCs w:val="24"/>
        </w:rPr>
        <w:t xml:space="preserve">З 9 вугледобувних підприємств на тимчасово окупованих територіях залишилося 7 об’єднань, обсяг видобутку вугілля на яких становить 96 % від загальнообласного. На території, підконтрольній українській владі, працюють лише 4 шахти ПАТ «Лисичанськвугілля» та 4 із 7 шахт ДП «Первомайськвугілля». Для забезпечення стабільної роботи та збільшення видобутку вугілля підприємствами області необхідні капітальні вкладення для обладнання лав, придбання прохідницького і стаціонарного обладнання та проведення капітального ремонту (35). </w:t>
      </w:r>
    </w:p>
    <w:p w:rsidR="00DA4EAA" w:rsidRPr="00A53FE3" w:rsidRDefault="00DA4EAA" w:rsidP="00FD3FC4">
      <w:pPr>
        <w:tabs>
          <w:tab w:val="left" w:pos="142"/>
        </w:tabs>
        <w:spacing w:after="0"/>
        <w:jc w:val="both"/>
        <w:rPr>
          <w:rFonts w:ascii="Arial" w:hAnsi="Arial" w:cs="Arial"/>
          <w:sz w:val="24"/>
          <w:szCs w:val="24"/>
        </w:rPr>
      </w:pPr>
      <w:r w:rsidRPr="00A53FE3">
        <w:rPr>
          <w:rFonts w:ascii="Arial" w:hAnsi="Arial" w:cs="Arial"/>
          <w:sz w:val="24"/>
          <w:szCs w:val="24"/>
        </w:rPr>
        <w:t xml:space="preserve">У переробній промисловості на цей час незадіяними у процесі промислового виробництва залишаються два найпотужніших підприємства – ПрАТ «ЛИНІК» та </w:t>
      </w:r>
      <w:r w:rsidRPr="00A53FE3">
        <w:rPr>
          <w:rFonts w:ascii="Arial" w:hAnsi="Arial" w:cs="Arial"/>
          <w:sz w:val="24"/>
          <w:szCs w:val="24"/>
        </w:rPr>
        <w:lastRenderedPageBreak/>
        <w:t>ПрАТ «Сєвєродонецьке об’єднання АЗОТ». Їх запуск та виведення на режим повноцінної роботи пов’язано з певними труднощами, частина з яких може бути усунена лише за умови державної підтримки.</w:t>
      </w:r>
    </w:p>
    <w:p w:rsidR="00DA4EAA" w:rsidRPr="00A53FE3" w:rsidRDefault="00DA4EAA" w:rsidP="00FD3FC4">
      <w:pPr>
        <w:tabs>
          <w:tab w:val="left" w:pos="142"/>
        </w:tabs>
        <w:spacing w:after="0"/>
        <w:jc w:val="both"/>
        <w:rPr>
          <w:rFonts w:ascii="Arial" w:hAnsi="Arial" w:cs="Arial"/>
          <w:sz w:val="24"/>
          <w:szCs w:val="24"/>
        </w:rPr>
      </w:pPr>
      <w:r w:rsidRPr="00A53FE3">
        <w:rPr>
          <w:rFonts w:ascii="Arial" w:hAnsi="Arial" w:cs="Arial"/>
          <w:sz w:val="24"/>
          <w:szCs w:val="24"/>
        </w:rPr>
        <w:t>Вищеперераховані фактори дають підстави стверджувати, що найбільш перспективними у формуванні потреби з професійних навичок будуть переважати наступні тенденції:</w:t>
      </w:r>
    </w:p>
    <w:p w:rsidR="00DA4EAA" w:rsidRPr="00A53FE3" w:rsidRDefault="00DA4EAA" w:rsidP="00FD3FC4">
      <w:pPr>
        <w:numPr>
          <w:ilvl w:val="0"/>
          <w:numId w:val="24"/>
        </w:numPr>
        <w:tabs>
          <w:tab w:val="left" w:pos="142"/>
        </w:tabs>
        <w:spacing w:after="0"/>
        <w:contextualSpacing/>
        <w:jc w:val="both"/>
        <w:rPr>
          <w:rFonts w:ascii="Arial" w:hAnsi="Arial" w:cs="Arial"/>
          <w:sz w:val="24"/>
          <w:szCs w:val="24"/>
        </w:rPr>
      </w:pPr>
      <w:r w:rsidRPr="00A53FE3">
        <w:rPr>
          <w:rFonts w:ascii="Arial" w:hAnsi="Arial" w:cs="Arial"/>
          <w:sz w:val="24"/>
          <w:szCs w:val="24"/>
        </w:rPr>
        <w:t>за умови фінансування вугледобувних підприємств постане потреба у відповідних фахівцях (машиніст підземних установок, гірник очисного забою, прохідник тощо);</w:t>
      </w:r>
    </w:p>
    <w:p w:rsidR="00DA4EAA" w:rsidRPr="00A53FE3" w:rsidRDefault="00DA4EAA" w:rsidP="00FD3FC4">
      <w:pPr>
        <w:numPr>
          <w:ilvl w:val="0"/>
          <w:numId w:val="24"/>
        </w:numPr>
        <w:tabs>
          <w:tab w:val="left" w:pos="142"/>
        </w:tabs>
        <w:spacing w:after="0"/>
        <w:contextualSpacing/>
        <w:jc w:val="both"/>
        <w:rPr>
          <w:rFonts w:ascii="Arial" w:hAnsi="Arial" w:cs="Arial"/>
          <w:sz w:val="24"/>
          <w:szCs w:val="24"/>
        </w:rPr>
      </w:pPr>
      <w:r w:rsidRPr="00A53FE3">
        <w:rPr>
          <w:rFonts w:ascii="Arial" w:hAnsi="Arial" w:cs="Arial"/>
          <w:sz w:val="24"/>
          <w:szCs w:val="24"/>
        </w:rPr>
        <w:t>у зв’язку із проведенням АТО і перепрофілюванням через це Луганської області з промислової на аграрну у довгостроковій або середньостроковій перспективі виникає необхідність у розширенні освітніх послуг у сфері аграрної галузі.</w:t>
      </w:r>
    </w:p>
    <w:p w:rsidR="00DA4EAA" w:rsidRPr="00A53FE3" w:rsidRDefault="00DA4EAA" w:rsidP="00FD3FC4">
      <w:pPr>
        <w:tabs>
          <w:tab w:val="left" w:pos="142"/>
        </w:tabs>
        <w:spacing w:after="0"/>
        <w:jc w:val="both"/>
        <w:rPr>
          <w:rFonts w:ascii="Arial" w:hAnsi="Arial" w:cs="Arial"/>
          <w:b/>
          <w:sz w:val="24"/>
          <w:szCs w:val="24"/>
        </w:rPr>
      </w:pPr>
    </w:p>
    <w:p w:rsidR="00DA4EAA" w:rsidRPr="00A53FE3" w:rsidRDefault="00DA4EAA" w:rsidP="00FD3FC4">
      <w:pPr>
        <w:tabs>
          <w:tab w:val="left" w:pos="142"/>
        </w:tabs>
        <w:spacing w:after="0"/>
        <w:jc w:val="both"/>
        <w:rPr>
          <w:rFonts w:ascii="Arial" w:hAnsi="Arial" w:cs="Arial"/>
          <w:b/>
          <w:sz w:val="24"/>
          <w:szCs w:val="24"/>
        </w:rPr>
      </w:pPr>
      <w:r w:rsidRPr="00A53FE3">
        <w:rPr>
          <w:rFonts w:ascii="Arial" w:hAnsi="Arial" w:cs="Arial"/>
          <w:b/>
          <w:sz w:val="24"/>
          <w:szCs w:val="24"/>
        </w:rPr>
        <w:t xml:space="preserve">В.2. Яка ситуація на ринку праці у регіоні та які основні виклики? Чи мали місце якість процеси після 2014 року (завершення попереднього раунду ТП), які варто згадати? </w:t>
      </w:r>
    </w:p>
    <w:p w:rsidR="00DA4EAA" w:rsidRPr="00A53FE3" w:rsidRDefault="00DA4EAA" w:rsidP="00FD3FC4">
      <w:pPr>
        <w:tabs>
          <w:tab w:val="left" w:pos="142"/>
        </w:tabs>
        <w:spacing w:after="0"/>
        <w:jc w:val="both"/>
        <w:rPr>
          <w:rFonts w:ascii="Arial" w:hAnsi="Arial" w:cs="Arial"/>
          <w:sz w:val="24"/>
          <w:szCs w:val="24"/>
        </w:rPr>
      </w:pPr>
      <w:r w:rsidRPr="00A53FE3">
        <w:rPr>
          <w:rFonts w:ascii="Arial" w:hAnsi="Arial" w:cs="Arial"/>
          <w:sz w:val="24"/>
          <w:szCs w:val="24"/>
        </w:rPr>
        <w:t>Складні соціально-політичні умови, що склалися в Україні, у великій мірі вплинули і на ринок праці Луганської області. Серед найбільших проблем, що існують на ринку праці, можна виділити: складну суспільно-економічну ситуацію регіону, підвищені вимоги роботодавців до якості професійної підготовки кадрів (їх досвіду роботи при запропонованому мінімальному рівні оплати праці), невідповідність попиту на робочу силу та її пропозиції в професійно-кваліфікаційному розрізі.</w:t>
      </w:r>
    </w:p>
    <w:p w:rsidR="00DA4EAA" w:rsidRPr="00A53FE3" w:rsidRDefault="00DA4EAA" w:rsidP="00FD3FC4">
      <w:pPr>
        <w:tabs>
          <w:tab w:val="left" w:pos="142"/>
        </w:tabs>
        <w:spacing w:after="0"/>
        <w:jc w:val="both"/>
        <w:rPr>
          <w:rFonts w:ascii="Arial" w:eastAsia="Times New Roman" w:hAnsi="Arial" w:cs="Arial"/>
          <w:sz w:val="24"/>
          <w:szCs w:val="24"/>
        </w:rPr>
      </w:pPr>
      <w:r w:rsidRPr="00A53FE3">
        <w:rPr>
          <w:rFonts w:ascii="Arial" w:hAnsi="Arial" w:cs="Arial"/>
          <w:sz w:val="24"/>
          <w:szCs w:val="24"/>
        </w:rPr>
        <w:t>Ситуація на ринку праці області характеризується наступним (за даними  служби статистики у Луганській області): чисельність зайнятого населення по Луганській області за 9 місяців 2015 року на території, підконтрольній українській владі, становила 309,8 тис. осіб, рівень зайнятості - 55,2%, а рівень безробіття, визначений за методологією Міжнародної організації праці, склав 15,4%, що на 3,6% більше, ніж у 2014 р. Кількість  штатних працівників підприємств, установ та організацій станом на листопад 2015 р. становила 167,4 тис. осіб, що на 19,9 тис. осіб менше, ніж у 2014 р. (23).</w:t>
      </w:r>
    </w:p>
    <w:p w:rsidR="00DA4EAA" w:rsidRPr="00A53FE3" w:rsidRDefault="00DA4EAA" w:rsidP="00FD3FC4">
      <w:pPr>
        <w:tabs>
          <w:tab w:val="left" w:pos="142"/>
        </w:tabs>
        <w:spacing w:after="0"/>
        <w:jc w:val="both"/>
        <w:rPr>
          <w:rFonts w:ascii="Arial" w:eastAsia="Times New Roman" w:hAnsi="Arial" w:cs="Arial"/>
          <w:sz w:val="24"/>
          <w:szCs w:val="24"/>
        </w:rPr>
      </w:pPr>
      <w:r w:rsidRPr="00A53FE3">
        <w:rPr>
          <w:rFonts w:ascii="Arial" w:hAnsi="Arial" w:cs="Arial"/>
          <w:sz w:val="24"/>
          <w:szCs w:val="24"/>
        </w:rPr>
        <w:t xml:space="preserve">Протягом 2015 року послугами Луганської обласної служби зайнятості скористалися майже 47,7 тис. громадян, з яких статус безробітного мали 36,4 тис. осіб. Із загальної чисельності безробітних громадян, що перебували на обліку, 20,3 тис. осіб – жінки (55,6%), 14,2 тис. – молодь у віці до 35 років (39,1%) (23). </w:t>
      </w:r>
    </w:p>
    <w:p w:rsidR="00DA4EAA" w:rsidRPr="00A53FE3" w:rsidRDefault="00DA4EAA" w:rsidP="00FD3FC4">
      <w:pPr>
        <w:tabs>
          <w:tab w:val="left" w:pos="142"/>
        </w:tabs>
        <w:spacing w:after="0"/>
        <w:jc w:val="both"/>
        <w:rPr>
          <w:rFonts w:ascii="Arial" w:hAnsi="Arial" w:cs="Arial"/>
          <w:sz w:val="24"/>
          <w:szCs w:val="24"/>
        </w:rPr>
      </w:pPr>
      <w:r w:rsidRPr="00A53FE3">
        <w:rPr>
          <w:rFonts w:ascii="Arial" w:hAnsi="Arial" w:cs="Arial"/>
          <w:i/>
          <w:sz w:val="24"/>
          <w:szCs w:val="24"/>
        </w:rPr>
        <w:t>Станом на 01.01.2016 року на обліку Луганської обласної служби зайнятості</w:t>
      </w:r>
      <w:r w:rsidRPr="00A53FE3">
        <w:rPr>
          <w:rFonts w:ascii="Arial" w:hAnsi="Arial" w:cs="Arial"/>
          <w:sz w:val="24"/>
          <w:szCs w:val="24"/>
        </w:rPr>
        <w:t xml:space="preserve"> перебуває 9,9 тис. безробітних громадян, з них 76,4% отримує допомогу по безробіттю.</w:t>
      </w:r>
    </w:p>
    <w:p w:rsidR="00DA4EAA" w:rsidRPr="00A53FE3" w:rsidRDefault="00DA4EAA" w:rsidP="00FD3FC4">
      <w:pPr>
        <w:tabs>
          <w:tab w:val="left" w:pos="142"/>
        </w:tabs>
        <w:spacing w:after="0"/>
        <w:jc w:val="both"/>
        <w:rPr>
          <w:rFonts w:ascii="Arial" w:hAnsi="Arial" w:cs="Arial"/>
          <w:sz w:val="24"/>
          <w:szCs w:val="24"/>
        </w:rPr>
      </w:pPr>
      <w:r w:rsidRPr="00A53FE3">
        <w:rPr>
          <w:rFonts w:ascii="Arial" w:hAnsi="Arial" w:cs="Arial"/>
          <w:sz w:val="24"/>
          <w:szCs w:val="24"/>
        </w:rPr>
        <w:t>Станом на 01.05.2016 р. кількість претендентів на 1 робоче місце складає 50 осіб.</w:t>
      </w:r>
    </w:p>
    <w:p w:rsidR="00DA4EAA" w:rsidRPr="00A53FE3" w:rsidRDefault="00DA4EAA" w:rsidP="00FD3FC4">
      <w:pPr>
        <w:tabs>
          <w:tab w:val="left" w:pos="142"/>
        </w:tabs>
        <w:spacing w:after="0"/>
        <w:jc w:val="both"/>
        <w:rPr>
          <w:rFonts w:ascii="Arial" w:hAnsi="Arial" w:cs="Arial"/>
          <w:sz w:val="24"/>
          <w:szCs w:val="24"/>
        </w:rPr>
      </w:pPr>
      <w:r w:rsidRPr="00A53FE3">
        <w:rPr>
          <w:rFonts w:ascii="Arial" w:hAnsi="Arial" w:cs="Arial"/>
          <w:sz w:val="24"/>
          <w:szCs w:val="24"/>
        </w:rPr>
        <w:t xml:space="preserve">Найбільш популярні  робочі професії, що користуються попитом серед роботодавців: </w:t>
      </w:r>
    </w:p>
    <w:p w:rsidR="00DA4EAA" w:rsidRPr="00A53FE3" w:rsidRDefault="00DA4EAA" w:rsidP="00FD3FC4">
      <w:pPr>
        <w:tabs>
          <w:tab w:val="left" w:pos="142"/>
        </w:tabs>
        <w:spacing w:after="0"/>
        <w:jc w:val="both"/>
        <w:rPr>
          <w:rFonts w:ascii="Arial" w:hAnsi="Arial" w:cs="Arial"/>
          <w:sz w:val="24"/>
          <w:szCs w:val="24"/>
        </w:rPr>
      </w:pPr>
      <w:r w:rsidRPr="00A53FE3">
        <w:rPr>
          <w:rFonts w:ascii="Arial" w:hAnsi="Arial" w:cs="Arial"/>
          <w:sz w:val="24"/>
          <w:szCs w:val="24"/>
        </w:rPr>
        <w:t xml:space="preserve">у 2014 р.: водій автотранспортних засобів – 1867 вакансій, тракторист-машиніст сільськогосподарського (лісогосподарського) виробництва – 1569 вакансій, продавець продовольчих товарів – 952 вакансії, гірник підземний – 747 вакансій, оператор котельні – 594 вакансії, молодша медична сестра – 498 вакансій, швачка – 481 вакансія, електрослюсар підземний – 473 вакансії, слюсар-ремонтник – 411 </w:t>
      </w:r>
      <w:r w:rsidRPr="00A53FE3">
        <w:rPr>
          <w:rFonts w:ascii="Arial" w:hAnsi="Arial" w:cs="Arial"/>
          <w:sz w:val="24"/>
          <w:szCs w:val="24"/>
        </w:rPr>
        <w:lastRenderedPageBreak/>
        <w:t>вакансій, електрогазозварник – 358 вакансій, кухар – 349 вакансій, продавець непродовольчих товарів – 348 вакансій, машиніст підземних установок – 326 вакансій, охоронник – 322 вакансії , електромонтер з ремонту та обслуговування електроустаткування – 249 вакансій, гірник очисного забою – 235 вакансій, прохідник – 198 вакансій:</w:t>
      </w:r>
    </w:p>
    <w:p w:rsidR="00DA4EAA" w:rsidRPr="00A53FE3" w:rsidRDefault="00DA4EAA" w:rsidP="00FD3FC4">
      <w:pPr>
        <w:tabs>
          <w:tab w:val="left" w:pos="142"/>
        </w:tabs>
        <w:spacing w:after="0"/>
        <w:jc w:val="both"/>
        <w:rPr>
          <w:rFonts w:ascii="Arial" w:eastAsia="Times New Roman" w:hAnsi="Arial" w:cs="Arial"/>
          <w:sz w:val="24"/>
          <w:szCs w:val="24"/>
        </w:rPr>
      </w:pPr>
      <w:r w:rsidRPr="00A53FE3">
        <w:rPr>
          <w:rFonts w:ascii="Arial" w:hAnsi="Arial" w:cs="Arial"/>
          <w:sz w:val="24"/>
          <w:szCs w:val="24"/>
        </w:rPr>
        <w:t>у січні-травні 2016 р.: тракторист-машиніст сільськогосподарського (лісогосподарського) виробництва – 1119 вакансій, водій автотранспортних засобів – 644 вакансії, продавець продовольчих товарів – 165 вакансій, тракторист – 103 вакансії, молодша медична сестра – 98 вакансій, кухар – 94 вакансії, соціальний робітник – 84 вакансії, електрогазозварник – 66 вакансій, слюсар з ремонту сільськогосподарських машин та устаткування – 63 вакансії, продавець непродовольчих товарів – 61 вакансія, слюсар-ремонтник – 57 вакансій, робітник з комплексного обслуговування сільськогосподарського виробництва – 50 вакансій (23).</w:t>
      </w:r>
    </w:p>
    <w:p w:rsidR="00DA4EAA" w:rsidRPr="00A53FE3" w:rsidRDefault="00DA4EAA" w:rsidP="00FD3FC4">
      <w:pPr>
        <w:tabs>
          <w:tab w:val="left" w:pos="142"/>
        </w:tabs>
        <w:spacing w:after="0"/>
        <w:jc w:val="both"/>
        <w:rPr>
          <w:rFonts w:ascii="Arial" w:hAnsi="Arial" w:cs="Arial"/>
          <w:sz w:val="24"/>
          <w:szCs w:val="24"/>
        </w:rPr>
      </w:pPr>
      <w:r w:rsidRPr="00A53FE3">
        <w:rPr>
          <w:rFonts w:ascii="Arial" w:hAnsi="Arial" w:cs="Arial"/>
          <w:sz w:val="24"/>
          <w:szCs w:val="24"/>
        </w:rPr>
        <w:t>Отже, спостерігається тенденція до зменшення вакансій з усіх наявних професій у зв’язку із проведенням антитерорестичної операції в області, зменшенням території, підконтрольної українській владі, та кількості населення на ній.</w:t>
      </w:r>
    </w:p>
    <w:p w:rsidR="00DA4EAA" w:rsidRPr="00A53FE3" w:rsidRDefault="00DA4EAA" w:rsidP="00FD3FC4">
      <w:pPr>
        <w:tabs>
          <w:tab w:val="left" w:pos="142"/>
        </w:tabs>
        <w:spacing w:after="0"/>
        <w:jc w:val="both"/>
        <w:rPr>
          <w:rFonts w:ascii="Arial" w:hAnsi="Arial" w:cs="Arial"/>
          <w:sz w:val="24"/>
          <w:szCs w:val="24"/>
        </w:rPr>
      </w:pPr>
      <w:r w:rsidRPr="00A53FE3">
        <w:rPr>
          <w:rFonts w:ascii="Arial" w:hAnsi="Arial" w:cs="Arial"/>
          <w:sz w:val="24"/>
          <w:szCs w:val="24"/>
        </w:rPr>
        <w:t>Проблемні питання в секторі сфери зайнятості за даними Головного управління статистики у Луганській області та Луганського обласного центру зайнятості є:</w:t>
      </w:r>
    </w:p>
    <w:p w:rsidR="00DA4EAA" w:rsidRPr="00A53FE3" w:rsidRDefault="00DA4EAA" w:rsidP="00FD3FC4">
      <w:pPr>
        <w:numPr>
          <w:ilvl w:val="0"/>
          <w:numId w:val="20"/>
        </w:numPr>
        <w:tabs>
          <w:tab w:val="left" w:pos="142"/>
        </w:tabs>
        <w:spacing w:after="0"/>
        <w:contextualSpacing/>
        <w:jc w:val="both"/>
        <w:rPr>
          <w:rFonts w:ascii="Arial" w:hAnsi="Arial" w:cs="Arial"/>
          <w:sz w:val="24"/>
          <w:szCs w:val="24"/>
        </w:rPr>
      </w:pPr>
      <w:r w:rsidRPr="00A53FE3">
        <w:rPr>
          <w:rFonts w:ascii="Arial" w:hAnsi="Arial" w:cs="Arial"/>
          <w:sz w:val="24"/>
          <w:szCs w:val="24"/>
        </w:rPr>
        <w:t>зменшення ВРП у розрахунку на 1 особу на 10435 грн. (2013 р. - 24514 грн.; 2014 р. – 14079 грн.);</w:t>
      </w:r>
    </w:p>
    <w:p w:rsidR="00DA4EAA" w:rsidRPr="00A53FE3" w:rsidRDefault="00DA4EAA" w:rsidP="00FD3FC4">
      <w:pPr>
        <w:tabs>
          <w:tab w:val="left" w:pos="142"/>
        </w:tabs>
        <w:spacing w:after="0"/>
        <w:contextualSpacing/>
        <w:jc w:val="both"/>
        <w:rPr>
          <w:rFonts w:ascii="Arial" w:hAnsi="Arial" w:cs="Arial"/>
          <w:sz w:val="24"/>
          <w:szCs w:val="24"/>
        </w:rPr>
      </w:pPr>
      <w:r w:rsidRPr="00A53FE3">
        <w:rPr>
          <w:rFonts w:ascii="Arial" w:hAnsi="Arial" w:cs="Arial"/>
          <w:sz w:val="24"/>
          <w:szCs w:val="24"/>
        </w:rPr>
        <w:t xml:space="preserve">(показник «валовий регіональний продукт» розраховується в цілому по області, розробка в розрізі міст та районів не передбачена; інформація за 2015 рік наразі знаходиться в стадії розробки). </w:t>
      </w:r>
    </w:p>
    <w:p w:rsidR="00DA4EAA" w:rsidRPr="00A53FE3" w:rsidRDefault="00DA4EAA" w:rsidP="00FD3FC4">
      <w:pPr>
        <w:numPr>
          <w:ilvl w:val="0"/>
          <w:numId w:val="20"/>
        </w:numPr>
        <w:tabs>
          <w:tab w:val="left" w:pos="142"/>
        </w:tabs>
        <w:spacing w:after="0"/>
        <w:contextualSpacing/>
        <w:jc w:val="both"/>
        <w:rPr>
          <w:rFonts w:ascii="Arial" w:hAnsi="Arial" w:cs="Arial"/>
          <w:sz w:val="24"/>
          <w:szCs w:val="24"/>
        </w:rPr>
      </w:pPr>
      <w:r w:rsidRPr="00A53FE3">
        <w:rPr>
          <w:rFonts w:ascii="Arial" w:hAnsi="Arial" w:cs="Arial"/>
          <w:sz w:val="24"/>
          <w:szCs w:val="24"/>
        </w:rPr>
        <w:t>зменшення ВРП у фактичних цінах на 23715 млн. грн. (2013 р. – 55108 грн.; 2014 р. – 31393 грн.).</w:t>
      </w:r>
    </w:p>
    <w:p w:rsidR="00DA4EAA" w:rsidRPr="00A53FE3" w:rsidRDefault="00DA4EAA" w:rsidP="00FD3FC4">
      <w:pPr>
        <w:tabs>
          <w:tab w:val="left" w:pos="142"/>
        </w:tabs>
        <w:spacing w:after="0"/>
        <w:jc w:val="both"/>
        <w:rPr>
          <w:rFonts w:ascii="Arial" w:eastAsia="Times New Roman" w:hAnsi="Arial" w:cs="Arial"/>
          <w:sz w:val="24"/>
          <w:szCs w:val="24"/>
        </w:rPr>
      </w:pPr>
      <w:r w:rsidRPr="00A53FE3">
        <w:rPr>
          <w:rFonts w:ascii="Arial" w:hAnsi="Arial" w:cs="Arial"/>
          <w:sz w:val="24"/>
          <w:szCs w:val="24"/>
        </w:rPr>
        <w:t>Станом на 01.05.2016 на одне вільне робоче місце претендувало: серед законодавців, вищих державних службовців, керівників, менеджерів – 424 особи; професіоналів – 77 осіб, фахівців – 64 особи, технічних службовців – 133 особи, працівників сфери послуг – 55 осіб, кваліфікованих робітників сільського та лісового господарств, риборозведення та рибальства – 85 осіб; кваліфікованих робітників з інструментом – 51 особа, робітників з обслуговування, експлуатації та контролювання за роботою технологічного устаткування, складання устаткування та машин – 52 особи; найпростіші професії – 23 особи (23).</w:t>
      </w:r>
    </w:p>
    <w:p w:rsidR="00DA4EAA" w:rsidRPr="00A53FE3" w:rsidRDefault="00DA4EAA" w:rsidP="00FD3FC4">
      <w:pPr>
        <w:tabs>
          <w:tab w:val="left" w:pos="142"/>
        </w:tabs>
        <w:spacing w:after="0"/>
        <w:jc w:val="both"/>
        <w:rPr>
          <w:rFonts w:ascii="Arial" w:hAnsi="Arial" w:cs="Arial"/>
          <w:sz w:val="24"/>
          <w:szCs w:val="24"/>
        </w:rPr>
      </w:pPr>
      <w:r w:rsidRPr="00A53FE3">
        <w:rPr>
          <w:rFonts w:ascii="Arial" w:hAnsi="Arial" w:cs="Arial"/>
          <w:sz w:val="24"/>
          <w:szCs w:val="24"/>
        </w:rPr>
        <w:t>Спостерігається:</w:t>
      </w:r>
    </w:p>
    <w:p w:rsidR="00DA4EAA" w:rsidRPr="00A53FE3" w:rsidRDefault="00DA4EAA" w:rsidP="00FD3FC4">
      <w:pPr>
        <w:numPr>
          <w:ilvl w:val="0"/>
          <w:numId w:val="20"/>
        </w:numPr>
        <w:tabs>
          <w:tab w:val="left" w:pos="142"/>
        </w:tabs>
        <w:spacing w:after="0"/>
        <w:contextualSpacing/>
        <w:jc w:val="both"/>
        <w:rPr>
          <w:rFonts w:ascii="Arial" w:hAnsi="Arial" w:cs="Arial"/>
          <w:sz w:val="24"/>
          <w:szCs w:val="24"/>
        </w:rPr>
      </w:pPr>
      <w:r w:rsidRPr="00A53FE3">
        <w:rPr>
          <w:rFonts w:ascii="Arial" w:hAnsi="Arial" w:cs="Arial"/>
          <w:sz w:val="24"/>
          <w:szCs w:val="24"/>
        </w:rPr>
        <w:t>збільшення відтоку найманих робітників за робочими професіями та спеціалістів у інші країни (Росію та країни Європи);</w:t>
      </w:r>
    </w:p>
    <w:p w:rsidR="00DA4EAA" w:rsidRPr="00A53FE3" w:rsidRDefault="00DA4EAA" w:rsidP="00FD3FC4">
      <w:pPr>
        <w:numPr>
          <w:ilvl w:val="0"/>
          <w:numId w:val="20"/>
        </w:numPr>
        <w:tabs>
          <w:tab w:val="left" w:pos="142"/>
        </w:tabs>
        <w:spacing w:after="0"/>
        <w:contextualSpacing/>
        <w:jc w:val="both"/>
        <w:rPr>
          <w:rFonts w:ascii="Arial" w:hAnsi="Arial" w:cs="Arial"/>
          <w:sz w:val="24"/>
          <w:szCs w:val="24"/>
        </w:rPr>
      </w:pPr>
      <w:r w:rsidRPr="00A53FE3">
        <w:rPr>
          <w:rFonts w:ascii="Arial" w:hAnsi="Arial" w:cs="Arial"/>
          <w:sz w:val="24"/>
          <w:szCs w:val="24"/>
        </w:rPr>
        <w:t>скорочення зайнятого населення за рахунок збільшення рівня безробітних та скорочення чисельності населення у зв’язку із проведенням антитерористичної операції на території області;</w:t>
      </w:r>
    </w:p>
    <w:p w:rsidR="00DA4EAA" w:rsidRPr="00A53FE3" w:rsidRDefault="00DA4EAA" w:rsidP="00FD3FC4">
      <w:pPr>
        <w:numPr>
          <w:ilvl w:val="0"/>
          <w:numId w:val="20"/>
        </w:numPr>
        <w:tabs>
          <w:tab w:val="left" w:pos="142"/>
        </w:tabs>
        <w:spacing w:after="0"/>
        <w:contextualSpacing/>
        <w:jc w:val="both"/>
        <w:rPr>
          <w:rFonts w:ascii="Arial" w:hAnsi="Arial" w:cs="Arial"/>
          <w:sz w:val="24"/>
          <w:szCs w:val="24"/>
        </w:rPr>
      </w:pPr>
      <w:r w:rsidRPr="00A53FE3">
        <w:rPr>
          <w:rFonts w:ascii="Arial" w:hAnsi="Arial" w:cs="Arial"/>
          <w:sz w:val="24"/>
          <w:szCs w:val="24"/>
        </w:rPr>
        <w:t xml:space="preserve">відсутність балансу попиту та пропозицій на робочі кадри; </w:t>
      </w:r>
    </w:p>
    <w:p w:rsidR="00DA4EAA" w:rsidRPr="00A53FE3" w:rsidRDefault="00DA4EAA" w:rsidP="00FD3FC4">
      <w:pPr>
        <w:numPr>
          <w:ilvl w:val="0"/>
          <w:numId w:val="20"/>
        </w:numPr>
        <w:tabs>
          <w:tab w:val="left" w:pos="142"/>
        </w:tabs>
        <w:spacing w:after="0"/>
        <w:contextualSpacing/>
        <w:jc w:val="both"/>
        <w:rPr>
          <w:rFonts w:ascii="Arial" w:hAnsi="Arial" w:cs="Arial"/>
          <w:sz w:val="24"/>
          <w:szCs w:val="24"/>
        </w:rPr>
      </w:pPr>
      <w:r w:rsidRPr="00A53FE3">
        <w:rPr>
          <w:rFonts w:ascii="Arial" w:hAnsi="Arial" w:cs="Arial"/>
          <w:sz w:val="24"/>
          <w:szCs w:val="24"/>
        </w:rPr>
        <w:t>збільшення неформальної зайнятості в міській місцевості, а також серед осіб з низькою кваліфікацією; серед молоді поширена неформальна зайнятість найманих працівників; найбільший обсяг неформальної зайнятості за наймом сконцентрований у будівництві, сфері торгівлі та послуг;</w:t>
      </w:r>
    </w:p>
    <w:p w:rsidR="00DA4EAA" w:rsidRPr="00A53FE3" w:rsidRDefault="00DA4EAA" w:rsidP="00FD3FC4">
      <w:pPr>
        <w:numPr>
          <w:ilvl w:val="0"/>
          <w:numId w:val="20"/>
        </w:numPr>
        <w:tabs>
          <w:tab w:val="left" w:pos="142"/>
        </w:tabs>
        <w:spacing w:after="0"/>
        <w:contextualSpacing/>
        <w:jc w:val="both"/>
        <w:rPr>
          <w:rFonts w:ascii="Arial" w:hAnsi="Arial" w:cs="Arial"/>
          <w:sz w:val="24"/>
          <w:szCs w:val="24"/>
        </w:rPr>
      </w:pPr>
      <w:r w:rsidRPr="00A53FE3">
        <w:rPr>
          <w:rFonts w:ascii="Arial" w:hAnsi="Arial" w:cs="Arial"/>
          <w:sz w:val="24"/>
          <w:szCs w:val="24"/>
        </w:rPr>
        <w:lastRenderedPageBreak/>
        <w:t>протягом 2015 р. збільшення вакансій для робітників у порівнянні з вакансіями для службовців та осіб без кваліфікації (додаток А 1.1.3):</w:t>
      </w:r>
    </w:p>
    <w:p w:rsidR="00DA4EAA" w:rsidRPr="00A53FE3" w:rsidRDefault="00DA4EAA" w:rsidP="00FD3FC4">
      <w:pPr>
        <w:numPr>
          <w:ilvl w:val="0"/>
          <w:numId w:val="20"/>
        </w:numPr>
        <w:tabs>
          <w:tab w:val="left" w:pos="142"/>
        </w:tabs>
        <w:spacing w:after="0"/>
        <w:contextualSpacing/>
        <w:jc w:val="both"/>
        <w:rPr>
          <w:rFonts w:ascii="Arial" w:hAnsi="Arial" w:cs="Arial"/>
          <w:sz w:val="24"/>
          <w:szCs w:val="24"/>
        </w:rPr>
      </w:pPr>
      <w:r w:rsidRPr="00A53FE3">
        <w:rPr>
          <w:rFonts w:ascii="Arial" w:hAnsi="Arial" w:cs="Arial"/>
          <w:sz w:val="24"/>
          <w:szCs w:val="24"/>
        </w:rPr>
        <w:t>відтік робочої сили у зв’язку із проведенням антитерористичної операції через строкову військову службу та службу за контрактом.</w:t>
      </w:r>
    </w:p>
    <w:p w:rsidR="00DA4EAA" w:rsidRPr="00A53FE3" w:rsidRDefault="00DA4EAA" w:rsidP="00FD3FC4">
      <w:pPr>
        <w:tabs>
          <w:tab w:val="left" w:pos="142"/>
        </w:tabs>
        <w:spacing w:after="0"/>
        <w:jc w:val="both"/>
        <w:rPr>
          <w:rFonts w:ascii="Arial" w:hAnsi="Arial" w:cs="Arial"/>
          <w:sz w:val="24"/>
          <w:szCs w:val="24"/>
        </w:rPr>
      </w:pPr>
      <w:r w:rsidRPr="00A53FE3">
        <w:rPr>
          <w:rFonts w:ascii="Arial" w:hAnsi="Arial" w:cs="Arial"/>
          <w:sz w:val="24"/>
          <w:szCs w:val="24"/>
        </w:rPr>
        <w:tab/>
        <w:t xml:space="preserve"> Ситуація на ринку праці Луганщини характеризується постійним попитом на робітників з обслуговування, експлуатації та контролювання за роботою технологічного устаткування, складання устаткування та машин (27,9%), кваліфікованих робітників з інструментом (13,6%), працівників сфери торгівлі та послуг (9,8%) та професіоналів (10,2%).</w:t>
      </w:r>
    </w:p>
    <w:p w:rsidR="00DA4EAA" w:rsidRPr="00A53FE3" w:rsidRDefault="00DA4EAA" w:rsidP="00FD3FC4">
      <w:pPr>
        <w:tabs>
          <w:tab w:val="left" w:pos="142"/>
        </w:tabs>
        <w:spacing w:after="0"/>
        <w:jc w:val="both"/>
        <w:rPr>
          <w:rFonts w:ascii="Arial" w:hAnsi="Arial" w:cs="Arial"/>
          <w:sz w:val="24"/>
          <w:szCs w:val="24"/>
        </w:rPr>
      </w:pPr>
      <w:r w:rsidRPr="00A53FE3">
        <w:rPr>
          <w:rFonts w:ascii="Arial" w:hAnsi="Arial" w:cs="Arial"/>
          <w:sz w:val="24"/>
          <w:szCs w:val="24"/>
        </w:rPr>
        <w:t>За 2015 рік майже 12 тис. вакансій (або 93,1%) були укомплектовані, рівень забезпечення підприємств, установ і організацій робочою силою становив 96,5% (23).</w:t>
      </w:r>
    </w:p>
    <w:p w:rsidR="00DA4EAA" w:rsidRPr="00A53FE3" w:rsidRDefault="00DA4EAA" w:rsidP="00FD3FC4">
      <w:pPr>
        <w:tabs>
          <w:tab w:val="left" w:pos="142"/>
        </w:tabs>
        <w:spacing w:after="0"/>
        <w:jc w:val="both"/>
        <w:rPr>
          <w:rFonts w:ascii="Arial" w:hAnsi="Arial" w:cs="Arial"/>
          <w:b/>
          <w:sz w:val="24"/>
          <w:szCs w:val="24"/>
        </w:rPr>
      </w:pPr>
    </w:p>
    <w:p w:rsidR="00DA4EAA" w:rsidRPr="00A53FE3" w:rsidRDefault="00DA4EAA" w:rsidP="00FD3FC4">
      <w:pPr>
        <w:tabs>
          <w:tab w:val="left" w:pos="142"/>
        </w:tabs>
        <w:spacing w:after="0"/>
        <w:jc w:val="both"/>
        <w:rPr>
          <w:rFonts w:ascii="Arial" w:hAnsi="Arial" w:cs="Arial"/>
          <w:b/>
          <w:sz w:val="24"/>
          <w:szCs w:val="24"/>
        </w:rPr>
      </w:pPr>
      <w:r w:rsidRPr="00A53FE3">
        <w:rPr>
          <w:rFonts w:ascii="Arial" w:hAnsi="Arial" w:cs="Arial"/>
          <w:b/>
          <w:sz w:val="24"/>
          <w:szCs w:val="24"/>
        </w:rPr>
        <w:t xml:space="preserve">В.3. Оцініть характер та ступінь невідповідності між попитом на професійні навички та пропозицією у вашому регіоні. </w:t>
      </w:r>
    </w:p>
    <w:p w:rsidR="00DA4EAA" w:rsidRPr="00A53FE3" w:rsidRDefault="00DA4EAA" w:rsidP="00FD3FC4">
      <w:pPr>
        <w:tabs>
          <w:tab w:val="left" w:pos="142"/>
        </w:tabs>
        <w:spacing w:after="0"/>
        <w:jc w:val="both"/>
        <w:rPr>
          <w:rFonts w:ascii="Arial" w:hAnsi="Arial" w:cs="Arial"/>
          <w:sz w:val="24"/>
          <w:szCs w:val="24"/>
        </w:rPr>
      </w:pPr>
      <w:r w:rsidRPr="00A53FE3">
        <w:rPr>
          <w:rFonts w:ascii="Arial" w:hAnsi="Arial" w:cs="Arial"/>
          <w:sz w:val="24"/>
          <w:szCs w:val="24"/>
        </w:rPr>
        <w:t>Причинами наявного рівня безробіття в Луганській області є:</w:t>
      </w:r>
    </w:p>
    <w:p w:rsidR="00DA4EAA" w:rsidRPr="00A53FE3" w:rsidRDefault="00DA4EAA" w:rsidP="00FD3FC4">
      <w:pPr>
        <w:numPr>
          <w:ilvl w:val="0"/>
          <w:numId w:val="20"/>
        </w:numPr>
        <w:tabs>
          <w:tab w:val="left" w:pos="142"/>
        </w:tabs>
        <w:spacing w:after="0"/>
        <w:contextualSpacing/>
        <w:jc w:val="both"/>
        <w:rPr>
          <w:rFonts w:ascii="Arial" w:hAnsi="Arial" w:cs="Arial"/>
          <w:sz w:val="24"/>
          <w:szCs w:val="24"/>
        </w:rPr>
      </w:pPr>
      <w:r w:rsidRPr="00A53FE3">
        <w:rPr>
          <w:rFonts w:ascii="Arial" w:hAnsi="Arial" w:cs="Arial"/>
          <w:sz w:val="24"/>
          <w:szCs w:val="24"/>
        </w:rPr>
        <w:t>проведення на території області антитерористичної операції, у зв’язку з чим кваліфіковані кадри вимушені виїжджати за межі регіону;</w:t>
      </w:r>
    </w:p>
    <w:p w:rsidR="00DA4EAA" w:rsidRPr="00A53FE3" w:rsidRDefault="00DA4EAA" w:rsidP="00FD3FC4">
      <w:pPr>
        <w:numPr>
          <w:ilvl w:val="0"/>
          <w:numId w:val="20"/>
        </w:numPr>
        <w:tabs>
          <w:tab w:val="left" w:pos="142"/>
        </w:tabs>
        <w:spacing w:after="0"/>
        <w:contextualSpacing/>
        <w:jc w:val="both"/>
        <w:rPr>
          <w:rFonts w:ascii="Arial" w:hAnsi="Arial" w:cs="Arial"/>
          <w:sz w:val="24"/>
          <w:szCs w:val="24"/>
        </w:rPr>
      </w:pPr>
      <w:r w:rsidRPr="00A53FE3">
        <w:rPr>
          <w:rFonts w:ascii="Arial" w:hAnsi="Arial" w:cs="Arial"/>
          <w:sz w:val="24"/>
          <w:szCs w:val="24"/>
        </w:rPr>
        <w:t>наявний певний дисбаланс між попитом на робочу силу та пропозицією;</w:t>
      </w:r>
    </w:p>
    <w:p w:rsidR="00DA4EAA" w:rsidRPr="00A53FE3" w:rsidRDefault="00DA4EAA" w:rsidP="00FD3FC4">
      <w:pPr>
        <w:numPr>
          <w:ilvl w:val="0"/>
          <w:numId w:val="20"/>
        </w:numPr>
        <w:tabs>
          <w:tab w:val="left" w:pos="142"/>
        </w:tabs>
        <w:spacing w:after="0"/>
        <w:contextualSpacing/>
        <w:jc w:val="both"/>
        <w:rPr>
          <w:rFonts w:ascii="Arial" w:hAnsi="Arial" w:cs="Arial"/>
          <w:sz w:val="24"/>
          <w:szCs w:val="24"/>
        </w:rPr>
      </w:pPr>
      <w:r w:rsidRPr="00A53FE3">
        <w:rPr>
          <w:rFonts w:ascii="Arial" w:hAnsi="Arial" w:cs="Arial"/>
          <w:sz w:val="24"/>
          <w:szCs w:val="24"/>
        </w:rPr>
        <w:t xml:space="preserve">пропонуються низькі соціальні гарантії в регіоні для кваліфікованої робочої сили.  </w:t>
      </w:r>
    </w:p>
    <w:p w:rsidR="00DA4EAA" w:rsidRPr="00A53FE3" w:rsidRDefault="00DA4EAA" w:rsidP="00FD3FC4">
      <w:pPr>
        <w:tabs>
          <w:tab w:val="left" w:pos="142"/>
        </w:tabs>
        <w:spacing w:after="0"/>
        <w:jc w:val="both"/>
        <w:rPr>
          <w:rFonts w:ascii="Arial" w:eastAsia="Times New Roman" w:hAnsi="Arial" w:cs="Arial"/>
          <w:sz w:val="24"/>
          <w:szCs w:val="24"/>
        </w:rPr>
      </w:pPr>
      <w:r w:rsidRPr="00A53FE3">
        <w:rPr>
          <w:rFonts w:ascii="Arial" w:hAnsi="Arial" w:cs="Arial"/>
          <w:sz w:val="24"/>
          <w:szCs w:val="24"/>
        </w:rPr>
        <w:t>Існуючий дисбаланс на ринку праці між попитом та пропозицією на робочу силу значно ускладнює процес працевлаштування безробітних на постійне місце роботи, але протягом січня – грудня 2015 року за сприянням центрів зайнятості постійне місце роботи отримали 12,1 тис. осіб, з них більше 8,8 тис. осіб (або 71%) – мали статус безробітного (23).</w:t>
      </w:r>
    </w:p>
    <w:p w:rsidR="00DA4EAA" w:rsidRPr="00A53FE3" w:rsidRDefault="00DA4EAA" w:rsidP="00FD3FC4">
      <w:pPr>
        <w:tabs>
          <w:tab w:val="left" w:pos="142"/>
        </w:tabs>
        <w:spacing w:after="0"/>
        <w:jc w:val="both"/>
        <w:rPr>
          <w:rFonts w:ascii="Arial" w:hAnsi="Arial" w:cs="Arial"/>
          <w:sz w:val="24"/>
          <w:szCs w:val="24"/>
        </w:rPr>
      </w:pPr>
      <w:r w:rsidRPr="00A53FE3">
        <w:rPr>
          <w:rFonts w:ascii="Arial" w:hAnsi="Arial" w:cs="Arial"/>
          <w:sz w:val="24"/>
          <w:szCs w:val="24"/>
        </w:rPr>
        <w:t>Разом з тим ситуація на ринку праці Луганської області залишається проблемною. Основними причинами такого стану є:</w:t>
      </w:r>
    </w:p>
    <w:p w:rsidR="00DA4EAA" w:rsidRPr="00A53FE3" w:rsidRDefault="00DA4EAA" w:rsidP="00FD3FC4">
      <w:pPr>
        <w:numPr>
          <w:ilvl w:val="0"/>
          <w:numId w:val="20"/>
        </w:numPr>
        <w:tabs>
          <w:tab w:val="left" w:pos="142"/>
        </w:tabs>
        <w:spacing w:after="0"/>
        <w:contextualSpacing/>
        <w:jc w:val="both"/>
        <w:rPr>
          <w:rFonts w:ascii="Arial" w:hAnsi="Arial" w:cs="Arial"/>
          <w:sz w:val="24"/>
          <w:szCs w:val="24"/>
        </w:rPr>
      </w:pPr>
      <w:r w:rsidRPr="00A53FE3">
        <w:rPr>
          <w:rFonts w:ascii="Arial" w:hAnsi="Arial" w:cs="Arial"/>
          <w:sz w:val="24"/>
          <w:szCs w:val="24"/>
        </w:rPr>
        <w:t>негативні наслідки від соціально незахищеного та фінансово не обґрунтованого закриття шахт;</w:t>
      </w:r>
    </w:p>
    <w:p w:rsidR="00DA4EAA" w:rsidRPr="00A53FE3" w:rsidRDefault="00DA4EAA" w:rsidP="00FD3FC4">
      <w:pPr>
        <w:numPr>
          <w:ilvl w:val="0"/>
          <w:numId w:val="20"/>
        </w:numPr>
        <w:tabs>
          <w:tab w:val="left" w:pos="142"/>
        </w:tabs>
        <w:spacing w:after="0"/>
        <w:contextualSpacing/>
        <w:jc w:val="both"/>
        <w:rPr>
          <w:rFonts w:ascii="Arial" w:hAnsi="Arial" w:cs="Arial"/>
          <w:sz w:val="24"/>
          <w:szCs w:val="24"/>
        </w:rPr>
      </w:pPr>
      <w:r w:rsidRPr="00A53FE3">
        <w:rPr>
          <w:rFonts w:ascii="Arial" w:hAnsi="Arial" w:cs="Arial"/>
          <w:sz w:val="24"/>
          <w:szCs w:val="24"/>
        </w:rPr>
        <w:t>нерозвиненість галузевої структури зайнятості;</w:t>
      </w:r>
    </w:p>
    <w:p w:rsidR="00DA4EAA" w:rsidRPr="00A53FE3" w:rsidRDefault="00DA4EAA" w:rsidP="00FD3FC4">
      <w:pPr>
        <w:numPr>
          <w:ilvl w:val="0"/>
          <w:numId w:val="20"/>
        </w:numPr>
        <w:tabs>
          <w:tab w:val="left" w:pos="142"/>
        </w:tabs>
        <w:spacing w:after="0"/>
        <w:contextualSpacing/>
        <w:jc w:val="both"/>
        <w:rPr>
          <w:rFonts w:ascii="Arial" w:hAnsi="Arial" w:cs="Arial"/>
          <w:sz w:val="24"/>
          <w:szCs w:val="24"/>
        </w:rPr>
      </w:pPr>
      <w:r w:rsidRPr="00A53FE3">
        <w:rPr>
          <w:rFonts w:ascii="Arial" w:hAnsi="Arial" w:cs="Arial"/>
          <w:sz w:val="24"/>
          <w:szCs w:val="24"/>
        </w:rPr>
        <w:t>історично низький попит на працю жінок (гендерна політика);</w:t>
      </w:r>
    </w:p>
    <w:p w:rsidR="00DA4EAA" w:rsidRPr="00A53FE3" w:rsidRDefault="00DA4EAA" w:rsidP="00FD3FC4">
      <w:pPr>
        <w:numPr>
          <w:ilvl w:val="0"/>
          <w:numId w:val="20"/>
        </w:numPr>
        <w:tabs>
          <w:tab w:val="left" w:pos="142"/>
        </w:tabs>
        <w:spacing w:after="0"/>
        <w:contextualSpacing/>
        <w:jc w:val="both"/>
        <w:rPr>
          <w:rFonts w:ascii="Arial" w:hAnsi="Arial" w:cs="Arial"/>
          <w:sz w:val="24"/>
          <w:szCs w:val="24"/>
        </w:rPr>
      </w:pPr>
      <w:r w:rsidRPr="00A53FE3">
        <w:rPr>
          <w:rFonts w:ascii="Arial" w:hAnsi="Arial" w:cs="Arial"/>
          <w:sz w:val="24"/>
          <w:szCs w:val="24"/>
        </w:rPr>
        <w:t>суттєва відмінність у розміщенні виробничих сил в області;</w:t>
      </w:r>
    </w:p>
    <w:p w:rsidR="00DA4EAA" w:rsidRPr="00A53FE3" w:rsidRDefault="00DA4EAA" w:rsidP="00FD3FC4">
      <w:pPr>
        <w:numPr>
          <w:ilvl w:val="0"/>
          <w:numId w:val="20"/>
        </w:numPr>
        <w:tabs>
          <w:tab w:val="left" w:pos="142"/>
        </w:tabs>
        <w:spacing w:after="0"/>
        <w:contextualSpacing/>
        <w:jc w:val="both"/>
        <w:rPr>
          <w:rFonts w:ascii="Arial" w:hAnsi="Arial" w:cs="Arial"/>
          <w:sz w:val="24"/>
          <w:szCs w:val="24"/>
        </w:rPr>
      </w:pPr>
      <w:r w:rsidRPr="00A53FE3">
        <w:rPr>
          <w:rFonts w:ascii="Arial" w:hAnsi="Arial" w:cs="Arial"/>
          <w:sz w:val="24"/>
          <w:szCs w:val="24"/>
        </w:rPr>
        <w:t>моногалузева та моновиробнича структура зайнятості населення більшості малих міст та поселень міського типу, що під час погіршення економіко-фінансової ситуації на підприємствах призводить до додаткового вивільнення працівників.</w:t>
      </w:r>
    </w:p>
    <w:p w:rsidR="00DA4EAA" w:rsidRPr="00A53FE3" w:rsidRDefault="00DA4EAA" w:rsidP="00FD3FC4">
      <w:pPr>
        <w:tabs>
          <w:tab w:val="left" w:pos="142"/>
        </w:tabs>
        <w:spacing w:after="0"/>
        <w:jc w:val="both"/>
        <w:rPr>
          <w:rFonts w:ascii="Arial" w:hAnsi="Arial" w:cs="Arial"/>
          <w:sz w:val="24"/>
          <w:szCs w:val="24"/>
        </w:rPr>
      </w:pPr>
      <w:r w:rsidRPr="00A53FE3">
        <w:rPr>
          <w:rFonts w:ascii="Arial" w:hAnsi="Arial" w:cs="Arial"/>
          <w:sz w:val="24"/>
          <w:szCs w:val="24"/>
        </w:rPr>
        <w:t xml:space="preserve">Несприятливий стан офіційних ринків праці у містах з наявністю підприємств – природних монополій (Лисичанськ, Рубіжне, Сєверодонецьк), де істотно вичерпано внутрішні резерви підвищення попиту на робочу силу як на офіційному, так і на нелегальному ринках праці. Серед адміністративних районів відносно сприятлива ситуація у Новоайдарському, Кремінському районах. Це обумовлено входженням одних до приміської зони обласного центру, наявністю в інших можливості швидкого перерозподілу надлишкової робочої сили до аграрного сектора або навпаки. </w:t>
      </w:r>
    </w:p>
    <w:p w:rsidR="00DA4EAA" w:rsidRPr="00A53FE3" w:rsidRDefault="00DA4EAA" w:rsidP="00FD3FC4">
      <w:pPr>
        <w:tabs>
          <w:tab w:val="left" w:pos="142"/>
        </w:tabs>
        <w:spacing w:after="0"/>
        <w:jc w:val="both"/>
        <w:rPr>
          <w:rFonts w:ascii="Arial" w:hAnsi="Arial" w:cs="Arial"/>
          <w:sz w:val="24"/>
          <w:szCs w:val="24"/>
        </w:rPr>
      </w:pPr>
      <w:r w:rsidRPr="00A53FE3">
        <w:rPr>
          <w:rFonts w:ascii="Arial" w:hAnsi="Arial" w:cs="Arial"/>
          <w:sz w:val="24"/>
          <w:szCs w:val="24"/>
        </w:rPr>
        <w:t>Станом на 01.01.2016 р.:</w:t>
      </w:r>
    </w:p>
    <w:p w:rsidR="00DA4EAA" w:rsidRPr="00A53FE3" w:rsidRDefault="00DA4EAA" w:rsidP="00FD3FC4">
      <w:pPr>
        <w:numPr>
          <w:ilvl w:val="0"/>
          <w:numId w:val="23"/>
        </w:numPr>
        <w:tabs>
          <w:tab w:val="left" w:pos="142"/>
        </w:tabs>
        <w:spacing w:after="0"/>
        <w:contextualSpacing/>
        <w:jc w:val="both"/>
        <w:rPr>
          <w:rFonts w:ascii="Arial" w:hAnsi="Arial" w:cs="Arial"/>
          <w:sz w:val="24"/>
          <w:szCs w:val="24"/>
        </w:rPr>
      </w:pPr>
      <w:r w:rsidRPr="00A53FE3">
        <w:rPr>
          <w:rFonts w:ascii="Arial" w:hAnsi="Arial" w:cs="Arial"/>
          <w:sz w:val="24"/>
          <w:szCs w:val="24"/>
        </w:rPr>
        <w:lastRenderedPageBreak/>
        <w:t>найбільше навантаження на 1 вакантне місце спостерігається в Лисичаську (18 осіб) та Сєвєродонецьку (15 осіб);</w:t>
      </w:r>
    </w:p>
    <w:p w:rsidR="00DA4EAA" w:rsidRPr="00A53FE3" w:rsidRDefault="00DA4EAA" w:rsidP="00FD3FC4">
      <w:pPr>
        <w:numPr>
          <w:ilvl w:val="0"/>
          <w:numId w:val="23"/>
        </w:numPr>
        <w:tabs>
          <w:tab w:val="left" w:pos="142"/>
        </w:tabs>
        <w:spacing w:after="0"/>
        <w:contextualSpacing/>
        <w:jc w:val="both"/>
        <w:rPr>
          <w:rFonts w:ascii="Arial" w:hAnsi="Arial" w:cs="Arial"/>
          <w:sz w:val="24"/>
          <w:szCs w:val="24"/>
        </w:rPr>
      </w:pPr>
      <w:r w:rsidRPr="00A53FE3">
        <w:rPr>
          <w:rFonts w:ascii="Arial" w:hAnsi="Arial" w:cs="Arial"/>
          <w:sz w:val="24"/>
          <w:szCs w:val="24"/>
        </w:rPr>
        <w:t>найменше навантаження на 1 вакантне місце спостерігається в Біловодську (1 особа) та Новоайдарі (2 особи).</w:t>
      </w:r>
    </w:p>
    <w:p w:rsidR="00DA4EAA" w:rsidRPr="00A53FE3" w:rsidRDefault="00DA4EAA" w:rsidP="00FD3FC4">
      <w:pPr>
        <w:tabs>
          <w:tab w:val="left" w:pos="142"/>
        </w:tabs>
        <w:spacing w:after="0"/>
        <w:jc w:val="both"/>
        <w:rPr>
          <w:rFonts w:ascii="Arial" w:hAnsi="Arial" w:cs="Arial"/>
          <w:sz w:val="24"/>
          <w:szCs w:val="24"/>
        </w:rPr>
      </w:pPr>
      <w:r w:rsidRPr="00A53FE3">
        <w:rPr>
          <w:rFonts w:ascii="Arial" w:hAnsi="Arial" w:cs="Arial"/>
          <w:sz w:val="24"/>
          <w:szCs w:val="24"/>
        </w:rPr>
        <w:t>У центрах зайнятості Луганської області протягом 2014 р. були актуальними 28282 вакансії, протягом 4 місяців 2016 р. – 5646 вакантних посад.</w:t>
      </w:r>
    </w:p>
    <w:p w:rsidR="00DA4EAA" w:rsidRPr="00A53FE3" w:rsidRDefault="00DA4EAA" w:rsidP="00FD3FC4">
      <w:pPr>
        <w:tabs>
          <w:tab w:val="left" w:pos="142"/>
        </w:tabs>
        <w:spacing w:after="0"/>
        <w:jc w:val="both"/>
        <w:rPr>
          <w:rFonts w:ascii="Arial" w:hAnsi="Arial" w:cs="Arial"/>
          <w:sz w:val="24"/>
          <w:szCs w:val="24"/>
        </w:rPr>
      </w:pPr>
      <w:r w:rsidRPr="00A53FE3">
        <w:rPr>
          <w:rFonts w:ascii="Arial" w:hAnsi="Arial" w:cs="Arial"/>
          <w:sz w:val="24"/>
          <w:szCs w:val="24"/>
        </w:rPr>
        <w:t xml:space="preserve">Значною проблемою є невідповідність попиту і пропозиції у професійно-кваліфікаційному розрізі (додаток А 1.1.4). </w:t>
      </w:r>
    </w:p>
    <w:p w:rsidR="00DA4EAA" w:rsidRPr="00A53FE3" w:rsidRDefault="00DA4EAA" w:rsidP="00FD3FC4">
      <w:pPr>
        <w:tabs>
          <w:tab w:val="left" w:pos="142"/>
        </w:tabs>
        <w:spacing w:after="0"/>
        <w:jc w:val="both"/>
        <w:rPr>
          <w:rFonts w:ascii="Arial" w:hAnsi="Arial" w:cs="Arial"/>
          <w:i/>
          <w:sz w:val="24"/>
          <w:szCs w:val="24"/>
        </w:rPr>
      </w:pPr>
    </w:p>
    <w:p w:rsidR="00DA4EAA" w:rsidRPr="008D7CDD" w:rsidRDefault="00DA4EAA" w:rsidP="00FD3FC4">
      <w:pPr>
        <w:tabs>
          <w:tab w:val="left" w:pos="142"/>
        </w:tabs>
        <w:spacing w:after="0"/>
        <w:jc w:val="both"/>
        <w:rPr>
          <w:rFonts w:ascii="Arial" w:hAnsi="Arial" w:cs="Arial"/>
          <w:b/>
          <w:sz w:val="24"/>
          <w:szCs w:val="24"/>
        </w:rPr>
      </w:pPr>
      <w:r w:rsidRPr="008D7CDD">
        <w:rPr>
          <w:rFonts w:ascii="Arial" w:hAnsi="Arial" w:cs="Arial"/>
          <w:b/>
          <w:sz w:val="24"/>
          <w:szCs w:val="24"/>
        </w:rPr>
        <w:t>Механізм для виявлення попиту на професійні навички</w:t>
      </w:r>
    </w:p>
    <w:p w:rsidR="00DA4EAA" w:rsidRPr="00A53FE3" w:rsidRDefault="00DA4EAA" w:rsidP="00FD3FC4">
      <w:pPr>
        <w:tabs>
          <w:tab w:val="left" w:pos="142"/>
        </w:tabs>
        <w:spacing w:after="0"/>
        <w:jc w:val="both"/>
        <w:rPr>
          <w:rFonts w:ascii="Arial" w:hAnsi="Arial" w:cs="Arial"/>
          <w:b/>
          <w:sz w:val="24"/>
          <w:szCs w:val="24"/>
        </w:rPr>
      </w:pPr>
    </w:p>
    <w:p w:rsidR="00DA4EAA" w:rsidRPr="00A53FE3" w:rsidRDefault="00DA4EAA" w:rsidP="00FD3FC4">
      <w:pPr>
        <w:tabs>
          <w:tab w:val="left" w:pos="142"/>
        </w:tabs>
        <w:spacing w:after="0"/>
        <w:jc w:val="both"/>
        <w:rPr>
          <w:rFonts w:ascii="Arial" w:hAnsi="Arial" w:cs="Arial"/>
          <w:i/>
          <w:sz w:val="24"/>
          <w:szCs w:val="24"/>
        </w:rPr>
      </w:pPr>
      <w:r w:rsidRPr="00A53FE3">
        <w:rPr>
          <w:rFonts w:ascii="Arial" w:hAnsi="Arial" w:cs="Arial"/>
          <w:b/>
          <w:sz w:val="24"/>
          <w:szCs w:val="24"/>
        </w:rPr>
        <w:t>В.4. Які механізми для надійного виявлення попиту на професійні навички існують у вашому регіоні? Наприклад, чи існує система збирання та застосування інформації про ринок праці? Чи існують серед перерахованих механізмів такі, які залежать від ПОН чи безпосередньо її стосуються, якщо так, то яким чином?</w:t>
      </w:r>
      <w:r w:rsidRPr="00A53FE3">
        <w:rPr>
          <w:rFonts w:ascii="Arial" w:hAnsi="Arial" w:cs="Arial"/>
          <w:sz w:val="24"/>
          <w:szCs w:val="24"/>
          <w:lang w:val="ru-RU"/>
        </w:rPr>
        <w:t xml:space="preserve"> </w:t>
      </w:r>
    </w:p>
    <w:p w:rsidR="00DA4EAA" w:rsidRPr="00A53FE3" w:rsidRDefault="00DA4EAA" w:rsidP="00FD3FC4">
      <w:pPr>
        <w:tabs>
          <w:tab w:val="left" w:pos="142"/>
        </w:tabs>
        <w:spacing w:after="0"/>
        <w:jc w:val="both"/>
        <w:rPr>
          <w:rFonts w:ascii="Arial" w:hAnsi="Arial" w:cs="Arial"/>
          <w:sz w:val="24"/>
          <w:szCs w:val="24"/>
        </w:rPr>
      </w:pPr>
      <w:r w:rsidRPr="00A53FE3">
        <w:rPr>
          <w:rFonts w:ascii="Arial" w:hAnsi="Arial" w:cs="Arial"/>
          <w:sz w:val="24"/>
          <w:szCs w:val="24"/>
        </w:rPr>
        <w:t>Для забезпечення відповідності попиту і пропозиції на регіональному ринку праці проводиться моніторингове дослідження на різних рівнях – Луганською обласною державною адміністрацією, Департаментом освіти і науки Луганської облдержадміністрації, Департаментом економіки Луганської облдержадміністрації, Луганським обласним центром зайнятості.</w:t>
      </w:r>
    </w:p>
    <w:p w:rsidR="00DA4EAA" w:rsidRPr="00A53FE3" w:rsidRDefault="00DA4EAA" w:rsidP="00FD3FC4">
      <w:pPr>
        <w:tabs>
          <w:tab w:val="left" w:pos="142"/>
        </w:tabs>
        <w:spacing w:after="0"/>
        <w:jc w:val="both"/>
        <w:rPr>
          <w:rFonts w:ascii="Arial" w:hAnsi="Arial" w:cs="Arial"/>
          <w:sz w:val="24"/>
          <w:szCs w:val="24"/>
        </w:rPr>
      </w:pPr>
      <w:r w:rsidRPr="00A53FE3">
        <w:rPr>
          <w:rFonts w:ascii="Arial" w:hAnsi="Arial" w:cs="Arial"/>
          <w:sz w:val="24"/>
          <w:szCs w:val="24"/>
        </w:rPr>
        <w:t>Результатом такого моніторингу є наступне:</w:t>
      </w:r>
    </w:p>
    <w:p w:rsidR="00DA4EAA" w:rsidRPr="00A53FE3" w:rsidRDefault="00DA4EAA" w:rsidP="00FD3FC4">
      <w:pPr>
        <w:tabs>
          <w:tab w:val="left" w:pos="142"/>
        </w:tabs>
        <w:spacing w:after="0"/>
        <w:jc w:val="both"/>
        <w:rPr>
          <w:rFonts w:ascii="Arial" w:hAnsi="Arial" w:cs="Arial"/>
          <w:sz w:val="24"/>
          <w:szCs w:val="24"/>
        </w:rPr>
      </w:pPr>
      <w:r w:rsidRPr="00A53FE3">
        <w:rPr>
          <w:rFonts w:ascii="Arial" w:hAnsi="Arial" w:cs="Arial"/>
          <w:sz w:val="24"/>
          <w:szCs w:val="24"/>
          <w:lang w:val="ru-RU"/>
        </w:rPr>
        <w:t xml:space="preserve">1) </w:t>
      </w:r>
      <w:r w:rsidRPr="00A53FE3">
        <w:rPr>
          <w:rFonts w:ascii="Arial" w:hAnsi="Arial" w:cs="Arial"/>
          <w:sz w:val="24"/>
          <w:szCs w:val="24"/>
        </w:rPr>
        <w:t>організація курсів цільового призначення, які організовуються за направленням Луганською обласною службою зайнятості для безробітних. На курси цільового призначення направляються безробітні, які раніше здобули освіту або мають досвід роботи за певною професією (спеціальністю) та потребують подальшого професійного вдосконалення. Слухачі курсів поповнюють отримані в системі базового професійного навчання знання та вміння, у яких виникла термінова потреба та мають змогу оперативно засвоїти окремі блоки додаткових професійних знань, вмінь та компетенцій у межах наявного кваліфікаційного рівня з урахуванням нових напрямків розвитку науки і техніки, оновлених чи нових методів господарювання й управління в умовах ринкових відносин, структурної чи технологічної перебудови виробництва. Протягом січня – травня 2016 року проходили навчання на курсах цільового призначення 1471 особа;</w:t>
      </w:r>
    </w:p>
    <w:p w:rsidR="00DA4EAA" w:rsidRPr="00A53FE3" w:rsidRDefault="00DA4EAA" w:rsidP="00FD3FC4">
      <w:pPr>
        <w:tabs>
          <w:tab w:val="left" w:pos="142"/>
        </w:tabs>
        <w:spacing w:after="0"/>
        <w:jc w:val="both"/>
        <w:rPr>
          <w:rFonts w:ascii="Arial" w:eastAsia="Times New Roman" w:hAnsi="Arial" w:cs="Arial"/>
          <w:sz w:val="24"/>
          <w:szCs w:val="24"/>
        </w:rPr>
      </w:pPr>
      <w:r w:rsidRPr="00A53FE3">
        <w:rPr>
          <w:rFonts w:ascii="Arial" w:hAnsi="Arial" w:cs="Arial"/>
          <w:sz w:val="24"/>
          <w:szCs w:val="24"/>
        </w:rPr>
        <w:t>2) обмін інформацією на обласному рівні між Департаментом освіти і науки Луганської облдержадміністрації та Луганським обласним центром зайнятості щодо кількості випускників ПТНЗ та вакансій робочих професій на ринку праці в розрізі професій, аналіз їх працевлаштування (23);</w:t>
      </w:r>
    </w:p>
    <w:p w:rsidR="00DA4EAA" w:rsidRPr="00A53FE3" w:rsidRDefault="00DA4EAA" w:rsidP="00FD3FC4">
      <w:pPr>
        <w:tabs>
          <w:tab w:val="left" w:pos="142"/>
        </w:tabs>
        <w:spacing w:after="0"/>
        <w:jc w:val="both"/>
        <w:rPr>
          <w:rFonts w:ascii="Arial" w:hAnsi="Arial" w:cs="Arial"/>
          <w:sz w:val="24"/>
          <w:szCs w:val="24"/>
        </w:rPr>
      </w:pPr>
      <w:r w:rsidRPr="00A53FE3">
        <w:rPr>
          <w:rFonts w:ascii="Arial" w:hAnsi="Arial" w:cs="Arial"/>
          <w:sz w:val="24"/>
          <w:szCs w:val="24"/>
          <w:lang w:val="ru-RU"/>
        </w:rPr>
        <w:t xml:space="preserve">3) </w:t>
      </w:r>
      <w:r w:rsidRPr="00A53FE3">
        <w:rPr>
          <w:rFonts w:ascii="Arial" w:hAnsi="Arial" w:cs="Arial"/>
          <w:sz w:val="24"/>
          <w:szCs w:val="24"/>
        </w:rPr>
        <w:t>визначення регіональних обсягів підготовки кадрів і їх узгодження з МОНМСУ;</w:t>
      </w:r>
    </w:p>
    <w:p w:rsidR="00DA4EAA" w:rsidRPr="00A53FE3" w:rsidRDefault="00DA4EAA" w:rsidP="00FD3FC4">
      <w:pPr>
        <w:tabs>
          <w:tab w:val="left" w:pos="142"/>
        </w:tabs>
        <w:spacing w:after="0"/>
        <w:jc w:val="both"/>
        <w:rPr>
          <w:rFonts w:ascii="Arial" w:hAnsi="Arial" w:cs="Arial"/>
          <w:sz w:val="24"/>
          <w:szCs w:val="24"/>
        </w:rPr>
      </w:pPr>
      <w:r w:rsidRPr="00A53FE3">
        <w:rPr>
          <w:rFonts w:ascii="Arial" w:hAnsi="Arial" w:cs="Arial"/>
          <w:sz w:val="24"/>
          <w:szCs w:val="24"/>
          <w:lang w:val="ru-RU"/>
        </w:rPr>
        <w:t xml:space="preserve">4) </w:t>
      </w:r>
      <w:r w:rsidRPr="00A53FE3">
        <w:rPr>
          <w:rFonts w:ascii="Arial" w:hAnsi="Arial" w:cs="Arial"/>
          <w:sz w:val="24"/>
          <w:szCs w:val="24"/>
        </w:rPr>
        <w:t>визначення перспективних потреб економіки регіону в послугах ПТО;</w:t>
      </w:r>
    </w:p>
    <w:p w:rsidR="00DA4EAA" w:rsidRPr="00A53FE3" w:rsidRDefault="00DA4EAA" w:rsidP="00FD3FC4">
      <w:pPr>
        <w:tabs>
          <w:tab w:val="left" w:pos="142"/>
        </w:tabs>
        <w:spacing w:after="0"/>
        <w:jc w:val="both"/>
        <w:rPr>
          <w:rFonts w:ascii="Arial" w:hAnsi="Arial" w:cs="Arial"/>
          <w:sz w:val="24"/>
          <w:szCs w:val="24"/>
        </w:rPr>
      </w:pPr>
      <w:r w:rsidRPr="00A53FE3">
        <w:rPr>
          <w:rFonts w:ascii="Arial" w:hAnsi="Arial" w:cs="Arial"/>
          <w:sz w:val="24"/>
          <w:szCs w:val="24"/>
          <w:lang w:val="ru-RU"/>
        </w:rPr>
        <w:t xml:space="preserve">5) </w:t>
      </w:r>
      <w:r w:rsidRPr="00A53FE3">
        <w:rPr>
          <w:rFonts w:ascii="Arial" w:hAnsi="Arial" w:cs="Arial"/>
          <w:sz w:val="24"/>
          <w:szCs w:val="24"/>
        </w:rPr>
        <w:t>розробки пропозицій щодо удосконалення законодавства й модернізації ПТО;</w:t>
      </w:r>
    </w:p>
    <w:p w:rsidR="00DA4EAA" w:rsidRPr="00A53FE3" w:rsidRDefault="00DA4EAA" w:rsidP="00FD3FC4">
      <w:pPr>
        <w:tabs>
          <w:tab w:val="left" w:pos="142"/>
        </w:tabs>
        <w:spacing w:after="0"/>
        <w:jc w:val="both"/>
        <w:rPr>
          <w:rFonts w:ascii="Arial" w:hAnsi="Arial" w:cs="Arial"/>
          <w:sz w:val="24"/>
          <w:szCs w:val="24"/>
        </w:rPr>
      </w:pPr>
      <w:r w:rsidRPr="00A53FE3">
        <w:rPr>
          <w:rFonts w:ascii="Arial" w:hAnsi="Arial" w:cs="Arial"/>
          <w:sz w:val="24"/>
          <w:szCs w:val="24"/>
          <w:lang w:val="ru-RU"/>
        </w:rPr>
        <w:t xml:space="preserve">6) </w:t>
      </w:r>
      <w:r w:rsidRPr="00A53FE3">
        <w:rPr>
          <w:rFonts w:ascii="Arial" w:hAnsi="Arial" w:cs="Arial"/>
          <w:sz w:val="24"/>
          <w:szCs w:val="24"/>
        </w:rPr>
        <w:t>проведення заходів щодо ліцензування;</w:t>
      </w:r>
    </w:p>
    <w:p w:rsidR="00DA4EAA" w:rsidRPr="00A53FE3" w:rsidRDefault="00DA4EAA" w:rsidP="00FD3FC4">
      <w:pPr>
        <w:tabs>
          <w:tab w:val="left" w:pos="142"/>
        </w:tabs>
        <w:spacing w:after="0"/>
        <w:jc w:val="both"/>
        <w:rPr>
          <w:rFonts w:ascii="Arial" w:hAnsi="Arial" w:cs="Arial"/>
          <w:sz w:val="24"/>
          <w:szCs w:val="24"/>
        </w:rPr>
      </w:pPr>
      <w:r w:rsidRPr="00A53FE3">
        <w:rPr>
          <w:rFonts w:ascii="Arial" w:hAnsi="Arial" w:cs="Arial"/>
          <w:sz w:val="24"/>
          <w:szCs w:val="24"/>
          <w:lang w:val="ru-RU"/>
        </w:rPr>
        <w:t xml:space="preserve">7) </w:t>
      </w:r>
      <w:r w:rsidRPr="00A53FE3">
        <w:rPr>
          <w:rFonts w:ascii="Arial" w:hAnsi="Arial" w:cs="Arial"/>
          <w:sz w:val="24"/>
          <w:szCs w:val="24"/>
        </w:rPr>
        <w:t>участь у регіональних програмах зайнятості.</w:t>
      </w:r>
    </w:p>
    <w:p w:rsidR="00DA4EAA" w:rsidRPr="00A53FE3" w:rsidRDefault="00DA4EAA" w:rsidP="00FD3FC4">
      <w:pPr>
        <w:tabs>
          <w:tab w:val="left" w:pos="142"/>
        </w:tabs>
        <w:spacing w:after="0"/>
        <w:jc w:val="both"/>
        <w:rPr>
          <w:rFonts w:ascii="Arial" w:hAnsi="Arial" w:cs="Arial"/>
          <w:sz w:val="24"/>
          <w:szCs w:val="24"/>
        </w:rPr>
      </w:pPr>
      <w:r w:rsidRPr="00A53FE3">
        <w:rPr>
          <w:rFonts w:ascii="Arial" w:hAnsi="Arial" w:cs="Arial"/>
          <w:sz w:val="24"/>
          <w:szCs w:val="24"/>
        </w:rPr>
        <w:t xml:space="preserve">У разі потреби роботодавців центри зайнятості організовують професійне навчання безробітних на їх замовлення, під конкретне робоче місце як у навчальних закладах, так і безпосередньо на виробництві. У 2016 році було </w:t>
      </w:r>
      <w:r w:rsidRPr="00A53FE3">
        <w:rPr>
          <w:rFonts w:ascii="Arial" w:hAnsi="Arial" w:cs="Arial"/>
          <w:sz w:val="24"/>
          <w:szCs w:val="24"/>
        </w:rPr>
        <w:lastRenderedPageBreak/>
        <w:t>організоване навчання з гарантованим працевлаштуванням за професіями: «Токар», «Слюсар з ремонту сільськогосподарських машин», «Продавець продовольчих товарів», «Електрогазозварник», «Контролер водопровідного господарства» тощо.</w:t>
      </w:r>
    </w:p>
    <w:p w:rsidR="00DA4EAA" w:rsidRPr="00A53FE3" w:rsidRDefault="00DA4EAA" w:rsidP="00FD3FC4">
      <w:pPr>
        <w:tabs>
          <w:tab w:val="left" w:pos="142"/>
        </w:tabs>
        <w:spacing w:after="0"/>
        <w:jc w:val="both"/>
        <w:rPr>
          <w:rFonts w:ascii="Arial" w:eastAsia="Times New Roman" w:hAnsi="Arial" w:cs="Arial"/>
          <w:sz w:val="24"/>
          <w:szCs w:val="24"/>
        </w:rPr>
      </w:pPr>
      <w:r w:rsidRPr="00A53FE3">
        <w:rPr>
          <w:rFonts w:ascii="Arial" w:hAnsi="Arial" w:cs="Arial"/>
          <w:sz w:val="24"/>
          <w:szCs w:val="24"/>
        </w:rPr>
        <w:t>За направленням служби зайнятості протягом 2015 р.  професійне навчання проходило 2575 безробітних осіб, протягом січня-травня 2016 р. – 1891 особа (23).</w:t>
      </w:r>
    </w:p>
    <w:p w:rsidR="00DA4EAA" w:rsidRPr="00A53FE3" w:rsidRDefault="00DA4EAA" w:rsidP="00FD3FC4">
      <w:pPr>
        <w:tabs>
          <w:tab w:val="left" w:pos="142"/>
        </w:tabs>
        <w:spacing w:after="0"/>
        <w:jc w:val="both"/>
        <w:rPr>
          <w:rFonts w:ascii="Arial" w:hAnsi="Arial" w:cs="Arial"/>
          <w:sz w:val="24"/>
          <w:szCs w:val="24"/>
        </w:rPr>
      </w:pPr>
      <w:r w:rsidRPr="00A53FE3">
        <w:rPr>
          <w:rFonts w:ascii="Arial" w:hAnsi="Arial" w:cs="Arial"/>
          <w:sz w:val="24"/>
          <w:szCs w:val="24"/>
        </w:rPr>
        <w:t>Отже, на основі інформації обласного центру зайнятості, даних обласного управління статистики прогнозування рівня та структури зайнятості виконується на основі даних обстеження економічної активності населення Луганської області та умов життя домогосподарств – вихідними даними для прогнозу є результати демографічного прогнозу, реалізації економічних програм, показники аналізу зайнятості та безробіття.</w:t>
      </w:r>
    </w:p>
    <w:p w:rsidR="00DA4EAA" w:rsidRPr="00A53FE3" w:rsidRDefault="00DA4EAA" w:rsidP="00FD3FC4">
      <w:pPr>
        <w:tabs>
          <w:tab w:val="left" w:pos="142"/>
        </w:tabs>
        <w:spacing w:after="0"/>
        <w:jc w:val="both"/>
        <w:rPr>
          <w:rFonts w:ascii="Arial" w:hAnsi="Arial" w:cs="Arial"/>
          <w:sz w:val="24"/>
          <w:szCs w:val="24"/>
        </w:rPr>
      </w:pPr>
    </w:p>
    <w:p w:rsidR="00DA4EAA" w:rsidRPr="008D7CDD" w:rsidRDefault="00DA4EAA" w:rsidP="00FD3FC4">
      <w:pPr>
        <w:tabs>
          <w:tab w:val="left" w:pos="142"/>
        </w:tabs>
        <w:spacing w:after="0"/>
        <w:jc w:val="both"/>
        <w:rPr>
          <w:rFonts w:ascii="Arial" w:hAnsi="Arial" w:cs="Arial"/>
          <w:b/>
          <w:sz w:val="24"/>
          <w:szCs w:val="24"/>
        </w:rPr>
      </w:pPr>
      <w:r w:rsidRPr="008D7CDD">
        <w:rPr>
          <w:rFonts w:ascii="Arial" w:hAnsi="Arial" w:cs="Arial"/>
          <w:b/>
          <w:sz w:val="24"/>
          <w:szCs w:val="24"/>
        </w:rPr>
        <w:t>Механізми для забезпечення відповідності пропозиції професійних навичок попиту</w:t>
      </w:r>
    </w:p>
    <w:p w:rsidR="00DA4EAA" w:rsidRPr="00A53FE3" w:rsidRDefault="00DA4EAA" w:rsidP="00FD3FC4">
      <w:pPr>
        <w:tabs>
          <w:tab w:val="left" w:pos="142"/>
        </w:tabs>
        <w:spacing w:after="0"/>
        <w:jc w:val="both"/>
        <w:rPr>
          <w:rFonts w:ascii="Arial" w:hAnsi="Arial" w:cs="Arial"/>
          <w:b/>
          <w:i/>
          <w:sz w:val="24"/>
          <w:szCs w:val="24"/>
        </w:rPr>
      </w:pPr>
    </w:p>
    <w:p w:rsidR="00DA4EAA" w:rsidRPr="00A53FE3" w:rsidRDefault="00DA4EAA" w:rsidP="00FD3FC4">
      <w:pPr>
        <w:tabs>
          <w:tab w:val="left" w:pos="142"/>
        </w:tabs>
        <w:spacing w:after="0"/>
        <w:jc w:val="both"/>
        <w:rPr>
          <w:rFonts w:ascii="Arial" w:hAnsi="Arial" w:cs="Arial"/>
          <w:i/>
          <w:sz w:val="24"/>
          <w:szCs w:val="24"/>
        </w:rPr>
      </w:pPr>
      <w:r w:rsidRPr="00A53FE3">
        <w:rPr>
          <w:rFonts w:ascii="Arial" w:hAnsi="Arial" w:cs="Arial"/>
          <w:b/>
          <w:sz w:val="24"/>
          <w:szCs w:val="24"/>
        </w:rPr>
        <w:t>В.5. Які механізми існують для забезпечення відповідності існуючих навичок і компетентностей, зокрема, які пропонуються системою ППОН та НПОН, тим навичкам і компетентностям, що необхідні для економіки та ринку праці?</w:t>
      </w:r>
      <w:r w:rsidRPr="00A53FE3">
        <w:rPr>
          <w:rFonts w:ascii="Arial" w:hAnsi="Arial" w:cs="Arial"/>
          <w:b/>
          <w:sz w:val="24"/>
          <w:szCs w:val="24"/>
          <w:lang w:val="ru-RU"/>
        </w:rPr>
        <w:t xml:space="preserve">  </w:t>
      </w:r>
    </w:p>
    <w:p w:rsidR="00DA4EAA" w:rsidRPr="00A53FE3" w:rsidRDefault="00DA4EAA" w:rsidP="00FD3FC4">
      <w:pPr>
        <w:tabs>
          <w:tab w:val="left" w:pos="142"/>
        </w:tabs>
        <w:spacing w:after="0"/>
        <w:jc w:val="both"/>
        <w:rPr>
          <w:rFonts w:ascii="Arial" w:hAnsi="Arial" w:cs="Arial"/>
          <w:sz w:val="24"/>
          <w:szCs w:val="24"/>
        </w:rPr>
      </w:pPr>
      <w:r w:rsidRPr="00A53FE3">
        <w:rPr>
          <w:rFonts w:ascii="Arial" w:hAnsi="Arial" w:cs="Arial"/>
          <w:sz w:val="24"/>
          <w:szCs w:val="24"/>
        </w:rPr>
        <w:t>Визначення обсягів державного замовлення на професійну підготовку робітничих кадрів у закладах ПОО реалізується у відповідності з конкретними згодами між навчальними закладами та роботодавцями. У регіоні визначені показники розглядаються на регіональних галузевих радах з питань ПОН.</w:t>
      </w:r>
    </w:p>
    <w:p w:rsidR="00DA4EAA" w:rsidRPr="00A53FE3" w:rsidRDefault="00DA4EAA" w:rsidP="00FD3FC4">
      <w:pPr>
        <w:tabs>
          <w:tab w:val="left" w:pos="142"/>
        </w:tabs>
        <w:spacing w:after="0"/>
        <w:jc w:val="both"/>
        <w:rPr>
          <w:rFonts w:ascii="Arial" w:hAnsi="Arial" w:cs="Arial"/>
          <w:sz w:val="24"/>
          <w:szCs w:val="24"/>
        </w:rPr>
      </w:pPr>
      <w:r w:rsidRPr="00A53FE3">
        <w:rPr>
          <w:rFonts w:ascii="Arial" w:hAnsi="Arial" w:cs="Arial"/>
          <w:sz w:val="24"/>
          <w:szCs w:val="24"/>
        </w:rPr>
        <w:t>Основними механізмами забезпечення необхідних для економіки та ринку праці навичок та компетентностей є:</w:t>
      </w:r>
    </w:p>
    <w:p w:rsidR="00DA4EAA" w:rsidRPr="00A53FE3" w:rsidRDefault="00DA4EAA" w:rsidP="00FD3FC4">
      <w:pPr>
        <w:numPr>
          <w:ilvl w:val="0"/>
          <w:numId w:val="16"/>
        </w:numPr>
        <w:tabs>
          <w:tab w:val="left" w:pos="142"/>
        </w:tabs>
        <w:spacing w:after="0"/>
        <w:contextualSpacing/>
        <w:jc w:val="both"/>
        <w:rPr>
          <w:rFonts w:ascii="Arial" w:hAnsi="Arial" w:cs="Arial"/>
          <w:sz w:val="24"/>
          <w:szCs w:val="24"/>
        </w:rPr>
      </w:pPr>
      <w:r w:rsidRPr="00A53FE3">
        <w:rPr>
          <w:rFonts w:ascii="Arial" w:hAnsi="Arial" w:cs="Arial"/>
          <w:sz w:val="24"/>
          <w:szCs w:val="24"/>
        </w:rPr>
        <w:t>здійснення професійної підготовки учнів у професійно-технічних навчальних закладах;</w:t>
      </w:r>
    </w:p>
    <w:p w:rsidR="00DA4EAA" w:rsidRPr="00A53FE3" w:rsidRDefault="00DA4EAA" w:rsidP="00FD3FC4">
      <w:pPr>
        <w:numPr>
          <w:ilvl w:val="0"/>
          <w:numId w:val="16"/>
        </w:numPr>
        <w:tabs>
          <w:tab w:val="left" w:pos="142"/>
        </w:tabs>
        <w:spacing w:after="0"/>
        <w:contextualSpacing/>
        <w:jc w:val="both"/>
        <w:rPr>
          <w:rFonts w:ascii="Arial" w:hAnsi="Arial" w:cs="Arial"/>
          <w:sz w:val="24"/>
          <w:szCs w:val="24"/>
        </w:rPr>
      </w:pPr>
      <w:r w:rsidRPr="00A53FE3">
        <w:rPr>
          <w:rFonts w:ascii="Arial" w:hAnsi="Arial" w:cs="Arial"/>
          <w:sz w:val="24"/>
          <w:szCs w:val="24"/>
        </w:rPr>
        <w:t>організація виробничого навчання та виробничої практики на підприємствах із сучасним обладнанням;</w:t>
      </w:r>
    </w:p>
    <w:p w:rsidR="00DA4EAA" w:rsidRPr="00A53FE3" w:rsidRDefault="00DA4EAA" w:rsidP="00FD3FC4">
      <w:pPr>
        <w:numPr>
          <w:ilvl w:val="0"/>
          <w:numId w:val="16"/>
        </w:numPr>
        <w:tabs>
          <w:tab w:val="left" w:pos="142"/>
        </w:tabs>
        <w:spacing w:after="0"/>
        <w:contextualSpacing/>
        <w:jc w:val="both"/>
        <w:rPr>
          <w:rFonts w:ascii="Arial" w:hAnsi="Arial" w:cs="Arial"/>
          <w:sz w:val="24"/>
          <w:szCs w:val="24"/>
        </w:rPr>
      </w:pPr>
      <w:r w:rsidRPr="00A53FE3">
        <w:rPr>
          <w:rFonts w:ascii="Arial" w:hAnsi="Arial" w:cs="Arial"/>
          <w:sz w:val="24"/>
          <w:szCs w:val="24"/>
        </w:rPr>
        <w:t>запровадження дуальної системи навчання;</w:t>
      </w:r>
    </w:p>
    <w:p w:rsidR="00DA4EAA" w:rsidRPr="00A53FE3" w:rsidRDefault="00DA4EAA" w:rsidP="00FD3FC4">
      <w:pPr>
        <w:numPr>
          <w:ilvl w:val="0"/>
          <w:numId w:val="16"/>
        </w:numPr>
        <w:tabs>
          <w:tab w:val="left" w:pos="142"/>
        </w:tabs>
        <w:spacing w:after="0"/>
        <w:contextualSpacing/>
        <w:jc w:val="both"/>
        <w:rPr>
          <w:rFonts w:ascii="Arial" w:hAnsi="Arial" w:cs="Arial"/>
          <w:sz w:val="24"/>
          <w:szCs w:val="24"/>
        </w:rPr>
      </w:pPr>
      <w:r w:rsidRPr="00A53FE3">
        <w:rPr>
          <w:rFonts w:ascii="Arial" w:hAnsi="Arial" w:cs="Arial"/>
          <w:sz w:val="24"/>
          <w:szCs w:val="24"/>
        </w:rPr>
        <w:t>підвищення рівня педагогічної майстерності педагогічних працівників ПТНЗ на курсах підвищення кваліфікації або стажування на підприємствах;</w:t>
      </w:r>
    </w:p>
    <w:p w:rsidR="00DA4EAA" w:rsidRPr="00A53FE3" w:rsidRDefault="00DA4EAA" w:rsidP="00FD3FC4">
      <w:pPr>
        <w:numPr>
          <w:ilvl w:val="0"/>
          <w:numId w:val="16"/>
        </w:numPr>
        <w:tabs>
          <w:tab w:val="left" w:pos="142"/>
        </w:tabs>
        <w:spacing w:after="0"/>
        <w:contextualSpacing/>
        <w:jc w:val="both"/>
        <w:rPr>
          <w:rFonts w:ascii="Arial" w:hAnsi="Arial" w:cs="Arial"/>
          <w:sz w:val="24"/>
          <w:szCs w:val="24"/>
        </w:rPr>
      </w:pPr>
      <w:r w:rsidRPr="00A53FE3">
        <w:rPr>
          <w:rFonts w:ascii="Arial" w:hAnsi="Arial" w:cs="Arial"/>
          <w:sz w:val="24"/>
          <w:szCs w:val="24"/>
        </w:rPr>
        <w:t>налагодження міжнародного співробітництва щодо професійної підготовки молоді;</w:t>
      </w:r>
    </w:p>
    <w:p w:rsidR="00DA4EAA" w:rsidRPr="00A53FE3" w:rsidRDefault="00DA4EAA" w:rsidP="00FD3FC4">
      <w:pPr>
        <w:numPr>
          <w:ilvl w:val="0"/>
          <w:numId w:val="16"/>
        </w:numPr>
        <w:tabs>
          <w:tab w:val="left" w:pos="142"/>
        </w:tabs>
        <w:spacing w:after="0"/>
        <w:contextualSpacing/>
        <w:jc w:val="both"/>
        <w:rPr>
          <w:rFonts w:ascii="Arial" w:hAnsi="Arial" w:cs="Arial"/>
          <w:sz w:val="24"/>
          <w:szCs w:val="24"/>
        </w:rPr>
      </w:pPr>
      <w:r w:rsidRPr="00A53FE3">
        <w:rPr>
          <w:rFonts w:ascii="Arial" w:hAnsi="Arial" w:cs="Arial"/>
          <w:sz w:val="24"/>
          <w:szCs w:val="24"/>
        </w:rPr>
        <w:t>підготовка робітничих кадрів у центрах професійної освіти державної служби зайнятості.</w:t>
      </w:r>
    </w:p>
    <w:p w:rsidR="00DA4EAA" w:rsidRPr="00A53FE3" w:rsidRDefault="00DA4EAA" w:rsidP="00FD3FC4">
      <w:pPr>
        <w:tabs>
          <w:tab w:val="left" w:pos="142"/>
        </w:tabs>
        <w:spacing w:after="0"/>
        <w:jc w:val="both"/>
        <w:rPr>
          <w:rFonts w:ascii="Arial" w:hAnsi="Arial" w:cs="Arial"/>
          <w:sz w:val="24"/>
          <w:szCs w:val="24"/>
        </w:rPr>
      </w:pPr>
      <w:r w:rsidRPr="00A53FE3">
        <w:rPr>
          <w:rFonts w:ascii="Arial" w:hAnsi="Arial" w:cs="Arial"/>
          <w:sz w:val="24"/>
          <w:szCs w:val="24"/>
        </w:rPr>
        <w:t>Основним механізмом забезпечення необхідних для економіки та ринку праці навичок та компетентностей є здійснення професійної підготовки учнів у професійно-технічних навчальних закладах. У 2013 році в Луганській області здійснювали професійну підготовку 81 навчальний заклад: 11 ВПУ, 52 професійних ліцеї, 6 відокремлених підрозділів, 1 ПТУ, 1 професійне училище-агрофірма, 6 навчальних центрів при установах виконання покарань, 2 ВНЗ, 2 центри ПТО (33).</w:t>
      </w:r>
    </w:p>
    <w:p w:rsidR="00DA4EAA" w:rsidRPr="00A53FE3" w:rsidRDefault="00DA4EAA" w:rsidP="00FD3FC4">
      <w:pPr>
        <w:tabs>
          <w:tab w:val="left" w:pos="142"/>
        </w:tabs>
        <w:spacing w:after="0"/>
        <w:jc w:val="both"/>
        <w:rPr>
          <w:rFonts w:ascii="Arial" w:hAnsi="Arial" w:cs="Arial"/>
          <w:sz w:val="24"/>
          <w:szCs w:val="24"/>
          <w:shd w:val="clear" w:color="auto" w:fill="FF0000"/>
        </w:rPr>
      </w:pPr>
      <w:r w:rsidRPr="00A53FE3">
        <w:rPr>
          <w:rFonts w:ascii="Arial" w:hAnsi="Arial" w:cs="Arial"/>
          <w:sz w:val="24"/>
          <w:szCs w:val="24"/>
        </w:rPr>
        <w:t xml:space="preserve">У зв’язку із проведенням антитерористичної операції в області мережа ПТНЗ кількісно зменшилась. Станом на 01.09.2016 р. в області функціонує 26 ПТНЗ (1 регіональний центр ПО, 3 ВПУ, 20 професійних ліцеїв, 2 ВНЗ), які готують </w:t>
      </w:r>
      <w:r w:rsidRPr="00A53FE3">
        <w:rPr>
          <w:rFonts w:ascii="Arial" w:hAnsi="Arial" w:cs="Arial"/>
          <w:sz w:val="24"/>
          <w:szCs w:val="24"/>
        </w:rPr>
        <w:lastRenderedPageBreak/>
        <w:t>робітничі кадри для наступних галузей економіки: автомобільного транспорту, залізничного транспорту, сільськогосподарського виробництва, хімічна, гірничо-промислова,  будівництво, інформаційних технологій, громадського харчування, сфера послуг, енергетична, радіотехнічна, електромеханічна (додаток А 1.1.5) (34).</w:t>
      </w:r>
    </w:p>
    <w:p w:rsidR="00DA4EAA" w:rsidRPr="00A53FE3" w:rsidRDefault="00DA4EAA" w:rsidP="00FD3FC4">
      <w:pPr>
        <w:widowControl w:val="0"/>
        <w:tabs>
          <w:tab w:val="left" w:pos="142"/>
        </w:tabs>
        <w:spacing w:after="0"/>
        <w:jc w:val="both"/>
        <w:rPr>
          <w:rFonts w:ascii="Arial" w:hAnsi="Arial" w:cs="Arial"/>
          <w:sz w:val="24"/>
          <w:szCs w:val="24"/>
        </w:rPr>
      </w:pPr>
      <w:r w:rsidRPr="00A53FE3">
        <w:rPr>
          <w:rFonts w:ascii="Arial" w:hAnsi="Arial" w:cs="Arial"/>
          <w:sz w:val="24"/>
          <w:szCs w:val="24"/>
        </w:rPr>
        <w:t>Організація виробничої практики учнів безпосередньо на робочих місцях із сучасним обладнанням на підприємствах чи у закладах сфери послуг здійснюється з метою вдосконалення здобутих знань, умінь і практичних навичок, що необхідні для досягнення відповідного рівня кваліфікації, визначеного державними стандартами, а також з метою забезпечення їх соціальної, психологічної і професійної адаптації в трудових колективах.  Учні навчальних закладів, які готують спеціалістів для сфери послуг,  проходять постійну практику на базах відпочинку: ТОВ ДСОК «Бригантина»     (с. Коблеве Миколаївської області), пансіонат Донецької залізничної дороги «Урзуф»  (с. Гурзуф Донецької області). Це дозволяє учням сформувати уміння та навички, необхідні для галузі на сучасному етапі.</w:t>
      </w:r>
    </w:p>
    <w:p w:rsidR="00DA4EAA" w:rsidRPr="00A53FE3" w:rsidRDefault="00DA4EAA" w:rsidP="00FD3FC4">
      <w:pPr>
        <w:widowControl w:val="0"/>
        <w:tabs>
          <w:tab w:val="left" w:pos="142"/>
        </w:tabs>
        <w:spacing w:after="0"/>
        <w:jc w:val="both"/>
        <w:rPr>
          <w:rFonts w:ascii="Arial" w:hAnsi="Arial" w:cs="Arial"/>
          <w:sz w:val="24"/>
          <w:szCs w:val="24"/>
        </w:rPr>
      </w:pPr>
      <w:r w:rsidRPr="00A53FE3">
        <w:rPr>
          <w:rFonts w:ascii="Arial" w:hAnsi="Arial" w:cs="Arial"/>
          <w:sz w:val="24"/>
          <w:szCs w:val="24"/>
        </w:rPr>
        <w:t>В основу дуальної системи навчання покладено принцип взаємного зв’язку теорії з практикою, що дозволяє учням не лише знайомитися з виробництвом, але й засвоювати прийоми та навички роботи на робочих місцях підприємств промисловості, сільського господарства та сфери послуг. Зазначена система навчання достатньо результативно здійснюється у співпраці Сватівського професійного аграрного ліцею та сільськогосподарських підприємств ППА «Гончарівська», ЧФГ «Аркада», СФГ «Зоряне», СФГ «Каштан».  Господарства мають можливість перспективного планування заміни робочих ресурсів та відбору кращих учнів. Добре навчені молоді робочі кадри швидко пристосовуються до робочого ритму виробництва, витрачаючи мінімум часу для адаптації, що позитивно відображається на іміджі підприємства та навчального закладу. Для держави – це можливість реалізувати зміст професійно-технічного навчання згідно з діючим законодавством і  державними стандартами професій та, водночас, зменшити витрати на укомплектування навчальних закладів сучасним технологічним обладнанням й утримання навчального закладу.</w:t>
      </w:r>
    </w:p>
    <w:p w:rsidR="00DA4EAA" w:rsidRPr="00A53FE3" w:rsidRDefault="00DA4EAA" w:rsidP="00FD3FC4">
      <w:pPr>
        <w:widowControl w:val="0"/>
        <w:tabs>
          <w:tab w:val="left" w:pos="142"/>
        </w:tabs>
        <w:spacing w:after="0"/>
        <w:jc w:val="both"/>
        <w:rPr>
          <w:rFonts w:ascii="Arial" w:hAnsi="Arial" w:cs="Arial"/>
          <w:sz w:val="24"/>
          <w:szCs w:val="24"/>
        </w:rPr>
      </w:pPr>
      <w:r w:rsidRPr="00A53FE3">
        <w:rPr>
          <w:rFonts w:ascii="Arial" w:hAnsi="Arial" w:cs="Arial"/>
          <w:sz w:val="24"/>
          <w:szCs w:val="24"/>
        </w:rPr>
        <w:t xml:space="preserve">  Дієвим засобом підвищення рівня педагогічної майстерності педагогічних працівників ПТНЗ є курси підвищення кваліфікації або стажування на сучасних підприємствах.  Майстри виробничого навчання, старші майстри та викладачі загальноосвітньої підготовки, професійно-теоретичної підготовки проходять курси підвищення кваліфікації в   Білоцерківському інституті неперервної професійної освіти, ДВНЗ «Університет менеджменту освіти» НАПН України. </w:t>
      </w:r>
    </w:p>
    <w:p w:rsidR="00DA4EAA" w:rsidRPr="00A53FE3" w:rsidRDefault="00DA4EAA" w:rsidP="00FD3FC4">
      <w:pPr>
        <w:widowControl w:val="0"/>
        <w:tabs>
          <w:tab w:val="left" w:pos="142"/>
        </w:tabs>
        <w:spacing w:after="0"/>
        <w:jc w:val="both"/>
        <w:rPr>
          <w:rFonts w:ascii="Arial" w:hAnsi="Arial" w:cs="Arial"/>
          <w:sz w:val="24"/>
          <w:szCs w:val="24"/>
        </w:rPr>
      </w:pPr>
      <w:r w:rsidRPr="00A53FE3">
        <w:rPr>
          <w:rFonts w:ascii="Arial" w:hAnsi="Arial" w:cs="Arial"/>
          <w:sz w:val="24"/>
          <w:szCs w:val="24"/>
        </w:rPr>
        <w:t>У 2015 році підвищили кваліфікацію 106 (48,6 %) викладачів загальноосвітньої підготовки, 59 (44 %) викладачів професійно-теоретичної підготовки, 89 (24,7%) майстрів виробничого навчання. У 2016 році - 77 (35,3%) викладачів загальноосвітньої підготовки, 26 (19,4 %) викладачів професійно-теоретичної підготовки, 51 (14,1%) майстер виробничого навчання.</w:t>
      </w:r>
    </w:p>
    <w:p w:rsidR="00DA4EAA" w:rsidRPr="00A53FE3" w:rsidRDefault="00DA4EAA" w:rsidP="00FD3FC4">
      <w:pPr>
        <w:widowControl w:val="0"/>
        <w:tabs>
          <w:tab w:val="left" w:pos="142"/>
        </w:tabs>
        <w:spacing w:after="0"/>
        <w:jc w:val="both"/>
        <w:rPr>
          <w:rFonts w:ascii="Arial" w:hAnsi="Arial" w:cs="Arial"/>
          <w:sz w:val="24"/>
          <w:szCs w:val="24"/>
        </w:rPr>
      </w:pPr>
      <w:r w:rsidRPr="00A53FE3">
        <w:rPr>
          <w:rFonts w:ascii="Arial" w:hAnsi="Arial" w:cs="Arial"/>
          <w:sz w:val="24"/>
          <w:szCs w:val="24"/>
        </w:rPr>
        <w:t xml:space="preserve">Стажування педагогічних працівників здійснюється на базі Запорізького будівельного центру професійно-технічної освіти за професією «Штукатур, лицювальник-плиточник, маляр», Краматорського центру професійно-технічної освіти за професією «Електрогазозварник», Дніпродзержинського центру </w:t>
      </w:r>
      <w:r w:rsidRPr="00A53FE3">
        <w:rPr>
          <w:rFonts w:ascii="Arial" w:hAnsi="Arial" w:cs="Arial"/>
          <w:sz w:val="24"/>
          <w:szCs w:val="24"/>
        </w:rPr>
        <w:lastRenderedPageBreak/>
        <w:t>професійно-технічної освіти за професією «Кухар. Кондитер»,  ДНЗ «Недригайлівське вище професійне училище» Сумської області за професією «Тракторист-машиніст сільськогосподарського виробництва. Слюсар за ремонту сільськогосподарських машин та устаткування».</w:t>
      </w:r>
    </w:p>
    <w:p w:rsidR="00DA4EAA" w:rsidRPr="00A53FE3" w:rsidRDefault="00DA4EAA" w:rsidP="00FD3FC4">
      <w:pPr>
        <w:widowControl w:val="0"/>
        <w:tabs>
          <w:tab w:val="left" w:pos="142"/>
        </w:tabs>
        <w:spacing w:after="0"/>
        <w:jc w:val="both"/>
        <w:rPr>
          <w:rFonts w:ascii="Arial" w:hAnsi="Arial" w:cs="Arial"/>
          <w:sz w:val="24"/>
          <w:szCs w:val="24"/>
        </w:rPr>
      </w:pPr>
      <w:r w:rsidRPr="00A53FE3">
        <w:rPr>
          <w:rFonts w:ascii="Arial" w:hAnsi="Arial" w:cs="Arial"/>
          <w:sz w:val="24"/>
          <w:szCs w:val="24"/>
        </w:rPr>
        <w:t>У 2015 році пройшли стажування 3 (0,002%) майстри виробничого навчання, у 2016 році – 39 (10,9%).</w:t>
      </w:r>
    </w:p>
    <w:p w:rsidR="00DA4EAA" w:rsidRPr="00A53FE3" w:rsidRDefault="00DA4EAA" w:rsidP="00FD3FC4">
      <w:pPr>
        <w:widowControl w:val="0"/>
        <w:tabs>
          <w:tab w:val="left" w:pos="142"/>
        </w:tabs>
        <w:spacing w:after="0"/>
        <w:jc w:val="both"/>
        <w:rPr>
          <w:rFonts w:ascii="Arial" w:hAnsi="Arial" w:cs="Arial"/>
          <w:sz w:val="24"/>
          <w:szCs w:val="24"/>
        </w:rPr>
      </w:pPr>
      <w:r w:rsidRPr="00A53FE3">
        <w:rPr>
          <w:rFonts w:ascii="Arial" w:hAnsi="Arial" w:cs="Arial"/>
          <w:sz w:val="24"/>
          <w:szCs w:val="24"/>
        </w:rPr>
        <w:t>На підставі Меморандуму про співпрацю між Польською господарською палатою і Луганською обласною радою з 2012 року на Луганщині розпочалася активна робота щодо реалізації пілотного інвестиційного проекту «Агромісто–Луганськ».</w:t>
      </w:r>
    </w:p>
    <w:p w:rsidR="00DA4EAA" w:rsidRPr="00A53FE3" w:rsidRDefault="00DA4EAA" w:rsidP="00FD3FC4">
      <w:pPr>
        <w:widowControl w:val="0"/>
        <w:tabs>
          <w:tab w:val="left" w:pos="142"/>
        </w:tabs>
        <w:spacing w:after="0"/>
        <w:jc w:val="both"/>
        <w:rPr>
          <w:rFonts w:ascii="Arial" w:hAnsi="Arial" w:cs="Arial"/>
          <w:sz w:val="24"/>
          <w:szCs w:val="24"/>
        </w:rPr>
      </w:pPr>
      <w:r w:rsidRPr="00A53FE3">
        <w:rPr>
          <w:rFonts w:ascii="Arial" w:hAnsi="Arial" w:cs="Arial"/>
          <w:sz w:val="24"/>
          <w:szCs w:val="24"/>
        </w:rPr>
        <w:t xml:space="preserve"> Майбутні польсько-українські підприємства «Агроміста» мали бути забезпечені сучасними кваліфікованими кадрами, що відповідають європейським стандартам. Була передбачена реалізація проекту зі створення спільного польсько-українського міжнародного центру підготовки кваліфікованих працівників «Професіонал» на базі ДНЗ «Луганське вище професійне училище автосервісу» (17). </w:t>
      </w:r>
    </w:p>
    <w:p w:rsidR="00DA4EAA" w:rsidRPr="00A53FE3" w:rsidRDefault="00DA4EAA" w:rsidP="00FD3FC4">
      <w:pPr>
        <w:widowControl w:val="0"/>
        <w:tabs>
          <w:tab w:val="left" w:pos="142"/>
        </w:tabs>
        <w:spacing w:after="0"/>
        <w:jc w:val="both"/>
        <w:rPr>
          <w:rFonts w:ascii="Arial" w:hAnsi="Arial" w:cs="Arial"/>
          <w:sz w:val="24"/>
          <w:szCs w:val="24"/>
        </w:rPr>
      </w:pPr>
      <w:r w:rsidRPr="00A53FE3">
        <w:rPr>
          <w:rFonts w:ascii="Arial" w:hAnsi="Arial" w:cs="Arial"/>
          <w:sz w:val="24"/>
          <w:szCs w:val="24"/>
        </w:rPr>
        <w:t xml:space="preserve">У липні 2014 р. був запланований робочий візит української делегації до м. Любліна з питань створення та відкриття зазначеного центру.    </w:t>
      </w:r>
    </w:p>
    <w:p w:rsidR="00DA4EAA" w:rsidRPr="00A53FE3" w:rsidRDefault="00DA4EAA" w:rsidP="00FD3FC4">
      <w:pPr>
        <w:widowControl w:val="0"/>
        <w:tabs>
          <w:tab w:val="left" w:pos="142"/>
        </w:tabs>
        <w:spacing w:after="0"/>
        <w:jc w:val="both"/>
        <w:rPr>
          <w:rFonts w:ascii="Arial" w:hAnsi="Arial" w:cs="Arial"/>
          <w:sz w:val="24"/>
          <w:szCs w:val="24"/>
        </w:rPr>
      </w:pPr>
      <w:r w:rsidRPr="00A53FE3">
        <w:rPr>
          <w:rFonts w:ascii="Arial" w:hAnsi="Arial" w:cs="Arial"/>
          <w:sz w:val="24"/>
          <w:szCs w:val="24"/>
        </w:rPr>
        <w:t>У зв’язку з тим, що м. Луганськ та значна частина населених пунктів області опинилися на території, тимчасово не підконтрольній Україні, робота з реалізації проекту призупинилася.</w:t>
      </w:r>
    </w:p>
    <w:p w:rsidR="00DA4EAA" w:rsidRPr="00A53FE3" w:rsidRDefault="00DA4EAA" w:rsidP="00FD3FC4">
      <w:pPr>
        <w:widowControl w:val="0"/>
        <w:tabs>
          <w:tab w:val="left" w:pos="142"/>
        </w:tabs>
        <w:spacing w:after="0"/>
        <w:jc w:val="both"/>
        <w:rPr>
          <w:rFonts w:ascii="Arial" w:hAnsi="Arial" w:cs="Arial"/>
          <w:sz w:val="24"/>
          <w:szCs w:val="24"/>
        </w:rPr>
      </w:pPr>
      <w:r w:rsidRPr="00A53FE3">
        <w:rPr>
          <w:rFonts w:ascii="Arial" w:hAnsi="Arial" w:cs="Arial"/>
          <w:sz w:val="24"/>
          <w:szCs w:val="24"/>
        </w:rPr>
        <w:t xml:space="preserve">З  метою налагодження міжнародного співробітництва  у вересні 2014 року заступник директора  Новоайдарського професійного аграрного ліцею в рамках проекту Study Tours To Poland   у  місті Глівіце (Польща) взяла участь у зустрічі з представником муніципалітету м. Глівіце, головою відділу з питань освіти та директором Комплексу шкіл з економіки та сфери послуг ім. короля Станіслава Августа Понятовського з метою вивчення досвіду роботи професійного навчального закладу, його співробітництва з муніципалітетом м. Глівіце, вивчення досвіду з організації навчально-виробничої діяльності, а саме: проходження учнями виробничої практики на базі соціального підприємства «Салат-бар у короля Стася», створеного професійним навчальним закладом (Школою кулінарного профілю) за досвідом Бельгії. </w:t>
      </w:r>
    </w:p>
    <w:p w:rsidR="00DA4EAA" w:rsidRPr="00A53FE3" w:rsidRDefault="00DA4EAA" w:rsidP="00FD3FC4">
      <w:pPr>
        <w:widowControl w:val="0"/>
        <w:tabs>
          <w:tab w:val="left" w:pos="142"/>
        </w:tabs>
        <w:spacing w:after="0"/>
        <w:jc w:val="both"/>
        <w:rPr>
          <w:rFonts w:ascii="Arial" w:hAnsi="Arial" w:cs="Arial"/>
          <w:sz w:val="24"/>
          <w:szCs w:val="24"/>
        </w:rPr>
      </w:pPr>
      <w:r w:rsidRPr="00A53FE3">
        <w:rPr>
          <w:rFonts w:ascii="Arial" w:hAnsi="Arial" w:cs="Arial"/>
          <w:sz w:val="24"/>
          <w:szCs w:val="24"/>
        </w:rPr>
        <w:t xml:space="preserve">Відповідно до спільного плану роботи Новоайдарського професійного аграрного ліцею та  підприємства «Салат-бар у короля Стася» планується відкриття підприємства швейного профілю на базі професії «Кравець», де учні та слухачі ліцею будуть проходити виробниче навчання, виробничу практику, стажування. </w:t>
      </w:r>
    </w:p>
    <w:p w:rsidR="00DA4EAA" w:rsidRPr="00A53FE3" w:rsidRDefault="00DA4EAA" w:rsidP="00FD3FC4">
      <w:pPr>
        <w:widowControl w:val="0"/>
        <w:tabs>
          <w:tab w:val="left" w:pos="142"/>
        </w:tabs>
        <w:spacing w:after="0"/>
        <w:jc w:val="both"/>
        <w:rPr>
          <w:rFonts w:ascii="Arial" w:hAnsi="Arial" w:cs="Arial"/>
          <w:sz w:val="24"/>
          <w:szCs w:val="24"/>
        </w:rPr>
      </w:pPr>
      <w:r w:rsidRPr="00A53FE3">
        <w:rPr>
          <w:rFonts w:ascii="Arial" w:hAnsi="Arial" w:cs="Arial"/>
          <w:sz w:val="24"/>
          <w:szCs w:val="24"/>
        </w:rPr>
        <w:t xml:space="preserve">З  метою підготовки робітничих кадрів, що володітимуть навичками та компетентностями, які необхідні для підвищення рівня економіки регіону, на виконання доручення Президента України в 2011р. в Луганській області створено навчальний заклад – ДНЗ «Луганський центр ПТО ДСЗ» для здійснення професійного навчання дорослого населення. У зв’язку із проведенням АТО 01.12.2014 р. зазначений заклад переїхав із м. Луганськ до м. Сєвєродонецьк. ДНЗ «Луганський центр ПТО ДСЗ» у співпраці з Луганським регіональним центром зайнятості здійснює роботу </w:t>
      </w:r>
      <w:r w:rsidRPr="00A53FE3">
        <w:rPr>
          <w:rFonts w:ascii="Arial" w:eastAsia="Times New Roman" w:hAnsi="Arial" w:cs="Arial"/>
          <w:sz w:val="24"/>
          <w:szCs w:val="24"/>
          <w:lang w:eastAsia="ar-SA"/>
        </w:rPr>
        <w:t xml:space="preserve">щодо </w:t>
      </w:r>
      <w:r w:rsidRPr="00A53FE3">
        <w:rPr>
          <w:rFonts w:ascii="Arial" w:hAnsi="Arial" w:cs="Arial"/>
          <w:sz w:val="24"/>
          <w:szCs w:val="24"/>
        </w:rPr>
        <w:t xml:space="preserve">забезпечення відповідності попиту та пропозиції на регіональному ринку праці.  </w:t>
      </w:r>
    </w:p>
    <w:p w:rsidR="00DA4EAA" w:rsidRPr="00A53FE3" w:rsidRDefault="00DA4EAA" w:rsidP="00FD3FC4">
      <w:pPr>
        <w:widowControl w:val="0"/>
        <w:tabs>
          <w:tab w:val="left" w:pos="142"/>
        </w:tabs>
        <w:spacing w:after="0"/>
        <w:jc w:val="both"/>
        <w:rPr>
          <w:rFonts w:ascii="Arial" w:hAnsi="Arial" w:cs="Arial"/>
          <w:sz w:val="24"/>
          <w:szCs w:val="24"/>
        </w:rPr>
      </w:pPr>
      <w:r w:rsidRPr="00A53FE3">
        <w:rPr>
          <w:rFonts w:ascii="Arial" w:hAnsi="Arial" w:cs="Arial"/>
          <w:sz w:val="24"/>
          <w:szCs w:val="24"/>
        </w:rPr>
        <w:t xml:space="preserve"> Слухачі курсів цільового призначення поповнюють отримані в системі базового професійного навчання знання та вміння, в яких виникла термінова потреба та </w:t>
      </w:r>
      <w:r w:rsidRPr="00A53FE3">
        <w:rPr>
          <w:rFonts w:ascii="Arial" w:hAnsi="Arial" w:cs="Arial"/>
          <w:sz w:val="24"/>
          <w:szCs w:val="24"/>
        </w:rPr>
        <w:lastRenderedPageBreak/>
        <w:t xml:space="preserve">мають змогу оперативно засвоїти окремі блоки додаткових професійних знань, вмінь, компетенцій у межах наявного кваліфікаційного рівня з урахуванням нових напрямів розвитку науки і техніки, оновлених чи нових методів господарювання й управління в умовах ринкових відносин, структурної чи технологічної перебудови виробництва.  </w:t>
      </w:r>
    </w:p>
    <w:p w:rsidR="00DA4EAA" w:rsidRPr="00A53FE3" w:rsidRDefault="00DA4EAA" w:rsidP="00FD3FC4">
      <w:pPr>
        <w:widowControl w:val="0"/>
        <w:tabs>
          <w:tab w:val="left" w:pos="142"/>
        </w:tabs>
        <w:spacing w:after="0"/>
        <w:jc w:val="both"/>
        <w:rPr>
          <w:rFonts w:ascii="Arial" w:hAnsi="Arial" w:cs="Arial"/>
          <w:sz w:val="24"/>
          <w:szCs w:val="24"/>
        </w:rPr>
      </w:pPr>
      <w:r w:rsidRPr="00A53FE3">
        <w:rPr>
          <w:rFonts w:ascii="Arial" w:hAnsi="Arial" w:cs="Arial"/>
          <w:sz w:val="24"/>
          <w:szCs w:val="24"/>
        </w:rPr>
        <w:t>Протягом січня-травня 2016 р.</w:t>
      </w:r>
      <w:r w:rsidRPr="00A53FE3">
        <w:rPr>
          <w:rFonts w:ascii="Arial" w:hAnsi="Arial" w:cs="Arial"/>
          <w:b/>
          <w:sz w:val="24"/>
          <w:szCs w:val="24"/>
          <w:vertAlign w:val="superscript"/>
        </w:rPr>
        <w:t xml:space="preserve"> 1</w:t>
      </w:r>
      <w:r w:rsidRPr="00A53FE3">
        <w:rPr>
          <w:rFonts w:ascii="Arial" w:hAnsi="Arial" w:cs="Arial"/>
          <w:sz w:val="24"/>
          <w:szCs w:val="24"/>
        </w:rPr>
        <w:t xml:space="preserve"> на курсах цільового призначення навчалася 1471 особа, у тому числі за напрямками: «Сучасні вимоги охорони праці на робочому місці» навчалися 317 осіб, «Дотримання безпечного ведення робіт на підприємствах сільськогосподарської галузі» - 319 осіб, «Охорона праці на роботах з підвищеною небезпекою» - 407 осіб; навчальна діяльність здійснювалась також за напрямками: «Підприємець-початківець», «Вимоги до ремонту сільськогосподарської техніки», «Підсобні та допоміжні роботи на току» (16).</w:t>
      </w:r>
    </w:p>
    <w:p w:rsidR="00DA4EAA" w:rsidRPr="00A53FE3" w:rsidRDefault="00DA4EAA" w:rsidP="00FD3FC4">
      <w:pPr>
        <w:widowControl w:val="0"/>
        <w:tabs>
          <w:tab w:val="left" w:pos="142"/>
        </w:tabs>
        <w:spacing w:after="0"/>
        <w:jc w:val="both"/>
        <w:rPr>
          <w:rFonts w:ascii="Arial" w:hAnsi="Arial" w:cs="Arial"/>
          <w:sz w:val="24"/>
          <w:szCs w:val="24"/>
        </w:rPr>
      </w:pPr>
      <w:r w:rsidRPr="00A53FE3">
        <w:rPr>
          <w:rFonts w:ascii="Arial" w:hAnsi="Arial" w:cs="Arial"/>
          <w:sz w:val="24"/>
          <w:szCs w:val="24"/>
        </w:rPr>
        <w:t xml:space="preserve"> ( </w:t>
      </w:r>
      <w:r w:rsidRPr="00A53FE3">
        <w:rPr>
          <w:rFonts w:ascii="Arial" w:hAnsi="Arial" w:cs="Arial"/>
          <w:sz w:val="24"/>
          <w:szCs w:val="24"/>
          <w:vertAlign w:val="superscript"/>
        </w:rPr>
        <w:t>1</w:t>
      </w:r>
      <w:r w:rsidRPr="00A53FE3">
        <w:rPr>
          <w:rFonts w:ascii="Arial" w:hAnsi="Arial" w:cs="Arial"/>
          <w:sz w:val="24"/>
          <w:szCs w:val="24"/>
        </w:rPr>
        <w:t xml:space="preserve"> - у зв’язку із втратою потрібної документації під час вимушеного переміщення установи відсутні дані про кількість осіб, що отримували освіту на курсах цільового призначення в 2013-2015 роках за зазначеними напрямками).</w:t>
      </w:r>
    </w:p>
    <w:p w:rsidR="00DA4EAA" w:rsidRPr="00A53FE3" w:rsidRDefault="00DA4EAA" w:rsidP="00FD3FC4">
      <w:pPr>
        <w:widowControl w:val="0"/>
        <w:tabs>
          <w:tab w:val="left" w:pos="142"/>
        </w:tabs>
        <w:spacing w:after="0"/>
        <w:jc w:val="both"/>
        <w:rPr>
          <w:rFonts w:ascii="Arial" w:hAnsi="Arial" w:cs="Arial"/>
          <w:sz w:val="24"/>
          <w:szCs w:val="24"/>
        </w:rPr>
      </w:pPr>
      <w:r w:rsidRPr="00A53FE3">
        <w:rPr>
          <w:rFonts w:ascii="Arial" w:hAnsi="Arial" w:cs="Arial"/>
          <w:sz w:val="24"/>
          <w:szCs w:val="24"/>
        </w:rPr>
        <w:t>На даний момент ведеться робота з отримання ліцензій із професій «Монтажник-складальник металопластикових конструкцій»; «Штукатур», «Маляр» і «Охоронник» (Додаток А 1.1.6).</w:t>
      </w:r>
    </w:p>
    <w:p w:rsidR="00DA4EAA" w:rsidRPr="00A53FE3" w:rsidRDefault="00DA4EAA" w:rsidP="00FD3FC4">
      <w:pPr>
        <w:tabs>
          <w:tab w:val="left" w:pos="142"/>
          <w:tab w:val="left" w:pos="720"/>
          <w:tab w:val="left" w:pos="8820"/>
          <w:tab w:val="left" w:pos="9000"/>
          <w:tab w:val="left" w:pos="9900"/>
        </w:tabs>
        <w:suppressAutoHyphens/>
        <w:spacing w:after="0"/>
        <w:jc w:val="both"/>
        <w:rPr>
          <w:rFonts w:ascii="Arial" w:eastAsia="Times New Roman" w:hAnsi="Arial" w:cs="Arial"/>
          <w:sz w:val="24"/>
          <w:szCs w:val="24"/>
          <w:lang w:eastAsia="ar-SA"/>
        </w:rPr>
      </w:pPr>
      <w:r w:rsidRPr="00A53FE3">
        <w:rPr>
          <w:rFonts w:ascii="Arial" w:eastAsia="Times New Roman" w:hAnsi="Arial" w:cs="Arial"/>
          <w:sz w:val="24"/>
          <w:szCs w:val="24"/>
          <w:lang w:eastAsia="ar-SA"/>
        </w:rPr>
        <w:t>У разі потреби центри зайнятості організовують професійне навчання безробітних на  замовлення роботодавців під конкретне робоче місце як у навчальних закладах, так і безпосередньо на виробництві. У 2016 році було організоване навчання з гарантованим працевлаштуванням за професіями: «Токар», «Слюсар з ремонту сільськогосподарських машин», «Продавець продовольчих товарів», «Електрогазозварник», «Контролер водопровідного господарства» тощо.</w:t>
      </w:r>
    </w:p>
    <w:p w:rsidR="00DA4EAA" w:rsidRPr="00A53FE3" w:rsidRDefault="00DA4EAA" w:rsidP="00FD3FC4">
      <w:pPr>
        <w:tabs>
          <w:tab w:val="left" w:pos="142"/>
        </w:tabs>
        <w:spacing w:after="0"/>
        <w:jc w:val="both"/>
        <w:rPr>
          <w:rFonts w:ascii="Arial" w:hAnsi="Arial" w:cs="Arial"/>
          <w:sz w:val="24"/>
          <w:szCs w:val="24"/>
        </w:rPr>
      </w:pPr>
      <w:r w:rsidRPr="00A53FE3">
        <w:rPr>
          <w:rFonts w:ascii="Arial" w:hAnsi="Arial" w:cs="Arial"/>
          <w:sz w:val="24"/>
          <w:szCs w:val="24"/>
        </w:rPr>
        <w:t xml:space="preserve">З метою професійного переорієнтування безробітного населення на нові професії, які є конкурентоспроможними та перспективними на ринку праці, </w:t>
      </w:r>
      <w:r w:rsidRPr="00A53FE3">
        <w:rPr>
          <w:rFonts w:ascii="Arial" w:hAnsi="Arial" w:cs="Arial"/>
          <w:bCs/>
          <w:sz w:val="24"/>
          <w:szCs w:val="24"/>
        </w:rPr>
        <w:t>Луганською обласною службою</w:t>
      </w:r>
      <w:r w:rsidRPr="00A53FE3">
        <w:rPr>
          <w:rFonts w:ascii="Arial" w:hAnsi="Arial" w:cs="Arial"/>
          <w:sz w:val="24"/>
          <w:szCs w:val="24"/>
        </w:rPr>
        <w:t xml:space="preserve"> зайнятості у співпраці з Департаментом освіти і науки Луганської обласної державної адміністрації проводяться цільові семінари «Оволодій новою професією», презентації професій, курсів навчання та навчальних закладів. </w:t>
      </w:r>
      <w:r w:rsidRPr="00A53FE3">
        <w:rPr>
          <w:rFonts w:ascii="Arial" w:hAnsi="Arial" w:cs="Arial"/>
          <w:sz w:val="24"/>
          <w:szCs w:val="24"/>
          <w:lang w:val="ru-RU"/>
        </w:rPr>
        <w:t xml:space="preserve">У 2015 році у 103 семінарах «Оволодій новою професією» взяли участь понад 1,3 тис. осіб, 462 особи залучалися до 36 заходів «Презентація послуг з професійного навчання», у 79 презентаціях курсів навчання брали участь 1,3 тис. осіб, у 89 презентаціях професій брали участь 1,6 тис. осіб та </w:t>
      </w:r>
      <w:r w:rsidRPr="00A53FE3">
        <w:rPr>
          <w:rFonts w:ascii="Arial" w:hAnsi="Arial" w:cs="Arial"/>
          <w:sz w:val="24"/>
          <w:szCs w:val="24"/>
        </w:rPr>
        <w:t>в</w:t>
      </w:r>
      <w:r w:rsidRPr="00A53FE3">
        <w:rPr>
          <w:rFonts w:ascii="Arial" w:hAnsi="Arial" w:cs="Arial"/>
          <w:sz w:val="24"/>
          <w:szCs w:val="24"/>
          <w:lang w:val="ru-RU"/>
        </w:rPr>
        <w:t xml:space="preserve"> 31  презентації навчальн</w:t>
      </w:r>
      <w:r w:rsidRPr="00A53FE3">
        <w:rPr>
          <w:rFonts w:ascii="Arial" w:hAnsi="Arial" w:cs="Arial"/>
          <w:sz w:val="24"/>
          <w:szCs w:val="24"/>
        </w:rPr>
        <w:t>их</w:t>
      </w:r>
      <w:r w:rsidRPr="00A53FE3">
        <w:rPr>
          <w:rFonts w:ascii="Arial" w:hAnsi="Arial" w:cs="Arial"/>
          <w:sz w:val="24"/>
          <w:szCs w:val="24"/>
          <w:lang w:val="ru-RU"/>
        </w:rPr>
        <w:t xml:space="preserve"> заклад</w:t>
      </w:r>
      <w:r w:rsidRPr="00A53FE3">
        <w:rPr>
          <w:rFonts w:ascii="Arial" w:hAnsi="Arial" w:cs="Arial"/>
          <w:sz w:val="24"/>
          <w:szCs w:val="24"/>
        </w:rPr>
        <w:t>ів</w:t>
      </w:r>
      <w:r w:rsidRPr="00A53FE3">
        <w:rPr>
          <w:rFonts w:ascii="Arial" w:hAnsi="Arial" w:cs="Arial"/>
          <w:sz w:val="24"/>
          <w:szCs w:val="24"/>
          <w:lang w:val="ru-RU"/>
        </w:rPr>
        <w:t xml:space="preserve"> – 1,7 тис. осіб. </w:t>
      </w:r>
    </w:p>
    <w:p w:rsidR="00DA4EAA" w:rsidRPr="00A53FE3" w:rsidRDefault="00DA4EAA" w:rsidP="00FD3FC4">
      <w:pPr>
        <w:tabs>
          <w:tab w:val="left" w:pos="142"/>
        </w:tabs>
        <w:spacing w:after="0"/>
        <w:jc w:val="both"/>
        <w:rPr>
          <w:rFonts w:ascii="Arial" w:hAnsi="Arial" w:cs="Arial"/>
          <w:sz w:val="24"/>
          <w:szCs w:val="24"/>
        </w:rPr>
      </w:pPr>
      <w:r w:rsidRPr="00A53FE3">
        <w:rPr>
          <w:rFonts w:ascii="Arial" w:hAnsi="Arial" w:cs="Arial"/>
          <w:sz w:val="24"/>
          <w:szCs w:val="24"/>
        </w:rPr>
        <w:t>Таким чином, незважаючи на складну суспільно-політичну та економічну ситуацію, яка склалася в регіоні, завдяки налагодженню механізмів для забезпечення відповідності пропозиції професійних навичок попиту, професійна освіта Луганської області за галузевими напрямами в цілому відповідає запитам ринку праці, включаючи формальну і неформальну економіку, формальну і неформальну зайнятість.</w:t>
      </w:r>
    </w:p>
    <w:p w:rsidR="00DA4EAA" w:rsidRPr="00A53FE3" w:rsidRDefault="00DA4EAA" w:rsidP="00FD3FC4">
      <w:pPr>
        <w:tabs>
          <w:tab w:val="left" w:pos="142"/>
        </w:tabs>
        <w:spacing w:after="0"/>
        <w:jc w:val="both"/>
        <w:rPr>
          <w:rFonts w:ascii="Arial" w:hAnsi="Arial" w:cs="Arial"/>
          <w:b/>
          <w:sz w:val="24"/>
          <w:szCs w:val="24"/>
        </w:rPr>
      </w:pPr>
    </w:p>
    <w:p w:rsidR="00DA4EAA" w:rsidRPr="00A53FE3" w:rsidRDefault="00DA4EAA" w:rsidP="00FD3FC4">
      <w:pPr>
        <w:tabs>
          <w:tab w:val="left" w:pos="142"/>
        </w:tabs>
        <w:spacing w:after="0"/>
        <w:jc w:val="both"/>
        <w:rPr>
          <w:rFonts w:ascii="Arial" w:hAnsi="Arial" w:cs="Arial"/>
          <w:i/>
          <w:sz w:val="24"/>
          <w:szCs w:val="24"/>
        </w:rPr>
      </w:pPr>
      <w:r w:rsidRPr="00A53FE3">
        <w:rPr>
          <w:rFonts w:ascii="Arial" w:hAnsi="Arial" w:cs="Arial"/>
          <w:b/>
          <w:sz w:val="24"/>
          <w:szCs w:val="24"/>
        </w:rPr>
        <w:t xml:space="preserve">В.6. Які існують проблеми зі збиранням даних про ринок праці та їх використанням у цілях планування ПОН? Спробуйте розставити чинники, що перешкоджають такій роботі, у порядку пріоритетності. Наприклад, чи є доступною інформація про вакансії, які важко заповнити, та якщо так, чи </w:t>
      </w:r>
      <w:r w:rsidRPr="00A53FE3">
        <w:rPr>
          <w:rFonts w:ascii="Arial" w:hAnsi="Arial" w:cs="Arial"/>
          <w:b/>
          <w:sz w:val="24"/>
          <w:szCs w:val="24"/>
        </w:rPr>
        <w:lastRenderedPageBreak/>
        <w:t xml:space="preserve">використовується ця інформація для розроблення кваліфікацій та у процесах планування підготовки кадрів? </w:t>
      </w:r>
      <w:r w:rsidRPr="00A53FE3">
        <w:rPr>
          <w:rFonts w:ascii="Arial" w:hAnsi="Arial" w:cs="Arial"/>
          <w:sz w:val="24"/>
          <w:szCs w:val="24"/>
        </w:rPr>
        <w:t xml:space="preserve"> </w:t>
      </w:r>
    </w:p>
    <w:p w:rsidR="00DA4EAA" w:rsidRPr="00A53FE3" w:rsidRDefault="00DA4EAA" w:rsidP="00FD3FC4">
      <w:pPr>
        <w:tabs>
          <w:tab w:val="left" w:pos="142"/>
        </w:tabs>
        <w:autoSpaceDE w:val="0"/>
        <w:autoSpaceDN w:val="0"/>
        <w:adjustRightInd w:val="0"/>
        <w:spacing w:after="0"/>
        <w:jc w:val="both"/>
        <w:rPr>
          <w:rFonts w:ascii="Arial" w:hAnsi="Arial" w:cs="Arial"/>
          <w:sz w:val="24"/>
          <w:szCs w:val="24"/>
        </w:rPr>
      </w:pPr>
      <w:r w:rsidRPr="00A53FE3">
        <w:rPr>
          <w:rFonts w:ascii="Arial" w:hAnsi="Arial" w:cs="Arial"/>
          <w:sz w:val="24"/>
          <w:szCs w:val="24"/>
        </w:rPr>
        <w:t>Складні соціально-політичні умови, що склалися в регіоні, у великій мірі вплинули і на ринок праці Луганської області. Серед найбільших проблем, що існують на ринку праці, можна виділити наступні: складну економічну ситуацію; підвищені вимоги роботодавців до якості професійної підготовки кадрів, їх досвіду роботи  при запропонованому мінімальному рівні оплати праці; невідповідність попиту на робочу силу та її пропозиції в професійно-кваліфікаційному розрізі. Роботодавці, особливо приватні підприємці, своєчасно не надають повної інформації про кількість вакансій. Державна служба зайнятості оперує лише 30-35% вакансій на ринку праці, які, крім того, є низькооплачуваними. Тому повна картина попиту на кадри на державному ринку праці не відслідковується.</w:t>
      </w:r>
    </w:p>
    <w:p w:rsidR="00DA4EAA" w:rsidRPr="00A53FE3" w:rsidRDefault="00DA4EAA" w:rsidP="00FD3FC4">
      <w:pPr>
        <w:tabs>
          <w:tab w:val="left" w:pos="142"/>
        </w:tabs>
        <w:spacing w:after="0"/>
        <w:jc w:val="both"/>
        <w:rPr>
          <w:rFonts w:ascii="Arial" w:hAnsi="Arial" w:cs="Arial"/>
          <w:sz w:val="24"/>
          <w:szCs w:val="24"/>
        </w:rPr>
      </w:pPr>
      <w:r w:rsidRPr="00A53FE3">
        <w:rPr>
          <w:rFonts w:ascii="Arial" w:hAnsi="Arial" w:cs="Arial"/>
          <w:sz w:val="24"/>
          <w:szCs w:val="24"/>
        </w:rPr>
        <w:t xml:space="preserve"> Юридичні особи, фізичні особи-підприємці, які використовують працю найманих працівників за наявності попиту на робочу силу (вакансії) мають можливість надавати до центрів зайнятості звітність за формою № 3-ПН. Інформація про вакансії, яка надходить до центрів зайнятості є доступною. Вона розміщується на стендах, в тач-скрінах в інформаційному секторі базового центру зайнятості та на офіційному сайті Державної служби зайнятості </w:t>
      </w:r>
      <w:hyperlink r:id="rId19" w:history="1">
        <w:r w:rsidRPr="00A53FE3">
          <w:rPr>
            <w:rFonts w:ascii="Arial" w:hAnsi="Arial" w:cs="Arial"/>
            <w:sz w:val="24"/>
            <w:szCs w:val="24"/>
            <w:u w:val="single"/>
            <w:lang w:val="en-US"/>
          </w:rPr>
          <w:t>www</w:t>
        </w:r>
        <w:r w:rsidRPr="00A53FE3">
          <w:rPr>
            <w:rFonts w:ascii="Arial" w:hAnsi="Arial" w:cs="Arial"/>
            <w:sz w:val="24"/>
            <w:szCs w:val="24"/>
            <w:u w:val="single"/>
          </w:rPr>
          <w:t>.</w:t>
        </w:r>
        <w:r w:rsidRPr="00A53FE3">
          <w:rPr>
            <w:rFonts w:ascii="Arial" w:hAnsi="Arial" w:cs="Arial"/>
            <w:sz w:val="24"/>
            <w:szCs w:val="24"/>
            <w:u w:val="single"/>
            <w:lang w:val="en-US"/>
          </w:rPr>
          <w:t>trud</w:t>
        </w:r>
        <w:r w:rsidRPr="00A53FE3">
          <w:rPr>
            <w:rFonts w:ascii="Arial" w:hAnsi="Arial" w:cs="Arial"/>
            <w:sz w:val="24"/>
            <w:szCs w:val="24"/>
            <w:u w:val="single"/>
          </w:rPr>
          <w:t>.</w:t>
        </w:r>
        <w:r w:rsidRPr="00A53FE3">
          <w:rPr>
            <w:rFonts w:ascii="Arial" w:hAnsi="Arial" w:cs="Arial"/>
            <w:sz w:val="24"/>
            <w:szCs w:val="24"/>
            <w:u w:val="single"/>
            <w:lang w:val="en-US"/>
          </w:rPr>
          <w:t>gov</w:t>
        </w:r>
        <w:r w:rsidRPr="00A53FE3">
          <w:rPr>
            <w:rFonts w:ascii="Arial" w:hAnsi="Arial" w:cs="Arial"/>
            <w:sz w:val="24"/>
            <w:szCs w:val="24"/>
            <w:u w:val="single"/>
          </w:rPr>
          <w:t>.</w:t>
        </w:r>
        <w:r w:rsidRPr="00A53FE3">
          <w:rPr>
            <w:rFonts w:ascii="Arial" w:hAnsi="Arial" w:cs="Arial"/>
            <w:sz w:val="24"/>
            <w:szCs w:val="24"/>
            <w:u w:val="single"/>
            <w:lang w:val="en-US"/>
          </w:rPr>
          <w:t>ua</w:t>
        </w:r>
      </w:hyperlink>
      <w:r w:rsidRPr="00A53FE3">
        <w:rPr>
          <w:rFonts w:ascii="Arial" w:hAnsi="Arial" w:cs="Arial"/>
          <w:sz w:val="24"/>
          <w:szCs w:val="24"/>
          <w:u w:val="single"/>
        </w:rPr>
        <w:t xml:space="preserve"> </w:t>
      </w:r>
      <w:r w:rsidRPr="00A53FE3">
        <w:rPr>
          <w:rFonts w:ascii="Arial" w:hAnsi="Arial" w:cs="Arial"/>
          <w:sz w:val="24"/>
          <w:szCs w:val="24"/>
        </w:rPr>
        <w:t xml:space="preserve"> Для забезпечення доступу до сайту в кожному центрі в інформаційному секторі знаходиться комп’ютер вільного доступу для відвідувачів служби, безробітних та роботодавців.</w:t>
      </w:r>
    </w:p>
    <w:p w:rsidR="00DA4EAA" w:rsidRPr="00A53FE3" w:rsidRDefault="00DA4EAA" w:rsidP="00FD3FC4">
      <w:pPr>
        <w:tabs>
          <w:tab w:val="left" w:pos="142"/>
        </w:tabs>
        <w:spacing w:after="0"/>
        <w:jc w:val="both"/>
        <w:rPr>
          <w:rFonts w:ascii="Arial" w:hAnsi="Arial" w:cs="Arial"/>
          <w:b/>
          <w:sz w:val="24"/>
          <w:szCs w:val="24"/>
        </w:rPr>
      </w:pPr>
    </w:p>
    <w:p w:rsidR="00DA4EAA" w:rsidRPr="008D7CDD" w:rsidRDefault="00DA4EAA" w:rsidP="00FD3FC4">
      <w:pPr>
        <w:tabs>
          <w:tab w:val="left" w:pos="142"/>
        </w:tabs>
        <w:spacing w:after="0"/>
        <w:jc w:val="both"/>
        <w:rPr>
          <w:rFonts w:ascii="Arial" w:hAnsi="Arial" w:cs="Arial"/>
          <w:b/>
          <w:sz w:val="24"/>
          <w:szCs w:val="24"/>
        </w:rPr>
      </w:pPr>
      <w:r w:rsidRPr="008D7CDD">
        <w:rPr>
          <w:rFonts w:ascii="Arial" w:hAnsi="Arial" w:cs="Arial"/>
          <w:b/>
          <w:sz w:val="24"/>
          <w:szCs w:val="24"/>
        </w:rPr>
        <w:t xml:space="preserve">Доступ до роботи завдяки покращенню процесу переходу до трудової діяльності </w:t>
      </w:r>
    </w:p>
    <w:p w:rsidR="00DA4EAA" w:rsidRPr="00A53FE3" w:rsidRDefault="00DA4EAA" w:rsidP="00FD3FC4">
      <w:pPr>
        <w:tabs>
          <w:tab w:val="left" w:pos="142"/>
        </w:tabs>
        <w:spacing w:after="0"/>
        <w:jc w:val="both"/>
        <w:rPr>
          <w:rFonts w:ascii="Arial" w:hAnsi="Arial" w:cs="Arial"/>
          <w:b/>
          <w:sz w:val="24"/>
          <w:szCs w:val="24"/>
        </w:rPr>
      </w:pPr>
    </w:p>
    <w:p w:rsidR="00DA4EAA" w:rsidRPr="00A53FE3" w:rsidRDefault="00DA4EAA" w:rsidP="00FD3FC4">
      <w:pPr>
        <w:tabs>
          <w:tab w:val="left" w:pos="142"/>
        </w:tabs>
        <w:spacing w:after="0"/>
        <w:jc w:val="both"/>
        <w:rPr>
          <w:rFonts w:ascii="Arial" w:hAnsi="Arial" w:cs="Arial"/>
          <w:b/>
          <w:sz w:val="24"/>
          <w:szCs w:val="24"/>
        </w:rPr>
      </w:pPr>
      <w:r w:rsidRPr="00A53FE3">
        <w:rPr>
          <w:rFonts w:ascii="Arial" w:hAnsi="Arial" w:cs="Arial"/>
          <w:b/>
          <w:sz w:val="24"/>
          <w:szCs w:val="24"/>
        </w:rPr>
        <w:t>В.7. Які фактори сприяють, а які перешкоджають доступу до працевлаштування випускникам ППОН та НПОН, та яким конкретно чином вони впливають на цей доступ?</w:t>
      </w:r>
    </w:p>
    <w:p w:rsidR="00DA4EAA" w:rsidRPr="00A53FE3" w:rsidRDefault="00DA4EAA" w:rsidP="00FD3FC4">
      <w:pPr>
        <w:tabs>
          <w:tab w:val="left" w:pos="142"/>
        </w:tabs>
        <w:spacing w:after="0"/>
        <w:jc w:val="both"/>
        <w:rPr>
          <w:rFonts w:ascii="Arial" w:hAnsi="Arial" w:cs="Arial"/>
          <w:sz w:val="24"/>
          <w:szCs w:val="24"/>
        </w:rPr>
      </w:pPr>
      <w:r w:rsidRPr="00A53FE3">
        <w:rPr>
          <w:rFonts w:ascii="Arial" w:hAnsi="Arial" w:cs="Arial"/>
          <w:sz w:val="24"/>
          <w:szCs w:val="24"/>
        </w:rPr>
        <w:t xml:space="preserve">Актуальність проблеми працевлаштування випускників ППОН і НПОН у Луганській області характеризують, зокрема, такі цифри: на сьогодні приблизно половина безробітних - молоді люди віком до 35 років, а рівень безробіття серед молоді є значно вищий, ніж серед інших вікових категорій. </w:t>
      </w:r>
    </w:p>
    <w:p w:rsidR="00DA4EAA" w:rsidRPr="00A53FE3" w:rsidRDefault="00DA4EAA" w:rsidP="00FD3FC4">
      <w:pPr>
        <w:tabs>
          <w:tab w:val="left" w:pos="142"/>
        </w:tabs>
        <w:spacing w:after="0"/>
        <w:jc w:val="both"/>
        <w:rPr>
          <w:rFonts w:ascii="Arial" w:hAnsi="Arial" w:cs="Arial"/>
          <w:sz w:val="24"/>
          <w:szCs w:val="24"/>
        </w:rPr>
      </w:pPr>
      <w:r w:rsidRPr="00A53FE3">
        <w:rPr>
          <w:rFonts w:ascii="Arial" w:hAnsi="Arial" w:cs="Arial"/>
          <w:sz w:val="24"/>
          <w:szCs w:val="24"/>
        </w:rPr>
        <w:t>До факторів, які сприяють працевлаштуванню випускників закладів    ПОН в регіоні можна віднести наступні:</w:t>
      </w:r>
    </w:p>
    <w:p w:rsidR="00DA4EAA" w:rsidRPr="00A53FE3" w:rsidRDefault="00DA4EAA" w:rsidP="00FD3FC4">
      <w:pPr>
        <w:tabs>
          <w:tab w:val="left" w:pos="142"/>
        </w:tabs>
        <w:spacing w:after="0"/>
        <w:contextualSpacing/>
        <w:jc w:val="both"/>
        <w:rPr>
          <w:rFonts w:ascii="Arial" w:hAnsi="Arial" w:cs="Arial"/>
          <w:sz w:val="24"/>
          <w:szCs w:val="24"/>
        </w:rPr>
      </w:pPr>
      <w:r w:rsidRPr="00A53FE3">
        <w:rPr>
          <w:rFonts w:ascii="Arial" w:hAnsi="Arial" w:cs="Arial"/>
          <w:sz w:val="24"/>
          <w:szCs w:val="24"/>
        </w:rPr>
        <w:t>- розширення ринку праці (часткове відновлення господарської діяльності підприємств регіону, які призупиняли свою діяльність у зв’язку із проведенням АТО);</w:t>
      </w:r>
    </w:p>
    <w:p w:rsidR="00DA4EAA" w:rsidRPr="00A53FE3" w:rsidRDefault="00DA4EAA" w:rsidP="00FD3FC4">
      <w:pPr>
        <w:tabs>
          <w:tab w:val="left" w:pos="142"/>
        </w:tabs>
        <w:spacing w:after="0"/>
        <w:contextualSpacing/>
        <w:jc w:val="both"/>
        <w:rPr>
          <w:rFonts w:ascii="Arial" w:hAnsi="Arial" w:cs="Arial"/>
          <w:sz w:val="24"/>
          <w:szCs w:val="24"/>
        </w:rPr>
      </w:pPr>
      <w:r w:rsidRPr="00A53FE3">
        <w:rPr>
          <w:rFonts w:ascii="Arial" w:hAnsi="Arial" w:cs="Arial"/>
          <w:sz w:val="24"/>
          <w:szCs w:val="24"/>
        </w:rPr>
        <w:t>- вільний доступ до банку вакансій (соціальна реклама щодо працевлаштування, оголошення в ЗМІ тощо);</w:t>
      </w:r>
    </w:p>
    <w:p w:rsidR="00DA4EAA" w:rsidRPr="00A53FE3" w:rsidRDefault="00DA4EAA" w:rsidP="00FD3FC4">
      <w:pPr>
        <w:tabs>
          <w:tab w:val="left" w:pos="142"/>
        </w:tabs>
        <w:spacing w:after="0"/>
        <w:contextualSpacing/>
        <w:jc w:val="both"/>
        <w:rPr>
          <w:rFonts w:ascii="Arial" w:hAnsi="Arial" w:cs="Arial"/>
          <w:sz w:val="24"/>
          <w:szCs w:val="24"/>
        </w:rPr>
      </w:pPr>
      <w:r w:rsidRPr="00A53FE3">
        <w:rPr>
          <w:rFonts w:ascii="Arial" w:hAnsi="Arial" w:cs="Arial"/>
          <w:sz w:val="24"/>
          <w:szCs w:val="24"/>
        </w:rPr>
        <w:t>- відновлення (на території, підконтрольній українській владі) діяльності районних, міських та обласного центрів зайнятості в напрямку працевлаштування;</w:t>
      </w:r>
    </w:p>
    <w:p w:rsidR="00DA4EAA" w:rsidRPr="00A53FE3" w:rsidRDefault="00DA4EAA" w:rsidP="00FD3FC4">
      <w:pPr>
        <w:tabs>
          <w:tab w:val="left" w:pos="142"/>
        </w:tabs>
        <w:spacing w:after="0"/>
        <w:contextualSpacing/>
        <w:jc w:val="both"/>
        <w:rPr>
          <w:rFonts w:ascii="Arial" w:hAnsi="Arial" w:cs="Arial"/>
          <w:sz w:val="24"/>
          <w:szCs w:val="24"/>
        </w:rPr>
      </w:pPr>
      <w:r w:rsidRPr="00A53FE3">
        <w:rPr>
          <w:rFonts w:ascii="Arial" w:hAnsi="Arial" w:cs="Arial"/>
          <w:sz w:val="24"/>
          <w:szCs w:val="24"/>
        </w:rPr>
        <w:t>-  проведення тренінгів із формування навичок для працевлаштування (алгоритм дії випускника або переміщеної особи з навичок працевлаштування, складання резюме, поведінка на співбесіді, як правильно працювати з оголошеннями про прийом на роботу та інше).</w:t>
      </w:r>
    </w:p>
    <w:p w:rsidR="00DA4EAA" w:rsidRPr="00A53FE3" w:rsidRDefault="00DA4EAA" w:rsidP="00FD3FC4">
      <w:pPr>
        <w:tabs>
          <w:tab w:val="left" w:pos="142"/>
        </w:tabs>
        <w:spacing w:after="0"/>
        <w:contextualSpacing/>
        <w:jc w:val="both"/>
        <w:rPr>
          <w:rFonts w:ascii="Arial" w:hAnsi="Arial" w:cs="Arial"/>
          <w:sz w:val="24"/>
          <w:szCs w:val="24"/>
        </w:rPr>
      </w:pPr>
      <w:r w:rsidRPr="00A53FE3">
        <w:rPr>
          <w:rFonts w:ascii="Arial" w:hAnsi="Arial" w:cs="Arial"/>
          <w:sz w:val="24"/>
          <w:szCs w:val="24"/>
        </w:rPr>
        <w:t>Молодь, виявляючи найбільшу мобільність, у той же час більшою мірою, ніж інші групи населення, підпадає під загрозу бути безробітною.</w:t>
      </w:r>
    </w:p>
    <w:p w:rsidR="00DA4EAA" w:rsidRPr="00A53FE3" w:rsidRDefault="00DA4EAA" w:rsidP="00FD3FC4">
      <w:pPr>
        <w:tabs>
          <w:tab w:val="left" w:pos="142"/>
        </w:tabs>
        <w:spacing w:after="0"/>
        <w:jc w:val="both"/>
        <w:rPr>
          <w:rFonts w:ascii="Arial" w:hAnsi="Arial" w:cs="Arial"/>
          <w:sz w:val="24"/>
          <w:szCs w:val="24"/>
        </w:rPr>
      </w:pPr>
      <w:r w:rsidRPr="00A53FE3">
        <w:rPr>
          <w:rFonts w:ascii="Arial" w:hAnsi="Arial" w:cs="Arial"/>
          <w:sz w:val="24"/>
          <w:szCs w:val="24"/>
        </w:rPr>
        <w:lastRenderedPageBreak/>
        <w:t xml:space="preserve"> У Луганській області в 26 професійно-технічних навчальних закладах здійснюється підготовка за 64 робітничими професіями. У той же час у навчальних закладах на певні професії (близько 38 професій) через відсутність попиту не проводиться набір останні 3 роки .   </w:t>
      </w:r>
    </w:p>
    <w:p w:rsidR="00DA4EAA" w:rsidRPr="00A53FE3" w:rsidRDefault="00DA4EAA" w:rsidP="00FD3FC4">
      <w:pPr>
        <w:tabs>
          <w:tab w:val="left" w:pos="142"/>
        </w:tabs>
        <w:spacing w:after="0"/>
        <w:jc w:val="both"/>
        <w:rPr>
          <w:rFonts w:ascii="Arial" w:hAnsi="Arial" w:cs="Arial"/>
          <w:sz w:val="24"/>
          <w:szCs w:val="24"/>
        </w:rPr>
      </w:pPr>
      <w:r w:rsidRPr="00A53FE3">
        <w:rPr>
          <w:rFonts w:ascii="Arial" w:hAnsi="Arial" w:cs="Arial"/>
          <w:iCs/>
          <w:sz w:val="24"/>
          <w:szCs w:val="24"/>
        </w:rPr>
        <w:t>П</w:t>
      </w:r>
      <w:r w:rsidRPr="00A53FE3">
        <w:rPr>
          <w:rFonts w:ascii="Arial" w:hAnsi="Arial" w:cs="Arial"/>
          <w:iCs/>
          <w:sz w:val="24"/>
          <w:szCs w:val="24"/>
          <w:lang w:val="ru-RU"/>
        </w:rPr>
        <w:t>роблема</w:t>
      </w:r>
      <w:r w:rsidRPr="00A53FE3">
        <w:rPr>
          <w:rFonts w:ascii="Arial" w:hAnsi="Arial" w:cs="Arial"/>
          <w:iCs/>
          <w:sz w:val="24"/>
          <w:szCs w:val="24"/>
        </w:rPr>
        <w:t xml:space="preserve"> </w:t>
      </w:r>
      <w:r w:rsidRPr="00A53FE3">
        <w:rPr>
          <w:rFonts w:ascii="Arial" w:hAnsi="Arial" w:cs="Arial"/>
          <w:iCs/>
          <w:sz w:val="24"/>
          <w:szCs w:val="24"/>
          <w:lang w:val="ru-RU"/>
        </w:rPr>
        <w:t xml:space="preserve">працевлаштування  </w:t>
      </w:r>
      <w:r w:rsidRPr="00A53FE3">
        <w:rPr>
          <w:rFonts w:ascii="Arial" w:hAnsi="Arial" w:cs="Arial"/>
          <w:sz w:val="24"/>
          <w:szCs w:val="24"/>
        </w:rPr>
        <w:t xml:space="preserve">випускників ПТНЗ </w:t>
      </w:r>
      <w:r w:rsidRPr="00A53FE3">
        <w:rPr>
          <w:rFonts w:ascii="Arial" w:hAnsi="Arial" w:cs="Arial"/>
          <w:iCs/>
          <w:sz w:val="24"/>
          <w:szCs w:val="24"/>
          <w:lang w:val="ru-RU"/>
        </w:rPr>
        <w:t xml:space="preserve">та закріплення </w:t>
      </w:r>
      <w:r w:rsidRPr="00A53FE3">
        <w:rPr>
          <w:rFonts w:ascii="Arial" w:hAnsi="Arial" w:cs="Arial"/>
          <w:iCs/>
          <w:sz w:val="24"/>
          <w:szCs w:val="24"/>
        </w:rPr>
        <w:t>ї</w:t>
      </w:r>
      <w:r w:rsidRPr="00A53FE3">
        <w:rPr>
          <w:rFonts w:ascii="Arial" w:hAnsi="Arial" w:cs="Arial"/>
          <w:iCs/>
          <w:sz w:val="24"/>
          <w:szCs w:val="24"/>
          <w:lang w:val="ru-RU"/>
        </w:rPr>
        <w:t xml:space="preserve">х на робочому місці зумовлена комплексом причин: </w:t>
      </w:r>
    </w:p>
    <w:p w:rsidR="00DA4EAA" w:rsidRPr="00A53FE3" w:rsidRDefault="00DA4EAA" w:rsidP="00FD3FC4">
      <w:pPr>
        <w:tabs>
          <w:tab w:val="left" w:pos="142"/>
        </w:tabs>
        <w:autoSpaceDE w:val="0"/>
        <w:autoSpaceDN w:val="0"/>
        <w:adjustRightInd w:val="0"/>
        <w:spacing w:after="0"/>
        <w:jc w:val="both"/>
        <w:rPr>
          <w:rFonts w:ascii="Arial" w:hAnsi="Arial" w:cs="Arial"/>
          <w:sz w:val="24"/>
          <w:szCs w:val="24"/>
        </w:rPr>
      </w:pPr>
      <w:r w:rsidRPr="00A53FE3">
        <w:rPr>
          <w:rFonts w:ascii="Arial" w:hAnsi="Arial" w:cs="Arial"/>
          <w:sz w:val="24"/>
          <w:szCs w:val="24"/>
        </w:rPr>
        <w:t xml:space="preserve">-  відсутність відповідної роботи в регіоні (у зв’язку із проведенням АТО багато підприємств призупинили свою роботу); </w:t>
      </w:r>
    </w:p>
    <w:p w:rsidR="00DA4EAA" w:rsidRPr="00A53FE3" w:rsidRDefault="00DA4EAA" w:rsidP="00FD3FC4">
      <w:pPr>
        <w:tabs>
          <w:tab w:val="left" w:pos="142"/>
        </w:tabs>
        <w:autoSpaceDE w:val="0"/>
        <w:autoSpaceDN w:val="0"/>
        <w:adjustRightInd w:val="0"/>
        <w:spacing w:after="0"/>
        <w:rPr>
          <w:rFonts w:ascii="Arial" w:hAnsi="Arial" w:cs="Arial"/>
          <w:sz w:val="24"/>
          <w:szCs w:val="24"/>
        </w:rPr>
      </w:pPr>
      <w:r w:rsidRPr="00A53FE3">
        <w:rPr>
          <w:rFonts w:ascii="Arial" w:hAnsi="Arial" w:cs="Arial"/>
          <w:sz w:val="24"/>
          <w:szCs w:val="24"/>
        </w:rPr>
        <w:t>-  відсутність досвіду і стажу роботи;</w:t>
      </w:r>
    </w:p>
    <w:p w:rsidR="00DA4EAA" w:rsidRPr="00A53FE3" w:rsidRDefault="00DA4EAA" w:rsidP="00FD3FC4">
      <w:pPr>
        <w:tabs>
          <w:tab w:val="left" w:pos="142"/>
        </w:tabs>
        <w:spacing w:after="0"/>
        <w:jc w:val="both"/>
        <w:rPr>
          <w:rFonts w:ascii="Arial" w:hAnsi="Arial" w:cs="Arial"/>
          <w:sz w:val="24"/>
          <w:szCs w:val="24"/>
        </w:rPr>
      </w:pPr>
      <w:r w:rsidRPr="00A53FE3">
        <w:rPr>
          <w:rFonts w:ascii="Arial" w:hAnsi="Arial" w:cs="Arial"/>
          <w:sz w:val="24"/>
          <w:szCs w:val="24"/>
        </w:rPr>
        <w:t xml:space="preserve">-   </w:t>
      </w:r>
      <w:r w:rsidRPr="00A53FE3">
        <w:rPr>
          <w:rFonts w:ascii="Arial" w:hAnsi="Arial" w:cs="Arial"/>
          <w:sz w:val="24"/>
          <w:szCs w:val="24"/>
          <w:lang w:val="ru-RU"/>
        </w:rPr>
        <w:t>орієнт</w:t>
      </w:r>
      <w:r w:rsidRPr="00A53FE3">
        <w:rPr>
          <w:rFonts w:ascii="Arial" w:hAnsi="Arial" w:cs="Arial"/>
          <w:sz w:val="24"/>
          <w:szCs w:val="24"/>
        </w:rPr>
        <w:t>ація навчальних закладів</w:t>
      </w:r>
      <w:r w:rsidRPr="00A53FE3">
        <w:rPr>
          <w:rFonts w:ascii="Arial" w:hAnsi="Arial" w:cs="Arial"/>
          <w:sz w:val="24"/>
          <w:szCs w:val="24"/>
          <w:lang w:val="ru-RU"/>
        </w:rPr>
        <w:t xml:space="preserve"> на найбільш рейтингові професії, а не на попит ринку праці</w:t>
      </w:r>
      <w:r w:rsidRPr="00A53FE3">
        <w:rPr>
          <w:rFonts w:ascii="Arial" w:hAnsi="Arial" w:cs="Arial"/>
          <w:sz w:val="24"/>
          <w:szCs w:val="24"/>
        </w:rPr>
        <w:t>;</w:t>
      </w:r>
    </w:p>
    <w:p w:rsidR="00DA4EAA" w:rsidRPr="00A53FE3" w:rsidRDefault="00DA4EAA" w:rsidP="00FD3FC4">
      <w:pPr>
        <w:tabs>
          <w:tab w:val="left" w:pos="142"/>
        </w:tabs>
        <w:autoSpaceDE w:val="0"/>
        <w:autoSpaceDN w:val="0"/>
        <w:adjustRightInd w:val="0"/>
        <w:spacing w:after="0"/>
        <w:jc w:val="both"/>
        <w:rPr>
          <w:rFonts w:ascii="Arial" w:hAnsi="Arial" w:cs="Arial"/>
          <w:sz w:val="24"/>
          <w:szCs w:val="24"/>
        </w:rPr>
      </w:pPr>
      <w:r w:rsidRPr="00A53FE3">
        <w:rPr>
          <w:rFonts w:ascii="Arial" w:hAnsi="Arial" w:cs="Arial"/>
          <w:sz w:val="24"/>
          <w:szCs w:val="24"/>
        </w:rPr>
        <w:t xml:space="preserve">-  відсутність чітких орієнтирів під час вибору професії, небажання  працювати за отриманою спеціальністю; </w:t>
      </w:r>
    </w:p>
    <w:p w:rsidR="00DA4EAA" w:rsidRPr="00A53FE3" w:rsidRDefault="00DA4EAA" w:rsidP="00FD3FC4">
      <w:pPr>
        <w:tabs>
          <w:tab w:val="left" w:pos="142"/>
        </w:tabs>
        <w:autoSpaceDE w:val="0"/>
        <w:autoSpaceDN w:val="0"/>
        <w:adjustRightInd w:val="0"/>
        <w:spacing w:after="0"/>
        <w:jc w:val="both"/>
        <w:rPr>
          <w:rFonts w:ascii="Arial" w:hAnsi="Arial" w:cs="Arial"/>
          <w:sz w:val="24"/>
          <w:szCs w:val="24"/>
          <w:lang w:val="ru-RU"/>
        </w:rPr>
      </w:pPr>
      <w:r w:rsidRPr="00A53FE3">
        <w:rPr>
          <w:rFonts w:ascii="Arial" w:hAnsi="Arial" w:cs="Arial"/>
          <w:sz w:val="24"/>
          <w:szCs w:val="24"/>
        </w:rPr>
        <w:t xml:space="preserve">- </w:t>
      </w:r>
      <w:r w:rsidRPr="00A53FE3">
        <w:rPr>
          <w:rFonts w:ascii="Arial" w:hAnsi="Arial" w:cs="Arial"/>
          <w:sz w:val="24"/>
          <w:szCs w:val="24"/>
          <w:lang w:val="ru-RU"/>
        </w:rPr>
        <w:t xml:space="preserve"> дискримінаці</w:t>
      </w:r>
      <w:r w:rsidRPr="00A53FE3">
        <w:rPr>
          <w:rFonts w:ascii="Arial" w:hAnsi="Arial" w:cs="Arial"/>
          <w:sz w:val="24"/>
          <w:szCs w:val="24"/>
        </w:rPr>
        <w:t>я</w:t>
      </w:r>
      <w:r w:rsidRPr="00A53FE3">
        <w:rPr>
          <w:rFonts w:ascii="Arial" w:hAnsi="Arial" w:cs="Arial"/>
          <w:sz w:val="24"/>
          <w:szCs w:val="24"/>
          <w:lang w:val="ru-RU"/>
        </w:rPr>
        <w:t xml:space="preserve"> на ринку праці (небажання брати на роботу </w:t>
      </w:r>
      <w:r w:rsidRPr="00A53FE3">
        <w:rPr>
          <w:rFonts w:ascii="Arial" w:hAnsi="Arial" w:cs="Arial"/>
          <w:sz w:val="24"/>
          <w:szCs w:val="24"/>
        </w:rPr>
        <w:t>жінок</w:t>
      </w:r>
      <w:r w:rsidRPr="00A53FE3">
        <w:rPr>
          <w:rFonts w:ascii="Arial" w:hAnsi="Arial" w:cs="Arial"/>
          <w:sz w:val="24"/>
          <w:szCs w:val="24"/>
          <w:lang w:val="ru-RU"/>
        </w:rPr>
        <w:t>, установлення випробувального терміну</w:t>
      </w:r>
      <w:r w:rsidRPr="00A53FE3">
        <w:rPr>
          <w:rFonts w:ascii="Arial" w:hAnsi="Arial" w:cs="Arial"/>
          <w:sz w:val="24"/>
          <w:szCs w:val="24"/>
        </w:rPr>
        <w:t xml:space="preserve"> тощо</w:t>
      </w:r>
      <w:r w:rsidRPr="00A53FE3">
        <w:rPr>
          <w:rFonts w:ascii="Arial" w:hAnsi="Arial" w:cs="Arial"/>
          <w:sz w:val="24"/>
          <w:szCs w:val="24"/>
          <w:lang w:val="ru-RU"/>
        </w:rPr>
        <w:t xml:space="preserve">); </w:t>
      </w:r>
    </w:p>
    <w:p w:rsidR="00DA4EAA" w:rsidRPr="00A53FE3" w:rsidRDefault="00DA4EAA" w:rsidP="00FD3FC4">
      <w:pPr>
        <w:tabs>
          <w:tab w:val="left" w:pos="142"/>
        </w:tabs>
        <w:autoSpaceDE w:val="0"/>
        <w:autoSpaceDN w:val="0"/>
        <w:adjustRightInd w:val="0"/>
        <w:spacing w:after="0"/>
        <w:rPr>
          <w:rFonts w:ascii="Arial" w:hAnsi="Arial" w:cs="Arial"/>
          <w:sz w:val="24"/>
          <w:szCs w:val="24"/>
        </w:rPr>
      </w:pPr>
      <w:r w:rsidRPr="00A53FE3">
        <w:rPr>
          <w:rFonts w:ascii="Arial" w:hAnsi="Arial" w:cs="Arial"/>
          <w:sz w:val="24"/>
          <w:szCs w:val="24"/>
        </w:rPr>
        <w:t xml:space="preserve">- </w:t>
      </w:r>
      <w:r w:rsidRPr="00A53FE3">
        <w:rPr>
          <w:rFonts w:ascii="Arial" w:hAnsi="Arial" w:cs="Arial"/>
          <w:sz w:val="24"/>
          <w:szCs w:val="24"/>
          <w:lang w:val="ru-RU"/>
        </w:rPr>
        <w:t xml:space="preserve"> висок</w:t>
      </w:r>
      <w:r w:rsidRPr="00A53FE3">
        <w:rPr>
          <w:rFonts w:ascii="Arial" w:hAnsi="Arial" w:cs="Arial"/>
          <w:sz w:val="24"/>
          <w:szCs w:val="24"/>
        </w:rPr>
        <w:t>а</w:t>
      </w:r>
      <w:r w:rsidRPr="00A53FE3">
        <w:rPr>
          <w:rFonts w:ascii="Arial" w:hAnsi="Arial" w:cs="Arial"/>
          <w:sz w:val="24"/>
          <w:szCs w:val="24"/>
          <w:lang w:val="ru-RU"/>
        </w:rPr>
        <w:t xml:space="preserve"> конкуренці</w:t>
      </w:r>
      <w:r w:rsidRPr="00A53FE3">
        <w:rPr>
          <w:rFonts w:ascii="Arial" w:hAnsi="Arial" w:cs="Arial"/>
          <w:sz w:val="24"/>
          <w:szCs w:val="24"/>
        </w:rPr>
        <w:t>я</w:t>
      </w:r>
      <w:r w:rsidRPr="00A53FE3">
        <w:rPr>
          <w:rFonts w:ascii="Arial" w:hAnsi="Arial" w:cs="Arial"/>
          <w:sz w:val="24"/>
          <w:szCs w:val="24"/>
          <w:lang w:val="ru-RU"/>
        </w:rPr>
        <w:t xml:space="preserve"> серед претендентів на робоче місце</w:t>
      </w:r>
      <w:r w:rsidRPr="00A53FE3">
        <w:rPr>
          <w:rFonts w:ascii="Arial" w:hAnsi="Arial" w:cs="Arial"/>
          <w:sz w:val="24"/>
          <w:szCs w:val="24"/>
        </w:rPr>
        <w:t>;</w:t>
      </w:r>
      <w:r w:rsidRPr="00A53FE3">
        <w:rPr>
          <w:rFonts w:ascii="Arial" w:hAnsi="Arial" w:cs="Arial"/>
          <w:sz w:val="24"/>
          <w:szCs w:val="24"/>
          <w:lang w:val="ru-RU"/>
        </w:rPr>
        <w:t xml:space="preserve"> </w:t>
      </w:r>
    </w:p>
    <w:p w:rsidR="00DA4EAA" w:rsidRPr="00A53FE3" w:rsidRDefault="00DA4EAA" w:rsidP="00FD3FC4">
      <w:pPr>
        <w:tabs>
          <w:tab w:val="left" w:pos="142"/>
        </w:tabs>
        <w:autoSpaceDE w:val="0"/>
        <w:autoSpaceDN w:val="0"/>
        <w:adjustRightInd w:val="0"/>
        <w:spacing w:after="0"/>
        <w:jc w:val="both"/>
        <w:rPr>
          <w:rFonts w:ascii="Arial" w:hAnsi="Arial" w:cs="Arial"/>
          <w:sz w:val="24"/>
          <w:szCs w:val="24"/>
        </w:rPr>
      </w:pPr>
      <w:r w:rsidRPr="00A53FE3">
        <w:rPr>
          <w:rFonts w:ascii="Arial" w:hAnsi="Arial" w:cs="Arial"/>
          <w:sz w:val="24"/>
          <w:szCs w:val="24"/>
        </w:rPr>
        <w:t xml:space="preserve">-  </w:t>
      </w:r>
      <w:r w:rsidRPr="00A53FE3">
        <w:rPr>
          <w:rFonts w:ascii="Arial" w:hAnsi="Arial" w:cs="Arial"/>
          <w:sz w:val="24"/>
          <w:szCs w:val="24"/>
          <w:lang w:val="ru-RU"/>
        </w:rPr>
        <w:t>невідповідність державного замовлення на фахівців і попиту на них</w:t>
      </w:r>
      <w:r w:rsidRPr="00A53FE3">
        <w:rPr>
          <w:rFonts w:ascii="Arial" w:hAnsi="Arial" w:cs="Arial"/>
          <w:sz w:val="24"/>
          <w:szCs w:val="24"/>
        </w:rPr>
        <w:t xml:space="preserve"> (щ</w:t>
      </w:r>
      <w:r w:rsidRPr="00A53FE3">
        <w:rPr>
          <w:rFonts w:ascii="Arial" w:hAnsi="Arial" w:cs="Arial"/>
          <w:sz w:val="24"/>
          <w:szCs w:val="24"/>
          <w:lang w:val="ru-RU"/>
        </w:rPr>
        <w:t>орічно з числа випускників кожен четвертий стає потенційним кандидатом на перенавчання, отримання другої професії</w:t>
      </w:r>
      <w:r w:rsidRPr="00A53FE3">
        <w:rPr>
          <w:rFonts w:ascii="Arial" w:hAnsi="Arial" w:cs="Arial"/>
          <w:sz w:val="24"/>
          <w:szCs w:val="24"/>
        </w:rPr>
        <w:t>);</w:t>
      </w:r>
    </w:p>
    <w:p w:rsidR="00DA4EAA" w:rsidRPr="00A53FE3" w:rsidRDefault="00DA4EAA" w:rsidP="00FD3FC4">
      <w:pPr>
        <w:tabs>
          <w:tab w:val="left" w:pos="142"/>
        </w:tabs>
        <w:autoSpaceDE w:val="0"/>
        <w:autoSpaceDN w:val="0"/>
        <w:adjustRightInd w:val="0"/>
        <w:spacing w:after="0"/>
        <w:rPr>
          <w:rFonts w:ascii="Arial" w:hAnsi="Arial" w:cs="Arial"/>
          <w:sz w:val="24"/>
          <w:szCs w:val="24"/>
        </w:rPr>
      </w:pPr>
      <w:r w:rsidRPr="00A53FE3">
        <w:rPr>
          <w:rFonts w:ascii="Arial" w:hAnsi="Arial" w:cs="Arial"/>
          <w:sz w:val="24"/>
          <w:szCs w:val="24"/>
        </w:rPr>
        <w:t xml:space="preserve">-   </w:t>
      </w:r>
      <w:r w:rsidRPr="00A53FE3">
        <w:rPr>
          <w:rFonts w:ascii="Arial" w:hAnsi="Arial" w:cs="Arial"/>
          <w:sz w:val="24"/>
          <w:szCs w:val="24"/>
          <w:lang w:val="ru-RU"/>
        </w:rPr>
        <w:t>перерва</w:t>
      </w:r>
      <w:r w:rsidRPr="00A53FE3">
        <w:rPr>
          <w:rFonts w:ascii="Arial" w:hAnsi="Arial" w:cs="Arial"/>
          <w:sz w:val="24"/>
          <w:szCs w:val="24"/>
        </w:rPr>
        <w:t xml:space="preserve">ний </w:t>
      </w:r>
      <w:r w:rsidRPr="00A53FE3">
        <w:rPr>
          <w:rFonts w:ascii="Arial" w:hAnsi="Arial" w:cs="Arial"/>
          <w:sz w:val="24"/>
          <w:szCs w:val="24"/>
          <w:lang w:val="ru-RU"/>
        </w:rPr>
        <w:t xml:space="preserve"> зв'язок «Виробництво - ПТНЗ»</w:t>
      </w:r>
      <w:r w:rsidRPr="00A53FE3">
        <w:rPr>
          <w:rFonts w:ascii="Arial" w:hAnsi="Arial" w:cs="Arial"/>
          <w:sz w:val="24"/>
          <w:szCs w:val="24"/>
        </w:rPr>
        <w:t>;</w:t>
      </w:r>
    </w:p>
    <w:p w:rsidR="00DA4EAA" w:rsidRPr="00A53FE3" w:rsidRDefault="00DA4EAA" w:rsidP="00FD3FC4">
      <w:pPr>
        <w:tabs>
          <w:tab w:val="left" w:pos="142"/>
        </w:tabs>
        <w:autoSpaceDE w:val="0"/>
        <w:autoSpaceDN w:val="0"/>
        <w:adjustRightInd w:val="0"/>
        <w:spacing w:after="0"/>
        <w:jc w:val="both"/>
        <w:rPr>
          <w:rFonts w:ascii="Arial" w:hAnsi="Arial" w:cs="Arial"/>
          <w:sz w:val="24"/>
          <w:szCs w:val="24"/>
        </w:rPr>
      </w:pPr>
      <w:r w:rsidRPr="00A53FE3">
        <w:rPr>
          <w:rFonts w:ascii="Arial" w:hAnsi="Arial" w:cs="Arial"/>
          <w:sz w:val="24"/>
          <w:szCs w:val="24"/>
        </w:rPr>
        <w:t>-   в</w:t>
      </w:r>
      <w:r w:rsidRPr="00A53FE3">
        <w:rPr>
          <w:rFonts w:ascii="Arial" w:hAnsi="Arial" w:cs="Arial"/>
          <w:sz w:val="24"/>
          <w:szCs w:val="24"/>
          <w:lang w:val="ru-RU"/>
        </w:rPr>
        <w:t>ідповідальність за працевлаштування випускників перекладено на навчальний заклад</w:t>
      </w:r>
      <w:r w:rsidRPr="00A53FE3">
        <w:rPr>
          <w:rFonts w:ascii="Arial" w:hAnsi="Arial" w:cs="Arial"/>
          <w:sz w:val="24"/>
          <w:szCs w:val="24"/>
        </w:rPr>
        <w:t>;</w:t>
      </w:r>
    </w:p>
    <w:p w:rsidR="00DA4EAA" w:rsidRPr="00A53FE3" w:rsidRDefault="00DA4EAA" w:rsidP="00FD3FC4">
      <w:pPr>
        <w:tabs>
          <w:tab w:val="left" w:pos="142"/>
        </w:tabs>
        <w:autoSpaceDE w:val="0"/>
        <w:autoSpaceDN w:val="0"/>
        <w:adjustRightInd w:val="0"/>
        <w:spacing w:after="0"/>
        <w:jc w:val="both"/>
        <w:rPr>
          <w:rFonts w:ascii="Arial" w:hAnsi="Arial" w:cs="Arial"/>
          <w:sz w:val="24"/>
          <w:szCs w:val="24"/>
        </w:rPr>
      </w:pPr>
      <w:r w:rsidRPr="00A53FE3">
        <w:rPr>
          <w:rFonts w:ascii="Arial" w:hAnsi="Arial" w:cs="Arial"/>
          <w:sz w:val="24"/>
          <w:szCs w:val="24"/>
        </w:rPr>
        <w:t xml:space="preserve">-  низька якість робочих місць (низька заробітна плата, виконання доручень, не пов’язаних з посадою та інше) та підготовки фахівця (низька конкурентоспроможність);                                                                                                            </w:t>
      </w:r>
    </w:p>
    <w:p w:rsidR="00DA4EAA" w:rsidRPr="00A53FE3" w:rsidRDefault="00DA4EAA" w:rsidP="00FD3FC4">
      <w:pPr>
        <w:tabs>
          <w:tab w:val="left" w:pos="142"/>
        </w:tabs>
        <w:autoSpaceDE w:val="0"/>
        <w:autoSpaceDN w:val="0"/>
        <w:adjustRightInd w:val="0"/>
        <w:spacing w:after="0"/>
        <w:rPr>
          <w:rFonts w:ascii="Arial" w:hAnsi="Arial" w:cs="Arial"/>
          <w:sz w:val="24"/>
          <w:szCs w:val="24"/>
        </w:rPr>
      </w:pPr>
      <w:r w:rsidRPr="00A53FE3">
        <w:rPr>
          <w:rFonts w:ascii="Arial" w:hAnsi="Arial" w:cs="Arial"/>
          <w:sz w:val="24"/>
          <w:szCs w:val="24"/>
        </w:rPr>
        <w:t xml:space="preserve">- низька  можливість територіальної мобільності всередині регіону;  </w:t>
      </w:r>
    </w:p>
    <w:p w:rsidR="00DA4EAA" w:rsidRPr="00A53FE3" w:rsidRDefault="00DA4EAA" w:rsidP="00FD3FC4">
      <w:pPr>
        <w:tabs>
          <w:tab w:val="left" w:pos="142"/>
        </w:tabs>
        <w:autoSpaceDE w:val="0"/>
        <w:autoSpaceDN w:val="0"/>
        <w:adjustRightInd w:val="0"/>
        <w:spacing w:after="0"/>
        <w:jc w:val="both"/>
        <w:rPr>
          <w:rFonts w:ascii="Arial" w:hAnsi="Arial" w:cs="Arial"/>
          <w:sz w:val="24"/>
          <w:szCs w:val="24"/>
        </w:rPr>
      </w:pPr>
      <w:r w:rsidRPr="00A53FE3">
        <w:rPr>
          <w:rFonts w:ascii="Arial" w:hAnsi="Arial" w:cs="Arial"/>
          <w:sz w:val="24"/>
          <w:szCs w:val="24"/>
        </w:rPr>
        <w:t xml:space="preserve">- відсутність житла за місцем роботи, неспроможність оплати оренди житла, небажання  виїжджати з рідної місцевості та від сім’ї тощо. </w:t>
      </w:r>
    </w:p>
    <w:p w:rsidR="00DA4EAA" w:rsidRPr="00A53FE3" w:rsidRDefault="00DA4EAA" w:rsidP="00FD3FC4">
      <w:pPr>
        <w:tabs>
          <w:tab w:val="left" w:pos="142"/>
        </w:tabs>
        <w:autoSpaceDE w:val="0"/>
        <w:autoSpaceDN w:val="0"/>
        <w:adjustRightInd w:val="0"/>
        <w:spacing w:after="0"/>
        <w:jc w:val="both"/>
        <w:rPr>
          <w:rFonts w:ascii="Arial" w:hAnsi="Arial" w:cs="Arial"/>
          <w:sz w:val="24"/>
          <w:szCs w:val="24"/>
        </w:rPr>
      </w:pPr>
      <w:r w:rsidRPr="00A53FE3">
        <w:rPr>
          <w:rFonts w:ascii="Arial" w:hAnsi="Arial" w:cs="Arial"/>
          <w:sz w:val="24"/>
          <w:szCs w:val="24"/>
        </w:rPr>
        <w:t xml:space="preserve">На сьогоднішній день працевлаштування випускників професійно-технічних навчальних закладів вважається однією з гострих соціально-економічних проблем регіону. </w:t>
      </w:r>
    </w:p>
    <w:p w:rsidR="00DA4EAA" w:rsidRPr="00A53FE3" w:rsidRDefault="00DA4EAA" w:rsidP="00FD3FC4">
      <w:pPr>
        <w:tabs>
          <w:tab w:val="left" w:pos="142"/>
        </w:tabs>
        <w:autoSpaceDE w:val="0"/>
        <w:autoSpaceDN w:val="0"/>
        <w:adjustRightInd w:val="0"/>
        <w:spacing w:after="0"/>
        <w:jc w:val="both"/>
        <w:rPr>
          <w:rFonts w:ascii="Arial" w:hAnsi="Arial" w:cs="Arial"/>
          <w:sz w:val="24"/>
          <w:szCs w:val="24"/>
        </w:rPr>
      </w:pPr>
      <w:r w:rsidRPr="00A53FE3">
        <w:rPr>
          <w:rFonts w:ascii="Arial" w:hAnsi="Arial" w:cs="Arial"/>
          <w:sz w:val="24"/>
          <w:szCs w:val="24"/>
        </w:rPr>
        <w:t xml:space="preserve">Навчальний заклад не можнет самостійно вирішити проблему працевлаштування випускників. Досягти бажаних результатів можливо лише за головних умов: проведення професійними закладами більш гнучкої політики на ринку освітніх послуг, розробка маркетингової стратегії навчального закладу, заснованої на аналізі ситуації на ринку праці і прогнозах його регулювання; формування освітніми установами спільно зі службами зайнятості затребуваних на ринку навчальних програм з підготовки робітничих кадрів з переліком професій та структури набору; вдосконалення системи інформування учнів, абітурієнтів, студентів, випускників закладів професійної освіти, роботодавців про ситуацію на ринку праці і в сфері освіти; надання службою зайнятості допомоги підприємствам, які піклуються про якість робочої сили; вирішення на законодавчому рівні питання про надання молодому фахівцю свого першого робочого місця. Отже, відзначимо, що тільки на основі узгоджених дій всіх учасників ринку праці та ринку освітніх послуг (освітніх установ різного рівня підготовки, роботодавців, органів державної </w:t>
      </w:r>
      <w:r w:rsidRPr="00A53FE3">
        <w:rPr>
          <w:rFonts w:ascii="Arial" w:hAnsi="Arial" w:cs="Arial"/>
          <w:sz w:val="24"/>
          <w:szCs w:val="24"/>
        </w:rPr>
        <w:lastRenderedPageBreak/>
        <w:t>служби зайнятості та виконавчої влади на місцях, а також самих випускників) можна підвищити рівень зайнятості молоді та якість підготовки робітничих кадрів.</w:t>
      </w:r>
    </w:p>
    <w:p w:rsidR="00DA4EAA" w:rsidRPr="00A53FE3" w:rsidRDefault="00DA4EAA" w:rsidP="00FD3FC4">
      <w:pPr>
        <w:tabs>
          <w:tab w:val="left" w:pos="142"/>
        </w:tabs>
        <w:spacing w:after="0"/>
        <w:jc w:val="both"/>
        <w:rPr>
          <w:rFonts w:ascii="Arial" w:hAnsi="Arial" w:cs="Arial"/>
          <w:b/>
          <w:sz w:val="24"/>
          <w:szCs w:val="24"/>
        </w:rPr>
      </w:pPr>
    </w:p>
    <w:p w:rsidR="00DA4EAA" w:rsidRPr="00A53FE3" w:rsidRDefault="00DA4EAA" w:rsidP="00FD3FC4">
      <w:pPr>
        <w:tabs>
          <w:tab w:val="left" w:pos="142"/>
        </w:tabs>
        <w:spacing w:after="0"/>
        <w:jc w:val="both"/>
        <w:rPr>
          <w:rFonts w:ascii="Arial" w:hAnsi="Arial" w:cs="Arial"/>
          <w:b/>
          <w:sz w:val="24"/>
          <w:szCs w:val="24"/>
        </w:rPr>
      </w:pPr>
      <w:r w:rsidRPr="00A53FE3">
        <w:rPr>
          <w:rFonts w:ascii="Arial" w:hAnsi="Arial" w:cs="Arial"/>
          <w:b/>
          <w:sz w:val="24"/>
          <w:szCs w:val="24"/>
        </w:rPr>
        <w:t>В.8. Чи відіграє ПОН якусь роль у полегшенні переходу до трудової діяльності після періоду безробіття та економічної неактивності? Якщо так, то яким чином?</w:t>
      </w:r>
    </w:p>
    <w:p w:rsidR="00DA4EAA" w:rsidRPr="00A53FE3" w:rsidRDefault="00DA4EAA" w:rsidP="00FD3FC4">
      <w:pPr>
        <w:tabs>
          <w:tab w:val="left" w:pos="142"/>
        </w:tabs>
        <w:spacing w:after="0"/>
        <w:jc w:val="both"/>
        <w:rPr>
          <w:rFonts w:ascii="Arial" w:hAnsi="Arial" w:cs="Arial"/>
          <w:b/>
          <w:sz w:val="24"/>
          <w:szCs w:val="24"/>
        </w:rPr>
      </w:pPr>
      <w:r w:rsidRPr="00A53FE3">
        <w:rPr>
          <w:rFonts w:ascii="Arial" w:hAnsi="Arial" w:cs="Arial"/>
          <w:sz w:val="24"/>
          <w:szCs w:val="24"/>
        </w:rPr>
        <w:t>У регіональному розрізі рівня зайнятості населення України Луганська область (без урахування частини зони проведення АТО)</w:t>
      </w:r>
      <w:r w:rsidRPr="00A53FE3">
        <w:rPr>
          <w:rFonts w:ascii="Arial" w:hAnsi="Arial" w:cs="Arial"/>
          <w:b/>
          <w:sz w:val="24"/>
          <w:szCs w:val="24"/>
        </w:rPr>
        <w:t xml:space="preserve"> </w:t>
      </w:r>
      <w:r w:rsidRPr="00A53FE3">
        <w:rPr>
          <w:rFonts w:ascii="Arial" w:hAnsi="Arial" w:cs="Arial"/>
          <w:sz w:val="24"/>
          <w:szCs w:val="24"/>
        </w:rPr>
        <w:t>займає 17 позицію ( із 25 регіонів). Станом на 01.05.2016 р. статус безробітних в регіоні мають 15437 осіб, з них молодь до 35 років 5511  осіб.</w:t>
      </w:r>
    </w:p>
    <w:p w:rsidR="00DA4EAA" w:rsidRPr="00A53FE3" w:rsidRDefault="00DA4EAA" w:rsidP="00FD3FC4">
      <w:pPr>
        <w:tabs>
          <w:tab w:val="left" w:pos="142"/>
        </w:tabs>
        <w:spacing w:after="0"/>
        <w:jc w:val="both"/>
        <w:rPr>
          <w:rFonts w:ascii="Arial" w:hAnsi="Arial" w:cs="Arial"/>
          <w:sz w:val="24"/>
          <w:szCs w:val="24"/>
        </w:rPr>
      </w:pPr>
      <w:r w:rsidRPr="00A53FE3">
        <w:rPr>
          <w:rFonts w:ascii="Arial" w:hAnsi="Arial" w:cs="Arial"/>
          <w:sz w:val="24"/>
          <w:szCs w:val="24"/>
        </w:rPr>
        <w:t>Здійснення професійної освіти і навчання (первинна професійна підготовка, перепідготовка, підвищення кваліфікації)  саме безробітних  громадян - один з  найефективніших  напрямків  у полегшенні переходу до трудової діяльності після періоду безробіття та економічної неактивності.</w:t>
      </w:r>
    </w:p>
    <w:p w:rsidR="00DA4EAA" w:rsidRPr="00A53FE3" w:rsidRDefault="00DA4EAA" w:rsidP="00FD3FC4">
      <w:pPr>
        <w:tabs>
          <w:tab w:val="left" w:pos="142"/>
        </w:tabs>
        <w:spacing w:after="0"/>
        <w:jc w:val="both"/>
        <w:rPr>
          <w:rFonts w:ascii="Arial" w:hAnsi="Arial" w:cs="Arial"/>
          <w:sz w:val="24"/>
          <w:szCs w:val="24"/>
        </w:rPr>
      </w:pPr>
      <w:r w:rsidRPr="00A53FE3">
        <w:rPr>
          <w:rFonts w:ascii="Arial" w:hAnsi="Arial" w:cs="Arial"/>
          <w:sz w:val="24"/>
          <w:szCs w:val="24"/>
        </w:rPr>
        <w:t>Поряд з тим існує низка проблем, які створюють дисбаланс у структурі зайнятості населення регіону. Серед них слід виділити :</w:t>
      </w:r>
    </w:p>
    <w:p w:rsidR="00DA4EAA" w:rsidRPr="00A53FE3" w:rsidRDefault="00DA4EAA" w:rsidP="00FD3FC4">
      <w:pPr>
        <w:tabs>
          <w:tab w:val="left" w:pos="142"/>
        </w:tabs>
        <w:spacing w:after="0"/>
        <w:jc w:val="both"/>
        <w:rPr>
          <w:rFonts w:ascii="Arial" w:hAnsi="Arial" w:cs="Arial"/>
          <w:sz w:val="24"/>
          <w:szCs w:val="24"/>
        </w:rPr>
      </w:pPr>
      <w:r w:rsidRPr="00A53FE3">
        <w:rPr>
          <w:rFonts w:ascii="Arial" w:hAnsi="Arial" w:cs="Arial"/>
          <w:sz w:val="24"/>
          <w:szCs w:val="24"/>
        </w:rPr>
        <w:t>- відсутність кількісної та якісної збалансованості  ринку освітніх послуг та потреб  ринку праці;</w:t>
      </w:r>
    </w:p>
    <w:p w:rsidR="00DA4EAA" w:rsidRPr="00A53FE3" w:rsidRDefault="00DA4EAA" w:rsidP="00FD3FC4">
      <w:pPr>
        <w:tabs>
          <w:tab w:val="left" w:pos="142"/>
        </w:tabs>
        <w:spacing w:after="0"/>
        <w:jc w:val="both"/>
        <w:rPr>
          <w:rFonts w:ascii="Arial" w:hAnsi="Arial" w:cs="Arial"/>
          <w:sz w:val="24"/>
          <w:szCs w:val="24"/>
        </w:rPr>
      </w:pPr>
      <w:r w:rsidRPr="00A53FE3">
        <w:rPr>
          <w:rFonts w:ascii="Arial" w:hAnsi="Arial" w:cs="Arial"/>
          <w:sz w:val="24"/>
          <w:szCs w:val="24"/>
        </w:rPr>
        <w:t>- відсутність системи досконалого прогнозування перспективних професій у регіоні;</w:t>
      </w:r>
    </w:p>
    <w:p w:rsidR="00DA4EAA" w:rsidRPr="00A53FE3" w:rsidRDefault="00DA4EAA" w:rsidP="00FD3FC4">
      <w:pPr>
        <w:tabs>
          <w:tab w:val="left" w:pos="142"/>
        </w:tabs>
        <w:spacing w:after="0"/>
        <w:jc w:val="both"/>
        <w:rPr>
          <w:rFonts w:ascii="Arial" w:hAnsi="Arial" w:cs="Arial"/>
          <w:sz w:val="24"/>
          <w:szCs w:val="24"/>
        </w:rPr>
      </w:pPr>
      <w:r w:rsidRPr="00A53FE3">
        <w:rPr>
          <w:rFonts w:ascii="Arial" w:hAnsi="Arial" w:cs="Arial"/>
          <w:sz w:val="24"/>
          <w:szCs w:val="24"/>
        </w:rPr>
        <w:t>- потреба в розробці для кожної професії гнучкої програми підготовки, адаптованої до навчання дорослого населення;</w:t>
      </w:r>
    </w:p>
    <w:p w:rsidR="00DA4EAA" w:rsidRPr="00A53FE3" w:rsidRDefault="00DA4EAA" w:rsidP="00FD3FC4">
      <w:pPr>
        <w:tabs>
          <w:tab w:val="left" w:pos="142"/>
        </w:tabs>
        <w:spacing w:after="0"/>
        <w:jc w:val="both"/>
        <w:rPr>
          <w:rFonts w:ascii="Arial" w:hAnsi="Arial" w:cs="Arial"/>
          <w:sz w:val="24"/>
          <w:szCs w:val="24"/>
        </w:rPr>
      </w:pPr>
      <w:r w:rsidRPr="00A53FE3">
        <w:rPr>
          <w:rFonts w:ascii="Arial" w:hAnsi="Arial" w:cs="Arial"/>
          <w:sz w:val="24"/>
          <w:szCs w:val="24"/>
        </w:rPr>
        <w:t>- відсутність організаційних, фінансових, матеріальних можливостей для переміщення робочої сили у ті регіони області, де на неї є попит;</w:t>
      </w:r>
    </w:p>
    <w:p w:rsidR="00DA4EAA" w:rsidRPr="00A53FE3" w:rsidRDefault="00DA4EAA" w:rsidP="00FD3FC4">
      <w:pPr>
        <w:tabs>
          <w:tab w:val="left" w:pos="142"/>
        </w:tabs>
        <w:spacing w:after="0"/>
        <w:jc w:val="both"/>
        <w:rPr>
          <w:rFonts w:ascii="Arial" w:hAnsi="Arial" w:cs="Arial"/>
          <w:sz w:val="24"/>
          <w:szCs w:val="24"/>
        </w:rPr>
      </w:pPr>
      <w:r w:rsidRPr="00A53FE3">
        <w:rPr>
          <w:rFonts w:ascii="Arial" w:hAnsi="Arial" w:cs="Arial"/>
          <w:sz w:val="24"/>
          <w:szCs w:val="24"/>
        </w:rPr>
        <w:t>- епізодична участь роботодавців у процесі проведення ПОН для визначення його ефективності.</w:t>
      </w:r>
    </w:p>
    <w:p w:rsidR="00DA4EAA" w:rsidRPr="00A53FE3" w:rsidRDefault="00DA4EAA" w:rsidP="00FD3FC4">
      <w:pPr>
        <w:tabs>
          <w:tab w:val="left" w:pos="142"/>
        </w:tabs>
        <w:spacing w:after="0"/>
        <w:jc w:val="both"/>
        <w:rPr>
          <w:rFonts w:ascii="Arial" w:hAnsi="Arial" w:cs="Arial"/>
          <w:sz w:val="24"/>
          <w:szCs w:val="24"/>
        </w:rPr>
      </w:pPr>
      <w:r w:rsidRPr="00A53FE3">
        <w:rPr>
          <w:rFonts w:ascii="Arial" w:hAnsi="Arial" w:cs="Arial"/>
          <w:sz w:val="24"/>
          <w:szCs w:val="24"/>
        </w:rPr>
        <w:t>Системна трансформація суспільного життя, періодичні та глобальні кризи сьогодення посилюють  конкурентність і на регіональному ринку праці. Безліч професій з різних причин втратили свою актуальність, а інші набули пріоритетного значення. Така ситуація  зумовлює необхідність перекваліфікації безробітного населення відповідно до вимог працедавців.</w:t>
      </w:r>
    </w:p>
    <w:p w:rsidR="00DA4EAA" w:rsidRPr="00A53FE3" w:rsidRDefault="00DA4EAA" w:rsidP="00FD3FC4">
      <w:pPr>
        <w:tabs>
          <w:tab w:val="left" w:pos="142"/>
        </w:tabs>
        <w:spacing w:after="0"/>
        <w:jc w:val="both"/>
        <w:rPr>
          <w:rFonts w:ascii="Arial" w:hAnsi="Arial" w:cs="Arial"/>
          <w:sz w:val="24"/>
          <w:szCs w:val="24"/>
        </w:rPr>
      </w:pPr>
      <w:r w:rsidRPr="00A53FE3">
        <w:rPr>
          <w:rFonts w:ascii="Arial" w:hAnsi="Arial" w:cs="Arial"/>
          <w:sz w:val="24"/>
          <w:szCs w:val="24"/>
        </w:rPr>
        <w:t>Найбільшим попитом в ПТНЗ області та обласному центрі зайнятості користуються наступні професії: водій автотранспортних засобів, електрогазозварник, кухар, штукатур, лицювальник-плиточник, продавець продовольчих та непродовольчих товарів, тракторист-машиніст сільськогосплдарського виробництва. Однак слабкою стороною залишається розмір заробітної плати за зазначеними професіями.</w:t>
      </w:r>
    </w:p>
    <w:p w:rsidR="00DA4EAA" w:rsidRPr="00A53FE3" w:rsidRDefault="00DA4EAA" w:rsidP="00FD3FC4">
      <w:pPr>
        <w:tabs>
          <w:tab w:val="left" w:pos="142"/>
        </w:tabs>
        <w:spacing w:after="0"/>
        <w:jc w:val="both"/>
        <w:rPr>
          <w:rFonts w:ascii="Arial" w:hAnsi="Arial" w:cs="Arial"/>
          <w:sz w:val="24"/>
          <w:szCs w:val="24"/>
        </w:rPr>
      </w:pPr>
      <w:r w:rsidRPr="00A53FE3">
        <w:rPr>
          <w:rFonts w:ascii="Arial" w:hAnsi="Arial" w:cs="Arial"/>
          <w:sz w:val="24"/>
          <w:szCs w:val="24"/>
        </w:rPr>
        <w:t>Таким чином, постають першочергові завдання:</w:t>
      </w:r>
    </w:p>
    <w:p w:rsidR="00DA4EAA" w:rsidRPr="00A53FE3" w:rsidRDefault="00DA4EAA" w:rsidP="00FD3FC4">
      <w:pPr>
        <w:tabs>
          <w:tab w:val="left" w:pos="142"/>
        </w:tabs>
        <w:spacing w:after="0"/>
        <w:jc w:val="both"/>
        <w:rPr>
          <w:rFonts w:ascii="Arial" w:hAnsi="Arial" w:cs="Arial"/>
          <w:sz w:val="24"/>
          <w:szCs w:val="24"/>
        </w:rPr>
      </w:pPr>
      <w:r w:rsidRPr="00A53FE3">
        <w:rPr>
          <w:rFonts w:ascii="Arial" w:hAnsi="Arial" w:cs="Arial"/>
          <w:sz w:val="24"/>
          <w:szCs w:val="24"/>
        </w:rPr>
        <w:t>- активізувати роботу щодо підвищення престижу робітничих професій за участю молоді та висококваліфікованих майстрів з виробництва;</w:t>
      </w:r>
    </w:p>
    <w:p w:rsidR="00DA4EAA" w:rsidRPr="00A53FE3" w:rsidRDefault="00DA4EAA" w:rsidP="00FD3FC4">
      <w:pPr>
        <w:tabs>
          <w:tab w:val="left" w:pos="142"/>
        </w:tabs>
        <w:spacing w:after="0"/>
        <w:jc w:val="both"/>
        <w:rPr>
          <w:rFonts w:ascii="Arial" w:hAnsi="Arial" w:cs="Arial"/>
          <w:sz w:val="24"/>
          <w:szCs w:val="24"/>
        </w:rPr>
      </w:pPr>
      <w:r w:rsidRPr="00A53FE3">
        <w:rPr>
          <w:rFonts w:ascii="Arial" w:hAnsi="Arial" w:cs="Arial"/>
          <w:sz w:val="24"/>
          <w:szCs w:val="24"/>
        </w:rPr>
        <w:t>- розробити рекомендації щодо покращення системи ПОН, адаптації до навчання дорослого населення, синхронізації її з вимогами сьогодення, імплементація новітніх методів у навчальний процес, зміна стереотипів та вдосконалення методик навчання;</w:t>
      </w:r>
    </w:p>
    <w:p w:rsidR="00DA4EAA" w:rsidRPr="00A53FE3" w:rsidRDefault="00DA4EAA" w:rsidP="00FD3FC4">
      <w:pPr>
        <w:tabs>
          <w:tab w:val="left" w:pos="142"/>
        </w:tabs>
        <w:spacing w:after="0"/>
        <w:jc w:val="both"/>
        <w:rPr>
          <w:rFonts w:ascii="Arial" w:hAnsi="Arial" w:cs="Arial"/>
          <w:sz w:val="24"/>
          <w:szCs w:val="24"/>
        </w:rPr>
      </w:pPr>
      <w:r w:rsidRPr="00A53FE3">
        <w:rPr>
          <w:rFonts w:ascii="Arial" w:hAnsi="Arial" w:cs="Arial"/>
          <w:sz w:val="24"/>
          <w:szCs w:val="24"/>
        </w:rPr>
        <w:lastRenderedPageBreak/>
        <w:t>- визначення пріоритетних напрямів виробничої та соціальної інфраструктури області (тієї її частини, яка знаходиться на території, підконтрольній українській владі).</w:t>
      </w:r>
    </w:p>
    <w:p w:rsidR="00DA4EAA" w:rsidRPr="00A53FE3" w:rsidRDefault="00DA4EAA" w:rsidP="00FD3FC4">
      <w:pPr>
        <w:tabs>
          <w:tab w:val="left" w:pos="142"/>
        </w:tabs>
        <w:spacing w:after="0"/>
        <w:jc w:val="both"/>
        <w:rPr>
          <w:rFonts w:ascii="Arial" w:hAnsi="Arial" w:cs="Arial"/>
          <w:sz w:val="24"/>
          <w:szCs w:val="24"/>
        </w:rPr>
      </w:pPr>
      <w:r w:rsidRPr="00A53FE3">
        <w:rPr>
          <w:rFonts w:ascii="Arial" w:hAnsi="Arial" w:cs="Arial"/>
          <w:sz w:val="24"/>
          <w:szCs w:val="24"/>
        </w:rPr>
        <w:t xml:space="preserve">Найбільш ефективними на сьогодні роботодавці визнають стажування та курси цільового призначення безпосередньо на підприємствах за індивідуальною формою навчання. Підвищення кваліфікації безробітних організовується для прискореної адаптації безробітних до умов конкретного виробництва та задоволення потреб роботодавців у висококваліфікованих кадрах. </w:t>
      </w:r>
    </w:p>
    <w:p w:rsidR="00DA4EAA" w:rsidRPr="00A53FE3" w:rsidRDefault="00DA4EAA" w:rsidP="00FD3FC4">
      <w:pPr>
        <w:tabs>
          <w:tab w:val="left" w:pos="142"/>
        </w:tabs>
        <w:spacing w:after="0"/>
        <w:jc w:val="both"/>
        <w:rPr>
          <w:rFonts w:ascii="Arial" w:hAnsi="Arial" w:cs="Arial"/>
          <w:sz w:val="24"/>
          <w:szCs w:val="24"/>
        </w:rPr>
      </w:pPr>
      <w:r w:rsidRPr="00A53FE3">
        <w:rPr>
          <w:rFonts w:ascii="Arial" w:hAnsi="Arial" w:cs="Arial"/>
          <w:sz w:val="24"/>
          <w:szCs w:val="24"/>
        </w:rPr>
        <w:t>Перспективним на сьогодні є професійне навчання безробітних за напрямками підприємницької діяльності, розширення можливостей для заняття індивідуальною трудовою діяльністю.</w:t>
      </w:r>
    </w:p>
    <w:p w:rsidR="00DA4EAA" w:rsidRPr="00A53FE3" w:rsidRDefault="00DA4EAA" w:rsidP="00FD3FC4">
      <w:pPr>
        <w:tabs>
          <w:tab w:val="left" w:pos="142"/>
        </w:tabs>
        <w:spacing w:after="0"/>
        <w:jc w:val="both"/>
        <w:rPr>
          <w:rFonts w:ascii="Arial" w:hAnsi="Arial" w:cs="Arial"/>
          <w:sz w:val="24"/>
          <w:szCs w:val="24"/>
        </w:rPr>
      </w:pPr>
      <w:r w:rsidRPr="00A53FE3">
        <w:rPr>
          <w:rFonts w:ascii="Arial" w:hAnsi="Arial" w:cs="Arial"/>
          <w:sz w:val="24"/>
          <w:szCs w:val="24"/>
        </w:rPr>
        <w:t>Водночас за  нестабільного законодавства щодо малого та середнього бізнесу, корумпованості контролюючих органів ефективність навчання безробітних для сфери підприємництва залишається незначною.</w:t>
      </w:r>
    </w:p>
    <w:p w:rsidR="00DA4EAA" w:rsidRPr="00A53FE3" w:rsidRDefault="00DA4EAA" w:rsidP="00FD3FC4">
      <w:pPr>
        <w:tabs>
          <w:tab w:val="left" w:pos="142"/>
        </w:tabs>
        <w:spacing w:after="0"/>
        <w:jc w:val="both"/>
        <w:rPr>
          <w:rFonts w:ascii="Arial" w:hAnsi="Arial" w:cs="Arial"/>
          <w:sz w:val="24"/>
          <w:szCs w:val="24"/>
        </w:rPr>
      </w:pPr>
      <w:r w:rsidRPr="00A53FE3">
        <w:rPr>
          <w:rFonts w:ascii="Arial" w:hAnsi="Arial" w:cs="Arial"/>
          <w:sz w:val="24"/>
          <w:szCs w:val="24"/>
        </w:rPr>
        <w:t>Посилити ефективність даного напрямку можливо шляхом:</w:t>
      </w:r>
    </w:p>
    <w:p w:rsidR="00DA4EAA" w:rsidRPr="00A53FE3" w:rsidRDefault="00DA4EAA" w:rsidP="00FD3FC4">
      <w:pPr>
        <w:tabs>
          <w:tab w:val="left" w:pos="142"/>
        </w:tabs>
        <w:spacing w:after="0"/>
        <w:jc w:val="both"/>
        <w:rPr>
          <w:rFonts w:ascii="Arial" w:hAnsi="Arial" w:cs="Arial"/>
          <w:sz w:val="24"/>
          <w:szCs w:val="24"/>
        </w:rPr>
      </w:pPr>
      <w:r w:rsidRPr="00A53FE3">
        <w:rPr>
          <w:rFonts w:ascii="Arial" w:hAnsi="Arial" w:cs="Arial"/>
          <w:sz w:val="24"/>
          <w:szCs w:val="24"/>
        </w:rPr>
        <w:t>- інтенсифікації співпраці з роботодавцями; здійснення обов’язкового узгодження змісту навчальних програм, врахуванням їхніх реальних потреб у кваліфікації;</w:t>
      </w:r>
    </w:p>
    <w:p w:rsidR="00DA4EAA" w:rsidRPr="00A53FE3" w:rsidRDefault="00DA4EAA" w:rsidP="00FD3FC4">
      <w:pPr>
        <w:tabs>
          <w:tab w:val="left" w:pos="142"/>
        </w:tabs>
        <w:spacing w:after="0"/>
        <w:jc w:val="both"/>
        <w:rPr>
          <w:rFonts w:ascii="Arial" w:hAnsi="Arial" w:cs="Arial"/>
          <w:sz w:val="24"/>
          <w:szCs w:val="24"/>
        </w:rPr>
      </w:pPr>
      <w:r w:rsidRPr="00A53FE3">
        <w:rPr>
          <w:rFonts w:ascii="Arial" w:hAnsi="Arial" w:cs="Arial"/>
          <w:sz w:val="24"/>
          <w:szCs w:val="24"/>
        </w:rPr>
        <w:t>- вдосконалення системи оцінки якості професійної підготовки.</w:t>
      </w:r>
    </w:p>
    <w:p w:rsidR="00DA4EAA" w:rsidRPr="00A53FE3" w:rsidRDefault="00DA4EAA" w:rsidP="00FD3FC4">
      <w:pPr>
        <w:tabs>
          <w:tab w:val="left" w:pos="142"/>
        </w:tabs>
        <w:spacing w:after="0"/>
        <w:jc w:val="both"/>
        <w:rPr>
          <w:rFonts w:ascii="Arial" w:hAnsi="Arial" w:cs="Arial"/>
          <w:sz w:val="24"/>
          <w:szCs w:val="24"/>
        </w:rPr>
      </w:pPr>
      <w:r w:rsidRPr="00A53FE3">
        <w:rPr>
          <w:rFonts w:ascii="Arial" w:hAnsi="Arial" w:cs="Arial"/>
          <w:sz w:val="24"/>
          <w:szCs w:val="24"/>
        </w:rPr>
        <w:t>Акцент слід зробити на готовності та придатності слухача саме до практичної діяльності на робочому місці, а не тільки на знаннях навчальних дисциплін.</w:t>
      </w:r>
    </w:p>
    <w:p w:rsidR="00DA4EAA" w:rsidRPr="00A53FE3" w:rsidRDefault="00DA4EAA" w:rsidP="00FD3FC4">
      <w:pPr>
        <w:tabs>
          <w:tab w:val="left" w:pos="142"/>
        </w:tabs>
        <w:spacing w:after="0"/>
        <w:jc w:val="both"/>
        <w:rPr>
          <w:rFonts w:ascii="Arial" w:hAnsi="Arial" w:cs="Arial"/>
          <w:b/>
          <w:sz w:val="24"/>
          <w:szCs w:val="24"/>
        </w:rPr>
      </w:pPr>
    </w:p>
    <w:p w:rsidR="00DA4EAA" w:rsidRPr="00A53FE3" w:rsidRDefault="00DA4EAA" w:rsidP="00FD3FC4">
      <w:pPr>
        <w:tabs>
          <w:tab w:val="left" w:pos="142"/>
        </w:tabs>
        <w:autoSpaceDE w:val="0"/>
        <w:autoSpaceDN w:val="0"/>
        <w:adjustRightInd w:val="0"/>
        <w:spacing w:after="0"/>
        <w:jc w:val="both"/>
        <w:rPr>
          <w:rFonts w:ascii="Arial" w:eastAsia="Calibri" w:hAnsi="Arial" w:cs="Arial"/>
          <w:i/>
          <w:sz w:val="24"/>
          <w:szCs w:val="24"/>
          <w:lang w:eastAsia="uk-UA"/>
        </w:rPr>
      </w:pPr>
      <w:r w:rsidRPr="00A53FE3">
        <w:rPr>
          <w:rFonts w:ascii="Arial" w:eastAsia="Calibri" w:hAnsi="Arial" w:cs="Arial"/>
          <w:b/>
          <w:sz w:val="24"/>
          <w:szCs w:val="24"/>
          <w:lang w:eastAsia="uk-UA"/>
        </w:rPr>
        <w:t>В.9. Яка професійна орієнтація надається учням та випускникам системи ПОН, працюючому населенню та безробітним, які з будь-яких причин бажають отримати нові уміння за допомогою ПОН?</w:t>
      </w:r>
      <w:r w:rsidRPr="00A53FE3">
        <w:rPr>
          <w:rFonts w:ascii="Arial" w:eastAsia="Calibri" w:hAnsi="Arial" w:cs="Arial"/>
          <w:i/>
          <w:sz w:val="24"/>
          <w:szCs w:val="24"/>
          <w:lang w:eastAsia="uk-UA"/>
        </w:rPr>
        <w:t xml:space="preserve"> </w:t>
      </w:r>
    </w:p>
    <w:p w:rsidR="00DA4EAA" w:rsidRPr="00A53FE3" w:rsidRDefault="00DA4EAA" w:rsidP="00FD3FC4">
      <w:pPr>
        <w:shd w:val="clear" w:color="auto" w:fill="FFFFFF"/>
        <w:tabs>
          <w:tab w:val="left" w:pos="142"/>
        </w:tabs>
        <w:spacing w:after="0"/>
        <w:jc w:val="both"/>
        <w:rPr>
          <w:rFonts w:ascii="Arial" w:eastAsia="Times New Roman" w:hAnsi="Arial" w:cs="Arial"/>
          <w:sz w:val="24"/>
          <w:szCs w:val="24"/>
          <w:lang w:eastAsia="ru-RU"/>
        </w:rPr>
      </w:pPr>
      <w:r w:rsidRPr="00A53FE3">
        <w:rPr>
          <w:rFonts w:ascii="Arial" w:eastAsia="Times New Roman" w:hAnsi="Arial" w:cs="Arial"/>
          <w:sz w:val="24"/>
          <w:szCs w:val="24"/>
          <w:lang w:val="ru-RU" w:eastAsia="ru-RU"/>
        </w:rPr>
        <w:t xml:space="preserve">В останні </w:t>
      </w:r>
      <w:r w:rsidRPr="00A53FE3">
        <w:rPr>
          <w:rFonts w:ascii="Arial" w:eastAsia="Times New Roman" w:hAnsi="Arial" w:cs="Arial"/>
          <w:sz w:val="24"/>
          <w:szCs w:val="24"/>
          <w:lang w:eastAsia="ru-RU"/>
        </w:rPr>
        <w:t xml:space="preserve">два-три  </w:t>
      </w:r>
      <w:r w:rsidRPr="00A53FE3">
        <w:rPr>
          <w:rFonts w:ascii="Arial" w:eastAsia="Times New Roman" w:hAnsi="Arial" w:cs="Arial"/>
          <w:sz w:val="24"/>
          <w:szCs w:val="24"/>
          <w:lang w:val="ru-RU" w:eastAsia="ru-RU"/>
        </w:rPr>
        <w:t xml:space="preserve">роки в </w:t>
      </w:r>
      <w:r w:rsidRPr="00A53FE3">
        <w:rPr>
          <w:rFonts w:ascii="Arial" w:eastAsia="Times New Roman" w:hAnsi="Arial" w:cs="Arial"/>
          <w:sz w:val="24"/>
          <w:szCs w:val="24"/>
          <w:lang w:eastAsia="ru-RU"/>
        </w:rPr>
        <w:t xml:space="preserve">регіоні </w:t>
      </w:r>
      <w:r w:rsidRPr="00A53FE3">
        <w:rPr>
          <w:rFonts w:ascii="Arial" w:eastAsia="Times New Roman" w:hAnsi="Arial" w:cs="Arial"/>
          <w:sz w:val="24"/>
          <w:szCs w:val="24"/>
          <w:lang w:val="ru-RU" w:eastAsia="ru-RU"/>
        </w:rPr>
        <w:t xml:space="preserve"> існує проблема розбалансованості ринку праці та ринку освітніх послуг. </w:t>
      </w:r>
    </w:p>
    <w:p w:rsidR="00DA4EAA" w:rsidRPr="00A53FE3" w:rsidRDefault="00DA4EAA" w:rsidP="00FD3FC4">
      <w:pPr>
        <w:shd w:val="clear" w:color="auto" w:fill="FFFFFF"/>
        <w:tabs>
          <w:tab w:val="left" w:pos="142"/>
        </w:tabs>
        <w:spacing w:after="0"/>
        <w:jc w:val="both"/>
        <w:rPr>
          <w:rFonts w:ascii="Arial" w:eastAsia="Times New Roman" w:hAnsi="Arial" w:cs="Arial"/>
          <w:sz w:val="24"/>
          <w:szCs w:val="24"/>
          <w:lang w:eastAsia="ru-RU"/>
        </w:rPr>
      </w:pPr>
      <w:r w:rsidRPr="00A53FE3">
        <w:rPr>
          <w:rFonts w:ascii="Arial" w:eastAsia="Times New Roman" w:hAnsi="Arial" w:cs="Arial"/>
          <w:sz w:val="24"/>
          <w:szCs w:val="24"/>
          <w:lang w:eastAsia="ru-RU"/>
        </w:rPr>
        <w:t xml:space="preserve">На сьогоднішній день випускники загальноосвітніх шкіл, ПТНЗ страждають від невизначеності своєї подальшої кар’єри. </w:t>
      </w:r>
      <w:r w:rsidRPr="00A53FE3">
        <w:rPr>
          <w:rFonts w:ascii="Arial" w:eastAsia="Times New Roman" w:hAnsi="Arial" w:cs="Arial"/>
          <w:sz w:val="24"/>
          <w:szCs w:val="24"/>
          <w:lang w:val="ru-RU" w:eastAsia="ru-RU"/>
        </w:rPr>
        <w:t>Більшість з них потребує спеціального профорієнтаційного консультування для визначення професійних інтересів, подальшого професійного становлення та реалізації потенційних можливостей.</w:t>
      </w:r>
    </w:p>
    <w:p w:rsidR="00DA4EAA" w:rsidRPr="00A53FE3" w:rsidRDefault="00DA4EAA" w:rsidP="00FD3FC4">
      <w:pPr>
        <w:shd w:val="clear" w:color="auto" w:fill="FFFFFF"/>
        <w:tabs>
          <w:tab w:val="left" w:pos="142"/>
        </w:tabs>
        <w:spacing w:after="0"/>
        <w:jc w:val="both"/>
        <w:rPr>
          <w:rFonts w:ascii="Arial" w:eastAsia="Times New Roman" w:hAnsi="Arial" w:cs="Arial"/>
          <w:sz w:val="24"/>
          <w:szCs w:val="24"/>
          <w:lang w:eastAsia="ru-RU"/>
        </w:rPr>
      </w:pPr>
      <w:r w:rsidRPr="00A53FE3">
        <w:rPr>
          <w:rFonts w:ascii="Arial" w:eastAsia="Times New Roman" w:hAnsi="Arial" w:cs="Arial"/>
          <w:sz w:val="24"/>
          <w:szCs w:val="24"/>
          <w:lang w:eastAsia="ru-RU"/>
        </w:rPr>
        <w:t>Крім того, з метою запобігання негативним наслідкам збройної агресії Російської Федерації, окупації  частини  території Луганської області,  проявам  збройного  насильства  та  порушенням  прав людини  значна  частина  населення  змушена  залишати  місця  свого  постійного проживання,  що  призвело  до  істотної  внутрішньої  міграції  та  значної  кількості  внутрішньо переміщених  осіб.  Така  ситуація  загрожує  стрімким  підвищенням  рівня  безробіття.  Розв’язання  зазначеної  проблеми  потребує  невідкладного  визначення  способів працевлаштування молоді.</w:t>
      </w:r>
    </w:p>
    <w:p w:rsidR="00DA4EAA" w:rsidRPr="00A53FE3" w:rsidRDefault="00DA4EAA" w:rsidP="00FD3FC4">
      <w:pPr>
        <w:shd w:val="clear" w:color="auto" w:fill="FFFFFF"/>
        <w:tabs>
          <w:tab w:val="left" w:pos="142"/>
        </w:tabs>
        <w:spacing w:after="0"/>
        <w:jc w:val="both"/>
        <w:textAlignment w:val="baseline"/>
        <w:rPr>
          <w:rFonts w:ascii="Arial" w:eastAsia="Times New Roman" w:hAnsi="Arial" w:cs="Arial"/>
          <w:sz w:val="24"/>
          <w:szCs w:val="24"/>
          <w:lang w:eastAsia="ru-RU"/>
        </w:rPr>
      </w:pPr>
      <w:r w:rsidRPr="00A53FE3">
        <w:rPr>
          <w:rFonts w:ascii="Arial" w:eastAsia="Times New Roman" w:hAnsi="Arial" w:cs="Arial"/>
          <w:sz w:val="24"/>
          <w:szCs w:val="24"/>
          <w:bdr w:val="none" w:sz="0" w:space="0" w:color="auto" w:frame="1"/>
          <w:lang w:eastAsia="ru-RU"/>
        </w:rPr>
        <w:t>Професійна орієнтація у регіоні, яка надається учням та випускникам системи ПОН, працюючому населенню та безробітним, які з будь-яких причин бажають отримати нові уміння за допомогою ПОН є науково обґрунтованою системою взаємопов’язаних економічних, соціальних, медичних, психологічних і педагогічних заходів, спрямованих на активізацію процесу професійного самовизначення та реалізації здатності до праці особи, виявлення її здібностей, інтересів, можливостей та інших чинників, що впливають на вибір професії або на зміну виду трудової діяльності.</w:t>
      </w:r>
      <w:r w:rsidRPr="00A53FE3">
        <w:rPr>
          <w:rFonts w:ascii="Arial" w:eastAsia="Times New Roman" w:hAnsi="Arial" w:cs="Arial"/>
          <w:sz w:val="24"/>
          <w:szCs w:val="24"/>
          <w:lang w:eastAsia="ru-RU"/>
        </w:rPr>
        <w:t xml:space="preserve">  </w:t>
      </w:r>
    </w:p>
    <w:p w:rsidR="00DA4EAA" w:rsidRPr="00A53FE3" w:rsidRDefault="00DA4EAA" w:rsidP="00FD3FC4">
      <w:pPr>
        <w:shd w:val="clear" w:color="auto" w:fill="FFFFFF"/>
        <w:tabs>
          <w:tab w:val="left" w:pos="142"/>
        </w:tabs>
        <w:spacing w:after="0"/>
        <w:jc w:val="both"/>
        <w:textAlignment w:val="baseline"/>
        <w:rPr>
          <w:rFonts w:ascii="Arial" w:eastAsia="Times New Roman" w:hAnsi="Arial" w:cs="Arial"/>
          <w:sz w:val="24"/>
          <w:szCs w:val="24"/>
          <w:lang w:eastAsia="ru-RU"/>
        </w:rPr>
      </w:pPr>
      <w:r w:rsidRPr="00A53FE3">
        <w:rPr>
          <w:rFonts w:ascii="Arial" w:eastAsia="Times New Roman" w:hAnsi="Arial" w:cs="Arial"/>
          <w:sz w:val="24"/>
          <w:szCs w:val="24"/>
          <w:bdr w:val="none" w:sz="0" w:space="0" w:color="auto" w:frame="1"/>
          <w:lang w:eastAsia="ru-RU"/>
        </w:rPr>
        <w:lastRenderedPageBreak/>
        <w:t xml:space="preserve">З цією метою Луганською обласною службою зайнятості систематично організовуються та проводяться ярмарки вакансій </w:t>
      </w:r>
      <w:r w:rsidRPr="00A53FE3">
        <w:rPr>
          <w:rFonts w:ascii="Arial" w:eastAsia="Times New Roman" w:hAnsi="Arial" w:cs="Arial"/>
          <w:sz w:val="24"/>
          <w:szCs w:val="24"/>
          <w:lang w:eastAsia="ru-RU"/>
        </w:rPr>
        <w:t xml:space="preserve">та міні-ярмарки. За 4 місяці 2016 року проведено 39 ярмарок вакансій та 105 міні-ярмарок  в т.ч. </w:t>
      </w:r>
      <w:r w:rsidRPr="00A53FE3">
        <w:rPr>
          <w:rFonts w:ascii="Arial" w:eastAsia="Times New Roman" w:hAnsi="Arial" w:cs="Arial"/>
          <w:sz w:val="24"/>
          <w:szCs w:val="24"/>
          <w:bdr w:val="none" w:sz="0" w:space="0" w:color="auto" w:frame="1"/>
          <w:lang w:eastAsia="ru-RU"/>
        </w:rPr>
        <w:t>«Знайдемо роботу разом», «Пошук роботи – початок кар’єри», «Дні відкритих дверей», «Уроки реального трудового життя», «Ярмарок кар’єри» тощо</w:t>
      </w:r>
      <w:r w:rsidRPr="00A53FE3">
        <w:rPr>
          <w:rFonts w:ascii="Arial" w:eastAsia="Times New Roman" w:hAnsi="Arial" w:cs="Arial"/>
          <w:sz w:val="24"/>
          <w:szCs w:val="24"/>
          <w:lang w:eastAsia="ru-RU"/>
        </w:rPr>
        <w:t xml:space="preserve">. Для молоді та випускників навчальних закладів було проведено </w:t>
      </w:r>
      <w:r w:rsidRPr="00A53FE3">
        <w:rPr>
          <w:rFonts w:ascii="Arial" w:eastAsia="Times New Roman" w:hAnsi="Arial" w:cs="Arial"/>
          <w:sz w:val="24"/>
          <w:szCs w:val="24"/>
          <w:bdr w:val="none" w:sz="0" w:space="0" w:color="auto" w:frame="1"/>
          <w:lang w:eastAsia="ru-RU"/>
        </w:rPr>
        <w:t>5 відповідних заходів, в т.ч. 2 – Сєвєродонецьким МЦЗ, 1 – Новопсковським РЦЗ та 2 – Станично-Луганським РЦЗ.</w:t>
      </w:r>
    </w:p>
    <w:p w:rsidR="00DA4EAA" w:rsidRPr="00A53FE3" w:rsidRDefault="00DA4EAA" w:rsidP="00FD3FC4">
      <w:pPr>
        <w:shd w:val="clear" w:color="auto" w:fill="FFFFFF"/>
        <w:tabs>
          <w:tab w:val="left" w:pos="142"/>
        </w:tabs>
        <w:spacing w:after="0"/>
        <w:jc w:val="both"/>
        <w:textAlignment w:val="baseline"/>
        <w:rPr>
          <w:rFonts w:ascii="Arial" w:eastAsia="Times New Roman" w:hAnsi="Arial" w:cs="Arial"/>
          <w:sz w:val="24"/>
          <w:szCs w:val="24"/>
          <w:bdr w:val="none" w:sz="0" w:space="0" w:color="auto" w:frame="1"/>
          <w:lang w:eastAsia="ru-RU"/>
        </w:rPr>
      </w:pPr>
      <w:r w:rsidRPr="00A53FE3">
        <w:rPr>
          <w:rFonts w:ascii="Arial" w:eastAsia="Times New Roman" w:hAnsi="Arial" w:cs="Arial"/>
          <w:sz w:val="24"/>
          <w:szCs w:val="24"/>
          <w:bdr w:val="none" w:sz="0" w:space="0" w:color="auto" w:frame="1"/>
          <w:lang w:eastAsia="ru-RU"/>
        </w:rPr>
        <w:t>Ця робота проводиться  у вигляді розповсюдження інформаційної продукції служби зайнятості та навчальних закладів системи ПОН (</w:t>
      </w:r>
      <w:hyperlink r:id="rId20" w:tooltip="Буклет" w:history="1">
        <w:r w:rsidRPr="00A53FE3">
          <w:rPr>
            <w:rFonts w:ascii="Arial" w:eastAsia="Times New Roman" w:hAnsi="Arial" w:cs="Arial"/>
            <w:sz w:val="24"/>
            <w:szCs w:val="24"/>
            <w:bdr w:val="none" w:sz="0" w:space="0" w:color="auto" w:frame="1"/>
            <w:lang w:eastAsia="ru-RU"/>
          </w:rPr>
          <w:t>буклети</w:t>
        </w:r>
      </w:hyperlink>
      <w:r w:rsidRPr="00A53FE3">
        <w:rPr>
          <w:rFonts w:ascii="Arial" w:eastAsia="Times New Roman" w:hAnsi="Arial" w:cs="Arial"/>
          <w:sz w:val="24"/>
          <w:szCs w:val="24"/>
          <w:bdr w:val="none" w:sz="0" w:space="0" w:color="auto" w:frame="1"/>
          <w:lang w:eastAsia="ru-RU"/>
        </w:rPr>
        <w:t xml:space="preserve">, листівки, брошури), створені інформаційні куточки, встановлені носії інформації про вакансії (у тому числі з вільним доступом до мережі </w:t>
      </w:r>
      <w:r w:rsidRPr="00A53FE3">
        <w:rPr>
          <w:rFonts w:ascii="Arial" w:eastAsia="Times New Roman" w:hAnsi="Arial" w:cs="Arial"/>
          <w:sz w:val="24"/>
          <w:szCs w:val="24"/>
          <w:bdr w:val="none" w:sz="0" w:space="0" w:color="auto" w:frame="1"/>
          <w:lang w:val="en-US" w:eastAsia="ru-RU"/>
        </w:rPr>
        <w:t>Internet</w:t>
      </w:r>
      <w:r w:rsidRPr="00A53FE3">
        <w:rPr>
          <w:rFonts w:ascii="Arial" w:eastAsia="Times New Roman" w:hAnsi="Arial" w:cs="Arial"/>
          <w:sz w:val="24"/>
          <w:szCs w:val="24"/>
          <w:bdr w:val="none" w:sz="0" w:space="0" w:color="auto" w:frame="1"/>
          <w:lang w:eastAsia="ru-RU"/>
        </w:rPr>
        <w:t xml:space="preserve">), проводиться обласний «Марафон робітничих професій» для молоді, в т.ч. для учнів загальноосвітніх шкіл і ПТНЗ, із залученням роботодавців (екскурсії на підприємства, зустрічі з представниками трудових династій, профорієнтаційні уроки, презентації актуальних професій, лекції, семінари та тренінги за сучасними методиками), семінари з техніки пошуку роботи, складання резюме тощо. Всі ці заходи сприяють активізації професійного самовизначення молодих людей, допомагають їм обрати професію, адекватну особистим вимогам і умовам ринку праці, спрямовані на підвищення ефективності працевлаштування та усвідомлення молодими людьми необхідності правильного вибору професії, головне – дають можливість формувати майбутній ринок праці уже сьогодні.        </w:t>
      </w:r>
    </w:p>
    <w:p w:rsidR="00DA4EAA" w:rsidRPr="00A53FE3" w:rsidRDefault="00DA4EAA" w:rsidP="00FD3FC4">
      <w:pPr>
        <w:shd w:val="clear" w:color="auto" w:fill="FFFFFF"/>
        <w:tabs>
          <w:tab w:val="left" w:pos="142"/>
        </w:tabs>
        <w:spacing w:after="0"/>
        <w:jc w:val="both"/>
        <w:textAlignment w:val="baseline"/>
        <w:rPr>
          <w:rFonts w:ascii="Arial" w:eastAsia="Times New Roman" w:hAnsi="Arial" w:cs="Arial"/>
          <w:sz w:val="24"/>
          <w:szCs w:val="24"/>
          <w:lang w:eastAsia="ru-RU"/>
        </w:rPr>
      </w:pPr>
      <w:r w:rsidRPr="00A53FE3">
        <w:rPr>
          <w:rFonts w:ascii="Arial" w:eastAsia="Times New Roman" w:hAnsi="Arial" w:cs="Arial"/>
          <w:sz w:val="24"/>
          <w:szCs w:val="24"/>
          <w:bdr w:val="none" w:sz="0" w:space="0" w:color="auto" w:frame="1"/>
          <w:lang w:eastAsia="ru-RU"/>
        </w:rPr>
        <w:t>Вимогою часу в регіоні стає забезпечення ефективнішого залучення роботодавців та громадськості до управління системою професійної орієнтації молоді, яке повинно спрямовуватися у профорієнтаційній роботі з різними верствами населення на досягнення балансу між економічними та особистісними інтересами. Співпраця із громадськими організаціями, дозволяє  вивести профорієнтаційну роботу з молоддю на якісно новий рівень, розширивши аудиторію споживачів професійної інформації, залучити до спільних дій нових соціальних партнерів, запровадити нові форми профорієнтаційної роботи серед населення.</w:t>
      </w:r>
    </w:p>
    <w:p w:rsidR="00DA4EAA" w:rsidRPr="00A53FE3" w:rsidRDefault="00DA4EAA" w:rsidP="00FD3FC4">
      <w:pPr>
        <w:tabs>
          <w:tab w:val="left" w:pos="142"/>
        </w:tabs>
        <w:spacing w:after="0"/>
        <w:jc w:val="both"/>
        <w:rPr>
          <w:rFonts w:ascii="Arial" w:hAnsi="Arial" w:cs="Arial"/>
          <w:b/>
          <w:sz w:val="24"/>
          <w:szCs w:val="24"/>
        </w:rPr>
      </w:pPr>
    </w:p>
    <w:p w:rsidR="00DA4EAA" w:rsidRPr="008D7CDD" w:rsidRDefault="00DA4EAA" w:rsidP="00FD3FC4">
      <w:pPr>
        <w:tabs>
          <w:tab w:val="left" w:pos="142"/>
        </w:tabs>
        <w:spacing w:after="0"/>
        <w:jc w:val="both"/>
        <w:rPr>
          <w:rFonts w:ascii="Arial" w:hAnsi="Arial" w:cs="Arial"/>
          <w:b/>
          <w:sz w:val="24"/>
          <w:szCs w:val="24"/>
        </w:rPr>
      </w:pPr>
      <w:r w:rsidRPr="008D7CDD">
        <w:rPr>
          <w:rFonts w:ascii="Arial" w:hAnsi="Arial" w:cs="Arial"/>
          <w:b/>
          <w:sz w:val="24"/>
          <w:szCs w:val="24"/>
        </w:rPr>
        <w:t>Доступ до роботи шляхом створення бізнесу та самостійної зайнятості</w:t>
      </w:r>
    </w:p>
    <w:p w:rsidR="00DA4EAA" w:rsidRPr="00A53FE3" w:rsidRDefault="00DA4EAA" w:rsidP="00FD3FC4">
      <w:pPr>
        <w:tabs>
          <w:tab w:val="left" w:pos="142"/>
        </w:tabs>
        <w:spacing w:after="0"/>
        <w:jc w:val="both"/>
        <w:rPr>
          <w:rFonts w:ascii="Arial" w:hAnsi="Arial" w:cs="Arial"/>
          <w:b/>
          <w:sz w:val="24"/>
          <w:szCs w:val="24"/>
        </w:rPr>
      </w:pPr>
    </w:p>
    <w:p w:rsidR="00DA4EAA" w:rsidRPr="00A53FE3" w:rsidRDefault="00DA4EAA" w:rsidP="00FD3FC4">
      <w:pPr>
        <w:tabs>
          <w:tab w:val="left" w:pos="142"/>
        </w:tabs>
        <w:spacing w:after="0"/>
        <w:jc w:val="both"/>
        <w:rPr>
          <w:rFonts w:ascii="Arial" w:hAnsi="Arial" w:cs="Arial"/>
          <w:i/>
          <w:sz w:val="24"/>
          <w:szCs w:val="24"/>
        </w:rPr>
      </w:pPr>
      <w:r w:rsidRPr="00A53FE3">
        <w:rPr>
          <w:rFonts w:ascii="Arial" w:hAnsi="Arial" w:cs="Arial"/>
          <w:b/>
          <w:sz w:val="24"/>
          <w:szCs w:val="24"/>
        </w:rPr>
        <w:t xml:space="preserve">В.10. Чи відслідковують органи, які відповідають за ПОН, дані про самостійність/індивідуальне підприємство та створення бізнесу випускниками ПОН, та якщо так, то чи враховуються отримані уроки для подальших вдосконалень у цьому? </w:t>
      </w:r>
    </w:p>
    <w:p w:rsidR="00DA4EAA" w:rsidRPr="00A53FE3" w:rsidRDefault="00DA4EAA" w:rsidP="00FD3FC4">
      <w:pPr>
        <w:tabs>
          <w:tab w:val="left" w:pos="142"/>
        </w:tabs>
        <w:spacing w:after="0"/>
        <w:jc w:val="both"/>
        <w:rPr>
          <w:rFonts w:ascii="Arial" w:hAnsi="Arial" w:cs="Arial"/>
          <w:sz w:val="24"/>
          <w:szCs w:val="24"/>
        </w:rPr>
      </w:pPr>
      <w:r w:rsidRPr="00A53FE3">
        <w:rPr>
          <w:rFonts w:ascii="Arial" w:hAnsi="Arial" w:cs="Arial"/>
          <w:sz w:val="24"/>
          <w:szCs w:val="24"/>
        </w:rPr>
        <w:t>У зв’язку із проведенням антитерористичної операції на території області проаналізувати дані про підприємницьку діяльність та створення  бізнесу випускниками  ПОН Луганської області у 2014 році неможливо.</w:t>
      </w:r>
    </w:p>
    <w:p w:rsidR="00DA4EAA" w:rsidRPr="00A53FE3" w:rsidRDefault="00DA4EAA" w:rsidP="00FD3FC4">
      <w:pPr>
        <w:tabs>
          <w:tab w:val="left" w:pos="142"/>
        </w:tabs>
        <w:spacing w:after="0"/>
        <w:jc w:val="both"/>
        <w:rPr>
          <w:rFonts w:ascii="Arial" w:hAnsi="Arial" w:cs="Arial"/>
          <w:sz w:val="24"/>
          <w:szCs w:val="24"/>
        </w:rPr>
      </w:pPr>
      <w:r w:rsidRPr="00A53FE3">
        <w:rPr>
          <w:rFonts w:ascii="Arial" w:hAnsi="Arial" w:cs="Arial"/>
          <w:sz w:val="24"/>
          <w:szCs w:val="24"/>
        </w:rPr>
        <w:t xml:space="preserve">У 2015 році Луганською  обласною державною  адміністрацією було проведено моніторингове дослідження щодо питання відкриття підприємницької діяльності випускниками ПТНЗ. На території, підконтрольній українській владі, функціонують 16 самостійних підприємств, робота яких була організована випускниками закладів системи ПОН регіону, а саме:  12 підприємств сфери послуг (перукарні «Вікторія», «Оксана», «Бліц», «Перлина»; кафе «Академія пива», «Стійка», «Кав’ярня»; підприємства, що здійснюють автоперевезення, ЧП «Смирнов», ЧП «Дроздов»; </w:t>
      </w:r>
      <w:r w:rsidRPr="00A53FE3">
        <w:rPr>
          <w:rFonts w:ascii="Arial" w:hAnsi="Arial" w:cs="Arial"/>
          <w:sz w:val="24"/>
          <w:szCs w:val="24"/>
        </w:rPr>
        <w:lastRenderedPageBreak/>
        <w:t xml:space="preserve">сервісні центри з обслуговування офісної техніки «SYSTEMHELP», АСЦ «Електронні системи», МЧП «ОНЕГА»), 2 підприємства СТО; 2 підприємства, пов’язані із сільськогосподарським виробництвом. Проведений моніторинг показав, що більшість підприємств належить до галузі сфери послуг. </w:t>
      </w:r>
    </w:p>
    <w:p w:rsidR="00DA4EAA" w:rsidRPr="00A53FE3" w:rsidRDefault="00DA4EAA" w:rsidP="00FD3FC4">
      <w:pPr>
        <w:tabs>
          <w:tab w:val="left" w:pos="142"/>
        </w:tabs>
        <w:spacing w:after="0"/>
        <w:jc w:val="both"/>
        <w:rPr>
          <w:rFonts w:ascii="Arial" w:hAnsi="Arial" w:cs="Arial"/>
          <w:sz w:val="24"/>
          <w:szCs w:val="24"/>
        </w:rPr>
      </w:pPr>
      <w:r w:rsidRPr="00A53FE3">
        <w:rPr>
          <w:rFonts w:ascii="Arial" w:hAnsi="Arial" w:cs="Arial"/>
          <w:sz w:val="24"/>
          <w:szCs w:val="24"/>
        </w:rPr>
        <w:t>З метою активізації випускників системи ПТО щодо створення індивідуальних підприємств,  вироблення в учнів навичок організації власної справи, необхідно рекомендувати за рахунок вибіркової частини ввести до робочих навчальних планів спеціальний курс «Навички власного бізнесу».</w:t>
      </w:r>
    </w:p>
    <w:p w:rsidR="00DA4EAA" w:rsidRPr="00A53FE3" w:rsidRDefault="00DA4EAA" w:rsidP="00FD3FC4">
      <w:pPr>
        <w:tabs>
          <w:tab w:val="left" w:pos="142"/>
        </w:tabs>
        <w:spacing w:after="0"/>
        <w:jc w:val="both"/>
        <w:rPr>
          <w:rFonts w:ascii="Arial" w:hAnsi="Arial" w:cs="Arial"/>
          <w:sz w:val="24"/>
          <w:szCs w:val="24"/>
        </w:rPr>
      </w:pPr>
    </w:p>
    <w:p w:rsidR="00DA4EAA" w:rsidRPr="00A53FE3" w:rsidRDefault="00DA4EAA" w:rsidP="00FD3FC4">
      <w:pPr>
        <w:tabs>
          <w:tab w:val="left" w:pos="142"/>
        </w:tabs>
        <w:spacing w:after="0"/>
        <w:jc w:val="both"/>
        <w:rPr>
          <w:rFonts w:ascii="Arial" w:hAnsi="Arial" w:cs="Arial"/>
          <w:i/>
          <w:sz w:val="24"/>
          <w:szCs w:val="24"/>
        </w:rPr>
      </w:pPr>
      <w:r w:rsidRPr="00A53FE3">
        <w:rPr>
          <w:rFonts w:ascii="Arial" w:hAnsi="Arial" w:cs="Arial"/>
          <w:b/>
          <w:sz w:val="24"/>
          <w:szCs w:val="24"/>
        </w:rPr>
        <w:t>В.11. Чи включена підприємливість у якості ключової компетентності до навчальних програм ПОН у форматі інтегрованих результатів навчання?</w:t>
      </w:r>
    </w:p>
    <w:p w:rsidR="00DA4EAA" w:rsidRPr="00A53FE3" w:rsidRDefault="00DA4EAA" w:rsidP="00FD3FC4">
      <w:pPr>
        <w:tabs>
          <w:tab w:val="left" w:pos="142"/>
        </w:tabs>
        <w:spacing w:after="0"/>
        <w:jc w:val="both"/>
        <w:rPr>
          <w:rFonts w:ascii="Arial" w:hAnsi="Arial" w:cs="Arial"/>
          <w:sz w:val="24"/>
          <w:szCs w:val="24"/>
        </w:rPr>
      </w:pPr>
      <w:r w:rsidRPr="00A53FE3">
        <w:rPr>
          <w:rFonts w:ascii="Arial" w:hAnsi="Arial" w:cs="Arial"/>
          <w:sz w:val="24"/>
          <w:szCs w:val="24"/>
        </w:rPr>
        <w:t xml:space="preserve"> Питання, пов’язані з підприємницькою діяльністю, організацією власного бізнесу, зокрема теми:  «Комерційна діяльність», «Економічний розвиток підприємства», «Заснування власної справи», «Підготовка конкурентоспроможних фахівців» є складовими навчальної програми предмету «Ділова активність».</w:t>
      </w:r>
    </w:p>
    <w:p w:rsidR="00DA4EAA" w:rsidRPr="00A53FE3" w:rsidRDefault="00DA4EAA" w:rsidP="00FD3FC4">
      <w:pPr>
        <w:tabs>
          <w:tab w:val="left" w:pos="142"/>
        </w:tabs>
        <w:spacing w:after="0"/>
        <w:jc w:val="both"/>
        <w:rPr>
          <w:rFonts w:ascii="Arial" w:hAnsi="Arial" w:cs="Arial"/>
          <w:sz w:val="24"/>
          <w:szCs w:val="24"/>
        </w:rPr>
      </w:pPr>
    </w:p>
    <w:p w:rsidR="00DA4EAA" w:rsidRPr="00A53FE3" w:rsidRDefault="00DA4EAA" w:rsidP="00FD3FC4">
      <w:pPr>
        <w:tabs>
          <w:tab w:val="left" w:pos="142"/>
        </w:tabs>
        <w:spacing w:after="0"/>
        <w:jc w:val="both"/>
        <w:rPr>
          <w:rFonts w:ascii="Arial" w:hAnsi="Arial" w:cs="Arial"/>
          <w:i/>
          <w:sz w:val="24"/>
          <w:szCs w:val="24"/>
        </w:rPr>
      </w:pPr>
      <w:r w:rsidRPr="00A53FE3">
        <w:rPr>
          <w:rFonts w:ascii="Arial" w:hAnsi="Arial" w:cs="Arial"/>
          <w:b/>
          <w:sz w:val="24"/>
          <w:szCs w:val="24"/>
        </w:rPr>
        <w:t xml:space="preserve">В.12. Чи сприяє професійна орієнтація (тією мірою, у який вона наявна) вибору випускниками системи ПОН кар’єри підприємця та самостійної особи? </w:t>
      </w:r>
    </w:p>
    <w:p w:rsidR="00DA4EAA" w:rsidRPr="00A53FE3" w:rsidRDefault="00DA4EAA" w:rsidP="00FD3FC4">
      <w:pPr>
        <w:tabs>
          <w:tab w:val="left" w:pos="142"/>
        </w:tabs>
        <w:spacing w:after="0"/>
        <w:jc w:val="both"/>
        <w:rPr>
          <w:rFonts w:ascii="Arial" w:hAnsi="Arial" w:cs="Arial"/>
          <w:sz w:val="24"/>
          <w:szCs w:val="24"/>
        </w:rPr>
      </w:pPr>
      <w:r w:rsidRPr="00A53FE3">
        <w:rPr>
          <w:rFonts w:ascii="Arial" w:hAnsi="Arial" w:cs="Arial"/>
          <w:sz w:val="24"/>
          <w:szCs w:val="24"/>
        </w:rPr>
        <w:t>У рамках реалізації  законів України «Про розвиток та державну підтримку малого і середнього підприємництва в Україні», «Про інвестиційну діяльність», «Про адміністративні послуги», «Про засади державної регуляторної політики у сфері господарської діяльності», інших нормативно-правових актів на рівні області розроблено Регіональну цільову програму «Залучення інвестицій, розвитку та підтримки малого і середнього підприємництва в Луганській області на 2016-2017 роки», затверджену розпорядженням голови обласної державної адміністрації – керівника обласної військово-цивільної адміністрації від 01.03.2016 № 84 (19) та навчальну програму ПРООН «Розвиток навичок підприємницької діяльності серед ВПО та місцевого населення Донецької та Луганської областей» (25).</w:t>
      </w:r>
    </w:p>
    <w:p w:rsidR="00DA4EAA" w:rsidRPr="00A53FE3" w:rsidRDefault="00DA4EAA" w:rsidP="00FD3FC4">
      <w:pPr>
        <w:tabs>
          <w:tab w:val="left" w:pos="142"/>
        </w:tabs>
        <w:spacing w:after="0"/>
        <w:jc w:val="both"/>
        <w:rPr>
          <w:rFonts w:ascii="Arial" w:hAnsi="Arial" w:cs="Arial"/>
          <w:sz w:val="24"/>
          <w:szCs w:val="24"/>
        </w:rPr>
      </w:pPr>
      <w:r w:rsidRPr="00A53FE3">
        <w:rPr>
          <w:rFonts w:ascii="Arial" w:hAnsi="Arial" w:cs="Arial"/>
          <w:sz w:val="24"/>
          <w:szCs w:val="24"/>
          <w:lang w:val="ru-RU"/>
        </w:rPr>
        <w:t xml:space="preserve">Із 346 навчальних закладів області загальної (308), професійної (26) та вищої (12) освіти навчання основам та практики підприємництва запроваджено в 4 навчальних закладах. </w:t>
      </w:r>
    </w:p>
    <w:p w:rsidR="00DA4EAA" w:rsidRPr="00A53FE3" w:rsidRDefault="00DA4EAA" w:rsidP="00FD3FC4">
      <w:pPr>
        <w:tabs>
          <w:tab w:val="left" w:pos="142"/>
        </w:tabs>
        <w:spacing w:after="0"/>
        <w:jc w:val="both"/>
        <w:rPr>
          <w:rFonts w:ascii="Arial" w:hAnsi="Arial" w:cs="Arial"/>
          <w:sz w:val="24"/>
          <w:szCs w:val="24"/>
        </w:rPr>
      </w:pPr>
      <w:r w:rsidRPr="00A53FE3">
        <w:rPr>
          <w:rFonts w:ascii="Arial" w:hAnsi="Arial" w:cs="Arial"/>
          <w:sz w:val="24"/>
          <w:szCs w:val="24"/>
          <w:lang w:val="ru-RU"/>
        </w:rPr>
        <w:t xml:space="preserve">Для формування попереднього державного замовлення робітничих кадрів професійно-технічними навчальними закладами області проаналізований ринок праці регіону та підписані договори на підготовку робітничих кадрів з підприємствами-замовниками на 2016-2017 навчальний рік. </w:t>
      </w:r>
    </w:p>
    <w:p w:rsidR="00DA4EAA" w:rsidRPr="00A53FE3" w:rsidRDefault="00DA4EAA" w:rsidP="00FD3FC4">
      <w:pPr>
        <w:tabs>
          <w:tab w:val="left" w:pos="142"/>
        </w:tabs>
        <w:spacing w:after="0"/>
        <w:jc w:val="both"/>
        <w:rPr>
          <w:rFonts w:ascii="Arial" w:hAnsi="Arial" w:cs="Arial"/>
          <w:sz w:val="24"/>
          <w:szCs w:val="24"/>
        </w:rPr>
      </w:pPr>
      <w:r w:rsidRPr="00A53FE3">
        <w:rPr>
          <w:rFonts w:ascii="Arial" w:hAnsi="Arial" w:cs="Arial"/>
          <w:sz w:val="24"/>
          <w:szCs w:val="24"/>
        </w:rPr>
        <w:t xml:space="preserve">Центрами зайнятості області здійснювалася робота з формування груп з числа безробітних громадян на професійне навчання для самостійної зайнятості та подальшого працевлаштування у сфері малого бізнесу. Протягом січня- травня 2016 року за курсом «Підприємець-початківець», «Основи бізнес-планування» направлено на навчання 22 особи, з них: 1 інвалід, 8 жінок, 6 осіб у віці до 35 років, 3 мешканці сільської місцевості та малих міст, 3 учасники АТО, 9 внутрішньо переміщених осіб. </w:t>
      </w:r>
    </w:p>
    <w:p w:rsidR="00DA4EAA" w:rsidRPr="00A53FE3" w:rsidRDefault="00DA4EAA" w:rsidP="00FD3FC4">
      <w:pPr>
        <w:tabs>
          <w:tab w:val="left" w:pos="142"/>
        </w:tabs>
        <w:spacing w:after="0"/>
        <w:jc w:val="both"/>
        <w:rPr>
          <w:rFonts w:ascii="Arial" w:hAnsi="Arial" w:cs="Arial"/>
          <w:sz w:val="24"/>
          <w:szCs w:val="24"/>
        </w:rPr>
      </w:pPr>
      <w:r w:rsidRPr="00A53FE3">
        <w:rPr>
          <w:rFonts w:ascii="Arial" w:hAnsi="Arial" w:cs="Arial"/>
          <w:sz w:val="24"/>
          <w:szCs w:val="24"/>
        </w:rPr>
        <w:t xml:space="preserve">Проведено 55 інформаційних семінарів «Як розпочати свій бізнес?» участь у яких взяли 906 осіб; 22 профконсультаційних семінари «Від бізнес ідеї – до власної </w:t>
      </w:r>
      <w:r w:rsidRPr="00A53FE3">
        <w:rPr>
          <w:rFonts w:ascii="Arial" w:hAnsi="Arial" w:cs="Arial"/>
          <w:sz w:val="24"/>
          <w:szCs w:val="24"/>
        </w:rPr>
        <w:lastRenderedPageBreak/>
        <w:t xml:space="preserve">справи» для 254 осіб та 21 семінар з питань організації зеленого туризму (364 учасників). </w:t>
      </w:r>
    </w:p>
    <w:p w:rsidR="00DA4EAA" w:rsidRPr="00A53FE3" w:rsidRDefault="00DA4EAA" w:rsidP="00FD3FC4">
      <w:pPr>
        <w:tabs>
          <w:tab w:val="left" w:pos="142"/>
        </w:tabs>
        <w:spacing w:after="0"/>
        <w:jc w:val="both"/>
        <w:rPr>
          <w:rFonts w:ascii="Arial" w:hAnsi="Arial" w:cs="Arial"/>
          <w:sz w:val="24"/>
          <w:szCs w:val="24"/>
        </w:rPr>
      </w:pPr>
      <w:r w:rsidRPr="00A53FE3">
        <w:rPr>
          <w:rFonts w:ascii="Arial" w:hAnsi="Arial" w:cs="Arial"/>
          <w:sz w:val="24"/>
          <w:szCs w:val="24"/>
        </w:rPr>
        <w:t xml:space="preserve"> </w:t>
      </w:r>
      <w:r w:rsidRPr="00A53FE3">
        <w:rPr>
          <w:rFonts w:ascii="Arial" w:hAnsi="Arial" w:cs="Arial"/>
          <w:sz w:val="24"/>
          <w:szCs w:val="24"/>
          <w:lang w:val="ru-RU"/>
        </w:rPr>
        <w:t xml:space="preserve">Луганською обласною службою зайнятості вжито заходів щодо інформування населення області про можливість започаткування власної справи. </w:t>
      </w:r>
      <w:r w:rsidRPr="00A53FE3">
        <w:rPr>
          <w:rFonts w:ascii="Arial" w:hAnsi="Arial" w:cs="Arial"/>
          <w:sz w:val="24"/>
          <w:szCs w:val="24"/>
        </w:rPr>
        <w:t>З</w:t>
      </w:r>
      <w:r w:rsidRPr="00A53FE3">
        <w:rPr>
          <w:rFonts w:ascii="Arial" w:hAnsi="Arial" w:cs="Arial"/>
          <w:sz w:val="24"/>
          <w:szCs w:val="24"/>
          <w:lang w:val="ru-RU"/>
        </w:rPr>
        <w:t xml:space="preserve"> цією метою у профінформаційних секторах центрів зайнятості області постійно функціонують куточки для майбутніх підприємців</w:t>
      </w:r>
      <w:r w:rsidRPr="00A53FE3">
        <w:rPr>
          <w:rFonts w:ascii="Arial" w:hAnsi="Arial" w:cs="Arial"/>
          <w:sz w:val="24"/>
          <w:szCs w:val="24"/>
        </w:rPr>
        <w:t>,</w:t>
      </w:r>
      <w:r w:rsidRPr="00A53FE3">
        <w:rPr>
          <w:rFonts w:ascii="Arial" w:hAnsi="Arial" w:cs="Arial"/>
          <w:sz w:val="24"/>
          <w:szCs w:val="24"/>
          <w:lang w:val="ru-RU"/>
        </w:rPr>
        <w:t xml:space="preserve"> </w:t>
      </w:r>
      <w:r w:rsidRPr="00A53FE3">
        <w:rPr>
          <w:rFonts w:ascii="Arial" w:hAnsi="Arial" w:cs="Arial"/>
          <w:sz w:val="24"/>
          <w:szCs w:val="24"/>
        </w:rPr>
        <w:t>у</w:t>
      </w:r>
      <w:r w:rsidRPr="00A53FE3">
        <w:rPr>
          <w:rFonts w:ascii="Arial" w:hAnsi="Arial" w:cs="Arial"/>
          <w:sz w:val="24"/>
          <w:szCs w:val="24"/>
          <w:lang w:val="ru-RU"/>
        </w:rPr>
        <w:t xml:space="preserve"> </w:t>
      </w:r>
      <w:r w:rsidRPr="00A53FE3">
        <w:rPr>
          <w:rFonts w:ascii="Arial" w:hAnsi="Arial" w:cs="Arial"/>
          <w:sz w:val="24"/>
          <w:szCs w:val="24"/>
        </w:rPr>
        <w:t>яких</w:t>
      </w:r>
      <w:r w:rsidRPr="00A53FE3">
        <w:rPr>
          <w:rFonts w:ascii="Arial" w:hAnsi="Arial" w:cs="Arial"/>
          <w:sz w:val="24"/>
          <w:szCs w:val="24"/>
          <w:lang w:val="ru-RU"/>
        </w:rPr>
        <w:t xml:space="preserve"> розміщена інформація щодо різних аспектів ведення підприємницької діяльності</w:t>
      </w:r>
      <w:r w:rsidRPr="00A53FE3">
        <w:rPr>
          <w:rFonts w:ascii="Arial" w:hAnsi="Arial" w:cs="Arial"/>
          <w:sz w:val="24"/>
          <w:szCs w:val="24"/>
        </w:rPr>
        <w:t>.</w:t>
      </w:r>
      <w:r w:rsidRPr="00A53FE3">
        <w:rPr>
          <w:rFonts w:ascii="Arial" w:hAnsi="Arial" w:cs="Arial"/>
          <w:sz w:val="24"/>
          <w:szCs w:val="24"/>
          <w:lang w:val="ru-RU"/>
        </w:rPr>
        <w:t xml:space="preserve"> </w:t>
      </w:r>
      <w:r w:rsidRPr="00A53FE3">
        <w:rPr>
          <w:rFonts w:ascii="Arial" w:hAnsi="Arial" w:cs="Arial"/>
          <w:sz w:val="24"/>
          <w:szCs w:val="24"/>
        </w:rPr>
        <w:t xml:space="preserve"> </w:t>
      </w:r>
    </w:p>
    <w:p w:rsidR="00DA4EAA" w:rsidRPr="00A53FE3" w:rsidRDefault="00DA4EAA" w:rsidP="00FD3FC4">
      <w:pPr>
        <w:tabs>
          <w:tab w:val="left" w:pos="142"/>
        </w:tabs>
        <w:spacing w:after="0"/>
        <w:jc w:val="both"/>
        <w:rPr>
          <w:rFonts w:ascii="Arial" w:hAnsi="Arial" w:cs="Arial"/>
          <w:sz w:val="24"/>
          <w:szCs w:val="24"/>
        </w:rPr>
      </w:pPr>
      <w:r w:rsidRPr="00A53FE3">
        <w:rPr>
          <w:rFonts w:ascii="Arial" w:hAnsi="Arial" w:cs="Arial"/>
          <w:sz w:val="24"/>
          <w:szCs w:val="24"/>
        </w:rPr>
        <w:t>З  метою сприяння вибору випускниками системи ПОН кар'єри підприємця на рівні регіону необхідно:</w:t>
      </w:r>
    </w:p>
    <w:p w:rsidR="00DA4EAA" w:rsidRPr="00A53FE3" w:rsidRDefault="00DA4EAA" w:rsidP="00FD3FC4">
      <w:pPr>
        <w:numPr>
          <w:ilvl w:val="0"/>
          <w:numId w:val="15"/>
        </w:numPr>
        <w:tabs>
          <w:tab w:val="left" w:pos="142"/>
        </w:tabs>
        <w:spacing w:after="0"/>
        <w:contextualSpacing/>
        <w:jc w:val="both"/>
        <w:rPr>
          <w:rFonts w:ascii="Arial" w:hAnsi="Arial" w:cs="Arial"/>
          <w:sz w:val="24"/>
          <w:szCs w:val="24"/>
        </w:rPr>
      </w:pPr>
      <w:r w:rsidRPr="00A53FE3">
        <w:rPr>
          <w:rFonts w:ascii="Arial" w:hAnsi="Arial" w:cs="Arial"/>
          <w:sz w:val="24"/>
          <w:szCs w:val="24"/>
        </w:rPr>
        <w:t>переорієнтація підприємницької діяльності в цілому на виробництво і ефективне (не спекулятивне) посередництво;</w:t>
      </w:r>
    </w:p>
    <w:p w:rsidR="00DA4EAA" w:rsidRPr="00A53FE3" w:rsidRDefault="00DA4EAA" w:rsidP="00FD3FC4">
      <w:pPr>
        <w:numPr>
          <w:ilvl w:val="0"/>
          <w:numId w:val="15"/>
        </w:numPr>
        <w:tabs>
          <w:tab w:val="left" w:pos="142"/>
        </w:tabs>
        <w:spacing w:after="0"/>
        <w:contextualSpacing/>
        <w:jc w:val="both"/>
        <w:rPr>
          <w:rFonts w:ascii="Arial" w:hAnsi="Arial" w:cs="Arial"/>
          <w:sz w:val="24"/>
          <w:szCs w:val="24"/>
        </w:rPr>
      </w:pPr>
      <w:r w:rsidRPr="00A53FE3">
        <w:rPr>
          <w:rFonts w:ascii="Arial" w:hAnsi="Arial" w:cs="Arial"/>
          <w:sz w:val="24"/>
          <w:szCs w:val="24"/>
        </w:rPr>
        <w:t>визнання підприємцями здорової конкуренції, як нормальної економічної ситуації на регіональному ринку;</w:t>
      </w:r>
    </w:p>
    <w:p w:rsidR="00DA4EAA" w:rsidRPr="00A53FE3" w:rsidRDefault="00DA4EAA" w:rsidP="00FD3FC4">
      <w:pPr>
        <w:numPr>
          <w:ilvl w:val="0"/>
          <w:numId w:val="15"/>
        </w:numPr>
        <w:tabs>
          <w:tab w:val="left" w:pos="142"/>
        </w:tabs>
        <w:spacing w:after="0"/>
        <w:contextualSpacing/>
        <w:jc w:val="both"/>
        <w:rPr>
          <w:rFonts w:ascii="Arial" w:hAnsi="Arial" w:cs="Arial"/>
          <w:sz w:val="24"/>
          <w:szCs w:val="24"/>
        </w:rPr>
      </w:pPr>
      <w:r w:rsidRPr="00A53FE3">
        <w:rPr>
          <w:rFonts w:ascii="Arial" w:hAnsi="Arial" w:cs="Arial"/>
          <w:sz w:val="24"/>
          <w:szCs w:val="24"/>
        </w:rPr>
        <w:t>усвідомлення необхідності пошуку власної ніші на ринку лише шляхом продукування конкурентоспроможних (технічно досконалих, високоякісних і доступних за цінами) виробів і добре організованої реклами;</w:t>
      </w:r>
    </w:p>
    <w:p w:rsidR="00DA4EAA" w:rsidRPr="00A53FE3" w:rsidRDefault="00DA4EAA" w:rsidP="00FD3FC4">
      <w:pPr>
        <w:numPr>
          <w:ilvl w:val="0"/>
          <w:numId w:val="15"/>
        </w:numPr>
        <w:tabs>
          <w:tab w:val="left" w:pos="142"/>
        </w:tabs>
        <w:spacing w:after="0"/>
        <w:contextualSpacing/>
        <w:jc w:val="both"/>
        <w:rPr>
          <w:rFonts w:ascii="Arial" w:hAnsi="Arial" w:cs="Arial"/>
          <w:sz w:val="24"/>
          <w:szCs w:val="24"/>
        </w:rPr>
      </w:pPr>
      <w:r w:rsidRPr="00A53FE3">
        <w:rPr>
          <w:rFonts w:ascii="Arial" w:hAnsi="Arial" w:cs="Arial"/>
          <w:sz w:val="24"/>
          <w:szCs w:val="24"/>
        </w:rPr>
        <w:t>намагання більшості підприємців опанувати мінімально необхідні знання в галузі економіки і організації насамперед малого бізнесу, колективного і регіонального підприємства в цілому, підвищенням кваліфікації і перенавчанням у відповідних навчальних закладах.</w:t>
      </w:r>
    </w:p>
    <w:p w:rsidR="00DA4EAA" w:rsidRPr="00A53FE3" w:rsidRDefault="00DA4EAA" w:rsidP="00FD3FC4">
      <w:pPr>
        <w:spacing w:after="0"/>
        <w:ind w:firstLine="567"/>
        <w:jc w:val="both"/>
        <w:rPr>
          <w:rFonts w:ascii="Arial" w:hAnsi="Arial" w:cs="Arial"/>
          <w:b/>
          <w:sz w:val="24"/>
          <w:szCs w:val="24"/>
        </w:rPr>
      </w:pPr>
    </w:p>
    <w:p w:rsidR="00DA4EAA" w:rsidRDefault="00DA4EAA" w:rsidP="00FD3FC4">
      <w:pPr>
        <w:spacing w:after="0"/>
        <w:ind w:firstLine="567"/>
        <w:jc w:val="both"/>
        <w:rPr>
          <w:rFonts w:ascii="Arial" w:hAnsi="Arial" w:cs="Arial"/>
          <w:b/>
          <w:sz w:val="24"/>
          <w:szCs w:val="24"/>
        </w:rPr>
      </w:pPr>
    </w:p>
    <w:p w:rsidR="008D7CDD" w:rsidRDefault="008D7CDD" w:rsidP="00FD3FC4">
      <w:pPr>
        <w:spacing w:after="0"/>
        <w:ind w:firstLine="567"/>
        <w:jc w:val="both"/>
        <w:rPr>
          <w:rFonts w:ascii="Arial" w:hAnsi="Arial" w:cs="Arial"/>
          <w:b/>
          <w:sz w:val="24"/>
          <w:szCs w:val="24"/>
        </w:rPr>
      </w:pPr>
    </w:p>
    <w:p w:rsidR="008D7CDD" w:rsidRDefault="008D7CDD" w:rsidP="00FD3FC4">
      <w:pPr>
        <w:spacing w:after="0"/>
        <w:ind w:firstLine="567"/>
        <w:jc w:val="both"/>
        <w:rPr>
          <w:rFonts w:ascii="Arial" w:hAnsi="Arial" w:cs="Arial"/>
          <w:b/>
          <w:sz w:val="24"/>
          <w:szCs w:val="24"/>
        </w:rPr>
      </w:pPr>
    </w:p>
    <w:p w:rsidR="008D7CDD" w:rsidRDefault="008D7CDD" w:rsidP="00FD3FC4">
      <w:pPr>
        <w:spacing w:after="0"/>
        <w:ind w:firstLine="567"/>
        <w:jc w:val="both"/>
        <w:rPr>
          <w:rFonts w:ascii="Arial" w:hAnsi="Arial" w:cs="Arial"/>
          <w:b/>
          <w:sz w:val="24"/>
          <w:szCs w:val="24"/>
        </w:rPr>
      </w:pPr>
    </w:p>
    <w:p w:rsidR="008D7CDD" w:rsidRDefault="008D7CDD" w:rsidP="00FD3FC4">
      <w:pPr>
        <w:spacing w:after="0"/>
        <w:ind w:firstLine="567"/>
        <w:jc w:val="both"/>
        <w:rPr>
          <w:rFonts w:ascii="Arial" w:hAnsi="Arial" w:cs="Arial"/>
          <w:b/>
          <w:sz w:val="24"/>
          <w:szCs w:val="24"/>
        </w:rPr>
      </w:pPr>
    </w:p>
    <w:p w:rsidR="008D7CDD" w:rsidRDefault="008D7CDD" w:rsidP="00FD3FC4">
      <w:pPr>
        <w:spacing w:after="0"/>
        <w:ind w:firstLine="567"/>
        <w:jc w:val="both"/>
        <w:rPr>
          <w:rFonts w:ascii="Arial" w:hAnsi="Arial" w:cs="Arial"/>
          <w:b/>
          <w:sz w:val="24"/>
          <w:szCs w:val="24"/>
        </w:rPr>
      </w:pPr>
    </w:p>
    <w:p w:rsidR="008D7CDD" w:rsidRDefault="008D7CDD" w:rsidP="00FD3FC4">
      <w:pPr>
        <w:spacing w:after="0"/>
        <w:ind w:firstLine="567"/>
        <w:jc w:val="both"/>
        <w:rPr>
          <w:rFonts w:ascii="Arial" w:hAnsi="Arial" w:cs="Arial"/>
          <w:b/>
          <w:sz w:val="24"/>
          <w:szCs w:val="24"/>
        </w:rPr>
      </w:pPr>
    </w:p>
    <w:p w:rsidR="008D7CDD" w:rsidRDefault="008D7CDD" w:rsidP="00FD3FC4">
      <w:pPr>
        <w:spacing w:after="0"/>
        <w:ind w:firstLine="567"/>
        <w:jc w:val="both"/>
        <w:rPr>
          <w:rFonts w:ascii="Arial" w:hAnsi="Arial" w:cs="Arial"/>
          <w:b/>
          <w:sz w:val="24"/>
          <w:szCs w:val="24"/>
        </w:rPr>
      </w:pPr>
    </w:p>
    <w:p w:rsidR="008D7CDD" w:rsidRDefault="008D7CDD" w:rsidP="00FD3FC4">
      <w:pPr>
        <w:spacing w:after="0"/>
        <w:ind w:firstLine="567"/>
        <w:jc w:val="both"/>
        <w:rPr>
          <w:rFonts w:ascii="Arial" w:hAnsi="Arial" w:cs="Arial"/>
          <w:b/>
          <w:sz w:val="24"/>
          <w:szCs w:val="24"/>
        </w:rPr>
      </w:pPr>
    </w:p>
    <w:p w:rsidR="008D7CDD" w:rsidRDefault="008D7CDD" w:rsidP="00FD3FC4">
      <w:pPr>
        <w:spacing w:after="0"/>
        <w:ind w:firstLine="567"/>
        <w:jc w:val="both"/>
        <w:rPr>
          <w:rFonts w:ascii="Arial" w:hAnsi="Arial" w:cs="Arial"/>
          <w:b/>
          <w:sz w:val="24"/>
          <w:szCs w:val="24"/>
        </w:rPr>
      </w:pPr>
    </w:p>
    <w:p w:rsidR="008D7CDD" w:rsidRDefault="008D7CDD" w:rsidP="00FD3FC4">
      <w:pPr>
        <w:spacing w:after="0"/>
        <w:ind w:firstLine="567"/>
        <w:jc w:val="both"/>
        <w:rPr>
          <w:rFonts w:ascii="Arial" w:hAnsi="Arial" w:cs="Arial"/>
          <w:b/>
          <w:sz w:val="24"/>
          <w:szCs w:val="24"/>
        </w:rPr>
      </w:pPr>
    </w:p>
    <w:p w:rsidR="008D7CDD" w:rsidRDefault="008D7CDD" w:rsidP="00FD3FC4">
      <w:pPr>
        <w:spacing w:after="0"/>
        <w:ind w:firstLine="567"/>
        <w:jc w:val="both"/>
        <w:rPr>
          <w:rFonts w:ascii="Arial" w:hAnsi="Arial" w:cs="Arial"/>
          <w:b/>
          <w:sz w:val="24"/>
          <w:szCs w:val="24"/>
        </w:rPr>
      </w:pPr>
    </w:p>
    <w:p w:rsidR="008D7CDD" w:rsidRDefault="008D7CDD" w:rsidP="00FD3FC4">
      <w:pPr>
        <w:spacing w:after="0"/>
        <w:ind w:firstLine="567"/>
        <w:jc w:val="both"/>
        <w:rPr>
          <w:rFonts w:ascii="Arial" w:hAnsi="Arial" w:cs="Arial"/>
          <w:b/>
          <w:sz w:val="24"/>
          <w:szCs w:val="24"/>
        </w:rPr>
      </w:pPr>
    </w:p>
    <w:p w:rsidR="008D7CDD" w:rsidRDefault="008D7CDD" w:rsidP="00FD3FC4">
      <w:pPr>
        <w:spacing w:after="0"/>
        <w:ind w:firstLine="567"/>
        <w:jc w:val="both"/>
        <w:rPr>
          <w:rFonts w:ascii="Arial" w:hAnsi="Arial" w:cs="Arial"/>
          <w:b/>
          <w:sz w:val="24"/>
          <w:szCs w:val="24"/>
        </w:rPr>
      </w:pPr>
    </w:p>
    <w:p w:rsidR="008D7CDD" w:rsidRDefault="008D7CDD" w:rsidP="00FD3FC4">
      <w:pPr>
        <w:spacing w:after="0"/>
        <w:ind w:firstLine="567"/>
        <w:jc w:val="both"/>
        <w:rPr>
          <w:rFonts w:ascii="Arial" w:hAnsi="Arial" w:cs="Arial"/>
          <w:b/>
          <w:sz w:val="24"/>
          <w:szCs w:val="24"/>
        </w:rPr>
      </w:pPr>
    </w:p>
    <w:p w:rsidR="008D7CDD" w:rsidRDefault="008D7CDD" w:rsidP="00FD3FC4">
      <w:pPr>
        <w:spacing w:after="0"/>
        <w:ind w:firstLine="567"/>
        <w:jc w:val="both"/>
        <w:rPr>
          <w:rFonts w:ascii="Arial" w:hAnsi="Arial" w:cs="Arial"/>
          <w:b/>
          <w:sz w:val="24"/>
          <w:szCs w:val="24"/>
        </w:rPr>
      </w:pPr>
    </w:p>
    <w:p w:rsidR="008D7CDD" w:rsidRPr="00A53FE3" w:rsidRDefault="008D7CDD" w:rsidP="00FD3FC4">
      <w:pPr>
        <w:spacing w:after="0"/>
        <w:ind w:firstLine="567"/>
        <w:jc w:val="both"/>
        <w:rPr>
          <w:rFonts w:ascii="Arial" w:hAnsi="Arial" w:cs="Arial"/>
          <w:b/>
          <w:sz w:val="24"/>
          <w:szCs w:val="24"/>
        </w:rPr>
      </w:pPr>
    </w:p>
    <w:p w:rsidR="00DA4EAA" w:rsidRPr="008D7CDD" w:rsidRDefault="00DA4EAA" w:rsidP="00FD3FC4">
      <w:pPr>
        <w:keepNext/>
        <w:keepLines/>
        <w:outlineLvl w:val="1"/>
        <w:rPr>
          <w:rFonts w:ascii="Arial" w:eastAsia="Times New Roman" w:hAnsi="Arial" w:cs="Arial"/>
          <w:b/>
          <w:bCs/>
          <w:sz w:val="28"/>
          <w:szCs w:val="28"/>
          <w:lang w:val="ru-RU" w:eastAsia="en-GB"/>
        </w:rPr>
      </w:pPr>
      <w:bookmarkStart w:id="16" w:name="_Toc449395607"/>
      <w:bookmarkStart w:id="17" w:name="_Toc452983931"/>
      <w:bookmarkStart w:id="18" w:name="_Toc452986502"/>
      <w:r w:rsidRPr="008D7CDD">
        <w:rPr>
          <w:rFonts w:ascii="Arial" w:eastAsia="Times New Roman" w:hAnsi="Arial" w:cs="Arial"/>
          <w:b/>
          <w:bCs/>
          <w:sz w:val="28"/>
          <w:szCs w:val="28"/>
          <w:lang w:val="ru-RU" w:eastAsia="en-GB"/>
        </w:rPr>
        <w:lastRenderedPageBreak/>
        <w:t>С. Ефективність і результативність у реагуванні на демографічні та соціальні потреби, а також потреби щодо інклюзивності</w:t>
      </w:r>
      <w:bookmarkEnd w:id="16"/>
      <w:bookmarkEnd w:id="17"/>
      <w:bookmarkEnd w:id="18"/>
    </w:p>
    <w:p w:rsidR="00DA4EAA" w:rsidRPr="008D7CDD" w:rsidRDefault="00DA4EAA" w:rsidP="00FD3FC4">
      <w:pPr>
        <w:keepNext/>
        <w:keepLines/>
        <w:spacing w:before="200" w:after="60"/>
        <w:outlineLvl w:val="2"/>
        <w:rPr>
          <w:rFonts w:ascii="Arial" w:eastAsia="Times New Roman" w:hAnsi="Arial" w:cs="Arial"/>
          <w:b/>
          <w:bCs/>
          <w:sz w:val="24"/>
          <w:szCs w:val="24"/>
          <w:lang w:val="ru-RU" w:eastAsia="en-GB"/>
        </w:rPr>
      </w:pPr>
      <w:bookmarkStart w:id="19" w:name="_Toc452983932"/>
      <w:r w:rsidRPr="008D7CDD">
        <w:rPr>
          <w:rFonts w:ascii="Arial" w:eastAsia="Times New Roman" w:hAnsi="Arial" w:cs="Arial"/>
          <w:b/>
          <w:bCs/>
          <w:sz w:val="24"/>
          <w:szCs w:val="24"/>
          <w:lang w:val="ru-RU" w:eastAsia="en-GB"/>
        </w:rPr>
        <w:t>Огляд соціально-демографічних факторів, які формують попит на ПОН</w:t>
      </w:r>
      <w:bookmarkEnd w:id="19"/>
    </w:p>
    <w:p w:rsidR="00DA4EAA" w:rsidRPr="00A53FE3" w:rsidRDefault="00DA4EAA" w:rsidP="00FD3FC4">
      <w:pPr>
        <w:spacing w:after="0"/>
        <w:jc w:val="both"/>
        <w:rPr>
          <w:rFonts w:ascii="Arial" w:hAnsi="Arial" w:cs="Arial"/>
          <w:sz w:val="24"/>
          <w:szCs w:val="24"/>
        </w:rPr>
      </w:pPr>
      <w:r w:rsidRPr="00A53FE3">
        <w:rPr>
          <w:rFonts w:ascii="Arial" w:eastAsia="MS Mincho" w:hAnsi="Arial" w:cs="Arial"/>
          <w:b/>
          <w:sz w:val="24"/>
          <w:szCs w:val="24"/>
          <w:lang w:val="ru-RU" w:eastAsia="zh-CN"/>
        </w:rPr>
        <w:t>C.1</w:t>
      </w:r>
      <w:r w:rsidRPr="00A53FE3">
        <w:rPr>
          <w:rFonts w:ascii="Arial" w:eastAsia="MS Mincho" w:hAnsi="Arial" w:cs="Arial"/>
          <w:sz w:val="24"/>
          <w:szCs w:val="24"/>
          <w:lang w:val="ru-RU" w:eastAsia="zh-CN"/>
        </w:rPr>
        <w:t xml:space="preserve">     </w:t>
      </w:r>
      <w:r w:rsidRPr="00A53FE3">
        <w:rPr>
          <w:rFonts w:ascii="Arial" w:hAnsi="Arial" w:cs="Arial"/>
          <w:b/>
          <w:sz w:val="24"/>
          <w:szCs w:val="24"/>
          <w:lang w:val="ru-RU"/>
        </w:rPr>
        <w:t xml:space="preserve">Які фактори домінували у порядку денному соціальної інтеграції, захисту та інклюзії після 2014 року та чи впливали вони на попит і пропозиції ПОН? </w:t>
      </w:r>
      <w:r w:rsidRPr="00A53FE3">
        <w:rPr>
          <w:rFonts w:ascii="Arial" w:hAnsi="Arial" w:cs="Arial"/>
          <w:b/>
          <w:i/>
          <w:sz w:val="24"/>
          <w:szCs w:val="24"/>
          <w:lang w:val="ru-RU"/>
        </w:rPr>
        <w:t xml:space="preserve"> </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 xml:space="preserve">Під час проведення моніторингового дослідження Навчально-методичним центром професійно-технічної освіти у Луганській області було виявлено, що домінуючими у порядку денному  соціальної інтеграції в регігіоні є соціально-політичні фактори, соціальна адаптація, інклюзивна освіта. </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 xml:space="preserve">У зв’язку з проведенням антитерористичної операції в Луганській області знизився соціальний рівень населення зокрема через нестачу робочих місць, підвищився рівень безробіття, що сформувало низький попит та пропозицію на здобуття професійної освіти осіб з обмеженими можливостями. </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 xml:space="preserve">Освітньо-кваліфікаційними характеристиками ряду професій не передбачається навчання дітей-інвалідів.  </w:t>
      </w:r>
    </w:p>
    <w:p w:rsidR="00DA4EAA" w:rsidRPr="00A53FE3" w:rsidRDefault="00DA4EAA" w:rsidP="00FD3FC4">
      <w:pPr>
        <w:spacing w:after="0"/>
        <w:jc w:val="both"/>
        <w:rPr>
          <w:rFonts w:ascii="Arial" w:hAnsi="Arial" w:cs="Arial"/>
          <w:b/>
          <w:sz w:val="24"/>
          <w:szCs w:val="24"/>
        </w:rPr>
      </w:pPr>
      <w:r w:rsidRPr="00A53FE3">
        <w:rPr>
          <w:rFonts w:ascii="Arial" w:hAnsi="Arial" w:cs="Arial"/>
          <w:sz w:val="24"/>
          <w:szCs w:val="24"/>
        </w:rPr>
        <w:t xml:space="preserve">У закладах системи ПОН регіону, що знаходяться на території, підконтрольній українській владі, підготовка осіб з обмеженими можливостями, здійснюється переважно за професіями  «Оператор комп’ютерного набору»; «Офісний службовець (бухгалтерія)», «Оператор з обробки інформації та програмного забезпечення», «Перукар (перукар-модельєр)», «Манікюрник», «Педикюрник», «Кухар», «Кондитер». </w:t>
      </w:r>
    </w:p>
    <w:p w:rsidR="00DA4EAA" w:rsidRPr="001C0389" w:rsidRDefault="00DA4EAA" w:rsidP="00FD3FC4">
      <w:pPr>
        <w:spacing w:after="0"/>
        <w:jc w:val="both"/>
        <w:rPr>
          <w:rFonts w:ascii="Arial" w:hAnsi="Arial" w:cs="Arial"/>
          <w:b/>
          <w:sz w:val="24"/>
          <w:szCs w:val="24"/>
        </w:rPr>
      </w:pPr>
    </w:p>
    <w:p w:rsidR="00DA4EAA" w:rsidRPr="001C0389" w:rsidRDefault="00DA4EAA" w:rsidP="00FD3FC4">
      <w:pPr>
        <w:spacing w:after="0"/>
        <w:jc w:val="both"/>
        <w:rPr>
          <w:rFonts w:ascii="Arial" w:hAnsi="Arial" w:cs="Arial"/>
          <w:b/>
          <w:sz w:val="24"/>
          <w:szCs w:val="24"/>
        </w:rPr>
      </w:pPr>
      <w:r w:rsidRPr="001C0389">
        <w:rPr>
          <w:rFonts w:ascii="Arial" w:hAnsi="Arial" w:cs="Arial"/>
          <w:b/>
          <w:sz w:val="24"/>
          <w:szCs w:val="24"/>
        </w:rPr>
        <w:t>Доступ, участь та просування у системі освіти</w:t>
      </w:r>
    </w:p>
    <w:p w:rsidR="00DA4EAA" w:rsidRPr="00A53FE3" w:rsidRDefault="00DA4EAA" w:rsidP="00FD3FC4">
      <w:pPr>
        <w:spacing w:after="0"/>
        <w:jc w:val="both"/>
        <w:rPr>
          <w:rFonts w:ascii="Arial" w:hAnsi="Arial" w:cs="Arial"/>
          <w:b/>
          <w:sz w:val="24"/>
          <w:szCs w:val="24"/>
        </w:rPr>
      </w:pPr>
    </w:p>
    <w:p w:rsidR="00DA4EAA" w:rsidRPr="00A53FE3" w:rsidRDefault="00DA4EAA" w:rsidP="00FD3FC4">
      <w:pPr>
        <w:spacing w:after="0"/>
        <w:jc w:val="both"/>
        <w:rPr>
          <w:rFonts w:ascii="Arial" w:hAnsi="Arial" w:cs="Arial"/>
          <w:b/>
          <w:i/>
          <w:sz w:val="24"/>
          <w:szCs w:val="24"/>
        </w:rPr>
      </w:pPr>
      <w:r w:rsidRPr="00A53FE3">
        <w:rPr>
          <w:rFonts w:ascii="Arial" w:hAnsi="Arial" w:cs="Arial"/>
          <w:b/>
          <w:sz w:val="24"/>
          <w:szCs w:val="24"/>
        </w:rPr>
        <w:t>С.</w:t>
      </w:r>
      <w:r w:rsidRPr="00A53FE3">
        <w:rPr>
          <w:rFonts w:ascii="Arial" w:hAnsi="Arial" w:cs="Arial"/>
          <w:b/>
          <w:sz w:val="24"/>
          <w:szCs w:val="24"/>
          <w:lang w:val="ru-RU"/>
        </w:rPr>
        <w:t>2. Які заходи існують для пропагування та полегшення доступу учням до системи формальної професійної освіти і навчання (ПОН), включаючи безперервне ПОН.</w:t>
      </w:r>
      <w:r w:rsidRPr="00A53FE3">
        <w:rPr>
          <w:rFonts w:ascii="Arial" w:hAnsi="Arial" w:cs="Arial"/>
          <w:b/>
          <w:sz w:val="24"/>
          <w:szCs w:val="24"/>
        </w:rPr>
        <w:t xml:space="preserve"> </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lang w:val="ru-RU"/>
        </w:rPr>
        <w:t>Аналіз наповненості навчальних закладів системи ПОН області  показав</w:t>
      </w:r>
      <w:r w:rsidRPr="00A53FE3">
        <w:rPr>
          <w:rFonts w:ascii="Arial" w:hAnsi="Arial" w:cs="Arial"/>
          <w:sz w:val="24"/>
          <w:szCs w:val="24"/>
        </w:rPr>
        <w:t xml:space="preserve"> (таблиця 1)</w:t>
      </w:r>
      <w:r w:rsidRPr="00A53FE3">
        <w:rPr>
          <w:rFonts w:ascii="Arial" w:hAnsi="Arial" w:cs="Arial"/>
          <w:sz w:val="24"/>
          <w:szCs w:val="24"/>
          <w:lang w:val="ru-RU"/>
        </w:rPr>
        <w:t>, що протягом 2013 – 2016 навчалось</w:t>
      </w:r>
      <w:r w:rsidRPr="00A53FE3">
        <w:rPr>
          <w:rFonts w:ascii="Arial" w:hAnsi="Arial" w:cs="Arial"/>
          <w:sz w:val="24"/>
          <w:szCs w:val="24"/>
        </w:rPr>
        <w:t xml:space="preserve"> (25)</w:t>
      </w:r>
      <w:r w:rsidRPr="00A53FE3">
        <w:rPr>
          <w:rFonts w:ascii="Arial" w:hAnsi="Arial" w:cs="Arial"/>
          <w:sz w:val="24"/>
          <w:szCs w:val="24"/>
          <w:lang w:val="ru-RU"/>
        </w:rPr>
        <w:t>:</w:t>
      </w:r>
    </w:p>
    <w:p w:rsidR="00DA4EAA" w:rsidRPr="00A53FE3" w:rsidRDefault="00DA4EAA" w:rsidP="00FD3FC4">
      <w:pPr>
        <w:spacing w:after="0"/>
        <w:jc w:val="right"/>
        <w:rPr>
          <w:rFonts w:ascii="Arial" w:hAnsi="Arial" w:cs="Arial"/>
          <w:sz w:val="24"/>
          <w:szCs w:val="24"/>
        </w:rPr>
      </w:pPr>
      <w:r w:rsidRPr="00A53FE3">
        <w:rPr>
          <w:rFonts w:ascii="Arial" w:hAnsi="Arial" w:cs="Arial"/>
          <w:sz w:val="24"/>
          <w:szCs w:val="24"/>
        </w:rPr>
        <w:t>Таблиця 1</w:t>
      </w:r>
    </w:p>
    <w:tbl>
      <w:tblPr>
        <w:tblStyle w:val="TableGrid"/>
        <w:tblW w:w="0" w:type="auto"/>
        <w:tblLook w:val="04A0"/>
      </w:tblPr>
      <w:tblGrid>
        <w:gridCol w:w="945"/>
        <w:gridCol w:w="1660"/>
        <w:gridCol w:w="1644"/>
        <w:gridCol w:w="2200"/>
        <w:gridCol w:w="3122"/>
      </w:tblGrid>
      <w:tr w:rsidR="00A53FE3" w:rsidRPr="00A53FE3" w:rsidTr="00FD3FC4">
        <w:tc>
          <w:tcPr>
            <w:tcW w:w="945" w:type="dxa"/>
          </w:tcPr>
          <w:p w:rsidR="00DA4EAA" w:rsidRPr="00A53FE3" w:rsidRDefault="00DA4EAA" w:rsidP="00FD3FC4">
            <w:pPr>
              <w:spacing w:line="276" w:lineRule="auto"/>
              <w:jc w:val="both"/>
              <w:rPr>
                <w:rFonts w:ascii="Arial" w:hAnsi="Arial" w:cs="Arial"/>
                <w:sz w:val="24"/>
                <w:szCs w:val="24"/>
              </w:rPr>
            </w:pPr>
            <w:r w:rsidRPr="00A53FE3">
              <w:rPr>
                <w:rFonts w:ascii="Arial" w:hAnsi="Arial" w:cs="Arial"/>
                <w:sz w:val="24"/>
                <w:szCs w:val="24"/>
              </w:rPr>
              <w:t xml:space="preserve">Рік </w:t>
            </w:r>
          </w:p>
        </w:tc>
        <w:tc>
          <w:tcPr>
            <w:tcW w:w="1660" w:type="dxa"/>
          </w:tcPr>
          <w:p w:rsidR="00DA4EAA" w:rsidRPr="00A53FE3" w:rsidRDefault="00DA4EAA" w:rsidP="00FD3FC4">
            <w:pPr>
              <w:spacing w:line="276" w:lineRule="auto"/>
              <w:jc w:val="center"/>
              <w:rPr>
                <w:rFonts w:ascii="Arial" w:hAnsi="Arial" w:cs="Arial"/>
                <w:sz w:val="24"/>
                <w:szCs w:val="24"/>
              </w:rPr>
            </w:pPr>
            <w:r w:rsidRPr="00A53FE3">
              <w:rPr>
                <w:rFonts w:ascii="Arial" w:hAnsi="Arial" w:cs="Arial"/>
                <w:sz w:val="24"/>
                <w:szCs w:val="24"/>
              </w:rPr>
              <w:t>Кіл-ть закладів ПТО</w:t>
            </w:r>
          </w:p>
        </w:tc>
        <w:tc>
          <w:tcPr>
            <w:tcW w:w="1644" w:type="dxa"/>
          </w:tcPr>
          <w:p w:rsidR="00DA4EAA" w:rsidRPr="00A53FE3" w:rsidRDefault="00DA4EAA" w:rsidP="00FD3FC4">
            <w:pPr>
              <w:spacing w:line="276" w:lineRule="auto"/>
              <w:jc w:val="center"/>
              <w:rPr>
                <w:rFonts w:ascii="Arial" w:hAnsi="Arial" w:cs="Arial"/>
                <w:sz w:val="24"/>
                <w:szCs w:val="24"/>
              </w:rPr>
            </w:pPr>
            <w:r w:rsidRPr="00A53FE3">
              <w:rPr>
                <w:rFonts w:ascii="Arial" w:hAnsi="Arial" w:cs="Arial"/>
                <w:sz w:val="24"/>
                <w:szCs w:val="24"/>
              </w:rPr>
              <w:t>Кіл-ть учнів, тис. осіб</w:t>
            </w:r>
          </w:p>
        </w:tc>
        <w:tc>
          <w:tcPr>
            <w:tcW w:w="2200" w:type="dxa"/>
          </w:tcPr>
          <w:p w:rsidR="00DA4EAA" w:rsidRPr="00A53FE3" w:rsidRDefault="00DA4EAA" w:rsidP="00FD3FC4">
            <w:pPr>
              <w:spacing w:line="276" w:lineRule="auto"/>
              <w:jc w:val="center"/>
              <w:rPr>
                <w:rFonts w:ascii="Arial" w:hAnsi="Arial" w:cs="Arial"/>
                <w:sz w:val="24"/>
                <w:szCs w:val="24"/>
              </w:rPr>
            </w:pPr>
            <w:r w:rsidRPr="00A53FE3">
              <w:rPr>
                <w:rFonts w:ascii="Arial" w:hAnsi="Arial" w:cs="Arial"/>
                <w:sz w:val="24"/>
                <w:szCs w:val="24"/>
              </w:rPr>
              <w:t>Прийнято учнів, тис. осіб</w:t>
            </w:r>
          </w:p>
        </w:tc>
        <w:tc>
          <w:tcPr>
            <w:tcW w:w="3122" w:type="dxa"/>
          </w:tcPr>
          <w:p w:rsidR="00DA4EAA" w:rsidRPr="00A53FE3" w:rsidRDefault="00DA4EAA" w:rsidP="00FD3FC4">
            <w:pPr>
              <w:spacing w:line="276" w:lineRule="auto"/>
              <w:jc w:val="center"/>
              <w:rPr>
                <w:rFonts w:ascii="Arial" w:hAnsi="Arial" w:cs="Arial"/>
                <w:sz w:val="24"/>
                <w:szCs w:val="24"/>
              </w:rPr>
            </w:pPr>
            <w:r w:rsidRPr="00A53FE3">
              <w:rPr>
                <w:rFonts w:ascii="Arial" w:hAnsi="Arial" w:cs="Arial"/>
                <w:sz w:val="24"/>
                <w:szCs w:val="24"/>
              </w:rPr>
              <w:t>Підготовлено (випущено) КР, тис. осіб</w:t>
            </w:r>
          </w:p>
        </w:tc>
      </w:tr>
      <w:tr w:rsidR="00A53FE3" w:rsidRPr="00A53FE3" w:rsidTr="00FD3FC4">
        <w:tc>
          <w:tcPr>
            <w:tcW w:w="945" w:type="dxa"/>
          </w:tcPr>
          <w:p w:rsidR="00DA4EAA" w:rsidRPr="00A53FE3" w:rsidRDefault="00DA4EAA" w:rsidP="00FD3FC4">
            <w:pPr>
              <w:spacing w:line="276" w:lineRule="auto"/>
              <w:jc w:val="both"/>
              <w:rPr>
                <w:rFonts w:ascii="Arial" w:hAnsi="Arial" w:cs="Arial"/>
                <w:sz w:val="24"/>
                <w:szCs w:val="24"/>
              </w:rPr>
            </w:pPr>
            <w:r w:rsidRPr="00A53FE3">
              <w:rPr>
                <w:rFonts w:ascii="Arial" w:hAnsi="Arial" w:cs="Arial"/>
                <w:sz w:val="24"/>
                <w:szCs w:val="24"/>
              </w:rPr>
              <w:t>2013</w:t>
            </w:r>
          </w:p>
        </w:tc>
        <w:tc>
          <w:tcPr>
            <w:tcW w:w="1660" w:type="dxa"/>
          </w:tcPr>
          <w:p w:rsidR="00DA4EAA" w:rsidRPr="00A53FE3" w:rsidRDefault="00DA4EAA" w:rsidP="00FD3FC4">
            <w:pPr>
              <w:spacing w:line="276" w:lineRule="auto"/>
              <w:jc w:val="center"/>
              <w:rPr>
                <w:rFonts w:ascii="Arial" w:hAnsi="Arial" w:cs="Arial"/>
                <w:sz w:val="24"/>
                <w:szCs w:val="24"/>
              </w:rPr>
            </w:pPr>
            <w:r w:rsidRPr="00A53FE3">
              <w:rPr>
                <w:rFonts w:ascii="Arial" w:hAnsi="Arial" w:cs="Arial"/>
                <w:sz w:val="24"/>
                <w:szCs w:val="24"/>
              </w:rPr>
              <w:t>81</w:t>
            </w:r>
          </w:p>
        </w:tc>
        <w:tc>
          <w:tcPr>
            <w:tcW w:w="1644" w:type="dxa"/>
          </w:tcPr>
          <w:p w:rsidR="00DA4EAA" w:rsidRPr="00A53FE3" w:rsidRDefault="00DA4EAA" w:rsidP="00FD3FC4">
            <w:pPr>
              <w:spacing w:line="276" w:lineRule="auto"/>
              <w:jc w:val="center"/>
              <w:rPr>
                <w:rFonts w:ascii="Arial" w:hAnsi="Arial" w:cs="Arial"/>
                <w:sz w:val="24"/>
                <w:szCs w:val="24"/>
              </w:rPr>
            </w:pPr>
            <w:r w:rsidRPr="00A53FE3">
              <w:rPr>
                <w:rFonts w:ascii="Arial" w:hAnsi="Arial" w:cs="Arial"/>
                <w:sz w:val="24"/>
                <w:szCs w:val="24"/>
              </w:rPr>
              <w:t>24,1</w:t>
            </w:r>
          </w:p>
        </w:tc>
        <w:tc>
          <w:tcPr>
            <w:tcW w:w="2200" w:type="dxa"/>
          </w:tcPr>
          <w:p w:rsidR="00DA4EAA" w:rsidRPr="00A53FE3" w:rsidRDefault="00DA4EAA" w:rsidP="00FD3FC4">
            <w:pPr>
              <w:spacing w:line="276" w:lineRule="auto"/>
              <w:jc w:val="center"/>
              <w:rPr>
                <w:rFonts w:ascii="Arial" w:hAnsi="Arial" w:cs="Arial"/>
                <w:sz w:val="24"/>
                <w:szCs w:val="24"/>
              </w:rPr>
            </w:pPr>
            <w:r w:rsidRPr="00A53FE3">
              <w:rPr>
                <w:rFonts w:ascii="Arial" w:hAnsi="Arial" w:cs="Arial"/>
                <w:sz w:val="24"/>
                <w:szCs w:val="24"/>
              </w:rPr>
              <w:t>13,5</w:t>
            </w:r>
          </w:p>
        </w:tc>
        <w:tc>
          <w:tcPr>
            <w:tcW w:w="3122" w:type="dxa"/>
          </w:tcPr>
          <w:p w:rsidR="00DA4EAA" w:rsidRPr="00A53FE3" w:rsidRDefault="00DA4EAA" w:rsidP="00FD3FC4">
            <w:pPr>
              <w:spacing w:line="276" w:lineRule="auto"/>
              <w:jc w:val="center"/>
              <w:rPr>
                <w:rFonts w:ascii="Arial" w:hAnsi="Arial" w:cs="Arial"/>
                <w:sz w:val="24"/>
                <w:szCs w:val="24"/>
              </w:rPr>
            </w:pPr>
            <w:r w:rsidRPr="00A53FE3">
              <w:rPr>
                <w:rFonts w:ascii="Arial" w:hAnsi="Arial" w:cs="Arial"/>
                <w:sz w:val="24"/>
                <w:szCs w:val="24"/>
              </w:rPr>
              <w:t>13,6</w:t>
            </w:r>
          </w:p>
        </w:tc>
      </w:tr>
      <w:tr w:rsidR="00A53FE3" w:rsidRPr="00A53FE3" w:rsidTr="00FD3FC4">
        <w:tc>
          <w:tcPr>
            <w:tcW w:w="945" w:type="dxa"/>
          </w:tcPr>
          <w:p w:rsidR="00DA4EAA" w:rsidRPr="00A53FE3" w:rsidRDefault="00DA4EAA" w:rsidP="00FD3FC4">
            <w:pPr>
              <w:spacing w:line="276" w:lineRule="auto"/>
              <w:jc w:val="both"/>
              <w:rPr>
                <w:rFonts w:ascii="Arial" w:hAnsi="Arial" w:cs="Arial"/>
                <w:sz w:val="24"/>
                <w:szCs w:val="24"/>
                <w:vertAlign w:val="superscript"/>
              </w:rPr>
            </w:pPr>
            <w:r w:rsidRPr="00A53FE3">
              <w:rPr>
                <w:rFonts w:ascii="Arial" w:hAnsi="Arial" w:cs="Arial"/>
                <w:sz w:val="24"/>
                <w:szCs w:val="24"/>
              </w:rPr>
              <w:t>2014</w:t>
            </w:r>
            <w:r w:rsidRPr="00A53FE3">
              <w:rPr>
                <w:rFonts w:ascii="Arial" w:hAnsi="Arial" w:cs="Arial"/>
                <w:sz w:val="24"/>
                <w:szCs w:val="24"/>
                <w:vertAlign w:val="superscript"/>
              </w:rPr>
              <w:t>1</w:t>
            </w:r>
          </w:p>
        </w:tc>
        <w:tc>
          <w:tcPr>
            <w:tcW w:w="1660" w:type="dxa"/>
          </w:tcPr>
          <w:p w:rsidR="00DA4EAA" w:rsidRPr="00A53FE3" w:rsidRDefault="00DA4EAA" w:rsidP="00FD3FC4">
            <w:pPr>
              <w:spacing w:line="276" w:lineRule="auto"/>
              <w:jc w:val="center"/>
              <w:rPr>
                <w:rFonts w:ascii="Arial" w:hAnsi="Arial" w:cs="Arial"/>
                <w:sz w:val="24"/>
                <w:szCs w:val="24"/>
              </w:rPr>
            </w:pPr>
            <w:r w:rsidRPr="00A53FE3">
              <w:rPr>
                <w:rFonts w:ascii="Arial" w:hAnsi="Arial" w:cs="Arial"/>
                <w:sz w:val="24"/>
                <w:szCs w:val="24"/>
              </w:rPr>
              <w:t>28</w:t>
            </w:r>
          </w:p>
        </w:tc>
        <w:tc>
          <w:tcPr>
            <w:tcW w:w="1644" w:type="dxa"/>
          </w:tcPr>
          <w:p w:rsidR="00DA4EAA" w:rsidRPr="00A53FE3" w:rsidRDefault="00DA4EAA" w:rsidP="00FD3FC4">
            <w:pPr>
              <w:spacing w:line="276" w:lineRule="auto"/>
              <w:jc w:val="center"/>
              <w:rPr>
                <w:rFonts w:ascii="Arial" w:hAnsi="Arial" w:cs="Arial"/>
                <w:sz w:val="24"/>
                <w:szCs w:val="24"/>
              </w:rPr>
            </w:pPr>
            <w:r w:rsidRPr="00A53FE3">
              <w:rPr>
                <w:rFonts w:ascii="Arial" w:hAnsi="Arial" w:cs="Arial"/>
                <w:sz w:val="24"/>
                <w:szCs w:val="24"/>
              </w:rPr>
              <w:t>6,3</w:t>
            </w:r>
          </w:p>
        </w:tc>
        <w:tc>
          <w:tcPr>
            <w:tcW w:w="2200" w:type="dxa"/>
          </w:tcPr>
          <w:p w:rsidR="00DA4EAA" w:rsidRPr="00A53FE3" w:rsidRDefault="00DA4EAA" w:rsidP="00FD3FC4">
            <w:pPr>
              <w:spacing w:line="276" w:lineRule="auto"/>
              <w:jc w:val="center"/>
              <w:rPr>
                <w:rFonts w:ascii="Arial" w:hAnsi="Arial" w:cs="Arial"/>
                <w:sz w:val="24"/>
                <w:szCs w:val="24"/>
              </w:rPr>
            </w:pPr>
            <w:r w:rsidRPr="00A53FE3">
              <w:rPr>
                <w:rFonts w:ascii="Arial" w:hAnsi="Arial" w:cs="Arial"/>
                <w:sz w:val="24"/>
                <w:szCs w:val="24"/>
              </w:rPr>
              <w:t>3,6</w:t>
            </w:r>
          </w:p>
        </w:tc>
        <w:tc>
          <w:tcPr>
            <w:tcW w:w="3122" w:type="dxa"/>
          </w:tcPr>
          <w:p w:rsidR="00DA4EAA" w:rsidRPr="00A53FE3" w:rsidRDefault="00DA4EAA" w:rsidP="00FD3FC4">
            <w:pPr>
              <w:spacing w:line="276" w:lineRule="auto"/>
              <w:jc w:val="center"/>
              <w:rPr>
                <w:rFonts w:ascii="Arial" w:hAnsi="Arial" w:cs="Arial"/>
                <w:sz w:val="24"/>
                <w:szCs w:val="24"/>
              </w:rPr>
            </w:pPr>
            <w:r w:rsidRPr="00A53FE3">
              <w:rPr>
                <w:rFonts w:ascii="Arial" w:hAnsi="Arial" w:cs="Arial"/>
                <w:sz w:val="24"/>
                <w:szCs w:val="24"/>
              </w:rPr>
              <w:t>3,6</w:t>
            </w:r>
          </w:p>
        </w:tc>
      </w:tr>
      <w:tr w:rsidR="00A53FE3" w:rsidRPr="00A53FE3" w:rsidTr="00FD3FC4">
        <w:tc>
          <w:tcPr>
            <w:tcW w:w="945" w:type="dxa"/>
          </w:tcPr>
          <w:p w:rsidR="00DA4EAA" w:rsidRPr="00A53FE3" w:rsidRDefault="00DA4EAA" w:rsidP="00FD3FC4">
            <w:pPr>
              <w:spacing w:line="276" w:lineRule="auto"/>
              <w:jc w:val="both"/>
              <w:rPr>
                <w:rFonts w:ascii="Arial" w:hAnsi="Arial" w:cs="Arial"/>
                <w:sz w:val="24"/>
                <w:szCs w:val="24"/>
                <w:vertAlign w:val="superscript"/>
              </w:rPr>
            </w:pPr>
            <w:r w:rsidRPr="00A53FE3">
              <w:rPr>
                <w:rFonts w:ascii="Arial" w:hAnsi="Arial" w:cs="Arial"/>
                <w:sz w:val="24"/>
                <w:szCs w:val="24"/>
              </w:rPr>
              <w:t>2015</w:t>
            </w:r>
            <w:r w:rsidRPr="00A53FE3">
              <w:rPr>
                <w:rFonts w:ascii="Arial" w:hAnsi="Arial" w:cs="Arial"/>
                <w:sz w:val="24"/>
                <w:szCs w:val="24"/>
                <w:vertAlign w:val="superscript"/>
              </w:rPr>
              <w:t>1</w:t>
            </w:r>
          </w:p>
        </w:tc>
        <w:tc>
          <w:tcPr>
            <w:tcW w:w="1660" w:type="dxa"/>
          </w:tcPr>
          <w:p w:rsidR="00DA4EAA" w:rsidRPr="00A53FE3" w:rsidRDefault="00DA4EAA" w:rsidP="00FD3FC4">
            <w:pPr>
              <w:spacing w:line="276" w:lineRule="auto"/>
              <w:jc w:val="center"/>
              <w:rPr>
                <w:rFonts w:ascii="Arial" w:hAnsi="Arial" w:cs="Arial"/>
                <w:sz w:val="24"/>
                <w:szCs w:val="24"/>
              </w:rPr>
            </w:pPr>
            <w:r w:rsidRPr="00A53FE3">
              <w:rPr>
                <w:rFonts w:ascii="Arial" w:hAnsi="Arial" w:cs="Arial"/>
                <w:sz w:val="24"/>
                <w:szCs w:val="24"/>
              </w:rPr>
              <w:t>26</w:t>
            </w:r>
          </w:p>
        </w:tc>
        <w:tc>
          <w:tcPr>
            <w:tcW w:w="1644" w:type="dxa"/>
          </w:tcPr>
          <w:p w:rsidR="00DA4EAA" w:rsidRPr="00A53FE3" w:rsidRDefault="00DA4EAA" w:rsidP="00FD3FC4">
            <w:pPr>
              <w:spacing w:line="276" w:lineRule="auto"/>
              <w:jc w:val="center"/>
              <w:rPr>
                <w:rFonts w:ascii="Arial" w:hAnsi="Arial" w:cs="Arial"/>
                <w:sz w:val="24"/>
                <w:szCs w:val="24"/>
              </w:rPr>
            </w:pPr>
            <w:r w:rsidRPr="00A53FE3">
              <w:rPr>
                <w:rFonts w:ascii="Arial" w:hAnsi="Arial" w:cs="Arial"/>
                <w:sz w:val="24"/>
                <w:szCs w:val="24"/>
              </w:rPr>
              <w:t>5,9</w:t>
            </w:r>
          </w:p>
        </w:tc>
        <w:tc>
          <w:tcPr>
            <w:tcW w:w="2200" w:type="dxa"/>
          </w:tcPr>
          <w:p w:rsidR="00DA4EAA" w:rsidRPr="00A53FE3" w:rsidRDefault="00DA4EAA" w:rsidP="00FD3FC4">
            <w:pPr>
              <w:spacing w:line="276" w:lineRule="auto"/>
              <w:jc w:val="center"/>
              <w:rPr>
                <w:rFonts w:ascii="Arial" w:hAnsi="Arial" w:cs="Arial"/>
                <w:sz w:val="24"/>
                <w:szCs w:val="24"/>
              </w:rPr>
            </w:pPr>
            <w:r w:rsidRPr="00A53FE3">
              <w:rPr>
                <w:rFonts w:ascii="Arial" w:hAnsi="Arial" w:cs="Arial"/>
                <w:sz w:val="24"/>
                <w:szCs w:val="24"/>
              </w:rPr>
              <w:t>3,8</w:t>
            </w:r>
          </w:p>
        </w:tc>
        <w:tc>
          <w:tcPr>
            <w:tcW w:w="3122" w:type="dxa"/>
          </w:tcPr>
          <w:p w:rsidR="00DA4EAA" w:rsidRPr="00A53FE3" w:rsidRDefault="00DA4EAA" w:rsidP="00FD3FC4">
            <w:pPr>
              <w:spacing w:line="276" w:lineRule="auto"/>
              <w:jc w:val="center"/>
              <w:rPr>
                <w:rFonts w:ascii="Arial" w:hAnsi="Arial" w:cs="Arial"/>
                <w:sz w:val="24"/>
                <w:szCs w:val="24"/>
              </w:rPr>
            </w:pPr>
            <w:r w:rsidRPr="00A53FE3">
              <w:rPr>
                <w:rFonts w:ascii="Arial" w:hAnsi="Arial" w:cs="Arial"/>
                <w:sz w:val="24"/>
                <w:szCs w:val="24"/>
              </w:rPr>
              <w:t>3,0</w:t>
            </w:r>
          </w:p>
        </w:tc>
      </w:tr>
    </w:tbl>
    <w:p w:rsidR="00DA4EAA" w:rsidRPr="00A53FE3" w:rsidRDefault="00DA4EAA" w:rsidP="00FD3FC4">
      <w:pPr>
        <w:spacing w:after="0"/>
        <w:jc w:val="both"/>
        <w:rPr>
          <w:rFonts w:ascii="Arial" w:hAnsi="Arial" w:cs="Arial"/>
          <w:sz w:val="24"/>
          <w:szCs w:val="24"/>
        </w:rPr>
      </w:pPr>
      <w:r w:rsidRPr="00A53FE3">
        <w:rPr>
          <w:rFonts w:ascii="Arial" w:hAnsi="Arial" w:cs="Arial"/>
          <w:sz w:val="24"/>
          <w:szCs w:val="24"/>
          <w:vertAlign w:val="superscript"/>
          <w:lang w:val="ru-RU"/>
        </w:rPr>
        <w:t>1</w:t>
      </w:r>
      <w:r w:rsidRPr="00A53FE3">
        <w:rPr>
          <w:rFonts w:ascii="Arial" w:hAnsi="Arial" w:cs="Arial"/>
          <w:sz w:val="24"/>
          <w:szCs w:val="24"/>
          <w:lang w:val="ru-RU"/>
        </w:rPr>
        <w:t xml:space="preserve"> – без урахування частини зони проведення АТО</w:t>
      </w:r>
    </w:p>
    <w:p w:rsidR="00DA4EAA" w:rsidRPr="00A53FE3" w:rsidRDefault="00DA4EAA" w:rsidP="00FD3FC4">
      <w:pPr>
        <w:spacing w:after="0"/>
        <w:jc w:val="both"/>
        <w:rPr>
          <w:rFonts w:ascii="Arial" w:hAnsi="Arial" w:cs="Arial"/>
          <w:sz w:val="24"/>
          <w:szCs w:val="24"/>
        </w:rPr>
      </w:pP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У</w:t>
      </w:r>
      <w:r w:rsidRPr="00A53FE3">
        <w:rPr>
          <w:rFonts w:ascii="Arial" w:hAnsi="Arial" w:cs="Arial"/>
          <w:sz w:val="24"/>
          <w:szCs w:val="24"/>
          <w:lang w:val="ru-RU"/>
        </w:rPr>
        <w:t xml:space="preserve"> системі безперервної формальної професійної освіти  області станом на 01.05.2016 р. проходять перепідготовку і підвищують кваліфікацію 564 особи</w:t>
      </w:r>
      <w:r w:rsidRPr="00A53FE3">
        <w:rPr>
          <w:rFonts w:ascii="Arial" w:hAnsi="Arial" w:cs="Arial"/>
          <w:sz w:val="24"/>
          <w:szCs w:val="24"/>
        </w:rPr>
        <w:t xml:space="preserve"> </w:t>
      </w:r>
      <w:r w:rsidRPr="00A53FE3">
        <w:rPr>
          <w:rFonts w:ascii="Arial" w:hAnsi="Arial" w:cs="Arial"/>
          <w:sz w:val="24"/>
          <w:szCs w:val="24"/>
          <w:lang w:val="ru-RU"/>
        </w:rPr>
        <w:t xml:space="preserve">(кількість слухачів курсів підвищення кваліфікації та професійної перепідготовки у ПТНЗ). У тому числі через Луганський обласний центр зайнятості  проходять </w:t>
      </w:r>
      <w:r w:rsidRPr="00A53FE3">
        <w:rPr>
          <w:rFonts w:ascii="Arial" w:hAnsi="Arial" w:cs="Arial"/>
          <w:sz w:val="24"/>
          <w:szCs w:val="24"/>
          <w:lang w:val="ru-RU"/>
        </w:rPr>
        <w:lastRenderedPageBreak/>
        <w:t>перепідготовку 15 осіб (на 01.05.2016 р).  Загальний обсяг перенавчання дорослих у ПТНЗ  становить близько 17,2% від загальної кількості випускників ПТНЗ</w:t>
      </w:r>
      <w:r w:rsidRPr="00A53FE3">
        <w:rPr>
          <w:rFonts w:ascii="Arial" w:hAnsi="Arial" w:cs="Arial"/>
          <w:sz w:val="24"/>
          <w:szCs w:val="24"/>
        </w:rPr>
        <w:t xml:space="preserve"> (23).</w:t>
      </w:r>
    </w:p>
    <w:p w:rsidR="00DA4EAA" w:rsidRPr="00A53FE3" w:rsidRDefault="00DA4EAA" w:rsidP="00FD3FC4">
      <w:pPr>
        <w:spacing w:after="0"/>
        <w:jc w:val="both"/>
        <w:rPr>
          <w:rFonts w:ascii="Arial" w:hAnsi="Arial" w:cs="Arial"/>
          <w:sz w:val="24"/>
          <w:szCs w:val="24"/>
          <w:lang w:val="ru-RU"/>
        </w:rPr>
      </w:pPr>
      <w:r w:rsidRPr="00A53FE3">
        <w:rPr>
          <w:rFonts w:ascii="Arial" w:hAnsi="Arial" w:cs="Arial"/>
          <w:sz w:val="24"/>
          <w:szCs w:val="24"/>
          <w:lang w:val="ru-RU"/>
        </w:rPr>
        <w:t>Неформальна безперервна професійна освіта здійснюється на професійно зорієнтованих курсах навчання при центрах освіти дорослих, у лекторіях, курсах дистанційного навчання через Т</w:t>
      </w:r>
      <w:r w:rsidRPr="00A53FE3">
        <w:rPr>
          <w:rFonts w:ascii="Arial" w:hAnsi="Arial" w:cs="Arial"/>
          <w:sz w:val="24"/>
          <w:szCs w:val="24"/>
          <w:lang w:val="en-US"/>
        </w:rPr>
        <w:t>V</w:t>
      </w:r>
      <w:r w:rsidRPr="00A53FE3">
        <w:rPr>
          <w:rFonts w:ascii="Arial" w:hAnsi="Arial" w:cs="Arial"/>
          <w:sz w:val="24"/>
          <w:szCs w:val="24"/>
          <w:lang w:val="ru-RU"/>
        </w:rPr>
        <w:t xml:space="preserve"> та Інтернет. </w:t>
      </w:r>
      <w:r w:rsidRPr="00A53FE3">
        <w:rPr>
          <w:rFonts w:ascii="Arial" w:hAnsi="Arial" w:cs="Arial"/>
          <w:sz w:val="24"/>
          <w:szCs w:val="24"/>
        </w:rPr>
        <w:t>У</w:t>
      </w:r>
      <w:r w:rsidRPr="00A53FE3">
        <w:rPr>
          <w:rFonts w:ascii="Arial" w:hAnsi="Arial" w:cs="Arial"/>
          <w:sz w:val="24"/>
          <w:szCs w:val="24"/>
          <w:lang w:val="ru-RU"/>
        </w:rPr>
        <w:t xml:space="preserve"> Луганській області на даний момент працює центр освіти дорослих при Сєвєродонецькому міському управлінні праці і соціального захисту населення, який організ</w:t>
      </w:r>
      <w:r w:rsidRPr="00A53FE3">
        <w:rPr>
          <w:rFonts w:ascii="Arial" w:hAnsi="Arial" w:cs="Arial"/>
          <w:sz w:val="24"/>
          <w:szCs w:val="24"/>
        </w:rPr>
        <w:t>овує</w:t>
      </w:r>
      <w:r w:rsidRPr="00A53FE3">
        <w:rPr>
          <w:rFonts w:ascii="Arial" w:hAnsi="Arial" w:cs="Arial"/>
          <w:sz w:val="24"/>
          <w:szCs w:val="24"/>
          <w:lang w:val="ru-RU"/>
        </w:rPr>
        <w:t xml:space="preserve"> короткочасні курси та семінари для задоволення пізнавальних і соціальних потреб громадян з метою збереження їх професійної і соціальної компетенції. Актуальною  проблемою є створення освітньої платформи для здійснення дистанційного навчання.</w:t>
      </w:r>
    </w:p>
    <w:p w:rsidR="00DA4EAA" w:rsidRPr="00A53FE3" w:rsidRDefault="00DA4EAA" w:rsidP="00FD3FC4">
      <w:pPr>
        <w:spacing w:after="0"/>
        <w:jc w:val="both"/>
        <w:rPr>
          <w:rFonts w:ascii="Arial" w:hAnsi="Arial" w:cs="Arial"/>
          <w:sz w:val="24"/>
          <w:szCs w:val="24"/>
          <w:lang w:val="ru-RU"/>
        </w:rPr>
      </w:pPr>
      <w:r w:rsidRPr="00A53FE3">
        <w:rPr>
          <w:rFonts w:ascii="Arial" w:hAnsi="Arial" w:cs="Arial"/>
          <w:sz w:val="24"/>
          <w:szCs w:val="24"/>
          <w:lang w:val="ru-RU"/>
        </w:rPr>
        <w:t>Підвищення шансів дорослих на подальше працевлаштування є особливо актуальним в  умовах економічної кризи, а також в умовах існуючої диспропорції на ринку праці.</w:t>
      </w:r>
    </w:p>
    <w:p w:rsidR="00DA4EAA" w:rsidRPr="00A53FE3" w:rsidRDefault="00DA4EAA" w:rsidP="00FD3FC4">
      <w:pPr>
        <w:spacing w:after="0"/>
        <w:jc w:val="both"/>
        <w:rPr>
          <w:rFonts w:ascii="Arial" w:hAnsi="Arial" w:cs="Arial"/>
          <w:sz w:val="24"/>
          <w:szCs w:val="24"/>
          <w:lang w:val="ru-RU"/>
        </w:rPr>
      </w:pPr>
      <w:r w:rsidRPr="00A53FE3">
        <w:rPr>
          <w:rFonts w:ascii="Arial" w:hAnsi="Arial" w:cs="Arial"/>
          <w:sz w:val="24"/>
          <w:szCs w:val="24"/>
          <w:lang w:val="ru-RU"/>
        </w:rPr>
        <w:t>Позитивним моментом у цьому напрямку  є взаємодія служби зайнятості з системою ПОН.  ПТНЗ області активно співпрацюють з Луганським ОЦЗ. Так протягом 2014 року  були укладені договори на професійне навчання з 27 навчальними закладами, протягом 2015 року – з 14, протягом січня-травня 2016 р. – з 5 ПТНЗ.</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lang w:val="ru-RU"/>
        </w:rPr>
        <w:t>У тому числі на базі ПТНЗ за направленням Луганської ОЦЗ підвищили кваліфікацію</w:t>
      </w:r>
      <w:r w:rsidRPr="00A53FE3">
        <w:rPr>
          <w:rFonts w:ascii="Arial" w:hAnsi="Arial" w:cs="Arial"/>
          <w:sz w:val="24"/>
          <w:szCs w:val="24"/>
        </w:rPr>
        <w:t xml:space="preserve"> (таблиця 2)</w:t>
      </w:r>
      <w:r w:rsidRPr="00A53FE3">
        <w:rPr>
          <w:rFonts w:ascii="Arial" w:hAnsi="Arial" w:cs="Arial"/>
          <w:sz w:val="24"/>
          <w:szCs w:val="24"/>
          <w:lang w:val="ru-RU"/>
        </w:rPr>
        <w:t>:</w:t>
      </w:r>
    </w:p>
    <w:p w:rsidR="00DA4EAA" w:rsidRPr="00A53FE3" w:rsidRDefault="00DA4EAA" w:rsidP="00FD3FC4">
      <w:pPr>
        <w:spacing w:after="0"/>
        <w:jc w:val="right"/>
        <w:rPr>
          <w:rFonts w:ascii="Arial" w:hAnsi="Arial" w:cs="Arial"/>
          <w:sz w:val="24"/>
          <w:szCs w:val="24"/>
        </w:rPr>
      </w:pPr>
      <w:r w:rsidRPr="00A53FE3">
        <w:rPr>
          <w:rFonts w:ascii="Arial" w:hAnsi="Arial" w:cs="Arial"/>
          <w:sz w:val="24"/>
          <w:szCs w:val="24"/>
        </w:rPr>
        <w:t>Таблиця 2</w:t>
      </w:r>
    </w:p>
    <w:p w:rsidR="00DA4EAA" w:rsidRPr="00A53FE3" w:rsidRDefault="00DA4EAA" w:rsidP="00FD3FC4">
      <w:pPr>
        <w:spacing w:after="0"/>
        <w:jc w:val="center"/>
        <w:rPr>
          <w:rFonts w:ascii="Arial" w:hAnsi="Arial" w:cs="Arial"/>
          <w:b/>
          <w:sz w:val="24"/>
          <w:szCs w:val="24"/>
        </w:rPr>
      </w:pPr>
      <w:r w:rsidRPr="00A53FE3">
        <w:rPr>
          <w:rFonts w:ascii="Arial" w:hAnsi="Arial" w:cs="Arial"/>
          <w:b/>
          <w:sz w:val="24"/>
          <w:szCs w:val="24"/>
          <w:lang w:val="ru-RU"/>
        </w:rPr>
        <w:t>Підвищення кваліфікації безробітних осіб</w:t>
      </w:r>
    </w:p>
    <w:tbl>
      <w:tblPr>
        <w:tblStyle w:val="TableGrid"/>
        <w:tblW w:w="0" w:type="auto"/>
        <w:tblLook w:val="04A0"/>
      </w:tblPr>
      <w:tblGrid>
        <w:gridCol w:w="4219"/>
        <w:gridCol w:w="1275"/>
        <w:gridCol w:w="1418"/>
        <w:gridCol w:w="2410"/>
      </w:tblGrid>
      <w:tr w:rsidR="00A53FE3" w:rsidRPr="00A53FE3" w:rsidTr="00FD3FC4">
        <w:trPr>
          <w:trHeight w:val="706"/>
        </w:trPr>
        <w:tc>
          <w:tcPr>
            <w:tcW w:w="4219" w:type="dxa"/>
            <w:tcBorders>
              <w:tl2br w:val="single" w:sz="4" w:space="0" w:color="auto"/>
            </w:tcBorders>
          </w:tcPr>
          <w:p w:rsidR="00DA4EAA" w:rsidRPr="00A53FE3" w:rsidRDefault="00DA4EAA" w:rsidP="00FD3FC4">
            <w:pPr>
              <w:spacing w:line="276" w:lineRule="auto"/>
              <w:jc w:val="both"/>
              <w:rPr>
                <w:rFonts w:ascii="Arial" w:hAnsi="Arial" w:cs="Arial"/>
                <w:sz w:val="24"/>
                <w:szCs w:val="24"/>
              </w:rPr>
            </w:pPr>
            <w:r w:rsidRPr="00A53FE3">
              <w:rPr>
                <w:rFonts w:ascii="Arial" w:hAnsi="Arial" w:cs="Arial"/>
                <w:sz w:val="24"/>
                <w:szCs w:val="24"/>
              </w:rPr>
              <w:t xml:space="preserve">                                                     Роки</w:t>
            </w:r>
          </w:p>
          <w:p w:rsidR="00DA4EAA" w:rsidRPr="00A53FE3" w:rsidRDefault="00DA4EAA" w:rsidP="00FD3FC4">
            <w:pPr>
              <w:spacing w:line="276" w:lineRule="auto"/>
              <w:jc w:val="both"/>
              <w:rPr>
                <w:rFonts w:ascii="Arial" w:hAnsi="Arial" w:cs="Arial"/>
                <w:sz w:val="24"/>
                <w:szCs w:val="24"/>
              </w:rPr>
            </w:pPr>
          </w:p>
          <w:p w:rsidR="00DA4EAA" w:rsidRPr="00A53FE3" w:rsidRDefault="00DA4EAA" w:rsidP="00FD3FC4">
            <w:pPr>
              <w:spacing w:line="276" w:lineRule="auto"/>
              <w:jc w:val="both"/>
              <w:rPr>
                <w:rFonts w:ascii="Arial" w:hAnsi="Arial" w:cs="Arial"/>
                <w:sz w:val="24"/>
                <w:szCs w:val="24"/>
              </w:rPr>
            </w:pPr>
            <w:r w:rsidRPr="00A53FE3">
              <w:rPr>
                <w:rFonts w:ascii="Arial" w:hAnsi="Arial" w:cs="Arial"/>
                <w:sz w:val="24"/>
                <w:szCs w:val="24"/>
              </w:rPr>
              <w:t>Показники</w:t>
            </w:r>
          </w:p>
        </w:tc>
        <w:tc>
          <w:tcPr>
            <w:tcW w:w="1275" w:type="dxa"/>
          </w:tcPr>
          <w:p w:rsidR="00DA4EAA" w:rsidRPr="00A53FE3" w:rsidRDefault="00DA4EAA" w:rsidP="00FD3FC4">
            <w:pPr>
              <w:spacing w:line="276" w:lineRule="auto"/>
              <w:jc w:val="center"/>
              <w:rPr>
                <w:rFonts w:ascii="Arial" w:hAnsi="Arial" w:cs="Arial"/>
                <w:sz w:val="24"/>
                <w:szCs w:val="24"/>
              </w:rPr>
            </w:pPr>
            <w:r w:rsidRPr="00A53FE3">
              <w:rPr>
                <w:rFonts w:ascii="Arial" w:hAnsi="Arial" w:cs="Arial"/>
                <w:sz w:val="24"/>
                <w:szCs w:val="24"/>
              </w:rPr>
              <w:t>2014</w:t>
            </w:r>
          </w:p>
        </w:tc>
        <w:tc>
          <w:tcPr>
            <w:tcW w:w="1418" w:type="dxa"/>
          </w:tcPr>
          <w:p w:rsidR="00DA4EAA" w:rsidRPr="00A53FE3" w:rsidRDefault="00DA4EAA" w:rsidP="00FD3FC4">
            <w:pPr>
              <w:spacing w:line="276" w:lineRule="auto"/>
              <w:jc w:val="center"/>
              <w:rPr>
                <w:rFonts w:ascii="Arial" w:hAnsi="Arial" w:cs="Arial"/>
                <w:sz w:val="24"/>
                <w:szCs w:val="24"/>
              </w:rPr>
            </w:pPr>
            <w:r w:rsidRPr="00A53FE3">
              <w:rPr>
                <w:rFonts w:ascii="Arial" w:hAnsi="Arial" w:cs="Arial"/>
                <w:sz w:val="24"/>
                <w:szCs w:val="24"/>
              </w:rPr>
              <w:t>2015</w:t>
            </w:r>
          </w:p>
        </w:tc>
        <w:tc>
          <w:tcPr>
            <w:tcW w:w="2410" w:type="dxa"/>
          </w:tcPr>
          <w:p w:rsidR="00DA4EAA" w:rsidRPr="00A53FE3" w:rsidRDefault="00DA4EAA" w:rsidP="00FD3FC4">
            <w:pPr>
              <w:spacing w:line="276" w:lineRule="auto"/>
              <w:jc w:val="center"/>
              <w:rPr>
                <w:rFonts w:ascii="Arial" w:hAnsi="Arial" w:cs="Arial"/>
                <w:sz w:val="24"/>
                <w:szCs w:val="24"/>
              </w:rPr>
            </w:pPr>
            <w:r w:rsidRPr="00A53FE3">
              <w:rPr>
                <w:rFonts w:ascii="Arial" w:hAnsi="Arial" w:cs="Arial"/>
                <w:sz w:val="24"/>
                <w:szCs w:val="24"/>
              </w:rPr>
              <w:t>Січень-травень 2016 р.</w:t>
            </w:r>
          </w:p>
        </w:tc>
      </w:tr>
      <w:tr w:rsidR="00A53FE3" w:rsidRPr="00A53FE3" w:rsidTr="00FD3FC4">
        <w:tc>
          <w:tcPr>
            <w:tcW w:w="4219" w:type="dxa"/>
          </w:tcPr>
          <w:p w:rsidR="00DA4EAA" w:rsidRPr="00A53FE3" w:rsidRDefault="00DA4EAA" w:rsidP="00FD3FC4">
            <w:pPr>
              <w:spacing w:line="276" w:lineRule="auto"/>
              <w:jc w:val="both"/>
              <w:rPr>
                <w:rFonts w:ascii="Arial" w:hAnsi="Arial" w:cs="Arial"/>
                <w:sz w:val="24"/>
                <w:szCs w:val="24"/>
              </w:rPr>
            </w:pPr>
            <w:r w:rsidRPr="00A53FE3">
              <w:rPr>
                <w:rFonts w:ascii="Arial" w:hAnsi="Arial" w:cs="Arial"/>
                <w:sz w:val="24"/>
                <w:szCs w:val="24"/>
              </w:rPr>
              <w:t>Чисельність осіб</w:t>
            </w:r>
          </w:p>
        </w:tc>
        <w:tc>
          <w:tcPr>
            <w:tcW w:w="1275" w:type="dxa"/>
          </w:tcPr>
          <w:p w:rsidR="00DA4EAA" w:rsidRPr="00A53FE3" w:rsidRDefault="00DA4EAA" w:rsidP="00FD3FC4">
            <w:pPr>
              <w:spacing w:line="276" w:lineRule="auto"/>
              <w:jc w:val="center"/>
              <w:rPr>
                <w:rFonts w:ascii="Arial" w:hAnsi="Arial" w:cs="Arial"/>
                <w:sz w:val="24"/>
                <w:szCs w:val="24"/>
              </w:rPr>
            </w:pPr>
            <w:r w:rsidRPr="00A53FE3">
              <w:rPr>
                <w:rFonts w:ascii="Arial" w:hAnsi="Arial" w:cs="Arial"/>
                <w:sz w:val="24"/>
                <w:szCs w:val="24"/>
              </w:rPr>
              <w:t>4065</w:t>
            </w:r>
          </w:p>
        </w:tc>
        <w:tc>
          <w:tcPr>
            <w:tcW w:w="1418" w:type="dxa"/>
          </w:tcPr>
          <w:p w:rsidR="00DA4EAA" w:rsidRPr="00A53FE3" w:rsidRDefault="00DA4EAA" w:rsidP="00FD3FC4">
            <w:pPr>
              <w:spacing w:line="276" w:lineRule="auto"/>
              <w:jc w:val="center"/>
              <w:rPr>
                <w:rFonts w:ascii="Arial" w:hAnsi="Arial" w:cs="Arial"/>
                <w:sz w:val="24"/>
                <w:szCs w:val="24"/>
              </w:rPr>
            </w:pPr>
            <w:r w:rsidRPr="00A53FE3">
              <w:rPr>
                <w:rFonts w:ascii="Arial" w:hAnsi="Arial" w:cs="Arial"/>
                <w:sz w:val="24"/>
                <w:szCs w:val="24"/>
              </w:rPr>
              <w:t>2113</w:t>
            </w:r>
          </w:p>
        </w:tc>
        <w:tc>
          <w:tcPr>
            <w:tcW w:w="2410" w:type="dxa"/>
          </w:tcPr>
          <w:p w:rsidR="00DA4EAA" w:rsidRPr="00A53FE3" w:rsidRDefault="00DA4EAA" w:rsidP="00FD3FC4">
            <w:pPr>
              <w:spacing w:line="276" w:lineRule="auto"/>
              <w:jc w:val="center"/>
              <w:rPr>
                <w:rFonts w:ascii="Arial" w:hAnsi="Arial" w:cs="Arial"/>
                <w:sz w:val="24"/>
                <w:szCs w:val="24"/>
              </w:rPr>
            </w:pPr>
            <w:r w:rsidRPr="00A53FE3">
              <w:rPr>
                <w:rFonts w:ascii="Arial" w:hAnsi="Arial" w:cs="Arial"/>
                <w:sz w:val="24"/>
                <w:szCs w:val="24"/>
              </w:rPr>
              <w:t>1772</w:t>
            </w:r>
          </w:p>
        </w:tc>
      </w:tr>
      <w:tr w:rsidR="00DA4EAA" w:rsidRPr="00A53FE3" w:rsidTr="00FD3FC4">
        <w:tc>
          <w:tcPr>
            <w:tcW w:w="4219" w:type="dxa"/>
          </w:tcPr>
          <w:p w:rsidR="00DA4EAA" w:rsidRPr="00A53FE3" w:rsidRDefault="00DA4EAA" w:rsidP="00FD3FC4">
            <w:pPr>
              <w:spacing w:line="276" w:lineRule="auto"/>
              <w:jc w:val="both"/>
              <w:rPr>
                <w:rFonts w:ascii="Arial" w:hAnsi="Arial" w:cs="Arial"/>
                <w:sz w:val="24"/>
                <w:szCs w:val="24"/>
              </w:rPr>
            </w:pPr>
            <w:r w:rsidRPr="00A53FE3">
              <w:rPr>
                <w:rFonts w:ascii="Arial" w:hAnsi="Arial" w:cs="Arial"/>
                <w:sz w:val="24"/>
                <w:szCs w:val="24"/>
              </w:rPr>
              <w:t>Питома вага у загальній кількості безробітних, що завершили навчання (%)</w:t>
            </w:r>
          </w:p>
        </w:tc>
        <w:tc>
          <w:tcPr>
            <w:tcW w:w="1275" w:type="dxa"/>
          </w:tcPr>
          <w:p w:rsidR="00DA4EAA" w:rsidRPr="00A53FE3" w:rsidRDefault="00DA4EAA" w:rsidP="00FD3FC4">
            <w:pPr>
              <w:spacing w:line="276" w:lineRule="auto"/>
              <w:jc w:val="center"/>
              <w:rPr>
                <w:rFonts w:ascii="Arial" w:hAnsi="Arial" w:cs="Arial"/>
                <w:sz w:val="24"/>
                <w:szCs w:val="24"/>
              </w:rPr>
            </w:pPr>
            <w:r w:rsidRPr="00A53FE3">
              <w:rPr>
                <w:rFonts w:ascii="Arial" w:hAnsi="Arial" w:cs="Arial"/>
                <w:sz w:val="24"/>
                <w:szCs w:val="24"/>
              </w:rPr>
              <w:t>86,7</w:t>
            </w:r>
          </w:p>
        </w:tc>
        <w:tc>
          <w:tcPr>
            <w:tcW w:w="1418" w:type="dxa"/>
          </w:tcPr>
          <w:p w:rsidR="00DA4EAA" w:rsidRPr="00A53FE3" w:rsidRDefault="00DA4EAA" w:rsidP="00FD3FC4">
            <w:pPr>
              <w:spacing w:line="276" w:lineRule="auto"/>
              <w:jc w:val="center"/>
              <w:rPr>
                <w:rFonts w:ascii="Arial" w:hAnsi="Arial" w:cs="Arial"/>
                <w:sz w:val="24"/>
                <w:szCs w:val="24"/>
              </w:rPr>
            </w:pPr>
            <w:r w:rsidRPr="00A53FE3">
              <w:rPr>
                <w:rFonts w:ascii="Arial" w:hAnsi="Arial" w:cs="Arial"/>
                <w:sz w:val="24"/>
                <w:szCs w:val="24"/>
              </w:rPr>
              <w:t>95,2</w:t>
            </w:r>
          </w:p>
        </w:tc>
        <w:tc>
          <w:tcPr>
            <w:tcW w:w="2410" w:type="dxa"/>
          </w:tcPr>
          <w:p w:rsidR="00DA4EAA" w:rsidRPr="00A53FE3" w:rsidRDefault="00DA4EAA" w:rsidP="00FD3FC4">
            <w:pPr>
              <w:spacing w:line="276" w:lineRule="auto"/>
              <w:jc w:val="center"/>
              <w:rPr>
                <w:rFonts w:ascii="Arial" w:hAnsi="Arial" w:cs="Arial"/>
                <w:sz w:val="24"/>
                <w:szCs w:val="24"/>
              </w:rPr>
            </w:pPr>
            <w:r w:rsidRPr="00A53FE3">
              <w:rPr>
                <w:rFonts w:ascii="Arial" w:hAnsi="Arial" w:cs="Arial"/>
                <w:sz w:val="24"/>
                <w:szCs w:val="24"/>
              </w:rPr>
              <w:t>97,8</w:t>
            </w:r>
          </w:p>
        </w:tc>
      </w:tr>
    </w:tbl>
    <w:p w:rsidR="00DA4EAA" w:rsidRPr="00A53FE3" w:rsidRDefault="00DA4EAA" w:rsidP="00FD3FC4">
      <w:pPr>
        <w:spacing w:after="0"/>
        <w:jc w:val="both"/>
        <w:rPr>
          <w:rFonts w:ascii="Arial" w:hAnsi="Arial" w:cs="Arial"/>
          <w:sz w:val="24"/>
          <w:szCs w:val="24"/>
        </w:rPr>
      </w:pP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З метою організації та здійснення перенавчання осіб з числа незайнятого населення у 2015 році за рахунок коштів Фонду загальнообов’язкового державного соціального страхування України на випадок безробіття було перенавчено 94 особи у 8 ПТНЗ; у січні – травні 2016 р – 35 осіб у 3 (трьох) ПТНЗ (23).</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 xml:space="preserve">Рішенням Луганської обласної ради від 21.08.2013 р. № 19/20 затверджено програму зайнятості населення Луганської області на період до 2017 року, яка передбачає заходи щодо розширення сфери застосування праці та стимулювання зацікавленості роботодавців у створенні нових робочих місць, підвищення професійного рівня та конкурентоспроможності економічно активного населення  області через систему ПОН. </w:t>
      </w:r>
      <w:r w:rsidRPr="00A53FE3">
        <w:rPr>
          <w:rFonts w:ascii="Arial" w:hAnsi="Arial" w:cs="Arial"/>
          <w:sz w:val="24"/>
          <w:szCs w:val="24"/>
          <w:lang w:val="ru-RU"/>
        </w:rPr>
        <w:t>Проте програма не була</w:t>
      </w:r>
      <w:r w:rsidRPr="00A53FE3">
        <w:rPr>
          <w:rFonts w:ascii="Arial" w:hAnsi="Arial" w:cs="Arial"/>
          <w:sz w:val="24"/>
          <w:szCs w:val="24"/>
        </w:rPr>
        <w:t xml:space="preserve"> у повній мірі</w:t>
      </w:r>
      <w:r w:rsidRPr="00A53FE3">
        <w:rPr>
          <w:rFonts w:ascii="Arial" w:hAnsi="Arial" w:cs="Arial"/>
          <w:sz w:val="24"/>
          <w:szCs w:val="24"/>
          <w:lang w:val="ru-RU"/>
        </w:rPr>
        <w:t xml:space="preserve"> реалізована через початок АТО </w:t>
      </w:r>
      <w:r w:rsidRPr="00A53FE3">
        <w:rPr>
          <w:rFonts w:ascii="Arial" w:hAnsi="Arial" w:cs="Arial"/>
          <w:sz w:val="24"/>
          <w:szCs w:val="24"/>
        </w:rPr>
        <w:t>та</w:t>
      </w:r>
      <w:r w:rsidRPr="00A53FE3">
        <w:rPr>
          <w:rFonts w:ascii="Arial" w:hAnsi="Arial" w:cs="Arial"/>
          <w:sz w:val="24"/>
          <w:szCs w:val="24"/>
          <w:lang w:val="ru-RU"/>
        </w:rPr>
        <w:t xml:space="preserve"> окупацію значної частини області</w:t>
      </w:r>
      <w:r w:rsidRPr="00A53FE3">
        <w:rPr>
          <w:rFonts w:ascii="Arial" w:hAnsi="Arial" w:cs="Arial"/>
          <w:sz w:val="24"/>
          <w:szCs w:val="24"/>
        </w:rPr>
        <w:t xml:space="preserve"> (31).</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lang w:val="ru-RU"/>
        </w:rPr>
        <w:t xml:space="preserve">Доступ до системи формальної ПОН є максимально вільним. Допускаються обмеження за віковими, статевими та медичними показниками, а також показниками професійної придатності, що визначаються </w:t>
      </w:r>
      <w:r w:rsidRPr="00A53FE3">
        <w:rPr>
          <w:rFonts w:ascii="Arial" w:hAnsi="Arial" w:cs="Arial"/>
          <w:sz w:val="24"/>
          <w:szCs w:val="24"/>
        </w:rPr>
        <w:t>органами управління освітою</w:t>
      </w:r>
      <w:r w:rsidRPr="00A53FE3">
        <w:rPr>
          <w:rFonts w:ascii="Arial" w:hAnsi="Arial" w:cs="Arial"/>
          <w:sz w:val="24"/>
          <w:szCs w:val="24"/>
          <w:lang w:val="ru-RU"/>
        </w:rPr>
        <w:t xml:space="preserve"> при вступі на навчання в системі формальної ПОН на окремі професії </w:t>
      </w:r>
      <w:r w:rsidRPr="00A53FE3">
        <w:rPr>
          <w:rFonts w:ascii="Arial" w:hAnsi="Arial" w:cs="Arial"/>
          <w:sz w:val="24"/>
          <w:szCs w:val="24"/>
          <w:lang w:val="ru-RU"/>
        </w:rPr>
        <w:lastRenderedPageBreak/>
        <w:t>(спеціальності) та спеціалізації (відповідно до Типових правил прийому до ПТНЗ  України, затверджених наказом МОН від 14.05.2013 р № 499 «Про затвердження Типових правил прийому до ПТНЗ України»)</w:t>
      </w:r>
      <w:r w:rsidRPr="00A53FE3">
        <w:rPr>
          <w:rFonts w:ascii="Arial" w:hAnsi="Arial" w:cs="Arial"/>
          <w:sz w:val="24"/>
          <w:szCs w:val="24"/>
        </w:rPr>
        <w:t>.</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lang w:val="ru-RU"/>
        </w:rPr>
        <w:t xml:space="preserve">Зарахування на навчання </w:t>
      </w:r>
      <w:r w:rsidRPr="00A53FE3">
        <w:rPr>
          <w:rFonts w:ascii="Arial" w:hAnsi="Arial" w:cs="Arial"/>
          <w:sz w:val="24"/>
          <w:szCs w:val="24"/>
        </w:rPr>
        <w:t>в</w:t>
      </w:r>
      <w:r w:rsidRPr="00A53FE3">
        <w:rPr>
          <w:rFonts w:ascii="Arial" w:hAnsi="Arial" w:cs="Arial"/>
          <w:sz w:val="24"/>
          <w:szCs w:val="24"/>
          <w:lang w:val="ru-RU"/>
        </w:rPr>
        <w:t xml:space="preserve"> ПТНЗ здійснюється відповідно до Типових правил прийому до ПТНЗ  України, затверджених наказом МОН від 14.05.2013 р. № 499  і проводиться шляхом конкурсного відбору  за результатами вступних випробувань (у формі контрольних робіт / тестуванн</w:t>
      </w:r>
      <w:r w:rsidRPr="00A53FE3">
        <w:rPr>
          <w:rFonts w:ascii="Arial" w:hAnsi="Arial" w:cs="Arial"/>
          <w:sz w:val="24"/>
          <w:szCs w:val="24"/>
        </w:rPr>
        <w:t>я</w:t>
      </w:r>
      <w:r w:rsidRPr="00A53FE3">
        <w:rPr>
          <w:rFonts w:ascii="Arial" w:hAnsi="Arial" w:cs="Arial"/>
          <w:sz w:val="24"/>
          <w:szCs w:val="24"/>
          <w:lang w:val="ru-RU"/>
        </w:rPr>
        <w:t xml:space="preserve"> / екзаменування за окремими предметами), а також за результатами співбесіди з урахуванням середнього балу документа про освіту (свідоцтва про базову середню освіту або атестата про повну загальну середню освіту)</w:t>
      </w:r>
      <w:r w:rsidRPr="00A53FE3">
        <w:rPr>
          <w:rFonts w:ascii="Arial" w:hAnsi="Arial" w:cs="Arial"/>
          <w:sz w:val="24"/>
          <w:szCs w:val="24"/>
        </w:rPr>
        <w:t>.</w:t>
      </w:r>
    </w:p>
    <w:p w:rsidR="00DA4EAA" w:rsidRPr="00A53FE3" w:rsidRDefault="00DA4EAA" w:rsidP="00FD3FC4">
      <w:pPr>
        <w:spacing w:after="0"/>
        <w:jc w:val="both"/>
        <w:rPr>
          <w:rFonts w:ascii="Arial" w:hAnsi="Arial" w:cs="Arial"/>
          <w:b/>
          <w:sz w:val="24"/>
          <w:szCs w:val="24"/>
        </w:rPr>
      </w:pPr>
    </w:p>
    <w:p w:rsidR="00DA4EAA" w:rsidRPr="00A53FE3" w:rsidRDefault="00DA4EAA" w:rsidP="00FD3FC4">
      <w:pPr>
        <w:spacing w:after="0"/>
        <w:jc w:val="both"/>
        <w:rPr>
          <w:rFonts w:ascii="Arial" w:hAnsi="Arial" w:cs="Arial"/>
          <w:b/>
          <w:sz w:val="24"/>
          <w:szCs w:val="24"/>
        </w:rPr>
      </w:pPr>
      <w:r w:rsidRPr="00A53FE3">
        <w:rPr>
          <w:rFonts w:ascii="Arial" w:hAnsi="Arial" w:cs="Arial"/>
          <w:b/>
          <w:sz w:val="24"/>
          <w:szCs w:val="24"/>
        </w:rPr>
        <w:t>С.</w:t>
      </w:r>
      <w:r w:rsidRPr="00A53FE3">
        <w:rPr>
          <w:rFonts w:ascii="Arial" w:hAnsi="Arial" w:cs="Arial"/>
          <w:b/>
          <w:sz w:val="24"/>
          <w:szCs w:val="24"/>
          <w:lang w:val="ru-RU"/>
        </w:rPr>
        <w:t>3. Чи існують заходи  для підвищення привабливості ПОН, та якщо так, то який їх вплив.</w:t>
      </w:r>
      <w:r w:rsidRPr="00A53FE3">
        <w:rPr>
          <w:rFonts w:ascii="Arial" w:hAnsi="Arial" w:cs="Arial"/>
          <w:b/>
          <w:sz w:val="24"/>
          <w:szCs w:val="24"/>
        </w:rPr>
        <w:t xml:space="preserve"> </w:t>
      </w:r>
    </w:p>
    <w:p w:rsidR="00DA4EAA" w:rsidRPr="00A53FE3" w:rsidRDefault="00DA4EAA" w:rsidP="00FD3FC4">
      <w:pPr>
        <w:tabs>
          <w:tab w:val="left" w:pos="4042"/>
        </w:tabs>
        <w:spacing w:after="0"/>
        <w:jc w:val="both"/>
        <w:rPr>
          <w:rFonts w:ascii="Arial" w:hAnsi="Arial" w:cs="Arial"/>
          <w:sz w:val="24"/>
          <w:szCs w:val="24"/>
          <w:lang w:val="ru-RU"/>
        </w:rPr>
      </w:pPr>
      <w:r w:rsidRPr="00A53FE3">
        <w:rPr>
          <w:rFonts w:ascii="Arial" w:hAnsi="Arial" w:cs="Arial"/>
          <w:sz w:val="24"/>
          <w:szCs w:val="24"/>
          <w:lang w:val="ru-RU"/>
        </w:rPr>
        <w:t>На місцевому рівні здійснюються заходи для підвищення привабливості ПОН. Це</w:t>
      </w:r>
      <w:r w:rsidRPr="00A53FE3">
        <w:rPr>
          <w:rFonts w:ascii="Arial" w:hAnsi="Arial" w:cs="Arial"/>
          <w:sz w:val="24"/>
          <w:szCs w:val="24"/>
        </w:rPr>
        <w:t>,</w:t>
      </w:r>
      <w:r w:rsidRPr="00A53FE3">
        <w:rPr>
          <w:rFonts w:ascii="Arial" w:hAnsi="Arial" w:cs="Arial"/>
          <w:sz w:val="24"/>
          <w:szCs w:val="24"/>
          <w:lang w:val="ru-RU"/>
        </w:rPr>
        <w:t xml:space="preserve"> насамперед</w:t>
      </w:r>
      <w:r w:rsidRPr="00A53FE3">
        <w:rPr>
          <w:rFonts w:ascii="Arial" w:hAnsi="Arial" w:cs="Arial"/>
          <w:sz w:val="24"/>
          <w:szCs w:val="24"/>
        </w:rPr>
        <w:t>,</w:t>
      </w:r>
      <w:r w:rsidRPr="00A53FE3">
        <w:rPr>
          <w:rFonts w:ascii="Arial" w:hAnsi="Arial" w:cs="Arial"/>
          <w:sz w:val="24"/>
          <w:szCs w:val="24"/>
          <w:lang w:val="ru-RU"/>
        </w:rPr>
        <w:t xml:space="preserve"> участь в Міжнародних та Всеукраїнських виставках, конкурсах, форумах, фестивалях, участь у конкурсах фахової майстерності, участь у фахових виставках з перукарського,  кулінарного мистецтва, показах мод тощо. Протягом 2015/2016 навчального року учні ПТНЗ області взяли участь у 6 таких заходах.</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lang w:val="ru-RU"/>
        </w:rPr>
        <w:t xml:space="preserve"> З метою  підвищення привабливості ПОН активізована профорієнтаційна робота центрів зайнятості області. Упродовж першого кварталу 2016 року профорієнтаційні послуги отримали більше 7,6 тис. осіб з числа молоді, що навчається </w:t>
      </w:r>
      <w:r w:rsidRPr="00A53FE3">
        <w:rPr>
          <w:rFonts w:ascii="Arial" w:hAnsi="Arial" w:cs="Arial"/>
          <w:sz w:val="24"/>
          <w:szCs w:val="24"/>
        </w:rPr>
        <w:t>в</w:t>
      </w:r>
      <w:r w:rsidRPr="00A53FE3">
        <w:rPr>
          <w:rFonts w:ascii="Arial" w:hAnsi="Arial" w:cs="Arial"/>
          <w:sz w:val="24"/>
          <w:szCs w:val="24"/>
          <w:lang w:val="ru-RU"/>
        </w:rPr>
        <w:t xml:space="preserve"> навчальних закладах різних типів. У 8 «Днях відкритих дверей навчального закладу» взяли участь 1,3 тис. осіб. Центрами зайнятості області проведено 10</w:t>
      </w:r>
      <w:r w:rsidRPr="00A53FE3">
        <w:rPr>
          <w:rFonts w:ascii="Arial" w:hAnsi="Arial" w:cs="Arial"/>
          <w:b/>
          <w:sz w:val="24"/>
          <w:szCs w:val="24"/>
          <w:lang w:val="ru-RU"/>
        </w:rPr>
        <w:t xml:space="preserve"> </w:t>
      </w:r>
      <w:r w:rsidRPr="00A53FE3">
        <w:rPr>
          <w:rFonts w:ascii="Arial" w:hAnsi="Arial" w:cs="Arial"/>
          <w:sz w:val="24"/>
          <w:szCs w:val="24"/>
          <w:lang w:val="ru-RU"/>
        </w:rPr>
        <w:t xml:space="preserve">професіографічних екскурсій «Підприємства твого міста» за участю майже 0,7 тис. учнів шкіл. </w:t>
      </w:r>
      <w:r w:rsidRPr="00A53FE3">
        <w:rPr>
          <w:rFonts w:ascii="Arial" w:hAnsi="Arial" w:cs="Arial"/>
          <w:sz w:val="24"/>
          <w:szCs w:val="24"/>
        </w:rPr>
        <w:t>У</w:t>
      </w:r>
      <w:r w:rsidRPr="00A53FE3">
        <w:rPr>
          <w:rFonts w:ascii="Arial" w:hAnsi="Arial" w:cs="Arial"/>
          <w:sz w:val="24"/>
          <w:szCs w:val="24"/>
          <w:lang w:val="ru-RU"/>
        </w:rPr>
        <w:t xml:space="preserve"> рамках щорічного Марафону актуальних професій проведено 94 заходи (уроки, екскурсії, презентацій професій), </w:t>
      </w:r>
      <w:r w:rsidRPr="00A53FE3">
        <w:rPr>
          <w:rFonts w:ascii="Arial" w:hAnsi="Arial" w:cs="Arial"/>
          <w:sz w:val="24"/>
          <w:szCs w:val="24"/>
        </w:rPr>
        <w:t>у</w:t>
      </w:r>
      <w:r w:rsidRPr="00A53FE3">
        <w:rPr>
          <w:rFonts w:ascii="Arial" w:hAnsi="Arial" w:cs="Arial"/>
          <w:sz w:val="24"/>
          <w:szCs w:val="24"/>
          <w:lang w:val="ru-RU"/>
        </w:rPr>
        <w:t xml:space="preserve"> яких взяли участь майже 5,5 тис. </w:t>
      </w:r>
      <w:r w:rsidRPr="00A53FE3">
        <w:rPr>
          <w:rFonts w:ascii="Arial" w:hAnsi="Arial" w:cs="Arial"/>
          <w:sz w:val="24"/>
          <w:szCs w:val="24"/>
        </w:rPr>
        <w:t>о</w:t>
      </w:r>
      <w:r w:rsidRPr="00A53FE3">
        <w:rPr>
          <w:rFonts w:ascii="Arial" w:hAnsi="Arial" w:cs="Arial"/>
          <w:sz w:val="24"/>
          <w:szCs w:val="24"/>
          <w:lang w:val="ru-RU"/>
        </w:rPr>
        <w:t>сіб</w:t>
      </w:r>
      <w:r w:rsidRPr="00A53FE3">
        <w:rPr>
          <w:rFonts w:ascii="Arial" w:hAnsi="Arial" w:cs="Arial"/>
          <w:sz w:val="24"/>
          <w:szCs w:val="24"/>
        </w:rPr>
        <w:t>.</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Департаментом освіти і науки Луганської ОДА  спільно з ОЦЗ протягом січня-травня 2016 року було проведено 39 ярмарок вакансій та 105 міні-ярмарок. Для молоді та випускників системи ПТО було проведено 5 відповідних заходів, у тому числі 2 – Сєвєродонецьким Міським центром зайнятості, 1 – Новопсковським РЦЗ, 2 – Станично-Луганським (23).</w:t>
      </w:r>
    </w:p>
    <w:p w:rsidR="00DA4EAA" w:rsidRPr="00A53FE3" w:rsidRDefault="00DA4EAA" w:rsidP="00FD3FC4">
      <w:pPr>
        <w:tabs>
          <w:tab w:val="left" w:pos="142"/>
          <w:tab w:val="left" w:pos="4042"/>
        </w:tabs>
        <w:spacing w:after="0"/>
        <w:jc w:val="both"/>
        <w:rPr>
          <w:rFonts w:ascii="Arial" w:hAnsi="Arial" w:cs="Arial"/>
          <w:sz w:val="24"/>
          <w:szCs w:val="24"/>
          <w:lang w:val="ru-RU"/>
        </w:rPr>
      </w:pPr>
      <w:r w:rsidRPr="00A53FE3">
        <w:rPr>
          <w:rFonts w:ascii="Arial" w:hAnsi="Arial" w:cs="Arial"/>
          <w:sz w:val="24"/>
          <w:szCs w:val="24"/>
          <w:lang w:val="ru-RU"/>
        </w:rPr>
        <w:t>Здійснюються інші  заходи для підвищення привабливості ПОН:</w:t>
      </w:r>
    </w:p>
    <w:p w:rsidR="00DA4EAA" w:rsidRPr="00A53FE3" w:rsidRDefault="00DA4EAA" w:rsidP="00FD3FC4">
      <w:pPr>
        <w:numPr>
          <w:ilvl w:val="0"/>
          <w:numId w:val="13"/>
        </w:numPr>
        <w:tabs>
          <w:tab w:val="left" w:pos="142"/>
          <w:tab w:val="left" w:pos="851"/>
        </w:tabs>
        <w:spacing w:after="0"/>
        <w:contextualSpacing/>
        <w:jc w:val="both"/>
        <w:rPr>
          <w:rFonts w:ascii="Arial" w:hAnsi="Arial" w:cs="Arial"/>
          <w:sz w:val="24"/>
          <w:szCs w:val="24"/>
          <w:lang w:val="ru-RU"/>
        </w:rPr>
      </w:pPr>
      <w:r w:rsidRPr="00A53FE3">
        <w:rPr>
          <w:rFonts w:ascii="Arial" w:hAnsi="Arial" w:cs="Arial"/>
          <w:sz w:val="24"/>
          <w:szCs w:val="24"/>
          <w:lang w:val="ru-RU"/>
        </w:rPr>
        <w:t xml:space="preserve">організація виставок-продажів товарів широкого вжитку, що виготовлені у майстернях ПТНЗ, </w:t>
      </w:r>
    </w:p>
    <w:p w:rsidR="00DA4EAA" w:rsidRPr="00A53FE3" w:rsidRDefault="00DA4EAA" w:rsidP="00FD3FC4">
      <w:pPr>
        <w:numPr>
          <w:ilvl w:val="0"/>
          <w:numId w:val="13"/>
        </w:numPr>
        <w:tabs>
          <w:tab w:val="left" w:pos="142"/>
          <w:tab w:val="left" w:pos="851"/>
        </w:tabs>
        <w:spacing w:after="0"/>
        <w:contextualSpacing/>
        <w:jc w:val="both"/>
        <w:rPr>
          <w:rFonts w:ascii="Arial" w:hAnsi="Arial" w:cs="Arial"/>
          <w:sz w:val="24"/>
          <w:szCs w:val="24"/>
          <w:lang w:val="ru-RU"/>
        </w:rPr>
      </w:pPr>
      <w:r w:rsidRPr="00A53FE3">
        <w:rPr>
          <w:rFonts w:ascii="Arial" w:hAnsi="Arial" w:cs="Arial"/>
          <w:sz w:val="24"/>
          <w:szCs w:val="24"/>
        </w:rPr>
        <w:t>н</w:t>
      </w:r>
      <w:r w:rsidRPr="00A53FE3">
        <w:rPr>
          <w:rFonts w:ascii="Arial" w:hAnsi="Arial" w:cs="Arial"/>
          <w:sz w:val="24"/>
          <w:szCs w:val="24"/>
          <w:lang w:val="ru-RU"/>
        </w:rPr>
        <w:t>а базі ПТНЗ працюють фірми з надання послуг населенню   (перукарські послуги, послуги з ремонту взуття, одягу, побутової техніки, автомобілів, послуги з ремонту  житла та  громадських будівель). [інформація надана ПТНЗ]</w:t>
      </w:r>
    </w:p>
    <w:p w:rsidR="00DA4EAA" w:rsidRPr="00A53FE3" w:rsidRDefault="00DA4EAA" w:rsidP="00FD3FC4">
      <w:pPr>
        <w:tabs>
          <w:tab w:val="left" w:pos="142"/>
        </w:tabs>
        <w:spacing w:after="0"/>
        <w:jc w:val="both"/>
        <w:rPr>
          <w:rFonts w:ascii="Arial" w:hAnsi="Arial" w:cs="Arial"/>
          <w:sz w:val="24"/>
          <w:szCs w:val="24"/>
          <w:lang w:val="ru-RU"/>
        </w:rPr>
      </w:pPr>
      <w:r w:rsidRPr="00A53FE3">
        <w:rPr>
          <w:rFonts w:ascii="Arial" w:hAnsi="Arial" w:cs="Arial"/>
          <w:sz w:val="24"/>
          <w:szCs w:val="24"/>
          <w:lang w:val="ru-RU"/>
        </w:rPr>
        <w:t>Різні види профорієнтаційної роботи здійснюються силами ПТНЗ:</w:t>
      </w:r>
    </w:p>
    <w:p w:rsidR="00DA4EAA" w:rsidRPr="00A53FE3" w:rsidRDefault="00DA4EAA" w:rsidP="00FD3FC4">
      <w:pPr>
        <w:numPr>
          <w:ilvl w:val="0"/>
          <w:numId w:val="12"/>
        </w:numPr>
        <w:tabs>
          <w:tab w:val="left" w:pos="142"/>
        </w:tabs>
        <w:spacing w:after="0"/>
        <w:contextualSpacing/>
        <w:jc w:val="both"/>
        <w:rPr>
          <w:rFonts w:ascii="Arial" w:hAnsi="Arial" w:cs="Arial"/>
          <w:sz w:val="24"/>
          <w:szCs w:val="24"/>
          <w:lang w:val="ru-RU"/>
        </w:rPr>
      </w:pPr>
      <w:r w:rsidRPr="00A53FE3">
        <w:rPr>
          <w:rFonts w:ascii="Arial" w:hAnsi="Arial" w:cs="Arial"/>
          <w:sz w:val="24"/>
          <w:szCs w:val="24"/>
        </w:rPr>
        <w:t>д</w:t>
      </w:r>
      <w:r w:rsidRPr="00A53FE3">
        <w:rPr>
          <w:rFonts w:ascii="Arial" w:hAnsi="Arial" w:cs="Arial"/>
          <w:sz w:val="24"/>
          <w:szCs w:val="24"/>
          <w:lang w:val="ru-RU"/>
        </w:rPr>
        <w:t>ні відкритих дверей;</w:t>
      </w:r>
    </w:p>
    <w:p w:rsidR="00DA4EAA" w:rsidRPr="00A53FE3" w:rsidRDefault="00DA4EAA" w:rsidP="00FD3FC4">
      <w:pPr>
        <w:numPr>
          <w:ilvl w:val="0"/>
          <w:numId w:val="12"/>
        </w:numPr>
        <w:tabs>
          <w:tab w:val="left" w:pos="142"/>
        </w:tabs>
        <w:spacing w:after="0"/>
        <w:contextualSpacing/>
        <w:jc w:val="both"/>
        <w:rPr>
          <w:rFonts w:ascii="Arial" w:hAnsi="Arial" w:cs="Arial"/>
          <w:sz w:val="24"/>
          <w:szCs w:val="24"/>
          <w:lang w:val="ru-RU"/>
        </w:rPr>
      </w:pPr>
      <w:r w:rsidRPr="00A53FE3">
        <w:rPr>
          <w:rFonts w:ascii="Arial" w:hAnsi="Arial" w:cs="Arial"/>
          <w:sz w:val="24"/>
          <w:szCs w:val="24"/>
        </w:rPr>
        <w:t>п</w:t>
      </w:r>
      <w:r w:rsidRPr="00A53FE3">
        <w:rPr>
          <w:rFonts w:ascii="Arial" w:hAnsi="Arial" w:cs="Arial"/>
          <w:sz w:val="24"/>
          <w:szCs w:val="24"/>
          <w:lang w:val="ru-RU"/>
        </w:rPr>
        <w:t>роведення майстер-класів;</w:t>
      </w:r>
    </w:p>
    <w:p w:rsidR="00DA4EAA" w:rsidRPr="00A53FE3" w:rsidRDefault="00DA4EAA" w:rsidP="00FD3FC4">
      <w:pPr>
        <w:numPr>
          <w:ilvl w:val="0"/>
          <w:numId w:val="12"/>
        </w:numPr>
        <w:tabs>
          <w:tab w:val="left" w:pos="142"/>
        </w:tabs>
        <w:spacing w:after="0"/>
        <w:contextualSpacing/>
        <w:jc w:val="both"/>
        <w:rPr>
          <w:rFonts w:ascii="Arial" w:hAnsi="Arial" w:cs="Arial"/>
          <w:sz w:val="24"/>
          <w:szCs w:val="24"/>
          <w:lang w:val="ru-RU"/>
        </w:rPr>
      </w:pPr>
      <w:r w:rsidRPr="00A53FE3">
        <w:rPr>
          <w:rFonts w:ascii="Arial" w:hAnsi="Arial" w:cs="Arial"/>
          <w:sz w:val="24"/>
          <w:szCs w:val="24"/>
        </w:rPr>
        <w:t>в</w:t>
      </w:r>
      <w:r w:rsidRPr="00A53FE3">
        <w:rPr>
          <w:rFonts w:ascii="Arial" w:hAnsi="Arial" w:cs="Arial"/>
          <w:sz w:val="24"/>
          <w:szCs w:val="24"/>
          <w:lang w:val="ru-RU"/>
        </w:rPr>
        <w:t>иступи агітбригад;</w:t>
      </w:r>
    </w:p>
    <w:p w:rsidR="00DA4EAA" w:rsidRPr="00A53FE3" w:rsidRDefault="00DA4EAA" w:rsidP="00FD3FC4">
      <w:pPr>
        <w:numPr>
          <w:ilvl w:val="0"/>
          <w:numId w:val="12"/>
        </w:numPr>
        <w:tabs>
          <w:tab w:val="left" w:pos="142"/>
        </w:tabs>
        <w:spacing w:after="0"/>
        <w:contextualSpacing/>
        <w:jc w:val="both"/>
        <w:rPr>
          <w:rFonts w:ascii="Arial" w:hAnsi="Arial" w:cs="Arial"/>
          <w:sz w:val="24"/>
          <w:szCs w:val="24"/>
          <w:lang w:val="ru-RU"/>
        </w:rPr>
      </w:pPr>
      <w:r w:rsidRPr="00A53FE3">
        <w:rPr>
          <w:rFonts w:ascii="Arial" w:hAnsi="Arial" w:cs="Arial"/>
          <w:sz w:val="24"/>
          <w:szCs w:val="24"/>
        </w:rPr>
        <w:t>п</w:t>
      </w:r>
      <w:r w:rsidRPr="00A53FE3">
        <w:rPr>
          <w:rFonts w:ascii="Arial" w:hAnsi="Arial" w:cs="Arial"/>
          <w:sz w:val="24"/>
          <w:szCs w:val="24"/>
          <w:lang w:val="ru-RU"/>
        </w:rPr>
        <w:t xml:space="preserve">роведення спільних заходів </w:t>
      </w:r>
      <w:r w:rsidRPr="00A53FE3">
        <w:rPr>
          <w:rFonts w:ascii="Arial" w:hAnsi="Arial" w:cs="Arial"/>
          <w:sz w:val="24"/>
          <w:szCs w:val="24"/>
        </w:rPr>
        <w:t>і</w:t>
      </w:r>
      <w:r w:rsidRPr="00A53FE3">
        <w:rPr>
          <w:rFonts w:ascii="Arial" w:hAnsi="Arial" w:cs="Arial"/>
          <w:sz w:val="24"/>
          <w:szCs w:val="24"/>
          <w:lang w:val="ru-RU"/>
        </w:rPr>
        <w:t>з загальноосвітніми навчальними закладами;</w:t>
      </w:r>
    </w:p>
    <w:p w:rsidR="00DA4EAA" w:rsidRPr="00A53FE3" w:rsidRDefault="00DA4EAA" w:rsidP="00FD3FC4">
      <w:pPr>
        <w:numPr>
          <w:ilvl w:val="0"/>
          <w:numId w:val="12"/>
        </w:numPr>
        <w:tabs>
          <w:tab w:val="left" w:pos="142"/>
        </w:tabs>
        <w:spacing w:after="0"/>
        <w:contextualSpacing/>
        <w:jc w:val="both"/>
        <w:rPr>
          <w:rFonts w:ascii="Arial" w:hAnsi="Arial" w:cs="Arial"/>
          <w:sz w:val="24"/>
          <w:szCs w:val="24"/>
          <w:lang w:val="ru-RU"/>
        </w:rPr>
      </w:pPr>
      <w:r w:rsidRPr="00A53FE3">
        <w:rPr>
          <w:rFonts w:ascii="Arial" w:hAnsi="Arial" w:cs="Arial"/>
          <w:sz w:val="24"/>
          <w:szCs w:val="24"/>
        </w:rPr>
        <w:lastRenderedPageBreak/>
        <w:t>н</w:t>
      </w:r>
      <w:r w:rsidRPr="00A53FE3">
        <w:rPr>
          <w:rFonts w:ascii="Arial" w:hAnsi="Arial" w:cs="Arial"/>
          <w:sz w:val="24"/>
          <w:szCs w:val="24"/>
          <w:lang w:val="ru-RU"/>
        </w:rPr>
        <w:t>адання інформації  на веб-сайтах ПТНЗ</w:t>
      </w:r>
      <w:r w:rsidRPr="00A53FE3">
        <w:rPr>
          <w:rFonts w:ascii="Arial" w:hAnsi="Arial" w:cs="Arial"/>
          <w:sz w:val="24"/>
          <w:szCs w:val="24"/>
        </w:rPr>
        <w:t>.</w:t>
      </w:r>
    </w:p>
    <w:p w:rsidR="00DA4EAA" w:rsidRPr="00A53FE3" w:rsidRDefault="00DA4EAA" w:rsidP="00FD3FC4">
      <w:pPr>
        <w:tabs>
          <w:tab w:val="left" w:pos="4042"/>
        </w:tabs>
        <w:spacing w:after="0"/>
        <w:jc w:val="both"/>
        <w:rPr>
          <w:rFonts w:ascii="Arial" w:hAnsi="Arial" w:cs="Arial"/>
          <w:sz w:val="24"/>
          <w:szCs w:val="24"/>
          <w:lang w:val="ru-RU"/>
        </w:rPr>
      </w:pPr>
      <w:r w:rsidRPr="00A53FE3">
        <w:rPr>
          <w:rFonts w:ascii="Arial" w:hAnsi="Arial" w:cs="Arial"/>
          <w:sz w:val="24"/>
          <w:szCs w:val="24"/>
          <w:lang w:val="ru-RU"/>
        </w:rPr>
        <w:t>Привабливість ПОН досягається через надання інформації абітурієнтам на офіційних веб-сайтах, видання довідників професій ПТНЗ регіону, розміщення реклами і оголошень про ПТНЗ у ЗМІ.</w:t>
      </w:r>
    </w:p>
    <w:p w:rsidR="00DA4EAA" w:rsidRPr="00A53FE3" w:rsidRDefault="00DA4EAA" w:rsidP="00FD3FC4">
      <w:pPr>
        <w:tabs>
          <w:tab w:val="left" w:pos="567"/>
        </w:tabs>
        <w:spacing w:after="0"/>
        <w:jc w:val="both"/>
        <w:rPr>
          <w:rFonts w:ascii="Arial" w:hAnsi="Arial" w:cs="Arial"/>
          <w:sz w:val="24"/>
          <w:szCs w:val="24"/>
          <w:lang w:val="ru-RU"/>
        </w:rPr>
      </w:pPr>
      <w:r w:rsidRPr="00A53FE3">
        <w:rPr>
          <w:rFonts w:ascii="Arial" w:hAnsi="Arial" w:cs="Arial"/>
          <w:sz w:val="24"/>
          <w:szCs w:val="24"/>
        </w:rPr>
        <w:t>З</w:t>
      </w:r>
      <w:r w:rsidRPr="00A53FE3">
        <w:rPr>
          <w:rFonts w:ascii="Arial" w:hAnsi="Arial" w:cs="Arial"/>
          <w:sz w:val="24"/>
          <w:szCs w:val="24"/>
          <w:lang w:val="ru-RU"/>
        </w:rPr>
        <w:t>а умови реалізації планів реформування системи освіти в Україні і створенні профільних ліцеїв у старшій школі (10 – 12 класи), до яких вступ передбачається за результатами ЗНО, привабливість ПОН має збільшитись. За думкою експертів до 50% випускників 9-х класів, оцінивши свої реальні можливості щодо проходження ЗНО та  усвідомлення необхідності поглибленого вивчення предметів в академічних та мистецько-спортивно-військових ліцеях, можуть зорієнтуються на навчання у професійних ліцеях системи ПОН.</w:t>
      </w:r>
    </w:p>
    <w:p w:rsidR="00DA4EAA" w:rsidRPr="00A53FE3" w:rsidRDefault="00DA4EAA" w:rsidP="00FD3FC4">
      <w:pPr>
        <w:tabs>
          <w:tab w:val="left" w:pos="567"/>
        </w:tabs>
        <w:spacing w:after="0"/>
        <w:jc w:val="both"/>
        <w:rPr>
          <w:rFonts w:ascii="Arial" w:hAnsi="Arial" w:cs="Arial"/>
          <w:sz w:val="24"/>
          <w:szCs w:val="24"/>
          <w:lang w:val="ru-RU"/>
        </w:rPr>
      </w:pPr>
    </w:p>
    <w:p w:rsidR="00DA4EAA" w:rsidRPr="00A53FE3" w:rsidRDefault="00DA4EAA" w:rsidP="00FD3FC4">
      <w:pPr>
        <w:tabs>
          <w:tab w:val="left" w:pos="567"/>
        </w:tabs>
        <w:spacing w:after="0"/>
        <w:jc w:val="both"/>
        <w:rPr>
          <w:rFonts w:ascii="Arial" w:hAnsi="Arial" w:cs="Arial"/>
          <w:b/>
          <w:sz w:val="24"/>
          <w:szCs w:val="24"/>
        </w:rPr>
      </w:pPr>
      <w:r w:rsidRPr="00A53FE3">
        <w:rPr>
          <w:rFonts w:ascii="Arial" w:hAnsi="Arial" w:cs="Arial"/>
          <w:b/>
          <w:sz w:val="24"/>
          <w:szCs w:val="24"/>
        </w:rPr>
        <w:t xml:space="preserve">С. </w:t>
      </w:r>
      <w:r w:rsidRPr="00A53FE3">
        <w:rPr>
          <w:rFonts w:ascii="Arial" w:hAnsi="Arial" w:cs="Arial"/>
          <w:b/>
          <w:sz w:val="24"/>
          <w:szCs w:val="24"/>
          <w:lang w:val="ru-RU"/>
        </w:rPr>
        <w:t>4. Чи існують обмеження, які впливають на доступ до вищих рівнів освіти та підготовки у цілому  або для конкретних груп учасників системи ПОН</w:t>
      </w:r>
      <w:r w:rsidRPr="00A53FE3">
        <w:rPr>
          <w:rFonts w:ascii="Arial" w:hAnsi="Arial" w:cs="Arial"/>
          <w:b/>
          <w:sz w:val="24"/>
          <w:szCs w:val="24"/>
        </w:rPr>
        <w:t xml:space="preserve">. </w:t>
      </w:r>
    </w:p>
    <w:p w:rsidR="00DA4EAA" w:rsidRPr="00A53FE3" w:rsidRDefault="00DA4EAA" w:rsidP="00FD3FC4">
      <w:pPr>
        <w:tabs>
          <w:tab w:val="left" w:pos="567"/>
        </w:tabs>
        <w:spacing w:after="0"/>
        <w:jc w:val="both"/>
        <w:rPr>
          <w:rFonts w:ascii="Arial" w:hAnsi="Arial" w:cs="Arial"/>
          <w:sz w:val="24"/>
          <w:szCs w:val="24"/>
          <w:lang w:val="ru-RU"/>
        </w:rPr>
      </w:pPr>
      <w:r w:rsidRPr="00A53FE3">
        <w:rPr>
          <w:rFonts w:ascii="Arial" w:hAnsi="Arial" w:cs="Arial"/>
          <w:sz w:val="24"/>
          <w:szCs w:val="24"/>
        </w:rPr>
        <w:t>У</w:t>
      </w:r>
      <w:r w:rsidRPr="00A53FE3">
        <w:rPr>
          <w:rFonts w:ascii="Arial" w:hAnsi="Arial" w:cs="Arial"/>
          <w:sz w:val="24"/>
          <w:szCs w:val="24"/>
          <w:lang w:val="ru-RU"/>
        </w:rPr>
        <w:t xml:space="preserve"> регіоні відповідно до законодавства України чітко визначена система зарахування у навчальні заклади для отримання робітничих професій і подальшого горизонтального руху  в середині системи ПОН, яка характеризується гнучкістю і відкритістю.</w:t>
      </w:r>
    </w:p>
    <w:p w:rsidR="00DA4EAA" w:rsidRPr="00A53FE3" w:rsidRDefault="00DA4EAA" w:rsidP="00FD3FC4">
      <w:pPr>
        <w:tabs>
          <w:tab w:val="left" w:pos="567"/>
        </w:tabs>
        <w:spacing w:after="0"/>
        <w:jc w:val="both"/>
        <w:rPr>
          <w:rFonts w:ascii="Arial" w:hAnsi="Arial" w:cs="Arial"/>
          <w:sz w:val="24"/>
          <w:szCs w:val="24"/>
        </w:rPr>
      </w:pPr>
      <w:r w:rsidRPr="00A53FE3">
        <w:rPr>
          <w:rFonts w:ascii="Arial" w:hAnsi="Arial" w:cs="Arial"/>
          <w:sz w:val="24"/>
          <w:szCs w:val="24"/>
          <w:lang w:val="ru-RU"/>
        </w:rPr>
        <w:t>Система ПОН є ступеневою, що створює умови подальшого горизонтального руху  в середині системи ПОН – після отримання освітньо-кваліфікаційного рівня «кваліфікований робітник» учні можуть здобути освітньо-кваліфікаційний рівень «молодшого спеціаліста» у вищих професійних училищах, ВНЗ  І</w:t>
      </w:r>
      <w:r w:rsidRPr="00A53FE3">
        <w:rPr>
          <w:rFonts w:ascii="Arial" w:hAnsi="Arial" w:cs="Arial"/>
          <w:sz w:val="24"/>
          <w:szCs w:val="24"/>
        </w:rPr>
        <w:t>-</w:t>
      </w:r>
      <w:r w:rsidRPr="00A53FE3">
        <w:rPr>
          <w:rFonts w:ascii="Arial" w:hAnsi="Arial" w:cs="Arial"/>
          <w:sz w:val="24"/>
          <w:szCs w:val="24"/>
          <w:lang w:val="ru-RU"/>
        </w:rPr>
        <w:t>ІІ рівнів акредитації  за скороченою програмою навчання.  Зарахування на навчання  відбувається шляхом конкурсного відбору</w:t>
      </w:r>
      <w:r w:rsidRPr="00A53FE3">
        <w:rPr>
          <w:rFonts w:ascii="Arial" w:hAnsi="Arial" w:cs="Arial"/>
          <w:sz w:val="24"/>
          <w:szCs w:val="24"/>
        </w:rPr>
        <w:t>,</w:t>
      </w:r>
      <w:r w:rsidRPr="00A53FE3">
        <w:rPr>
          <w:rFonts w:ascii="Arial" w:hAnsi="Arial" w:cs="Arial"/>
          <w:sz w:val="24"/>
          <w:szCs w:val="24"/>
          <w:lang w:val="ru-RU"/>
        </w:rPr>
        <w:t xml:space="preserve"> на основі професійних  вступних випробувань, співбесід. В області на базі 3 ВПУ  у 2015/2016 н. р</w:t>
      </w:r>
      <w:r w:rsidRPr="00A53FE3">
        <w:rPr>
          <w:rFonts w:ascii="Arial" w:hAnsi="Arial" w:cs="Arial"/>
          <w:sz w:val="24"/>
          <w:szCs w:val="24"/>
        </w:rPr>
        <w:t>.</w:t>
      </w:r>
      <w:r w:rsidRPr="00A53FE3">
        <w:rPr>
          <w:rFonts w:ascii="Arial" w:hAnsi="Arial" w:cs="Arial"/>
          <w:sz w:val="24"/>
          <w:szCs w:val="24"/>
          <w:lang w:val="ru-RU"/>
        </w:rPr>
        <w:t xml:space="preserve"> навчалось  254 учні; у  3</w:t>
      </w:r>
      <w:r w:rsidRPr="00A53FE3">
        <w:rPr>
          <w:rFonts w:ascii="Arial" w:hAnsi="Arial" w:cs="Arial"/>
          <w:sz w:val="24"/>
          <w:szCs w:val="24"/>
        </w:rPr>
        <w:t>-х</w:t>
      </w:r>
      <w:r w:rsidRPr="00A53FE3">
        <w:rPr>
          <w:rFonts w:ascii="Arial" w:hAnsi="Arial" w:cs="Arial"/>
          <w:sz w:val="24"/>
          <w:szCs w:val="24"/>
          <w:lang w:val="ru-RU"/>
        </w:rPr>
        <w:t xml:space="preserve"> ВНЗ  І рівня акредитації, що здійснюють підготовку  за скороченим терміном навчання на основі освітньо-кваліфікаційного рівня кваліфікованого робітника – 398 студентів</w:t>
      </w:r>
      <w:r w:rsidRPr="00A53FE3">
        <w:rPr>
          <w:rFonts w:ascii="Arial" w:hAnsi="Arial" w:cs="Arial"/>
          <w:sz w:val="24"/>
          <w:szCs w:val="24"/>
        </w:rPr>
        <w:t xml:space="preserve"> (додаток А 1.1.7).</w:t>
      </w:r>
    </w:p>
    <w:p w:rsidR="00DA4EAA" w:rsidRPr="00A53FE3" w:rsidRDefault="00DA4EAA" w:rsidP="00FD3FC4">
      <w:pPr>
        <w:tabs>
          <w:tab w:val="left" w:pos="567"/>
        </w:tabs>
        <w:spacing w:after="0"/>
        <w:jc w:val="both"/>
        <w:rPr>
          <w:rFonts w:ascii="Arial" w:hAnsi="Arial" w:cs="Arial"/>
          <w:sz w:val="24"/>
          <w:szCs w:val="24"/>
          <w:lang w:val="ru-RU"/>
        </w:rPr>
      </w:pPr>
      <w:r w:rsidRPr="00A53FE3">
        <w:rPr>
          <w:rFonts w:ascii="Arial" w:hAnsi="Arial" w:cs="Arial"/>
          <w:sz w:val="24"/>
          <w:szCs w:val="24"/>
          <w:lang w:val="ru-RU"/>
        </w:rPr>
        <w:t xml:space="preserve">Всього  до 12 % випускників ПТНЗ продовжують навчання за отриманою професією за скороченими термінами навчання у </w:t>
      </w:r>
      <w:r w:rsidRPr="00A53FE3">
        <w:rPr>
          <w:rFonts w:ascii="Arial" w:hAnsi="Arial" w:cs="Arial"/>
          <w:sz w:val="24"/>
          <w:szCs w:val="24"/>
        </w:rPr>
        <w:t>вищих професійних училищах</w:t>
      </w:r>
      <w:r w:rsidRPr="00A53FE3">
        <w:rPr>
          <w:rFonts w:ascii="Arial" w:hAnsi="Arial" w:cs="Arial"/>
          <w:sz w:val="24"/>
          <w:szCs w:val="24"/>
          <w:lang w:val="ru-RU"/>
        </w:rPr>
        <w:t>, коледжах та технікумах області.</w:t>
      </w:r>
    </w:p>
    <w:p w:rsidR="00DA4EAA" w:rsidRPr="00A53FE3" w:rsidRDefault="00DA4EAA" w:rsidP="00FD3FC4">
      <w:pPr>
        <w:tabs>
          <w:tab w:val="left" w:pos="567"/>
        </w:tabs>
        <w:spacing w:after="0"/>
        <w:jc w:val="both"/>
        <w:rPr>
          <w:rFonts w:ascii="Arial" w:hAnsi="Arial" w:cs="Arial"/>
          <w:sz w:val="24"/>
          <w:szCs w:val="24"/>
        </w:rPr>
      </w:pPr>
      <w:r w:rsidRPr="00A53FE3">
        <w:rPr>
          <w:rFonts w:ascii="Arial" w:hAnsi="Arial" w:cs="Arial"/>
          <w:sz w:val="24"/>
          <w:szCs w:val="24"/>
        </w:rPr>
        <w:t>У</w:t>
      </w:r>
      <w:r w:rsidRPr="00A53FE3">
        <w:rPr>
          <w:rFonts w:ascii="Arial" w:hAnsi="Arial" w:cs="Arial"/>
          <w:sz w:val="24"/>
          <w:szCs w:val="24"/>
          <w:lang w:val="ru-RU"/>
        </w:rPr>
        <w:t xml:space="preserve"> регіоні відсутні обмеження для випускників ПТНЗ при вступі до ВНЗ ІІІ – </w:t>
      </w:r>
      <w:r w:rsidRPr="00A53FE3">
        <w:rPr>
          <w:rFonts w:ascii="Arial" w:hAnsi="Arial" w:cs="Arial"/>
          <w:sz w:val="24"/>
          <w:szCs w:val="24"/>
          <w:lang w:val="en-US"/>
        </w:rPr>
        <w:t>IV</w:t>
      </w:r>
      <w:r w:rsidRPr="00A53FE3">
        <w:rPr>
          <w:rFonts w:ascii="Arial" w:hAnsi="Arial" w:cs="Arial"/>
          <w:sz w:val="24"/>
          <w:szCs w:val="24"/>
          <w:lang w:val="ru-RU"/>
        </w:rPr>
        <w:t xml:space="preserve"> рівнів акредитації.  Вага випускників ПТНЗ, що проходять процедуру  ЗНО і продовжують навчання у ВНЗ вищих рівнів акредитації</w:t>
      </w:r>
      <w:r w:rsidRPr="00A53FE3">
        <w:rPr>
          <w:rFonts w:ascii="Arial" w:hAnsi="Arial" w:cs="Arial"/>
          <w:sz w:val="24"/>
          <w:szCs w:val="24"/>
        </w:rPr>
        <w:t xml:space="preserve"> </w:t>
      </w:r>
      <w:r w:rsidRPr="00A53FE3">
        <w:rPr>
          <w:rFonts w:ascii="Arial" w:hAnsi="Arial" w:cs="Arial"/>
          <w:sz w:val="24"/>
          <w:szCs w:val="24"/>
          <w:lang w:val="ru-RU"/>
        </w:rPr>
        <w:t xml:space="preserve">складає 5,5 % </w:t>
      </w:r>
      <w:r w:rsidRPr="00A53FE3">
        <w:rPr>
          <w:rFonts w:ascii="Arial" w:hAnsi="Arial" w:cs="Arial"/>
          <w:sz w:val="24"/>
          <w:szCs w:val="24"/>
        </w:rPr>
        <w:t>(34).</w:t>
      </w:r>
    </w:p>
    <w:p w:rsidR="00DA4EAA" w:rsidRPr="00A53FE3" w:rsidRDefault="00DA4EAA" w:rsidP="00FD3FC4">
      <w:pPr>
        <w:tabs>
          <w:tab w:val="left" w:pos="567"/>
        </w:tabs>
        <w:spacing w:after="0"/>
        <w:jc w:val="both"/>
        <w:rPr>
          <w:rFonts w:ascii="Arial" w:hAnsi="Arial" w:cs="Arial"/>
          <w:b/>
          <w:sz w:val="24"/>
          <w:szCs w:val="24"/>
        </w:rPr>
      </w:pPr>
    </w:p>
    <w:p w:rsidR="00DA4EAA" w:rsidRPr="00A53FE3" w:rsidRDefault="00DA4EAA" w:rsidP="00FD3FC4">
      <w:pPr>
        <w:tabs>
          <w:tab w:val="left" w:pos="567"/>
        </w:tabs>
        <w:spacing w:after="0"/>
        <w:jc w:val="both"/>
        <w:rPr>
          <w:rFonts w:ascii="Arial" w:hAnsi="Arial" w:cs="Arial"/>
          <w:b/>
          <w:sz w:val="24"/>
          <w:szCs w:val="24"/>
        </w:rPr>
      </w:pPr>
      <w:r w:rsidRPr="00A53FE3">
        <w:rPr>
          <w:rFonts w:ascii="Arial" w:hAnsi="Arial" w:cs="Arial"/>
          <w:b/>
          <w:sz w:val="24"/>
          <w:szCs w:val="24"/>
        </w:rPr>
        <w:t>С.5. Чи містять дані конкретну інформацію про вразливі підгрупи, що можуть допомогти у формуванні політики ПОН, яка буде спрямована на усунення коріння причин ізоляції цих груп населення від навчання та доступу до ринку праці.</w:t>
      </w:r>
    </w:p>
    <w:p w:rsidR="00DA4EAA" w:rsidRPr="00A53FE3" w:rsidRDefault="00DA4EAA" w:rsidP="00FD3FC4">
      <w:pPr>
        <w:tabs>
          <w:tab w:val="left" w:pos="567"/>
        </w:tabs>
        <w:spacing w:after="0"/>
        <w:jc w:val="both"/>
        <w:rPr>
          <w:rFonts w:ascii="Arial" w:hAnsi="Arial" w:cs="Arial"/>
          <w:b/>
          <w:sz w:val="24"/>
          <w:szCs w:val="24"/>
        </w:rPr>
      </w:pPr>
      <w:r w:rsidRPr="00A53FE3">
        <w:rPr>
          <w:rFonts w:ascii="Arial" w:hAnsi="Arial" w:cs="Arial"/>
          <w:sz w:val="24"/>
          <w:szCs w:val="24"/>
          <w:lang w:val="ru-RU"/>
        </w:rPr>
        <w:t xml:space="preserve">Чинними нормативно-правовими актами  гарантовані рівні права на отримання ПОН громадянам України, іноземцям та особам без громадянства з </w:t>
      </w:r>
      <w:r w:rsidRPr="00A53FE3">
        <w:rPr>
          <w:rFonts w:ascii="Arial" w:hAnsi="Arial" w:cs="Arial"/>
          <w:sz w:val="24"/>
          <w:szCs w:val="24"/>
        </w:rPr>
        <w:t>у</w:t>
      </w:r>
      <w:r w:rsidRPr="00A53FE3">
        <w:rPr>
          <w:rFonts w:ascii="Arial" w:hAnsi="Arial" w:cs="Arial"/>
          <w:sz w:val="24"/>
          <w:szCs w:val="24"/>
          <w:lang w:val="ru-RU"/>
        </w:rPr>
        <w:t>рахуванням їх індивідуальних нахилів та здібностей. В українському суспільстві  система ПО</w:t>
      </w:r>
      <w:r w:rsidRPr="00A53FE3">
        <w:rPr>
          <w:rFonts w:ascii="Arial" w:hAnsi="Arial" w:cs="Arial"/>
          <w:sz w:val="24"/>
          <w:szCs w:val="24"/>
        </w:rPr>
        <w:t>Н</w:t>
      </w:r>
      <w:r w:rsidRPr="00A53FE3">
        <w:rPr>
          <w:rFonts w:ascii="Arial" w:hAnsi="Arial" w:cs="Arial"/>
          <w:sz w:val="24"/>
          <w:szCs w:val="24"/>
          <w:lang w:val="ru-RU"/>
        </w:rPr>
        <w:t xml:space="preserve">  виконує ще важливу соціальну функцію – підтримку вразливих груп населення, зокрема дітей-сиріт, дітей позбавлених батьківського піклування, осіб з особливими потребами.   Для таких категорій осіб гарантується пріоритетне право на зарахування до ПТНЗ. Їх підготовка здійснюється за рахунок коштів </w:t>
      </w:r>
      <w:r w:rsidRPr="00A53FE3">
        <w:rPr>
          <w:rFonts w:ascii="Arial" w:hAnsi="Arial" w:cs="Arial"/>
          <w:sz w:val="24"/>
          <w:szCs w:val="24"/>
          <w:lang w:val="ru-RU"/>
        </w:rPr>
        <w:lastRenderedPageBreak/>
        <w:t>держбюджету, надається матеріальна допомога і проводиться їх оздоровлення під час навчання, гарантується працевлаштування та забезпечення житлом.</w:t>
      </w:r>
    </w:p>
    <w:p w:rsidR="00DA4EAA" w:rsidRPr="00A53FE3" w:rsidRDefault="00DA4EAA" w:rsidP="00FD3FC4">
      <w:pPr>
        <w:tabs>
          <w:tab w:val="left" w:pos="567"/>
        </w:tabs>
        <w:spacing w:after="0"/>
        <w:jc w:val="both"/>
        <w:rPr>
          <w:rFonts w:ascii="Arial" w:hAnsi="Arial" w:cs="Arial"/>
          <w:sz w:val="24"/>
          <w:szCs w:val="24"/>
        </w:rPr>
      </w:pPr>
      <w:r w:rsidRPr="00A53FE3">
        <w:rPr>
          <w:rFonts w:ascii="Arial" w:hAnsi="Arial" w:cs="Arial"/>
          <w:sz w:val="24"/>
          <w:szCs w:val="24"/>
        </w:rPr>
        <w:t xml:space="preserve">За даними Головного управління статистики Луганської області в ПТНЗ у 2015 році навчалося 2034, а у 2016 році – 1194  учнів, що належать до вразливих груп населення (додаток А 1.1.8) </w:t>
      </w:r>
    </w:p>
    <w:p w:rsidR="00DA4EAA" w:rsidRPr="00A53FE3" w:rsidRDefault="00DA4EAA" w:rsidP="00FD3FC4">
      <w:pPr>
        <w:spacing w:after="0"/>
        <w:rPr>
          <w:rFonts w:ascii="Arial" w:hAnsi="Arial" w:cs="Arial"/>
          <w:sz w:val="24"/>
          <w:szCs w:val="24"/>
        </w:rPr>
      </w:pPr>
    </w:p>
    <w:p w:rsidR="00DA4EAA" w:rsidRPr="001C0389" w:rsidRDefault="00DA4EAA" w:rsidP="00FD3FC4">
      <w:pPr>
        <w:spacing w:after="0"/>
        <w:jc w:val="both"/>
        <w:rPr>
          <w:rFonts w:ascii="Arial" w:hAnsi="Arial" w:cs="Arial"/>
          <w:b/>
          <w:sz w:val="24"/>
          <w:szCs w:val="24"/>
        </w:rPr>
      </w:pPr>
      <w:r w:rsidRPr="001C0389">
        <w:rPr>
          <w:rFonts w:ascii="Arial" w:hAnsi="Arial" w:cs="Arial"/>
          <w:b/>
          <w:sz w:val="24"/>
          <w:szCs w:val="24"/>
        </w:rPr>
        <w:t>Реагування на соціально-економічні потреби та потреби інклювизності, а також виконання відповідних завдань</w:t>
      </w:r>
    </w:p>
    <w:p w:rsidR="00DA4EAA" w:rsidRPr="00A53FE3" w:rsidRDefault="00DA4EAA" w:rsidP="00FD3FC4">
      <w:pPr>
        <w:spacing w:after="0"/>
        <w:jc w:val="both"/>
        <w:rPr>
          <w:rFonts w:ascii="Arial" w:hAnsi="Arial" w:cs="Arial"/>
          <w:b/>
          <w:sz w:val="24"/>
          <w:szCs w:val="24"/>
        </w:rPr>
      </w:pPr>
    </w:p>
    <w:p w:rsidR="00DA4EAA" w:rsidRPr="00A53FE3" w:rsidRDefault="00DA4EAA" w:rsidP="00FD3FC4">
      <w:pPr>
        <w:spacing w:after="0"/>
        <w:jc w:val="both"/>
        <w:rPr>
          <w:rFonts w:ascii="Arial" w:hAnsi="Arial" w:cs="Arial"/>
          <w:i/>
          <w:sz w:val="24"/>
          <w:szCs w:val="24"/>
        </w:rPr>
      </w:pPr>
      <w:r w:rsidRPr="00A53FE3">
        <w:rPr>
          <w:rFonts w:ascii="Arial" w:hAnsi="Arial" w:cs="Arial"/>
          <w:b/>
          <w:sz w:val="24"/>
          <w:szCs w:val="24"/>
        </w:rPr>
        <w:t xml:space="preserve">С.6. Наскільки успішною є система ПОН у забезпеченні навчальних можливостей для наступних категорій молоді та дорослого населення:   </w:t>
      </w:r>
    </w:p>
    <w:p w:rsidR="00DA4EAA" w:rsidRPr="00A53FE3" w:rsidRDefault="00DA4EAA" w:rsidP="00FD3FC4">
      <w:pPr>
        <w:spacing w:after="0"/>
        <w:jc w:val="both"/>
        <w:rPr>
          <w:rFonts w:ascii="Arial" w:hAnsi="Arial" w:cs="Arial"/>
          <w:b/>
          <w:sz w:val="24"/>
          <w:szCs w:val="24"/>
        </w:rPr>
      </w:pPr>
      <w:r w:rsidRPr="00A53FE3">
        <w:rPr>
          <w:rFonts w:ascii="Arial" w:hAnsi="Arial" w:cs="Arial"/>
          <w:b/>
          <w:sz w:val="24"/>
          <w:szCs w:val="24"/>
          <w:lang w:val="en-US"/>
        </w:rPr>
        <w:t>a</w:t>
      </w:r>
      <w:r w:rsidRPr="00A53FE3">
        <w:rPr>
          <w:rFonts w:ascii="Arial" w:hAnsi="Arial" w:cs="Arial"/>
          <w:b/>
          <w:sz w:val="24"/>
          <w:szCs w:val="24"/>
          <w:lang w:val="ru-RU"/>
        </w:rPr>
        <w:t xml:space="preserve">. </w:t>
      </w:r>
      <w:r w:rsidRPr="00A53FE3">
        <w:rPr>
          <w:rFonts w:ascii="Arial" w:hAnsi="Arial" w:cs="Arial"/>
          <w:b/>
          <w:sz w:val="24"/>
          <w:szCs w:val="24"/>
        </w:rPr>
        <w:t>з регіонів у зоні АТО?</w:t>
      </w:r>
    </w:p>
    <w:p w:rsidR="00DA4EAA" w:rsidRPr="00A53FE3" w:rsidRDefault="00DA4EAA" w:rsidP="00FD3FC4">
      <w:pPr>
        <w:spacing w:after="0"/>
        <w:jc w:val="both"/>
        <w:rPr>
          <w:rFonts w:ascii="Arial" w:eastAsia="Times New Roman" w:hAnsi="Arial" w:cs="Arial"/>
          <w:sz w:val="24"/>
          <w:szCs w:val="24"/>
          <w:lang w:eastAsia="ru-RU"/>
        </w:rPr>
      </w:pPr>
      <w:r w:rsidRPr="00A53FE3">
        <w:rPr>
          <w:rFonts w:ascii="Arial" w:hAnsi="Arial" w:cs="Arial"/>
          <w:sz w:val="24"/>
          <w:szCs w:val="24"/>
        </w:rPr>
        <w:t xml:space="preserve">Відповідно до Закону України «Про освіту», Закону України «Про професійно-технічну освіту», Положення про дистанційне навчання (із змінами, внесеними згідно з Наказами Міністерства освіти і науки № 660 від 01.06.2013; № 761 від 14.07.2015) (9) професійно-технічні навчальні заклади </w:t>
      </w:r>
      <w:r w:rsidRPr="00A53FE3">
        <w:rPr>
          <w:rFonts w:ascii="Arial" w:eastAsia="Times New Roman" w:hAnsi="Arial" w:cs="Arial"/>
          <w:sz w:val="24"/>
          <w:szCs w:val="24"/>
          <w:lang w:eastAsia="ru-RU"/>
        </w:rPr>
        <w:t xml:space="preserve">розпочали роботу щодо організації дистанційного навчання учнів, які проживають на території, тимчасово не підконтрольній  державній владі, або в  зоні, де існує постійна загроза обстрілів.   </w:t>
      </w:r>
    </w:p>
    <w:p w:rsidR="00DA4EAA" w:rsidRDefault="00DA4EAA" w:rsidP="00FD3FC4">
      <w:pPr>
        <w:spacing w:after="0"/>
        <w:jc w:val="both"/>
        <w:rPr>
          <w:rFonts w:ascii="Arial" w:eastAsia="Times New Roman" w:hAnsi="Arial" w:cs="Arial"/>
          <w:sz w:val="24"/>
          <w:szCs w:val="24"/>
          <w:lang w:eastAsia="ru-RU"/>
        </w:rPr>
      </w:pPr>
      <w:r w:rsidRPr="00A53FE3">
        <w:rPr>
          <w:rFonts w:ascii="Arial" w:eastAsia="Times New Roman" w:hAnsi="Arial" w:cs="Arial"/>
          <w:sz w:val="24"/>
          <w:szCs w:val="24"/>
          <w:lang w:eastAsia="ru-RU"/>
        </w:rPr>
        <w:t>Головною проблемою такого навчання педагоги в основному називають недостатнє оснащення комп’ютерною технікою навчальних закладів, періодичну відсутність Інтернету в учнів, недостатній рівень професійної підготовки педагогічних працівників щодо дистанційної підготовки учнів.</w:t>
      </w:r>
    </w:p>
    <w:p w:rsidR="001C0389" w:rsidRPr="00A53FE3" w:rsidRDefault="001C0389" w:rsidP="00FD3FC4">
      <w:pPr>
        <w:spacing w:after="0"/>
        <w:jc w:val="both"/>
        <w:rPr>
          <w:rFonts w:ascii="Arial" w:eastAsia="Times New Roman" w:hAnsi="Arial" w:cs="Arial"/>
          <w:sz w:val="24"/>
          <w:szCs w:val="24"/>
          <w:lang w:eastAsia="ru-RU"/>
        </w:rPr>
      </w:pPr>
    </w:p>
    <w:p w:rsidR="00DA4EAA" w:rsidRPr="00A53FE3" w:rsidRDefault="00DA4EAA" w:rsidP="00FD3FC4">
      <w:pPr>
        <w:spacing w:after="0"/>
        <w:jc w:val="both"/>
        <w:rPr>
          <w:rFonts w:ascii="Arial" w:hAnsi="Arial" w:cs="Arial"/>
          <w:b/>
          <w:sz w:val="24"/>
          <w:szCs w:val="24"/>
        </w:rPr>
      </w:pPr>
      <w:r w:rsidRPr="00A53FE3">
        <w:rPr>
          <w:rFonts w:ascii="Arial" w:hAnsi="Arial" w:cs="Arial"/>
          <w:b/>
          <w:sz w:val="24"/>
          <w:szCs w:val="24"/>
          <w:lang w:val="en-US"/>
        </w:rPr>
        <w:t>b</w:t>
      </w:r>
      <w:r w:rsidRPr="00A53FE3">
        <w:rPr>
          <w:rFonts w:ascii="Arial" w:hAnsi="Arial" w:cs="Arial"/>
          <w:b/>
          <w:sz w:val="24"/>
          <w:szCs w:val="24"/>
          <w:lang w:val="ru-RU"/>
        </w:rPr>
        <w:t>.</w:t>
      </w:r>
      <w:r w:rsidRPr="00A53FE3">
        <w:rPr>
          <w:rFonts w:ascii="Arial" w:hAnsi="Arial" w:cs="Arial"/>
          <w:b/>
          <w:sz w:val="24"/>
          <w:szCs w:val="24"/>
        </w:rPr>
        <w:t xml:space="preserve"> які належать до соціально та економічно вразливих груп населення? </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Законодавством України всім громадянам України гарантовані рівні права на отримання ПОН з урахуванням здібностей і нахилів. Перш за все, це – створення належних умов навчання, виховання, проживання, відпочинку та безперешкодного доступу до якісної ПО дітей-сиріт та дітей, позбавлених батьківського піклування, дітей за обмеженими фізичними і розумовими можливостями, а також надання їм різноманітних соціальних послуг, психолого-педагогічної, соціально-медичної, консультативно-інформаційної, фінансової, матеріальної допомоги та забезпечення їх соціального захисту.</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У 2013-2014 н.р. в ПТНЗ Луганської області на всіх курсах навчання навчалось 1053 дітей-сиріт та дітей, позбавлених батьківського піклування; у 2014-2015 н.р. – 317 осіб; у 2015-2015 н.р. – 279 осіб.</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Учні зазначених категорій отримують соціальне та матеріальне забезпечення відповідно до норм, установлених чинним законодавством.</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Відповідно до Типових правил прийому до ПТНЗ України, затверджених наказом Міністерства освіти і науки України від 14.05.2013 р.   № 499 діти-сироти, діти, позбавлені батьківського піклування зараховуються до навчальних закладів поза конкурсом із наданням можливості вибору професії відповідно до своїх здібностей та нахилів.</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У період навчання учням-сиротам створюються необхідні умови для отримання якісної ПО, надаються різноманітні соціальні послуги, а також психолого-педагогічна, консультативно-інформаційна, матеріальна та медична допомога.</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lastRenderedPageBreak/>
        <w:t>Керівники закладів ПТО спільно з роботодавцями, органами місцевого самоврядування вирішують питання працевлаштування та забезпечення житлом випускників-сиріт.</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 xml:space="preserve"> У 2014 р. дипломи КР отримали 127 осіб вказаної категорії. Із них: працевлаштовані на підприємства і в організації - 82 особи (64,6%), продовжили навчання в ВНЗ,  ПТНЗ - 45 осіб (35,4%). 101 особа (66,4%) на момент випуску мали власне житло або частку житла.</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У 2015 р. дипломи КР отримали 121 особа вказаної категорії. Із них: працевлаштовані на підприємства і в організації – 59 осіб (48,8%), продовжили навчання в ВНЗ,  ПТНЗ - 62 особи (51,2%).  83 особи (71,3%) на момент випуску мали власне житло або частку житла.</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 xml:space="preserve">Проблема працевлаштування та забезпечення житлом випускників із числа дітей-сиріт та дітей, позбавлених батьківського піклування, потребує від керівників навчальних закладів пошуку соціальних партнерів, підтримки органів місцевої влади, а також підвищення рівня ПП випускників та пошуку місць проходження виробничої практики учнями цієї категорії, що дозволить скоротити терміні їхньої соціальної та професійної адаптації. </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Підготовка учнів за робітничими професіями з числа категорії осіб з обмеженими можливостями відбувається в ПТНЗ області з урахуванням їх інтересів, медичних показників і регіональних особливостей економіки. Так у 2013-2015 н.р. навчалося 199 осіб зазначеної категорії, у 2014-2015 н.р. – 45 осіб, у 2015-2016 н.р. – 50 осіб.</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Усі учні з обмеженими можливостями за своїм фізичним станом мають змогу відвідувати НЗ й отримувати ЗОП та ПП без створення додаткових умов безперешкодного доступу до місця навчання. Учням вказаної категорії гарантоване виконання навчальних планів та програм у відповідності до вимог Державних стандартів ПТО.</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Дана категорія учнів протягом 2013-2016 років навчалася за професіями наступних напрямів та видів господарської діяльності:</w:t>
      </w:r>
    </w:p>
    <w:p w:rsidR="00DA4EAA" w:rsidRPr="00A53FE3" w:rsidRDefault="00DA4EAA" w:rsidP="00FD3FC4">
      <w:pPr>
        <w:numPr>
          <w:ilvl w:val="0"/>
          <w:numId w:val="18"/>
        </w:numPr>
        <w:tabs>
          <w:tab w:val="left" w:pos="142"/>
        </w:tabs>
        <w:spacing w:after="0"/>
        <w:contextualSpacing/>
        <w:jc w:val="both"/>
        <w:rPr>
          <w:rFonts w:ascii="Arial" w:hAnsi="Arial" w:cs="Arial"/>
          <w:sz w:val="24"/>
          <w:szCs w:val="24"/>
        </w:rPr>
      </w:pPr>
      <w:r w:rsidRPr="00A53FE3">
        <w:rPr>
          <w:rFonts w:ascii="Arial" w:hAnsi="Arial" w:cs="Arial"/>
          <w:sz w:val="24"/>
          <w:szCs w:val="24"/>
        </w:rPr>
        <w:t>Електротехнічне виробництво – 9 осіб;</w:t>
      </w:r>
    </w:p>
    <w:p w:rsidR="00DA4EAA" w:rsidRPr="00A53FE3" w:rsidRDefault="00DA4EAA" w:rsidP="00FD3FC4">
      <w:pPr>
        <w:numPr>
          <w:ilvl w:val="0"/>
          <w:numId w:val="18"/>
        </w:numPr>
        <w:tabs>
          <w:tab w:val="left" w:pos="142"/>
        </w:tabs>
        <w:spacing w:after="0"/>
        <w:contextualSpacing/>
        <w:jc w:val="both"/>
        <w:rPr>
          <w:rFonts w:ascii="Arial" w:hAnsi="Arial" w:cs="Arial"/>
          <w:sz w:val="24"/>
          <w:szCs w:val="24"/>
        </w:rPr>
      </w:pPr>
      <w:r w:rsidRPr="00A53FE3">
        <w:rPr>
          <w:rFonts w:ascii="Arial" w:hAnsi="Arial" w:cs="Arial"/>
          <w:sz w:val="24"/>
          <w:szCs w:val="24"/>
        </w:rPr>
        <w:t>Сільське господарство – 3 особи;</w:t>
      </w:r>
    </w:p>
    <w:p w:rsidR="00DA4EAA" w:rsidRPr="00A53FE3" w:rsidRDefault="00DA4EAA" w:rsidP="00FD3FC4">
      <w:pPr>
        <w:numPr>
          <w:ilvl w:val="0"/>
          <w:numId w:val="18"/>
        </w:numPr>
        <w:tabs>
          <w:tab w:val="left" w:pos="142"/>
        </w:tabs>
        <w:spacing w:after="0"/>
        <w:contextualSpacing/>
        <w:jc w:val="both"/>
        <w:rPr>
          <w:rFonts w:ascii="Arial" w:hAnsi="Arial" w:cs="Arial"/>
          <w:sz w:val="24"/>
          <w:szCs w:val="24"/>
        </w:rPr>
      </w:pPr>
      <w:r w:rsidRPr="00A53FE3">
        <w:rPr>
          <w:rFonts w:ascii="Arial" w:hAnsi="Arial" w:cs="Arial"/>
          <w:sz w:val="24"/>
          <w:szCs w:val="24"/>
        </w:rPr>
        <w:t>Автомобільний транспорт – 7 осіб;</w:t>
      </w:r>
    </w:p>
    <w:p w:rsidR="00DA4EAA" w:rsidRPr="00A53FE3" w:rsidRDefault="00DA4EAA" w:rsidP="00FD3FC4">
      <w:pPr>
        <w:numPr>
          <w:ilvl w:val="0"/>
          <w:numId w:val="18"/>
        </w:numPr>
        <w:tabs>
          <w:tab w:val="left" w:pos="142"/>
        </w:tabs>
        <w:spacing w:after="0"/>
        <w:contextualSpacing/>
        <w:jc w:val="both"/>
        <w:rPr>
          <w:rFonts w:ascii="Arial" w:hAnsi="Arial" w:cs="Arial"/>
          <w:sz w:val="24"/>
          <w:szCs w:val="24"/>
        </w:rPr>
      </w:pPr>
      <w:r w:rsidRPr="00A53FE3">
        <w:rPr>
          <w:rFonts w:ascii="Arial" w:hAnsi="Arial" w:cs="Arial"/>
          <w:sz w:val="24"/>
          <w:szCs w:val="24"/>
        </w:rPr>
        <w:t>Будівельні, монтажні і ремонтно-будівельні роботи – 5 осіб;</w:t>
      </w:r>
    </w:p>
    <w:p w:rsidR="00DA4EAA" w:rsidRPr="00A53FE3" w:rsidRDefault="00DA4EAA" w:rsidP="00FD3FC4">
      <w:pPr>
        <w:numPr>
          <w:ilvl w:val="0"/>
          <w:numId w:val="18"/>
        </w:numPr>
        <w:tabs>
          <w:tab w:val="left" w:pos="142"/>
        </w:tabs>
        <w:spacing w:after="0"/>
        <w:contextualSpacing/>
        <w:jc w:val="both"/>
        <w:rPr>
          <w:rFonts w:ascii="Arial" w:hAnsi="Arial" w:cs="Arial"/>
          <w:sz w:val="24"/>
          <w:szCs w:val="24"/>
        </w:rPr>
      </w:pPr>
      <w:r w:rsidRPr="00A53FE3">
        <w:rPr>
          <w:rFonts w:ascii="Arial" w:hAnsi="Arial" w:cs="Arial"/>
          <w:sz w:val="24"/>
          <w:szCs w:val="24"/>
        </w:rPr>
        <w:t>Сфера послуг – 7 осіб;</w:t>
      </w:r>
    </w:p>
    <w:p w:rsidR="00DA4EAA" w:rsidRPr="00A53FE3" w:rsidRDefault="00DA4EAA" w:rsidP="00FD3FC4">
      <w:pPr>
        <w:numPr>
          <w:ilvl w:val="0"/>
          <w:numId w:val="18"/>
        </w:numPr>
        <w:tabs>
          <w:tab w:val="left" w:pos="142"/>
        </w:tabs>
        <w:spacing w:after="0"/>
        <w:contextualSpacing/>
        <w:jc w:val="both"/>
        <w:rPr>
          <w:rFonts w:ascii="Arial" w:hAnsi="Arial" w:cs="Arial"/>
          <w:sz w:val="24"/>
          <w:szCs w:val="24"/>
        </w:rPr>
      </w:pPr>
      <w:r w:rsidRPr="00A53FE3">
        <w:rPr>
          <w:rFonts w:ascii="Arial" w:hAnsi="Arial" w:cs="Arial"/>
          <w:sz w:val="24"/>
          <w:szCs w:val="24"/>
        </w:rPr>
        <w:t>Громадське харчування - 7 осіб;</w:t>
      </w:r>
    </w:p>
    <w:p w:rsidR="00DA4EAA" w:rsidRPr="00A53FE3" w:rsidRDefault="00DA4EAA" w:rsidP="00FD3FC4">
      <w:pPr>
        <w:numPr>
          <w:ilvl w:val="0"/>
          <w:numId w:val="18"/>
        </w:numPr>
        <w:tabs>
          <w:tab w:val="left" w:pos="142"/>
        </w:tabs>
        <w:spacing w:after="0"/>
        <w:contextualSpacing/>
        <w:jc w:val="both"/>
        <w:rPr>
          <w:rFonts w:ascii="Arial" w:hAnsi="Arial" w:cs="Arial"/>
          <w:sz w:val="24"/>
          <w:szCs w:val="24"/>
        </w:rPr>
      </w:pPr>
      <w:r w:rsidRPr="00A53FE3">
        <w:rPr>
          <w:rFonts w:ascii="Arial" w:hAnsi="Arial" w:cs="Arial"/>
          <w:sz w:val="24"/>
          <w:szCs w:val="24"/>
        </w:rPr>
        <w:t>Загальні для всіх галузей – 31 особа.</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Найбільшим попитом серед учнів з обмеженими можливостями користуються професії: «Оператор комп’ютерного набору»; «Офісний службовець (бухгалтерія)», «Оператор з обробки інформації та програмного забезпечення», «Перукар (перукар-модельєр)», «Манікюрник», «Педикюрник», «Кухар», «Кондитер», «Електрозварник ручного зварювання», «Слюсар з ремонту автомобілей».</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 xml:space="preserve">Для учнів зазначеної категорії створені всі необхідні умови для реалізації права на ПТО. Вони соціально адаптовані в учнівських колективах і знаходяться під постійним наглядом медичних  працівників, психологів та соціальних педагогів. Майстрами виробничого навчання груп, у яких навчаються учні з обмеженими можливостями, проводяться організаційні заходи щодо максимального </w:t>
      </w:r>
      <w:r w:rsidRPr="00A53FE3">
        <w:rPr>
          <w:rFonts w:ascii="Arial" w:hAnsi="Arial" w:cs="Arial"/>
          <w:sz w:val="24"/>
          <w:szCs w:val="24"/>
        </w:rPr>
        <w:lastRenderedPageBreak/>
        <w:t>забезпечення їх робочими місцями, обладнанням та матеріалами під час уроків ВН та виробничої практики в майстернях і на виробництва.</w:t>
      </w:r>
    </w:p>
    <w:p w:rsidR="00DA4EAA" w:rsidRDefault="00DA4EAA" w:rsidP="00FD3FC4">
      <w:pPr>
        <w:spacing w:after="0"/>
        <w:jc w:val="both"/>
        <w:rPr>
          <w:rFonts w:ascii="Arial" w:hAnsi="Arial" w:cs="Arial"/>
          <w:sz w:val="24"/>
          <w:szCs w:val="24"/>
        </w:rPr>
      </w:pPr>
      <w:r w:rsidRPr="00A53FE3">
        <w:rPr>
          <w:rFonts w:ascii="Arial" w:hAnsi="Arial" w:cs="Arial"/>
          <w:sz w:val="24"/>
          <w:szCs w:val="24"/>
        </w:rPr>
        <w:t>У навчальних кабінетах і майстернях створена і діє система максимального забезпечення робочими місцями, обладнанням, матеріалами, інструментами, навчальною літературою. Постійно контролюються умови праці, нормування фізичних навантажень, дотримання належного санітарно-гігієнічного стану приміщень з метою унеможливлення шкідливого впливу виробництва та стан здоров’я учнів.</w:t>
      </w:r>
    </w:p>
    <w:p w:rsidR="001C0389" w:rsidRPr="00A53FE3" w:rsidRDefault="001C0389" w:rsidP="00FD3FC4">
      <w:pPr>
        <w:spacing w:after="0"/>
        <w:jc w:val="both"/>
        <w:rPr>
          <w:rFonts w:ascii="Arial" w:hAnsi="Arial" w:cs="Arial"/>
          <w:sz w:val="24"/>
          <w:szCs w:val="24"/>
        </w:rPr>
      </w:pPr>
    </w:p>
    <w:p w:rsidR="00DA4EAA" w:rsidRPr="00A53FE3" w:rsidRDefault="00DA4EAA" w:rsidP="00FD3FC4">
      <w:pPr>
        <w:spacing w:after="0"/>
        <w:jc w:val="both"/>
        <w:rPr>
          <w:rFonts w:ascii="Arial" w:hAnsi="Arial" w:cs="Arial"/>
          <w:b/>
          <w:sz w:val="24"/>
          <w:szCs w:val="24"/>
        </w:rPr>
      </w:pPr>
      <w:r w:rsidRPr="00A53FE3">
        <w:rPr>
          <w:rFonts w:ascii="Arial" w:hAnsi="Arial" w:cs="Arial"/>
          <w:b/>
          <w:sz w:val="24"/>
          <w:szCs w:val="24"/>
          <w:lang w:val="en-US"/>
        </w:rPr>
        <w:t>c</w:t>
      </w:r>
      <w:r w:rsidRPr="00A53FE3">
        <w:rPr>
          <w:rFonts w:ascii="Arial" w:hAnsi="Arial" w:cs="Arial"/>
          <w:b/>
          <w:sz w:val="24"/>
          <w:szCs w:val="24"/>
        </w:rPr>
        <w:t>. іммігрантів та внутрішньо переміщених осіб?</w:t>
      </w:r>
    </w:p>
    <w:p w:rsidR="00DA4EAA" w:rsidRPr="00A53FE3" w:rsidRDefault="00DA4EAA" w:rsidP="00FD3FC4">
      <w:pPr>
        <w:spacing w:after="0"/>
        <w:jc w:val="both"/>
        <w:rPr>
          <w:rFonts w:ascii="Arial" w:hAnsi="Arial" w:cs="Arial"/>
          <w:sz w:val="24"/>
          <w:szCs w:val="24"/>
          <w:shd w:val="clear" w:color="auto" w:fill="FFFFFF"/>
        </w:rPr>
      </w:pPr>
      <w:r w:rsidRPr="00A53FE3">
        <w:rPr>
          <w:rFonts w:ascii="Arial" w:hAnsi="Arial" w:cs="Arial"/>
          <w:sz w:val="24"/>
          <w:szCs w:val="24"/>
          <w:shd w:val="clear" w:color="auto" w:fill="FFFFFF"/>
        </w:rPr>
        <w:t>У зв’язку із проведенням антитерористичної операції в Луганській області,  Міністерство освіти та науки України листами від 24.03.2014 № 1/9-171,</w:t>
      </w:r>
      <w:r w:rsidRPr="00A53FE3">
        <w:rPr>
          <w:rFonts w:ascii="Arial" w:hAnsi="Arial" w:cs="Arial"/>
          <w:sz w:val="24"/>
          <w:szCs w:val="24"/>
        </w:rPr>
        <w:t xml:space="preserve"> </w:t>
      </w:r>
      <w:r w:rsidRPr="00A53FE3">
        <w:rPr>
          <w:rFonts w:ascii="Arial" w:hAnsi="Arial" w:cs="Arial"/>
          <w:sz w:val="24"/>
          <w:szCs w:val="24"/>
          <w:shd w:val="clear" w:color="auto" w:fill="FFFFFF"/>
        </w:rPr>
        <w:t xml:space="preserve"> від 19.08.2014 № 1/11-13277  доручило місцевим органам управління освітою та керівникам навчальних закладів забезпечити належні умови для навчання та виховання дітей, які виїхали на проживання або тимчасове перебування до   населених пунктів, що знаходяться на підконтрольній Україні території, надання їм необхідної психологічної підтримки та сприяти батькам учнів (вихованців) у вирішенні питань, пов’язаних із зарахуванням дітей до навчальних закладів за місцем проживання або тимчасового перебування.</w:t>
      </w:r>
    </w:p>
    <w:p w:rsidR="00DA4EAA" w:rsidRPr="00A53FE3" w:rsidRDefault="00DA4EAA" w:rsidP="00FD3FC4">
      <w:pPr>
        <w:spacing w:after="0"/>
        <w:jc w:val="both"/>
        <w:rPr>
          <w:rFonts w:ascii="Arial" w:hAnsi="Arial" w:cs="Arial"/>
          <w:sz w:val="24"/>
          <w:szCs w:val="24"/>
          <w:shd w:val="clear" w:color="auto" w:fill="FFFFFF"/>
        </w:rPr>
      </w:pPr>
      <w:r w:rsidRPr="00A53FE3">
        <w:rPr>
          <w:rFonts w:ascii="Arial" w:hAnsi="Arial" w:cs="Arial"/>
          <w:sz w:val="24"/>
          <w:szCs w:val="24"/>
          <w:shd w:val="clear" w:color="auto" w:fill="FFFFFF"/>
        </w:rPr>
        <w:t>В окремих випадках Міністерство освіти і науки України надає  дозвіл професійно-технічним навчальним закладам на перевищення ліцензійного обсягу та нормативної наповнюваності груп. Переведення учнів, які навчалися за державним замовленням, можуть бути здійснені на бюджетні місця, у тому числі за рахунок перерозподілу тих, які звільнилися після відрахувань учнів із різних причин. У разі відсутності таких місць допускається використання вакантних місць з інших професій (спеціальностей) з професійної підготовки робітничих кадрів та молодших спеціалістів у професійно-технічних навчальних закладах, що фінансуються за рахунок коштів державного бюджету.</w:t>
      </w:r>
    </w:p>
    <w:p w:rsidR="00DA4EAA" w:rsidRPr="00A53FE3" w:rsidRDefault="00DA4EAA" w:rsidP="00FD3FC4">
      <w:pPr>
        <w:spacing w:after="0"/>
        <w:jc w:val="both"/>
        <w:rPr>
          <w:rFonts w:ascii="Arial" w:hAnsi="Arial" w:cs="Arial"/>
          <w:sz w:val="24"/>
          <w:szCs w:val="24"/>
          <w:shd w:val="clear" w:color="auto" w:fill="FFFFFF"/>
        </w:rPr>
      </w:pPr>
      <w:r w:rsidRPr="00A53FE3">
        <w:rPr>
          <w:rFonts w:ascii="Arial" w:hAnsi="Arial" w:cs="Arial"/>
          <w:sz w:val="24"/>
          <w:szCs w:val="24"/>
          <w:shd w:val="clear" w:color="auto" w:fill="FFFFFF"/>
        </w:rPr>
        <w:t xml:space="preserve">У 2014-2015 навчальному році були прийняті на навчання </w:t>
      </w:r>
      <w:r w:rsidRPr="00A53FE3">
        <w:rPr>
          <w:rFonts w:ascii="Arial" w:eastAsia="Times New Roman" w:hAnsi="Arial" w:cs="Arial"/>
          <w:sz w:val="24"/>
          <w:szCs w:val="24"/>
          <w:lang w:eastAsia="ru-RU"/>
        </w:rPr>
        <w:t>до професійно-технічних навчальних закладів та отримують стипендіальне забезпечення</w:t>
      </w:r>
      <w:r w:rsidRPr="00A53FE3">
        <w:rPr>
          <w:rFonts w:ascii="Arial" w:hAnsi="Arial" w:cs="Arial"/>
          <w:sz w:val="24"/>
          <w:szCs w:val="24"/>
          <w:shd w:val="clear" w:color="auto" w:fill="FFFFFF"/>
        </w:rPr>
        <w:t xml:space="preserve"> 80 внутрішньо переміщених осіб. З них проживало в гуртожитках – 35 осіб, разом з батьками в найманому житлі – 24 особи, у родичів – 21особа.</w:t>
      </w:r>
    </w:p>
    <w:p w:rsidR="00DA4EAA" w:rsidRPr="00A53FE3" w:rsidRDefault="00DA4EAA" w:rsidP="00FD3FC4">
      <w:pPr>
        <w:spacing w:after="0"/>
        <w:jc w:val="both"/>
        <w:rPr>
          <w:rFonts w:ascii="Arial" w:hAnsi="Arial" w:cs="Arial"/>
          <w:sz w:val="24"/>
          <w:szCs w:val="24"/>
          <w:shd w:val="clear" w:color="auto" w:fill="FFFFFF"/>
        </w:rPr>
      </w:pPr>
      <w:r w:rsidRPr="00A53FE3">
        <w:rPr>
          <w:rFonts w:ascii="Arial" w:hAnsi="Arial" w:cs="Arial"/>
          <w:sz w:val="24"/>
          <w:szCs w:val="24"/>
          <w:shd w:val="clear" w:color="auto" w:fill="FFFFFF"/>
        </w:rPr>
        <w:t xml:space="preserve"> У </w:t>
      </w:r>
      <w:r w:rsidRPr="00A53FE3">
        <w:rPr>
          <w:rFonts w:ascii="Arial" w:eastAsia="Times New Roman" w:hAnsi="Arial" w:cs="Arial"/>
          <w:sz w:val="24"/>
          <w:szCs w:val="24"/>
          <w:lang w:eastAsia="ru-RU"/>
        </w:rPr>
        <w:t xml:space="preserve">2015-2016 навчальному році </w:t>
      </w:r>
      <w:r w:rsidRPr="00A53FE3">
        <w:rPr>
          <w:rFonts w:ascii="Arial" w:hAnsi="Arial" w:cs="Arial"/>
          <w:sz w:val="24"/>
          <w:szCs w:val="24"/>
          <w:shd w:val="clear" w:color="auto" w:fill="FFFFFF"/>
        </w:rPr>
        <w:t xml:space="preserve">були прийняті на навчання </w:t>
      </w:r>
      <w:r w:rsidRPr="00A53FE3">
        <w:rPr>
          <w:rFonts w:ascii="Arial" w:eastAsia="Times New Roman" w:hAnsi="Arial" w:cs="Arial"/>
          <w:sz w:val="24"/>
          <w:szCs w:val="24"/>
          <w:lang w:eastAsia="ru-RU"/>
        </w:rPr>
        <w:t>до професійно-технічних навчальних закладів та отримують стипендіальне забезпечення</w:t>
      </w:r>
      <w:r w:rsidRPr="00A53FE3">
        <w:rPr>
          <w:rFonts w:ascii="Arial" w:hAnsi="Arial" w:cs="Arial"/>
          <w:sz w:val="24"/>
          <w:szCs w:val="24"/>
          <w:shd w:val="clear" w:color="auto" w:fill="FFFFFF"/>
        </w:rPr>
        <w:t xml:space="preserve"> 172 внутрішньо переміщених особи. З них проживало в гуртожитках – 66 осіб, разом з батьками в найманому житлі – 71 особа, у родичів – 35 осіб.</w:t>
      </w:r>
    </w:p>
    <w:p w:rsidR="00DA4EAA" w:rsidRPr="00A53FE3" w:rsidRDefault="00DA4EAA" w:rsidP="00FD3FC4">
      <w:pPr>
        <w:shd w:val="clear" w:color="auto" w:fill="FFFFFF"/>
        <w:spacing w:after="0"/>
        <w:jc w:val="both"/>
        <w:textAlignment w:val="top"/>
        <w:rPr>
          <w:rFonts w:ascii="Arial" w:eastAsia="Times New Roman" w:hAnsi="Arial" w:cs="Arial"/>
          <w:sz w:val="24"/>
          <w:szCs w:val="24"/>
          <w:lang w:eastAsia="ru-RU"/>
        </w:rPr>
      </w:pPr>
      <w:r w:rsidRPr="00A53FE3">
        <w:rPr>
          <w:rFonts w:ascii="Arial" w:eastAsia="Times New Roman" w:hAnsi="Arial" w:cs="Arial"/>
          <w:sz w:val="24"/>
          <w:szCs w:val="24"/>
          <w:lang w:eastAsia="ru-RU"/>
        </w:rPr>
        <w:t>Для громадян, які переселяються з населених пунктів, непідконтрольних Україні, у Міністерстві та Департаменті освіти і науки Луганської обласної державної адміністрації організовано роботу «гарячої лінії» з питань організації навчання та виховання учнів, що виїхали із зони військового конфлікту. Всі запити переселенців розглядаються першочергово, у разі потреби вирішуються спільно з місцевими органами управління освітою, представниками державних та громадських організацій.</w:t>
      </w:r>
    </w:p>
    <w:p w:rsidR="00DA4EAA" w:rsidRDefault="00DA4EAA" w:rsidP="00FD3FC4">
      <w:pPr>
        <w:shd w:val="clear" w:color="auto" w:fill="FFFFFF"/>
        <w:spacing w:after="0"/>
        <w:jc w:val="both"/>
        <w:textAlignment w:val="top"/>
        <w:rPr>
          <w:rFonts w:ascii="Arial" w:eastAsia="Times New Roman" w:hAnsi="Arial" w:cs="Arial"/>
          <w:sz w:val="24"/>
          <w:szCs w:val="24"/>
          <w:lang w:eastAsia="ru-RU"/>
        </w:rPr>
      </w:pPr>
      <w:r w:rsidRPr="00A53FE3">
        <w:rPr>
          <w:rFonts w:ascii="Arial" w:eastAsia="Times New Roman" w:hAnsi="Arial" w:cs="Arial"/>
          <w:sz w:val="24"/>
          <w:szCs w:val="24"/>
          <w:lang w:eastAsia="ru-RU"/>
        </w:rPr>
        <w:t xml:space="preserve">На офіційному веб-сайті Міністерства освіти і науки України та Департаменту освіти і науки Луганської обласної державної адміністрації діє рубрика «Для жителів Донбасу і Криму», в якій розміщена вся необхідна інформація для батьків </w:t>
      </w:r>
      <w:r w:rsidRPr="00A53FE3">
        <w:rPr>
          <w:rFonts w:ascii="Arial" w:eastAsia="Times New Roman" w:hAnsi="Arial" w:cs="Arial"/>
          <w:sz w:val="24"/>
          <w:szCs w:val="24"/>
          <w:lang w:eastAsia="ru-RU"/>
        </w:rPr>
        <w:lastRenderedPageBreak/>
        <w:t>щодо переведення дітей до дошкільних, загальноосвітніх та професійно-технічних навчальних закладів в інших регіонах України.</w:t>
      </w:r>
    </w:p>
    <w:p w:rsidR="001C0389" w:rsidRPr="00A53FE3" w:rsidRDefault="001C0389" w:rsidP="00FD3FC4">
      <w:pPr>
        <w:shd w:val="clear" w:color="auto" w:fill="FFFFFF"/>
        <w:spacing w:after="0"/>
        <w:jc w:val="both"/>
        <w:textAlignment w:val="top"/>
        <w:rPr>
          <w:rFonts w:ascii="Arial" w:eastAsia="Times New Roman" w:hAnsi="Arial" w:cs="Arial"/>
          <w:sz w:val="24"/>
          <w:szCs w:val="24"/>
          <w:lang w:eastAsia="ru-RU"/>
        </w:rPr>
      </w:pPr>
    </w:p>
    <w:p w:rsidR="00DA4EAA" w:rsidRPr="00A53FE3" w:rsidRDefault="00DA4EAA" w:rsidP="00FD3FC4">
      <w:pPr>
        <w:spacing w:after="0"/>
        <w:jc w:val="both"/>
        <w:rPr>
          <w:rFonts w:ascii="Arial" w:hAnsi="Arial" w:cs="Arial"/>
          <w:b/>
          <w:sz w:val="24"/>
          <w:szCs w:val="24"/>
        </w:rPr>
      </w:pPr>
      <w:r w:rsidRPr="00A53FE3">
        <w:rPr>
          <w:rFonts w:ascii="Arial" w:hAnsi="Arial" w:cs="Arial"/>
          <w:b/>
          <w:sz w:val="24"/>
          <w:szCs w:val="24"/>
          <w:lang w:val="en-US"/>
        </w:rPr>
        <w:t>d</w:t>
      </w:r>
      <w:r w:rsidRPr="00A53FE3">
        <w:rPr>
          <w:rFonts w:ascii="Arial" w:hAnsi="Arial" w:cs="Arial"/>
          <w:b/>
          <w:sz w:val="24"/>
          <w:szCs w:val="24"/>
          <w:lang w:val="ru-RU"/>
        </w:rPr>
        <w:t>.</w:t>
      </w:r>
      <w:r w:rsidRPr="00A53FE3">
        <w:rPr>
          <w:rFonts w:ascii="Arial" w:hAnsi="Arial" w:cs="Arial"/>
          <w:b/>
          <w:sz w:val="24"/>
          <w:szCs w:val="24"/>
        </w:rPr>
        <w:t xml:space="preserve"> не працевлаштованої молоді та такої, яка не навчається?</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Статтею 8 Закону України «Про зайнятість населення» передбачено право кожної особи на ПН, яке реалізується шляхом первинної ПП, перепідготовки, спеціалізації і підвищення кваліфікації, стажування у ПТНЗ, ВНЗ та закладах післядипломної освіти, безпосередньо на робочих місцях на виробництві чи у сфері послуг з метою здобуття особою відповідної кваліфікації або приведення її рівня у відповідність із вимогами сучасного виробництва та сфери послуг (додаток А 1.1.9).</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Отже, система ПОН виконує соціальну функцію підтримки вразливих груп населення. До пріоритетів у цій галузі відносяться:</w:t>
      </w:r>
    </w:p>
    <w:p w:rsidR="00DA4EAA" w:rsidRPr="00A53FE3" w:rsidRDefault="00DA4EAA" w:rsidP="00FD3FC4">
      <w:pPr>
        <w:numPr>
          <w:ilvl w:val="0"/>
          <w:numId w:val="17"/>
        </w:numPr>
        <w:spacing w:after="0"/>
        <w:contextualSpacing/>
        <w:jc w:val="both"/>
        <w:rPr>
          <w:rFonts w:ascii="Arial" w:hAnsi="Arial" w:cs="Arial"/>
          <w:sz w:val="24"/>
          <w:szCs w:val="24"/>
        </w:rPr>
      </w:pPr>
      <w:r w:rsidRPr="00A53FE3">
        <w:rPr>
          <w:rFonts w:ascii="Arial" w:hAnsi="Arial" w:cs="Arial"/>
          <w:sz w:val="24"/>
          <w:szCs w:val="24"/>
        </w:rPr>
        <w:t>подальша підтримка навчання вразливих категорій населення;</w:t>
      </w:r>
    </w:p>
    <w:p w:rsidR="00DA4EAA" w:rsidRPr="00A53FE3" w:rsidRDefault="00DA4EAA" w:rsidP="00FD3FC4">
      <w:pPr>
        <w:numPr>
          <w:ilvl w:val="0"/>
          <w:numId w:val="17"/>
        </w:numPr>
        <w:spacing w:after="0"/>
        <w:contextualSpacing/>
        <w:jc w:val="both"/>
        <w:rPr>
          <w:rFonts w:ascii="Arial" w:hAnsi="Arial" w:cs="Arial"/>
          <w:sz w:val="24"/>
          <w:szCs w:val="24"/>
        </w:rPr>
      </w:pPr>
      <w:r w:rsidRPr="00A53FE3">
        <w:rPr>
          <w:rFonts w:ascii="Arial" w:hAnsi="Arial" w:cs="Arial"/>
          <w:sz w:val="24"/>
          <w:szCs w:val="24"/>
        </w:rPr>
        <w:t>вдосконалення системи ПОН щодо підготовки кваліфікованих робітників з числа осіб, що проживають на окупованій території, та внутрішньо переміщених осіб;</w:t>
      </w:r>
    </w:p>
    <w:p w:rsidR="00DA4EAA" w:rsidRPr="00A53FE3" w:rsidRDefault="00DA4EAA" w:rsidP="00FD3FC4">
      <w:pPr>
        <w:numPr>
          <w:ilvl w:val="0"/>
          <w:numId w:val="17"/>
        </w:numPr>
        <w:spacing w:after="0"/>
        <w:contextualSpacing/>
        <w:jc w:val="both"/>
        <w:rPr>
          <w:rFonts w:ascii="Arial" w:hAnsi="Arial" w:cs="Arial"/>
          <w:sz w:val="24"/>
          <w:szCs w:val="24"/>
        </w:rPr>
      </w:pPr>
      <w:r w:rsidRPr="00A53FE3">
        <w:rPr>
          <w:rFonts w:ascii="Arial" w:hAnsi="Arial" w:cs="Arial"/>
          <w:sz w:val="24"/>
          <w:szCs w:val="24"/>
        </w:rPr>
        <w:t>остаточне визначення правового поля розвитку ПОН – прийняття законів «Про освіту», «Про професійну освіту».</w:t>
      </w:r>
    </w:p>
    <w:p w:rsidR="00DA4EAA" w:rsidRPr="00A53FE3" w:rsidRDefault="00DA4EAA" w:rsidP="00FD3FC4">
      <w:pPr>
        <w:spacing w:after="0"/>
        <w:jc w:val="both"/>
        <w:rPr>
          <w:rFonts w:ascii="Arial" w:hAnsi="Arial" w:cs="Arial"/>
          <w:b/>
          <w:sz w:val="24"/>
          <w:szCs w:val="24"/>
        </w:rPr>
      </w:pPr>
    </w:p>
    <w:p w:rsidR="00DA4EAA" w:rsidRPr="00A53FE3" w:rsidRDefault="00DA4EAA" w:rsidP="00FD3FC4">
      <w:pPr>
        <w:spacing w:after="0"/>
        <w:jc w:val="both"/>
        <w:rPr>
          <w:rFonts w:ascii="Arial" w:hAnsi="Arial" w:cs="Arial"/>
          <w:i/>
          <w:sz w:val="24"/>
          <w:szCs w:val="24"/>
        </w:rPr>
      </w:pPr>
      <w:r w:rsidRPr="00A53FE3">
        <w:rPr>
          <w:rFonts w:ascii="Arial" w:hAnsi="Arial" w:cs="Arial"/>
          <w:b/>
          <w:sz w:val="24"/>
          <w:szCs w:val="24"/>
        </w:rPr>
        <w:t xml:space="preserve">С.7. Які конкретні дії вживаються для виправлення недоліків/прорахунків у політиці ПОН стосовно будь-якої з цих груп потенційних учнів та слухачів?   </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Метою реалізації Стратегії розвитку Луганської області до 2020 року є модернізація системи освіти, у тому числі професійно-технічної, підвищення конкурентоспроможності області за рахунок корінного реформування системи управління освітою. Одними із завдань Стратегії є: забезпечення доступу переселенців до закладів освіти незалежно від місця їх розташування; зміцнення матеріально-технічної бази закладів освіти, враховуючи наслідки проведення антитерористичної операції в регіоні та збільшення кількості переміщених дітей; забезпечення доступу переселенців до соціальних послуг незалежно від місця їх розташування; підвищення конкурентоздатності безробітних шляхом підвищення кваліфікації, перенавчання та навчання відповідно до замовлення роботодавців з метою підвищення рівня зайнятості населення; створення умов для підвищення рівня заробітної плати та ліквідації заборгованості з її виплати.</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 xml:space="preserve"> Державна політика у сфері професійного розвитку працівників області формується за принципами:</w:t>
      </w:r>
    </w:p>
    <w:p w:rsidR="00DA4EAA" w:rsidRPr="00A53FE3" w:rsidRDefault="00DA4EAA" w:rsidP="00FD3FC4">
      <w:pPr>
        <w:numPr>
          <w:ilvl w:val="0"/>
          <w:numId w:val="19"/>
        </w:numPr>
        <w:tabs>
          <w:tab w:val="left" w:pos="142"/>
        </w:tabs>
        <w:spacing w:after="0"/>
        <w:contextualSpacing/>
        <w:jc w:val="both"/>
        <w:rPr>
          <w:rFonts w:ascii="Arial" w:hAnsi="Arial" w:cs="Arial"/>
          <w:sz w:val="24"/>
          <w:szCs w:val="24"/>
        </w:rPr>
      </w:pPr>
      <w:r w:rsidRPr="00A53FE3">
        <w:rPr>
          <w:rFonts w:ascii="Arial" w:hAnsi="Arial" w:cs="Arial"/>
          <w:sz w:val="24"/>
          <w:szCs w:val="24"/>
        </w:rPr>
        <w:t>доступності професійного розвитку працівниками;</w:t>
      </w:r>
    </w:p>
    <w:p w:rsidR="00DA4EAA" w:rsidRPr="00A53FE3" w:rsidRDefault="00DA4EAA" w:rsidP="00FD3FC4">
      <w:pPr>
        <w:numPr>
          <w:ilvl w:val="0"/>
          <w:numId w:val="19"/>
        </w:numPr>
        <w:tabs>
          <w:tab w:val="left" w:pos="142"/>
        </w:tabs>
        <w:spacing w:after="0"/>
        <w:contextualSpacing/>
        <w:jc w:val="both"/>
        <w:rPr>
          <w:rFonts w:ascii="Arial" w:hAnsi="Arial" w:cs="Arial"/>
          <w:sz w:val="24"/>
          <w:szCs w:val="24"/>
        </w:rPr>
      </w:pPr>
      <w:r w:rsidRPr="00A53FE3">
        <w:rPr>
          <w:rFonts w:ascii="Arial" w:hAnsi="Arial" w:cs="Arial"/>
          <w:sz w:val="24"/>
          <w:szCs w:val="24"/>
        </w:rPr>
        <w:t>вільного вибору роботодавцем форм і методів забезпечення професійного розвитку працівників з урахуванням специфіки їх роботи;</w:t>
      </w:r>
    </w:p>
    <w:p w:rsidR="00DA4EAA" w:rsidRPr="00A53FE3" w:rsidRDefault="00DA4EAA" w:rsidP="00FD3FC4">
      <w:pPr>
        <w:numPr>
          <w:ilvl w:val="0"/>
          <w:numId w:val="19"/>
        </w:numPr>
        <w:tabs>
          <w:tab w:val="left" w:pos="142"/>
        </w:tabs>
        <w:spacing w:after="0"/>
        <w:contextualSpacing/>
        <w:jc w:val="both"/>
        <w:rPr>
          <w:rFonts w:ascii="Arial" w:hAnsi="Arial" w:cs="Arial"/>
          <w:sz w:val="24"/>
          <w:szCs w:val="24"/>
        </w:rPr>
      </w:pPr>
      <w:r w:rsidRPr="00A53FE3">
        <w:rPr>
          <w:rFonts w:ascii="Arial" w:hAnsi="Arial" w:cs="Arial"/>
          <w:sz w:val="24"/>
          <w:szCs w:val="24"/>
        </w:rPr>
        <w:t>додержання інтересів роботодавця та працівника;</w:t>
      </w:r>
    </w:p>
    <w:p w:rsidR="00DA4EAA" w:rsidRPr="00A53FE3" w:rsidRDefault="00DA4EAA" w:rsidP="00FD3FC4">
      <w:pPr>
        <w:numPr>
          <w:ilvl w:val="0"/>
          <w:numId w:val="19"/>
        </w:numPr>
        <w:tabs>
          <w:tab w:val="left" w:pos="142"/>
        </w:tabs>
        <w:spacing w:after="0"/>
        <w:contextualSpacing/>
        <w:jc w:val="both"/>
        <w:rPr>
          <w:rFonts w:ascii="Arial" w:hAnsi="Arial" w:cs="Arial"/>
          <w:sz w:val="24"/>
          <w:szCs w:val="24"/>
        </w:rPr>
      </w:pPr>
      <w:r w:rsidRPr="00A53FE3">
        <w:rPr>
          <w:rFonts w:ascii="Arial" w:hAnsi="Arial" w:cs="Arial"/>
          <w:sz w:val="24"/>
          <w:szCs w:val="24"/>
        </w:rPr>
        <w:t>безперервності процесу професійного розвитку працівників.</w:t>
      </w:r>
    </w:p>
    <w:p w:rsidR="00DA4EAA" w:rsidRPr="00A53FE3" w:rsidRDefault="00DA4EAA" w:rsidP="00FD3FC4">
      <w:pPr>
        <w:tabs>
          <w:tab w:val="left" w:pos="142"/>
        </w:tabs>
        <w:spacing w:after="0"/>
        <w:jc w:val="both"/>
        <w:rPr>
          <w:rFonts w:ascii="Arial" w:hAnsi="Arial" w:cs="Arial"/>
          <w:sz w:val="24"/>
          <w:szCs w:val="24"/>
        </w:rPr>
      </w:pPr>
      <w:r w:rsidRPr="00A53FE3">
        <w:rPr>
          <w:rFonts w:ascii="Arial" w:hAnsi="Arial" w:cs="Arial"/>
          <w:sz w:val="24"/>
          <w:szCs w:val="24"/>
        </w:rPr>
        <w:t>До проблем, які ще чекають свого рішення в рамках цілісної державної стратегії, відносяться:</w:t>
      </w:r>
    </w:p>
    <w:p w:rsidR="00DA4EAA" w:rsidRPr="00A53FE3" w:rsidRDefault="00DA4EAA" w:rsidP="00FD3FC4">
      <w:pPr>
        <w:numPr>
          <w:ilvl w:val="0"/>
          <w:numId w:val="19"/>
        </w:numPr>
        <w:tabs>
          <w:tab w:val="left" w:pos="142"/>
        </w:tabs>
        <w:spacing w:after="0"/>
        <w:contextualSpacing/>
        <w:jc w:val="both"/>
        <w:rPr>
          <w:rFonts w:ascii="Arial" w:hAnsi="Arial" w:cs="Arial"/>
          <w:sz w:val="24"/>
          <w:szCs w:val="24"/>
        </w:rPr>
      </w:pPr>
      <w:r w:rsidRPr="00A53FE3">
        <w:rPr>
          <w:rFonts w:ascii="Arial" w:hAnsi="Arial" w:cs="Arial"/>
          <w:sz w:val="24"/>
          <w:szCs w:val="24"/>
        </w:rPr>
        <w:t>відсутність механізму нормативно-правового, матеріально-технічного, кадрового забезпечення впровадження інтегрованого та інклюзивного навчання дітей із вадами психофізичного розвитку в ПТНЗ;</w:t>
      </w:r>
    </w:p>
    <w:p w:rsidR="00DA4EAA" w:rsidRPr="00A53FE3" w:rsidRDefault="00DA4EAA" w:rsidP="00FD3FC4">
      <w:pPr>
        <w:numPr>
          <w:ilvl w:val="0"/>
          <w:numId w:val="19"/>
        </w:numPr>
        <w:tabs>
          <w:tab w:val="left" w:pos="142"/>
        </w:tabs>
        <w:spacing w:after="0"/>
        <w:contextualSpacing/>
        <w:jc w:val="both"/>
        <w:rPr>
          <w:rFonts w:ascii="Arial" w:hAnsi="Arial" w:cs="Arial"/>
          <w:sz w:val="24"/>
          <w:szCs w:val="24"/>
        </w:rPr>
      </w:pPr>
      <w:r w:rsidRPr="00A53FE3">
        <w:rPr>
          <w:rFonts w:ascii="Arial" w:hAnsi="Arial" w:cs="Arial"/>
          <w:sz w:val="24"/>
          <w:szCs w:val="24"/>
        </w:rPr>
        <w:lastRenderedPageBreak/>
        <w:t>низький рівень технічного та фінансового забезпечення організації та впровадження у професійно-технічних навчальних закладах індивідуальної та дистанційної форми навчання;</w:t>
      </w:r>
    </w:p>
    <w:p w:rsidR="00DA4EAA" w:rsidRPr="00A53FE3" w:rsidRDefault="00DA4EAA" w:rsidP="00FD3FC4">
      <w:pPr>
        <w:numPr>
          <w:ilvl w:val="0"/>
          <w:numId w:val="19"/>
        </w:numPr>
        <w:tabs>
          <w:tab w:val="left" w:pos="142"/>
        </w:tabs>
        <w:spacing w:after="0"/>
        <w:contextualSpacing/>
        <w:jc w:val="both"/>
        <w:rPr>
          <w:rFonts w:ascii="Arial" w:hAnsi="Arial" w:cs="Arial"/>
          <w:sz w:val="24"/>
          <w:szCs w:val="24"/>
        </w:rPr>
      </w:pPr>
      <w:r w:rsidRPr="00A53FE3">
        <w:rPr>
          <w:rFonts w:ascii="Arial" w:hAnsi="Arial" w:cs="Arial"/>
          <w:sz w:val="24"/>
          <w:szCs w:val="24"/>
        </w:rPr>
        <w:t>відсутність фінансування програми сприяння забезпечення житлом педагогічних та науково-педагогічних працівників у Луганській області;</w:t>
      </w:r>
    </w:p>
    <w:p w:rsidR="00DA4EAA" w:rsidRPr="00A53FE3" w:rsidRDefault="00DA4EAA" w:rsidP="00FD3FC4">
      <w:pPr>
        <w:numPr>
          <w:ilvl w:val="0"/>
          <w:numId w:val="19"/>
        </w:numPr>
        <w:tabs>
          <w:tab w:val="left" w:pos="142"/>
        </w:tabs>
        <w:spacing w:after="0"/>
        <w:contextualSpacing/>
        <w:jc w:val="both"/>
        <w:rPr>
          <w:rFonts w:ascii="Arial" w:hAnsi="Arial" w:cs="Arial"/>
          <w:sz w:val="24"/>
          <w:szCs w:val="24"/>
        </w:rPr>
      </w:pPr>
      <w:r w:rsidRPr="00A53FE3">
        <w:rPr>
          <w:rFonts w:ascii="Arial" w:hAnsi="Arial" w:cs="Arial"/>
          <w:sz w:val="24"/>
          <w:szCs w:val="24"/>
        </w:rPr>
        <w:t>неефективний моніторинг потреб РП;</w:t>
      </w:r>
    </w:p>
    <w:p w:rsidR="00DA4EAA" w:rsidRPr="00A53FE3" w:rsidRDefault="00DA4EAA" w:rsidP="00FD3FC4">
      <w:pPr>
        <w:numPr>
          <w:ilvl w:val="0"/>
          <w:numId w:val="19"/>
        </w:numPr>
        <w:tabs>
          <w:tab w:val="left" w:pos="142"/>
        </w:tabs>
        <w:spacing w:after="0"/>
        <w:contextualSpacing/>
        <w:jc w:val="both"/>
        <w:rPr>
          <w:rFonts w:ascii="Arial" w:hAnsi="Arial" w:cs="Arial"/>
          <w:sz w:val="24"/>
          <w:szCs w:val="24"/>
        </w:rPr>
      </w:pPr>
      <w:r w:rsidRPr="00A53FE3">
        <w:rPr>
          <w:rFonts w:ascii="Arial" w:hAnsi="Arial" w:cs="Arial"/>
          <w:sz w:val="24"/>
          <w:szCs w:val="24"/>
        </w:rPr>
        <w:t>неефективна система управління ПТНЗ;</w:t>
      </w:r>
    </w:p>
    <w:p w:rsidR="00DA4EAA" w:rsidRPr="00A53FE3" w:rsidRDefault="00DA4EAA" w:rsidP="00FD3FC4">
      <w:pPr>
        <w:numPr>
          <w:ilvl w:val="0"/>
          <w:numId w:val="19"/>
        </w:numPr>
        <w:tabs>
          <w:tab w:val="left" w:pos="142"/>
        </w:tabs>
        <w:spacing w:after="0"/>
        <w:contextualSpacing/>
        <w:jc w:val="both"/>
        <w:rPr>
          <w:rFonts w:ascii="Arial" w:hAnsi="Arial" w:cs="Arial"/>
          <w:sz w:val="24"/>
          <w:szCs w:val="24"/>
        </w:rPr>
      </w:pPr>
      <w:r w:rsidRPr="00A53FE3">
        <w:rPr>
          <w:rFonts w:ascii="Arial" w:hAnsi="Arial" w:cs="Arial"/>
          <w:sz w:val="24"/>
          <w:szCs w:val="24"/>
        </w:rPr>
        <w:t>недостатня участь суб</w:t>
      </w:r>
      <w:r w:rsidRPr="00A53FE3">
        <w:rPr>
          <w:rFonts w:ascii="Arial" w:hAnsi="Arial" w:cs="Arial"/>
          <w:sz w:val="24"/>
          <w:szCs w:val="24"/>
          <w:lang w:val="ru-RU"/>
        </w:rPr>
        <w:t>’</w:t>
      </w:r>
      <w:r w:rsidRPr="00A53FE3">
        <w:rPr>
          <w:rFonts w:ascii="Arial" w:hAnsi="Arial" w:cs="Arial"/>
          <w:sz w:val="24"/>
          <w:szCs w:val="24"/>
        </w:rPr>
        <w:t>єктів господарювання у виконанні завдань ПТО в частині укладання договорів на підготовку КР, удосконалення навчально-матеріальної бази ПТНЗ;</w:t>
      </w:r>
    </w:p>
    <w:p w:rsidR="00DA4EAA" w:rsidRPr="00A53FE3" w:rsidRDefault="00DA4EAA" w:rsidP="00FD3FC4">
      <w:pPr>
        <w:numPr>
          <w:ilvl w:val="0"/>
          <w:numId w:val="19"/>
        </w:numPr>
        <w:tabs>
          <w:tab w:val="left" w:pos="142"/>
        </w:tabs>
        <w:spacing w:after="0"/>
        <w:contextualSpacing/>
        <w:jc w:val="both"/>
        <w:rPr>
          <w:rFonts w:ascii="Arial" w:hAnsi="Arial" w:cs="Arial"/>
          <w:sz w:val="24"/>
          <w:szCs w:val="24"/>
        </w:rPr>
      </w:pPr>
      <w:r w:rsidRPr="00A53FE3">
        <w:rPr>
          <w:rFonts w:ascii="Arial" w:hAnsi="Arial" w:cs="Arial"/>
          <w:sz w:val="24"/>
          <w:szCs w:val="24"/>
        </w:rPr>
        <w:t>падіння престижу робітничих професій;</w:t>
      </w:r>
    </w:p>
    <w:p w:rsidR="00DA4EAA" w:rsidRPr="00A53FE3" w:rsidRDefault="00DA4EAA" w:rsidP="00FD3FC4">
      <w:pPr>
        <w:numPr>
          <w:ilvl w:val="0"/>
          <w:numId w:val="19"/>
        </w:numPr>
        <w:tabs>
          <w:tab w:val="left" w:pos="142"/>
        </w:tabs>
        <w:spacing w:after="0"/>
        <w:contextualSpacing/>
        <w:jc w:val="both"/>
        <w:rPr>
          <w:rFonts w:ascii="Arial" w:hAnsi="Arial" w:cs="Arial"/>
          <w:sz w:val="24"/>
          <w:szCs w:val="24"/>
        </w:rPr>
      </w:pPr>
      <w:r w:rsidRPr="00A53FE3">
        <w:rPr>
          <w:rFonts w:ascii="Arial" w:hAnsi="Arial" w:cs="Arial"/>
          <w:sz w:val="24"/>
          <w:szCs w:val="24"/>
        </w:rPr>
        <w:t>працевлаштування молоді, реальне отримання нею першого робочого місця, перекваліфікація працівників.</w:t>
      </w:r>
    </w:p>
    <w:p w:rsidR="00DA4EAA" w:rsidRPr="00A53FE3" w:rsidRDefault="00DA4EAA" w:rsidP="00FD3FC4">
      <w:pPr>
        <w:tabs>
          <w:tab w:val="left" w:pos="142"/>
        </w:tabs>
        <w:spacing w:after="0"/>
        <w:jc w:val="both"/>
        <w:rPr>
          <w:rFonts w:ascii="Arial" w:hAnsi="Arial" w:cs="Arial"/>
          <w:sz w:val="24"/>
          <w:szCs w:val="24"/>
        </w:rPr>
      </w:pPr>
      <w:r w:rsidRPr="00A53FE3">
        <w:rPr>
          <w:rFonts w:ascii="Arial" w:hAnsi="Arial" w:cs="Arial"/>
          <w:sz w:val="24"/>
          <w:szCs w:val="24"/>
        </w:rPr>
        <w:t>Для усунення зазначених обмежень та перешкод на рівні регіону проводяться наступні заходи:</w:t>
      </w:r>
    </w:p>
    <w:p w:rsidR="00DA4EAA" w:rsidRPr="00A53FE3" w:rsidRDefault="00DA4EAA" w:rsidP="00FD3FC4">
      <w:pPr>
        <w:numPr>
          <w:ilvl w:val="0"/>
          <w:numId w:val="19"/>
        </w:numPr>
        <w:tabs>
          <w:tab w:val="left" w:pos="142"/>
        </w:tabs>
        <w:spacing w:after="0"/>
        <w:contextualSpacing/>
        <w:jc w:val="both"/>
        <w:rPr>
          <w:rFonts w:ascii="Arial" w:hAnsi="Arial" w:cs="Arial"/>
          <w:sz w:val="24"/>
          <w:szCs w:val="24"/>
        </w:rPr>
      </w:pPr>
      <w:r w:rsidRPr="00A53FE3">
        <w:rPr>
          <w:rFonts w:ascii="Arial" w:hAnsi="Arial" w:cs="Arial"/>
          <w:sz w:val="24"/>
          <w:szCs w:val="24"/>
        </w:rPr>
        <w:t>здійснюється моніторинг потреб у нормативно-правовому, матеріально-технічному, кадровому забезпеченні впровадження інтегрованого та інклюзивного навчання в ПТНЗ з метою розроблення відповідної обласної програми;</w:t>
      </w:r>
    </w:p>
    <w:p w:rsidR="00DA4EAA" w:rsidRPr="00A53FE3" w:rsidRDefault="00DA4EAA" w:rsidP="00FD3FC4">
      <w:pPr>
        <w:numPr>
          <w:ilvl w:val="0"/>
          <w:numId w:val="19"/>
        </w:numPr>
        <w:tabs>
          <w:tab w:val="left" w:pos="142"/>
        </w:tabs>
        <w:spacing w:after="0"/>
        <w:contextualSpacing/>
        <w:jc w:val="both"/>
        <w:rPr>
          <w:rFonts w:ascii="Arial" w:hAnsi="Arial" w:cs="Arial"/>
          <w:sz w:val="24"/>
          <w:szCs w:val="24"/>
        </w:rPr>
      </w:pPr>
      <w:r w:rsidRPr="00A53FE3">
        <w:rPr>
          <w:rFonts w:ascii="Arial" w:hAnsi="Arial" w:cs="Arial"/>
          <w:sz w:val="24"/>
          <w:szCs w:val="24"/>
        </w:rPr>
        <w:t xml:space="preserve"> ведеться робота щодо технічного та фінансового забезпечення у професійно-технічних навчальних закладах впровадження індивідуальної та дистанційної форм навчання (відповідно до Положення про дистанційне навчання, затверджене наказом МОНУ  від 25.04.2013 № 466 та Положення про індивідуальну форму навчання в загальноосвітніх навчальних закладах, затверджене наказом МОНУ від 12.01.2016 № 8);</w:t>
      </w:r>
    </w:p>
    <w:p w:rsidR="00DA4EAA" w:rsidRPr="00A53FE3" w:rsidRDefault="00DA4EAA" w:rsidP="00FD3FC4">
      <w:pPr>
        <w:numPr>
          <w:ilvl w:val="0"/>
          <w:numId w:val="19"/>
        </w:numPr>
        <w:tabs>
          <w:tab w:val="left" w:pos="142"/>
        </w:tabs>
        <w:spacing w:after="0"/>
        <w:contextualSpacing/>
        <w:jc w:val="both"/>
        <w:rPr>
          <w:rFonts w:ascii="Arial" w:hAnsi="Arial" w:cs="Arial"/>
          <w:sz w:val="24"/>
          <w:szCs w:val="24"/>
        </w:rPr>
      </w:pPr>
      <w:r w:rsidRPr="00A53FE3">
        <w:rPr>
          <w:rFonts w:ascii="Arial" w:hAnsi="Arial" w:cs="Arial"/>
          <w:sz w:val="24"/>
          <w:szCs w:val="24"/>
        </w:rPr>
        <w:t>при Луганській ОДА створено Регіональну раду професійної освіти з питань визначення потреб РП в КР, заплановано проведення моніторингу кадрового забезпечення всіх галузей економіки з метою визначення потреб для всього регіону, а не лише для окремих підприємств;</w:t>
      </w:r>
    </w:p>
    <w:p w:rsidR="00DA4EAA" w:rsidRPr="00A53FE3" w:rsidRDefault="00DA4EAA" w:rsidP="00FD3FC4">
      <w:pPr>
        <w:numPr>
          <w:ilvl w:val="0"/>
          <w:numId w:val="19"/>
        </w:numPr>
        <w:tabs>
          <w:tab w:val="left" w:pos="142"/>
        </w:tabs>
        <w:spacing w:after="0"/>
        <w:contextualSpacing/>
        <w:jc w:val="both"/>
        <w:rPr>
          <w:rFonts w:ascii="Arial" w:hAnsi="Arial" w:cs="Arial"/>
          <w:sz w:val="24"/>
          <w:szCs w:val="24"/>
        </w:rPr>
      </w:pPr>
      <w:r w:rsidRPr="00A53FE3">
        <w:rPr>
          <w:rFonts w:ascii="Arial" w:hAnsi="Arial" w:cs="Arial"/>
          <w:sz w:val="24"/>
          <w:szCs w:val="24"/>
        </w:rPr>
        <w:t>відновлюється соціальне партнерство ПТНЗ з роботодавцями – замовниками кадрів. Запроваджується новий механізм працевлаштування випускників на основі багатосторонніх договорів між ПТНЗ, підприємствами, установами, організаціями – замовниками робітничих кадрів та учнями;</w:t>
      </w:r>
    </w:p>
    <w:p w:rsidR="00DA4EAA" w:rsidRPr="00A53FE3" w:rsidRDefault="00DA4EAA" w:rsidP="00FD3FC4">
      <w:pPr>
        <w:numPr>
          <w:ilvl w:val="0"/>
          <w:numId w:val="19"/>
        </w:numPr>
        <w:tabs>
          <w:tab w:val="left" w:pos="142"/>
        </w:tabs>
        <w:spacing w:after="0"/>
        <w:contextualSpacing/>
        <w:jc w:val="both"/>
        <w:rPr>
          <w:rFonts w:ascii="Arial" w:hAnsi="Arial" w:cs="Arial"/>
          <w:sz w:val="24"/>
          <w:szCs w:val="24"/>
        </w:rPr>
      </w:pPr>
      <w:r w:rsidRPr="00A53FE3">
        <w:rPr>
          <w:rFonts w:ascii="Arial" w:hAnsi="Arial" w:cs="Arial"/>
          <w:sz w:val="24"/>
          <w:szCs w:val="24"/>
        </w:rPr>
        <w:t>створення профільних центрів із сучасною навчально-матеріальною базою з підготовки висококваліфікованих робітничих кадрів за сільськогосподарським, будівельним, машинобудівним, хімічним напрямами, напрямом сфери послуг, у тому числі за участю роботодавців – замовників кадрів;</w:t>
      </w:r>
    </w:p>
    <w:p w:rsidR="00DA4EAA" w:rsidRPr="00A53FE3" w:rsidRDefault="00DA4EAA" w:rsidP="00FD3FC4">
      <w:pPr>
        <w:numPr>
          <w:ilvl w:val="0"/>
          <w:numId w:val="19"/>
        </w:numPr>
        <w:tabs>
          <w:tab w:val="left" w:pos="142"/>
        </w:tabs>
        <w:spacing w:after="0"/>
        <w:contextualSpacing/>
        <w:jc w:val="both"/>
        <w:rPr>
          <w:rFonts w:ascii="Arial" w:hAnsi="Arial" w:cs="Arial"/>
          <w:sz w:val="24"/>
          <w:szCs w:val="24"/>
        </w:rPr>
      </w:pPr>
      <w:r w:rsidRPr="00A53FE3">
        <w:rPr>
          <w:rFonts w:ascii="Arial" w:hAnsi="Arial" w:cs="Arial"/>
          <w:sz w:val="24"/>
          <w:szCs w:val="24"/>
        </w:rPr>
        <w:t>запроваджується соціальна реклама престижності робітничих професій, з метою формування позитивного іміджу ПТНЗ, проводяться   ярмарки-виставки робітничих професій;</w:t>
      </w:r>
    </w:p>
    <w:p w:rsidR="00DA4EAA" w:rsidRPr="00A53FE3" w:rsidRDefault="00DA4EAA" w:rsidP="00FD3FC4">
      <w:pPr>
        <w:numPr>
          <w:ilvl w:val="0"/>
          <w:numId w:val="19"/>
        </w:numPr>
        <w:tabs>
          <w:tab w:val="left" w:pos="142"/>
        </w:tabs>
        <w:spacing w:after="0"/>
        <w:contextualSpacing/>
        <w:jc w:val="both"/>
        <w:rPr>
          <w:rFonts w:ascii="Arial" w:hAnsi="Arial" w:cs="Arial"/>
          <w:sz w:val="24"/>
          <w:szCs w:val="24"/>
        </w:rPr>
      </w:pPr>
      <w:r w:rsidRPr="00A53FE3">
        <w:rPr>
          <w:rFonts w:ascii="Arial" w:hAnsi="Arial" w:cs="Arial"/>
          <w:sz w:val="24"/>
          <w:szCs w:val="24"/>
        </w:rPr>
        <w:t xml:space="preserve">проводяться заходи з реалізації Програми зайнятості населення Луганської області на період до 2017 року з метою забезпечення реалізації державної політики у сфері зайнятості населення, підвищення економічної активності населення, сприяння повній, продуктивній і вільно обраній зайнятості </w:t>
      </w:r>
      <w:r w:rsidRPr="00A53FE3">
        <w:rPr>
          <w:rFonts w:ascii="Arial" w:hAnsi="Arial" w:cs="Arial"/>
          <w:sz w:val="24"/>
          <w:szCs w:val="24"/>
        </w:rPr>
        <w:lastRenderedPageBreak/>
        <w:t>населення шляхом вжиття заходів щодо державного регулювання ринку праці.</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 xml:space="preserve">Реалізація запропонованих заходів сприятиме підвищенню рівня працевлаштування випускників ПТНЗ, забезпеченню потреб ринку праці регіону в кваліфікованих кадрах. </w:t>
      </w:r>
    </w:p>
    <w:p w:rsidR="00DA4EAA" w:rsidRDefault="00DA4EAA" w:rsidP="00FD3FC4">
      <w:pPr>
        <w:spacing w:after="0"/>
        <w:rPr>
          <w:rFonts w:ascii="Arial" w:hAnsi="Arial" w:cs="Arial"/>
          <w:sz w:val="24"/>
          <w:szCs w:val="24"/>
        </w:rPr>
      </w:pPr>
    </w:p>
    <w:p w:rsidR="001C0389" w:rsidRDefault="001C0389" w:rsidP="00FD3FC4">
      <w:pPr>
        <w:spacing w:after="0"/>
        <w:rPr>
          <w:rFonts w:ascii="Arial" w:hAnsi="Arial" w:cs="Arial"/>
          <w:sz w:val="24"/>
          <w:szCs w:val="24"/>
        </w:rPr>
      </w:pPr>
    </w:p>
    <w:p w:rsidR="001C0389" w:rsidRDefault="001C0389" w:rsidP="00FD3FC4">
      <w:pPr>
        <w:spacing w:after="0"/>
        <w:rPr>
          <w:rFonts w:ascii="Arial" w:hAnsi="Arial" w:cs="Arial"/>
          <w:sz w:val="24"/>
          <w:szCs w:val="24"/>
        </w:rPr>
      </w:pPr>
    </w:p>
    <w:p w:rsidR="001C0389" w:rsidRDefault="001C0389" w:rsidP="00FD3FC4">
      <w:pPr>
        <w:spacing w:after="0"/>
        <w:rPr>
          <w:rFonts w:ascii="Arial" w:hAnsi="Arial" w:cs="Arial"/>
          <w:sz w:val="24"/>
          <w:szCs w:val="24"/>
        </w:rPr>
      </w:pPr>
    </w:p>
    <w:p w:rsidR="001C0389" w:rsidRDefault="001C0389" w:rsidP="00FD3FC4">
      <w:pPr>
        <w:spacing w:after="0"/>
        <w:rPr>
          <w:rFonts w:ascii="Arial" w:hAnsi="Arial" w:cs="Arial"/>
          <w:sz w:val="24"/>
          <w:szCs w:val="24"/>
        </w:rPr>
      </w:pPr>
    </w:p>
    <w:p w:rsidR="001C0389" w:rsidRDefault="001C0389" w:rsidP="00FD3FC4">
      <w:pPr>
        <w:spacing w:after="0"/>
        <w:rPr>
          <w:rFonts w:ascii="Arial" w:hAnsi="Arial" w:cs="Arial"/>
          <w:sz w:val="24"/>
          <w:szCs w:val="24"/>
        </w:rPr>
      </w:pPr>
    </w:p>
    <w:p w:rsidR="001C0389" w:rsidRDefault="001C0389" w:rsidP="00FD3FC4">
      <w:pPr>
        <w:spacing w:after="0"/>
        <w:rPr>
          <w:rFonts w:ascii="Arial" w:hAnsi="Arial" w:cs="Arial"/>
          <w:sz w:val="24"/>
          <w:szCs w:val="24"/>
        </w:rPr>
      </w:pPr>
    </w:p>
    <w:p w:rsidR="001C0389" w:rsidRDefault="001C0389" w:rsidP="00FD3FC4">
      <w:pPr>
        <w:spacing w:after="0"/>
        <w:rPr>
          <w:rFonts w:ascii="Arial" w:hAnsi="Arial" w:cs="Arial"/>
          <w:sz w:val="24"/>
          <w:szCs w:val="24"/>
        </w:rPr>
      </w:pPr>
    </w:p>
    <w:p w:rsidR="001C0389" w:rsidRDefault="001C0389" w:rsidP="00FD3FC4">
      <w:pPr>
        <w:spacing w:after="0"/>
        <w:rPr>
          <w:rFonts w:ascii="Arial" w:hAnsi="Arial" w:cs="Arial"/>
          <w:sz w:val="24"/>
          <w:szCs w:val="24"/>
        </w:rPr>
      </w:pPr>
    </w:p>
    <w:p w:rsidR="001C0389" w:rsidRDefault="001C0389" w:rsidP="00FD3FC4">
      <w:pPr>
        <w:spacing w:after="0"/>
        <w:rPr>
          <w:rFonts w:ascii="Arial" w:hAnsi="Arial" w:cs="Arial"/>
          <w:sz w:val="24"/>
          <w:szCs w:val="24"/>
        </w:rPr>
      </w:pPr>
    </w:p>
    <w:p w:rsidR="001C0389" w:rsidRDefault="001C0389" w:rsidP="00FD3FC4">
      <w:pPr>
        <w:spacing w:after="0"/>
        <w:rPr>
          <w:rFonts w:ascii="Arial" w:hAnsi="Arial" w:cs="Arial"/>
          <w:sz w:val="24"/>
          <w:szCs w:val="24"/>
        </w:rPr>
      </w:pPr>
    </w:p>
    <w:p w:rsidR="001C0389" w:rsidRDefault="001C0389" w:rsidP="00FD3FC4">
      <w:pPr>
        <w:spacing w:after="0"/>
        <w:rPr>
          <w:rFonts w:ascii="Arial" w:hAnsi="Arial" w:cs="Arial"/>
          <w:sz w:val="24"/>
          <w:szCs w:val="24"/>
        </w:rPr>
      </w:pPr>
    </w:p>
    <w:p w:rsidR="001C0389" w:rsidRDefault="001C0389" w:rsidP="00FD3FC4">
      <w:pPr>
        <w:spacing w:after="0"/>
        <w:rPr>
          <w:rFonts w:ascii="Arial" w:hAnsi="Arial" w:cs="Arial"/>
          <w:sz w:val="24"/>
          <w:szCs w:val="24"/>
        </w:rPr>
      </w:pPr>
    </w:p>
    <w:p w:rsidR="001C0389" w:rsidRDefault="001C0389" w:rsidP="00FD3FC4">
      <w:pPr>
        <w:spacing w:after="0"/>
        <w:rPr>
          <w:rFonts w:ascii="Arial" w:hAnsi="Arial" w:cs="Arial"/>
          <w:sz w:val="24"/>
          <w:szCs w:val="24"/>
        </w:rPr>
      </w:pPr>
    </w:p>
    <w:p w:rsidR="001C0389" w:rsidRDefault="001C0389" w:rsidP="00FD3FC4">
      <w:pPr>
        <w:spacing w:after="0"/>
        <w:rPr>
          <w:rFonts w:ascii="Arial" w:hAnsi="Arial" w:cs="Arial"/>
          <w:sz w:val="24"/>
          <w:szCs w:val="24"/>
        </w:rPr>
      </w:pPr>
    </w:p>
    <w:p w:rsidR="001C0389" w:rsidRDefault="001C0389" w:rsidP="00FD3FC4">
      <w:pPr>
        <w:spacing w:after="0"/>
        <w:rPr>
          <w:rFonts w:ascii="Arial" w:hAnsi="Arial" w:cs="Arial"/>
          <w:sz w:val="24"/>
          <w:szCs w:val="24"/>
        </w:rPr>
      </w:pPr>
    </w:p>
    <w:p w:rsidR="001C0389" w:rsidRDefault="001C0389" w:rsidP="00FD3FC4">
      <w:pPr>
        <w:spacing w:after="0"/>
        <w:rPr>
          <w:rFonts w:ascii="Arial" w:hAnsi="Arial" w:cs="Arial"/>
          <w:sz w:val="24"/>
          <w:szCs w:val="24"/>
        </w:rPr>
      </w:pPr>
    </w:p>
    <w:p w:rsidR="001C0389" w:rsidRDefault="001C0389" w:rsidP="00FD3FC4">
      <w:pPr>
        <w:spacing w:after="0"/>
        <w:rPr>
          <w:rFonts w:ascii="Arial" w:hAnsi="Arial" w:cs="Arial"/>
          <w:sz w:val="24"/>
          <w:szCs w:val="24"/>
        </w:rPr>
      </w:pPr>
    </w:p>
    <w:p w:rsidR="001C0389" w:rsidRDefault="001C0389" w:rsidP="00FD3FC4">
      <w:pPr>
        <w:spacing w:after="0"/>
        <w:rPr>
          <w:rFonts w:ascii="Arial" w:hAnsi="Arial" w:cs="Arial"/>
          <w:sz w:val="24"/>
          <w:szCs w:val="24"/>
        </w:rPr>
      </w:pPr>
    </w:p>
    <w:p w:rsidR="001C0389" w:rsidRDefault="001C0389" w:rsidP="00FD3FC4">
      <w:pPr>
        <w:spacing w:after="0"/>
        <w:rPr>
          <w:rFonts w:ascii="Arial" w:hAnsi="Arial" w:cs="Arial"/>
          <w:sz w:val="24"/>
          <w:szCs w:val="24"/>
        </w:rPr>
      </w:pPr>
    </w:p>
    <w:p w:rsidR="001C0389" w:rsidRDefault="001C0389" w:rsidP="00FD3FC4">
      <w:pPr>
        <w:spacing w:after="0"/>
        <w:rPr>
          <w:rFonts w:ascii="Arial" w:hAnsi="Arial" w:cs="Arial"/>
          <w:sz w:val="24"/>
          <w:szCs w:val="24"/>
        </w:rPr>
      </w:pPr>
    </w:p>
    <w:p w:rsidR="001C0389" w:rsidRDefault="001C0389" w:rsidP="00FD3FC4">
      <w:pPr>
        <w:spacing w:after="0"/>
        <w:rPr>
          <w:rFonts w:ascii="Arial" w:hAnsi="Arial" w:cs="Arial"/>
          <w:sz w:val="24"/>
          <w:szCs w:val="24"/>
        </w:rPr>
      </w:pPr>
    </w:p>
    <w:p w:rsidR="001C0389" w:rsidRDefault="001C0389" w:rsidP="00FD3FC4">
      <w:pPr>
        <w:spacing w:after="0"/>
        <w:rPr>
          <w:rFonts w:ascii="Arial" w:hAnsi="Arial" w:cs="Arial"/>
          <w:sz w:val="24"/>
          <w:szCs w:val="24"/>
        </w:rPr>
      </w:pPr>
    </w:p>
    <w:p w:rsidR="001C0389" w:rsidRDefault="001C0389" w:rsidP="00FD3FC4">
      <w:pPr>
        <w:spacing w:after="0"/>
        <w:rPr>
          <w:rFonts w:ascii="Arial" w:hAnsi="Arial" w:cs="Arial"/>
          <w:sz w:val="24"/>
          <w:szCs w:val="24"/>
        </w:rPr>
      </w:pPr>
    </w:p>
    <w:p w:rsidR="001C0389" w:rsidRDefault="001C0389" w:rsidP="00FD3FC4">
      <w:pPr>
        <w:spacing w:after="0"/>
        <w:rPr>
          <w:rFonts w:ascii="Arial" w:hAnsi="Arial" w:cs="Arial"/>
          <w:sz w:val="24"/>
          <w:szCs w:val="24"/>
        </w:rPr>
      </w:pPr>
    </w:p>
    <w:p w:rsidR="001C0389" w:rsidRDefault="001C0389" w:rsidP="00FD3FC4">
      <w:pPr>
        <w:spacing w:after="0"/>
        <w:rPr>
          <w:rFonts w:ascii="Arial" w:hAnsi="Arial" w:cs="Arial"/>
          <w:sz w:val="24"/>
          <w:szCs w:val="24"/>
        </w:rPr>
      </w:pPr>
    </w:p>
    <w:p w:rsidR="001C0389" w:rsidRDefault="001C0389" w:rsidP="00FD3FC4">
      <w:pPr>
        <w:spacing w:after="0"/>
        <w:rPr>
          <w:rFonts w:ascii="Arial" w:hAnsi="Arial" w:cs="Arial"/>
          <w:sz w:val="24"/>
          <w:szCs w:val="24"/>
        </w:rPr>
      </w:pPr>
    </w:p>
    <w:p w:rsidR="001C0389" w:rsidRDefault="001C0389" w:rsidP="00FD3FC4">
      <w:pPr>
        <w:spacing w:after="0"/>
        <w:rPr>
          <w:rFonts w:ascii="Arial" w:hAnsi="Arial" w:cs="Arial"/>
          <w:sz w:val="24"/>
          <w:szCs w:val="24"/>
        </w:rPr>
      </w:pPr>
    </w:p>
    <w:p w:rsidR="001C0389" w:rsidRDefault="001C0389" w:rsidP="00FD3FC4">
      <w:pPr>
        <w:spacing w:after="0"/>
        <w:rPr>
          <w:rFonts w:ascii="Arial" w:hAnsi="Arial" w:cs="Arial"/>
          <w:sz w:val="24"/>
          <w:szCs w:val="24"/>
        </w:rPr>
      </w:pPr>
    </w:p>
    <w:p w:rsidR="001C0389" w:rsidRDefault="001C0389" w:rsidP="00FD3FC4">
      <w:pPr>
        <w:spacing w:after="0"/>
        <w:rPr>
          <w:rFonts w:ascii="Arial" w:hAnsi="Arial" w:cs="Arial"/>
          <w:sz w:val="24"/>
          <w:szCs w:val="24"/>
        </w:rPr>
      </w:pPr>
    </w:p>
    <w:p w:rsidR="001C0389" w:rsidRDefault="001C0389" w:rsidP="00FD3FC4">
      <w:pPr>
        <w:spacing w:after="0"/>
        <w:rPr>
          <w:rFonts w:ascii="Arial" w:hAnsi="Arial" w:cs="Arial"/>
          <w:sz w:val="24"/>
          <w:szCs w:val="24"/>
        </w:rPr>
      </w:pPr>
    </w:p>
    <w:p w:rsidR="001C0389" w:rsidRDefault="001C0389" w:rsidP="00FD3FC4">
      <w:pPr>
        <w:spacing w:after="0"/>
        <w:rPr>
          <w:rFonts w:ascii="Arial" w:hAnsi="Arial" w:cs="Arial"/>
          <w:sz w:val="24"/>
          <w:szCs w:val="24"/>
        </w:rPr>
      </w:pPr>
    </w:p>
    <w:p w:rsidR="001C0389" w:rsidRDefault="001C0389" w:rsidP="00FD3FC4">
      <w:pPr>
        <w:spacing w:after="0"/>
        <w:rPr>
          <w:rFonts w:ascii="Arial" w:hAnsi="Arial" w:cs="Arial"/>
          <w:sz w:val="24"/>
          <w:szCs w:val="24"/>
        </w:rPr>
      </w:pPr>
    </w:p>
    <w:p w:rsidR="001C0389" w:rsidRDefault="001C0389" w:rsidP="00FD3FC4">
      <w:pPr>
        <w:spacing w:after="0"/>
        <w:rPr>
          <w:rFonts w:ascii="Arial" w:hAnsi="Arial" w:cs="Arial"/>
          <w:sz w:val="24"/>
          <w:szCs w:val="24"/>
        </w:rPr>
      </w:pPr>
    </w:p>
    <w:p w:rsidR="001C0389" w:rsidRDefault="001C0389" w:rsidP="00FD3FC4">
      <w:pPr>
        <w:spacing w:after="0"/>
        <w:rPr>
          <w:rFonts w:ascii="Arial" w:hAnsi="Arial" w:cs="Arial"/>
          <w:sz w:val="24"/>
          <w:szCs w:val="24"/>
        </w:rPr>
      </w:pPr>
    </w:p>
    <w:p w:rsidR="001C0389" w:rsidRPr="00A53FE3" w:rsidRDefault="001C0389" w:rsidP="00FD3FC4">
      <w:pPr>
        <w:spacing w:after="0"/>
        <w:rPr>
          <w:rFonts w:ascii="Arial" w:hAnsi="Arial" w:cs="Arial"/>
          <w:sz w:val="24"/>
          <w:szCs w:val="24"/>
        </w:rPr>
      </w:pPr>
    </w:p>
    <w:p w:rsidR="00DA4EAA" w:rsidRPr="00A53FE3" w:rsidRDefault="00DA4EAA" w:rsidP="00FD3FC4">
      <w:pPr>
        <w:spacing w:after="0"/>
        <w:rPr>
          <w:rFonts w:ascii="Arial" w:hAnsi="Arial" w:cs="Arial"/>
          <w:sz w:val="24"/>
          <w:szCs w:val="24"/>
        </w:rPr>
      </w:pPr>
    </w:p>
    <w:p w:rsidR="00DA4EAA" w:rsidRPr="001C0389" w:rsidRDefault="00DA4EAA" w:rsidP="00FD3FC4">
      <w:pPr>
        <w:keepNext/>
        <w:keepLines/>
        <w:outlineLvl w:val="1"/>
        <w:rPr>
          <w:rFonts w:ascii="Arial" w:eastAsia="Times New Roman" w:hAnsi="Arial" w:cs="Arial"/>
          <w:b/>
          <w:bCs/>
          <w:sz w:val="28"/>
          <w:szCs w:val="28"/>
          <w:lang w:val="ru-RU" w:eastAsia="en-GB"/>
        </w:rPr>
      </w:pPr>
      <w:bookmarkStart w:id="20" w:name="_Toc449395608"/>
      <w:bookmarkStart w:id="21" w:name="_Toc452983935"/>
      <w:bookmarkStart w:id="22" w:name="_Toc452986503"/>
      <w:r w:rsidRPr="001C0389">
        <w:rPr>
          <w:rFonts w:ascii="Arial" w:eastAsia="Times New Roman" w:hAnsi="Arial" w:cs="Arial"/>
          <w:b/>
          <w:bCs/>
          <w:sz w:val="28"/>
          <w:szCs w:val="28"/>
          <w:lang w:val="ru-RU" w:eastAsia="en-GB"/>
        </w:rPr>
        <w:lastRenderedPageBreak/>
        <w:t>D. Внутрішня ефективність системи ПОН</w:t>
      </w:r>
      <w:bookmarkEnd w:id="20"/>
      <w:bookmarkEnd w:id="21"/>
      <w:bookmarkEnd w:id="22"/>
    </w:p>
    <w:p w:rsidR="00DA4EAA" w:rsidRPr="001C0389" w:rsidRDefault="00DA4EAA" w:rsidP="00FD3FC4">
      <w:pPr>
        <w:keepNext/>
        <w:keepLines/>
        <w:spacing w:before="200" w:after="60"/>
        <w:outlineLvl w:val="2"/>
        <w:rPr>
          <w:rFonts w:ascii="Arial" w:eastAsia="Times New Roman" w:hAnsi="Arial" w:cs="Arial"/>
          <w:b/>
          <w:bCs/>
          <w:sz w:val="24"/>
          <w:szCs w:val="24"/>
          <w:lang w:val="ru-RU" w:eastAsia="en-GB"/>
        </w:rPr>
      </w:pPr>
      <w:bookmarkStart w:id="23" w:name="_Toc452983936"/>
      <w:r w:rsidRPr="001C0389">
        <w:rPr>
          <w:rFonts w:ascii="Arial" w:eastAsia="Times New Roman" w:hAnsi="Arial" w:cs="Arial"/>
          <w:b/>
          <w:bCs/>
          <w:sz w:val="24"/>
          <w:szCs w:val="24"/>
          <w:lang w:val="ru-RU" w:eastAsia="en-GB"/>
        </w:rPr>
        <w:t>Викладання та навчання</w:t>
      </w:r>
      <w:bookmarkEnd w:id="23"/>
    </w:p>
    <w:p w:rsidR="00DA4EAA" w:rsidRPr="00A53FE3" w:rsidRDefault="00DA4EAA" w:rsidP="00FD3FC4">
      <w:pPr>
        <w:spacing w:after="0"/>
        <w:jc w:val="both"/>
        <w:rPr>
          <w:rFonts w:ascii="Arial" w:hAnsi="Arial" w:cs="Arial"/>
          <w:i/>
          <w:sz w:val="24"/>
          <w:szCs w:val="24"/>
        </w:rPr>
      </w:pPr>
      <w:r w:rsidRPr="00A53FE3">
        <w:rPr>
          <w:rFonts w:ascii="Arial" w:eastAsia="MS Mincho" w:hAnsi="Arial" w:cs="Arial"/>
          <w:b/>
          <w:sz w:val="24"/>
          <w:szCs w:val="24"/>
          <w:lang w:val="ru-RU" w:eastAsia="zh-CN"/>
        </w:rPr>
        <w:t xml:space="preserve">D.1   </w:t>
      </w:r>
      <w:r w:rsidRPr="00A53FE3">
        <w:rPr>
          <w:rFonts w:ascii="Arial" w:eastAsia="MS Mincho" w:hAnsi="Arial" w:cs="Arial"/>
          <w:sz w:val="24"/>
          <w:szCs w:val="24"/>
          <w:lang w:val="ru-RU" w:eastAsia="zh-CN"/>
        </w:rPr>
        <w:t xml:space="preserve">  </w:t>
      </w:r>
      <w:r w:rsidRPr="00A53FE3">
        <w:rPr>
          <w:rFonts w:ascii="Arial" w:hAnsi="Arial" w:cs="Arial"/>
          <w:b/>
          <w:sz w:val="24"/>
          <w:szCs w:val="24"/>
        </w:rPr>
        <w:t>Опишіть механізм оцінювання та атестації викладачів і майстрів виробничого навчання ПОН, та яким чином це впливає на їхню кар`єру.</w:t>
      </w:r>
    </w:p>
    <w:p w:rsidR="00DA4EAA" w:rsidRPr="00A53FE3" w:rsidRDefault="00DA4EAA" w:rsidP="00FD3FC4">
      <w:pPr>
        <w:spacing w:after="0"/>
        <w:jc w:val="both"/>
        <w:rPr>
          <w:rFonts w:ascii="Arial" w:hAnsi="Arial" w:cs="Arial"/>
          <w:sz w:val="24"/>
          <w:szCs w:val="24"/>
          <w:lang w:val="ru-RU"/>
        </w:rPr>
      </w:pPr>
      <w:r w:rsidRPr="00A53FE3">
        <w:rPr>
          <w:rFonts w:ascii="Arial" w:hAnsi="Arial" w:cs="Arial"/>
          <w:sz w:val="24"/>
          <w:szCs w:val="24"/>
        </w:rPr>
        <w:t xml:space="preserve">В Україні існує цілісна система комплексного оцінювання компетентності педагогічних працівників - атестація, яка покликана визначати відповідність педагога займаній ним посаді, рівень його кваліфікації з присвоєнням йому кваліфікаційної категорії, педагогічного звання. </w:t>
      </w:r>
      <w:r w:rsidRPr="00A53FE3">
        <w:rPr>
          <w:rFonts w:ascii="Arial" w:hAnsi="Arial" w:cs="Arial"/>
          <w:sz w:val="24"/>
          <w:szCs w:val="24"/>
          <w:lang w:val="ru-RU"/>
        </w:rPr>
        <w:t>Атестація проводиться на підставі Типового положення про атестацію педагогічних працівників зі змінами та доповненнями (</w:t>
      </w:r>
      <w:r w:rsidRPr="00A53FE3">
        <w:rPr>
          <w:rFonts w:ascii="Arial" w:hAnsi="Arial" w:cs="Arial"/>
          <w:sz w:val="24"/>
          <w:szCs w:val="24"/>
        </w:rPr>
        <w:t>11).</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 xml:space="preserve">Проходження атестації сприяє особистісному і професійному зростанню педагога, підвищенню якості його праці, розвитку творчості, забезпечує соціальну захищеність через диференціацію оплати праці. Порядком підвищення кваліфікації педагогічних працівників професійно-технічних навчальних закладів (13) передбачено підвищення кваліфікації педагогічних працівників ПТНЗ не рідше одного разу на п'ять років у закладах післядипломної освіти, вищих навчальних закладах, навчально-методичних центрах професійно-технічної освіти, а також на базі ПТНЗ. Передбачено вдосконалення системи стажування, підготовки, перепідготовки та підвищення кваліфікації інженерно-педагогічних кадрів професійно-технічної освіти на базі вищих навчальних закладів і профільних професійно-технічних навчальних закладів.  </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У зв`язку з істотним зменшенням кількості  закладів  системи ПОН регіону в 2015 та 2016 роках різко зменшилася кількість педагогічних працівників, що потребують підвищення кваліфікації (додаток А 1.1.10).</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За підсумками проведення атестації атестаційною комісією ІІІ рівня Департаменту освіти і науки Луганської обласної державної адміністрації  встановлено або підтверджено кваліфікаційні категорії та присвоєно педагогічні звання педагогічним працівникам навчальних закладів системи ПОН: 2014 рік – 139 осіб, 2015 рік – 40 осіб, 2016 рік – 54 особи (додаток А 1.1.11) (27-29).</w:t>
      </w:r>
    </w:p>
    <w:p w:rsidR="00DA4EAA" w:rsidRPr="00A53FE3" w:rsidRDefault="00DA4EAA" w:rsidP="00FD3FC4">
      <w:pPr>
        <w:spacing w:after="0"/>
        <w:jc w:val="both"/>
        <w:rPr>
          <w:rFonts w:ascii="Arial" w:hAnsi="Arial" w:cs="Arial"/>
          <w:b/>
          <w:sz w:val="24"/>
          <w:szCs w:val="24"/>
        </w:rPr>
      </w:pPr>
    </w:p>
    <w:p w:rsidR="00DA4EAA" w:rsidRPr="00A53FE3" w:rsidRDefault="00DA4EAA" w:rsidP="00FD3FC4">
      <w:pPr>
        <w:spacing w:after="0"/>
        <w:jc w:val="both"/>
        <w:rPr>
          <w:rFonts w:ascii="Arial" w:hAnsi="Arial" w:cs="Arial"/>
          <w:i/>
          <w:sz w:val="24"/>
          <w:szCs w:val="24"/>
        </w:rPr>
      </w:pPr>
      <w:r w:rsidRPr="00A53FE3">
        <w:rPr>
          <w:rFonts w:ascii="Arial" w:hAnsi="Arial" w:cs="Arial"/>
          <w:b/>
          <w:sz w:val="24"/>
          <w:szCs w:val="24"/>
          <w:lang w:val="en-US"/>
        </w:rPr>
        <w:t>D</w:t>
      </w:r>
      <w:r w:rsidRPr="00A53FE3">
        <w:rPr>
          <w:rFonts w:ascii="Arial" w:hAnsi="Arial" w:cs="Arial"/>
          <w:b/>
          <w:sz w:val="24"/>
          <w:szCs w:val="24"/>
        </w:rPr>
        <w:t>.2.</w:t>
      </w:r>
      <w:r w:rsidRPr="00A53FE3">
        <w:rPr>
          <w:rFonts w:ascii="Arial" w:hAnsi="Arial" w:cs="Arial"/>
          <w:sz w:val="24"/>
          <w:szCs w:val="24"/>
        </w:rPr>
        <w:t xml:space="preserve"> </w:t>
      </w:r>
      <w:r w:rsidRPr="00A53FE3">
        <w:rPr>
          <w:rFonts w:ascii="Arial" w:hAnsi="Arial" w:cs="Arial"/>
          <w:b/>
          <w:sz w:val="24"/>
          <w:szCs w:val="24"/>
        </w:rPr>
        <w:t xml:space="preserve">Які існують можливості та стимули для неперервного професійного розвитку викладачів та майстрів виробничого навчання, і як ви оцінюєте їхню ефективність? </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 xml:space="preserve">Неперервність професійного розвитку викладачів та майстрів виробничого навчання навчальних закладів системи ПОН регіону обумовлена зростанням інтенсифікації праці, інноваційною діяльністю освітніх установ, потребою особистості постійно вдосконалюватися, підвищувати свій професійний імідж і статус. </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У Луганській області у вищих навчальних закладах ІІІ-І</w:t>
      </w:r>
      <w:r w:rsidRPr="00A53FE3">
        <w:rPr>
          <w:rFonts w:ascii="Arial" w:hAnsi="Arial" w:cs="Arial"/>
          <w:sz w:val="24"/>
          <w:szCs w:val="24"/>
          <w:lang w:val="en-US"/>
        </w:rPr>
        <w:t>V</w:t>
      </w:r>
      <w:r w:rsidRPr="00A53FE3">
        <w:rPr>
          <w:rFonts w:ascii="Arial" w:hAnsi="Arial" w:cs="Arial"/>
          <w:sz w:val="24"/>
          <w:szCs w:val="24"/>
        </w:rPr>
        <w:t xml:space="preserve"> рівнів акредитації реалізуються освітні програми перепідготовки та підвищення кваліфікації педагогічних працівників, які побудовані за модульним принципом, гнучко змінюються в залежності від інтересів самих викладачів. Під час реалізації цих програм широко використовуватися сучасні інформаційні технології.</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 xml:space="preserve">Курси підвищення кваліфікації не можуть вирішити всі ті проблеми педагога, які виникають у процесі роботи в системі ПОН. </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lastRenderedPageBreak/>
        <w:t>Розвиток професійної майстерності здійснюється значною мірою в практичній діяльності педагога. І тут головною ланкою єдиної системи безперервної освіти педагогів виступає методична служба, що зв'язує в єдине ціле всю систему роботи ПТНЗ та є важливим фактором стимуляції професійно-особистісної компетентності педагогічних кадрів, засобом підвищення результативності їх діяльності.</w:t>
      </w:r>
    </w:p>
    <w:p w:rsidR="00DA4EAA" w:rsidRPr="00A53FE3" w:rsidRDefault="00DA4EAA" w:rsidP="00FD3FC4">
      <w:pPr>
        <w:spacing w:after="0"/>
        <w:jc w:val="both"/>
        <w:rPr>
          <w:rFonts w:ascii="Arial" w:eastAsia="Times New Roman" w:hAnsi="Arial" w:cs="Arial"/>
          <w:sz w:val="24"/>
          <w:szCs w:val="24"/>
          <w:lang w:eastAsia="ru-RU"/>
        </w:rPr>
      </w:pPr>
      <w:r w:rsidRPr="00A53FE3">
        <w:rPr>
          <w:rFonts w:ascii="Arial" w:eastAsia="Times New Roman" w:hAnsi="Arial" w:cs="Arial"/>
          <w:sz w:val="24"/>
          <w:szCs w:val="24"/>
          <w:lang w:eastAsia="ru-RU"/>
        </w:rPr>
        <w:t>У системі безперервного професійного розвитку педагогічних працівників закладів системи ПОН регіону найбільш актуальними є науково-практичні конференції, постійно діючі та тематичні семінари, школи прогресивної педагогічної майстерності.</w:t>
      </w:r>
    </w:p>
    <w:p w:rsidR="00DA4EAA" w:rsidRPr="00A53FE3" w:rsidRDefault="00DA4EAA" w:rsidP="00FD3FC4">
      <w:pPr>
        <w:spacing w:after="0"/>
        <w:jc w:val="both"/>
        <w:rPr>
          <w:rFonts w:ascii="Arial" w:eastAsia="Times New Roman" w:hAnsi="Arial" w:cs="Arial"/>
          <w:sz w:val="24"/>
          <w:szCs w:val="24"/>
          <w:lang w:eastAsia="ru-RU"/>
        </w:rPr>
      </w:pPr>
      <w:r w:rsidRPr="00A53FE3">
        <w:rPr>
          <w:rFonts w:ascii="Arial" w:eastAsia="Times New Roman" w:hAnsi="Arial" w:cs="Arial"/>
          <w:sz w:val="24"/>
          <w:szCs w:val="24"/>
          <w:lang w:eastAsia="ru-RU"/>
        </w:rPr>
        <w:t>Значущим стимулом розвитку педпрацівників ПОН, їх творчого потенціалу є функціонування ради викладачів-наставників, система роботи якої створена та успішно реалізуються як на рівні окремо взятого навчального закладу, так і мережі навчальних закладів взагалі.</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Основною формою самоосвіти є вивчення сучасної науково-методичної та навчальної літератури, іншої психолого-педагогічної інформації.</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Кожен викладач, майстер в/н розробляє індивідуальні плани розвитку професійної компетентності, плани самоосвіти, активно працює над своєю методичною проблемою: вивчає різні інформаційні ресурси, виступає на засіданнях МК, педрадах, проводить відкриті заняття, позакласні заходи, відвідує уроки колег.</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Впровадження систем морального та матеріального стимулювання, які підтримують творчих викладачів та майстрів виробничого навчання, сприяють їх професійному розвитку.</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На рівні регіону створено систему морального стимулювання педагогічних працівників системи ПОН:</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 відповідно до розпорядження Голови обласної державної адміністрації від 19.11.2014 р. визначено наступні відзнаки: Лист-подяка обласної державної адміністрації, Почесна грамота обласної державної адміністрації, почесна відзнака «За розвиток регіону» (21);</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 xml:space="preserve">- відповідно до наказу Департаменту освіти і науки Луганської обласної державної адміністрації від 01.11.2013 р. № 1330 визначено наступну відзнаку: Почесна грамота Департаменту освіти і науки Луганської обласної державної адміністрації.  </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Ефективність неперервного професійного розвитку у Луганській області представлена наступними показниками</w:t>
      </w:r>
      <w:r w:rsidRPr="00A53FE3">
        <w:rPr>
          <w:rFonts w:ascii="Arial" w:hAnsi="Arial" w:cs="Arial"/>
          <w:sz w:val="24"/>
          <w:szCs w:val="24"/>
          <w:lang w:val="ru-RU"/>
        </w:rPr>
        <w:t xml:space="preserve"> </w:t>
      </w:r>
      <w:r w:rsidRPr="00A53FE3">
        <w:rPr>
          <w:rFonts w:ascii="Arial" w:hAnsi="Arial" w:cs="Arial"/>
          <w:sz w:val="24"/>
          <w:szCs w:val="24"/>
        </w:rPr>
        <w:t>с</w:t>
      </w:r>
      <w:r w:rsidRPr="00A53FE3">
        <w:rPr>
          <w:rFonts w:ascii="Arial" w:hAnsi="Arial" w:cs="Arial"/>
          <w:sz w:val="24"/>
          <w:szCs w:val="24"/>
          <w:lang w:val="ru-RU"/>
        </w:rPr>
        <w:t>таном</w:t>
      </w:r>
      <w:r w:rsidRPr="00A53FE3">
        <w:rPr>
          <w:rFonts w:ascii="Arial" w:hAnsi="Arial" w:cs="Arial"/>
          <w:sz w:val="24"/>
          <w:szCs w:val="24"/>
        </w:rPr>
        <w:t xml:space="preserve"> на 01.01.2016:</w:t>
      </w:r>
    </w:p>
    <w:p w:rsidR="00DA4EAA" w:rsidRPr="00A53FE3" w:rsidRDefault="00DA4EAA" w:rsidP="00FD3FC4">
      <w:pPr>
        <w:spacing w:after="0"/>
        <w:contextualSpacing/>
        <w:jc w:val="both"/>
        <w:rPr>
          <w:rFonts w:ascii="Arial" w:hAnsi="Arial" w:cs="Arial"/>
          <w:sz w:val="24"/>
          <w:szCs w:val="24"/>
        </w:rPr>
      </w:pPr>
      <w:r w:rsidRPr="00A53FE3">
        <w:rPr>
          <w:rFonts w:ascii="Arial" w:hAnsi="Arial" w:cs="Arial"/>
          <w:sz w:val="24"/>
          <w:szCs w:val="24"/>
        </w:rPr>
        <w:t>-           139 викладачів вищої категорії;</w:t>
      </w:r>
    </w:p>
    <w:p w:rsidR="00DA4EAA" w:rsidRPr="00A53FE3" w:rsidRDefault="00DA4EAA" w:rsidP="00FD3FC4">
      <w:pPr>
        <w:numPr>
          <w:ilvl w:val="0"/>
          <w:numId w:val="2"/>
        </w:numPr>
        <w:spacing w:after="0"/>
        <w:contextualSpacing/>
        <w:jc w:val="both"/>
        <w:rPr>
          <w:rFonts w:ascii="Arial" w:hAnsi="Arial" w:cs="Arial"/>
          <w:sz w:val="24"/>
          <w:szCs w:val="24"/>
        </w:rPr>
      </w:pPr>
      <w:r w:rsidRPr="00A53FE3">
        <w:rPr>
          <w:rFonts w:ascii="Arial" w:hAnsi="Arial" w:cs="Arial"/>
          <w:sz w:val="24"/>
          <w:szCs w:val="24"/>
        </w:rPr>
        <w:t>32 старших викладачі;</w:t>
      </w:r>
    </w:p>
    <w:p w:rsidR="00DA4EAA" w:rsidRPr="00A53FE3" w:rsidRDefault="00DA4EAA" w:rsidP="00FD3FC4">
      <w:pPr>
        <w:numPr>
          <w:ilvl w:val="0"/>
          <w:numId w:val="2"/>
        </w:numPr>
        <w:spacing w:after="0"/>
        <w:contextualSpacing/>
        <w:jc w:val="both"/>
        <w:rPr>
          <w:rFonts w:ascii="Arial" w:hAnsi="Arial" w:cs="Arial"/>
          <w:sz w:val="24"/>
          <w:szCs w:val="24"/>
        </w:rPr>
      </w:pPr>
      <w:r w:rsidRPr="00A53FE3">
        <w:rPr>
          <w:rFonts w:ascii="Arial" w:hAnsi="Arial" w:cs="Arial"/>
          <w:sz w:val="24"/>
          <w:szCs w:val="24"/>
        </w:rPr>
        <w:t>9 викладачів-методистів;</w:t>
      </w:r>
    </w:p>
    <w:p w:rsidR="00DA4EAA" w:rsidRPr="00A53FE3" w:rsidRDefault="00DA4EAA" w:rsidP="00FD3FC4">
      <w:pPr>
        <w:numPr>
          <w:ilvl w:val="0"/>
          <w:numId w:val="2"/>
        </w:numPr>
        <w:spacing w:after="0"/>
        <w:contextualSpacing/>
        <w:jc w:val="both"/>
        <w:rPr>
          <w:rFonts w:ascii="Arial" w:hAnsi="Arial" w:cs="Arial"/>
          <w:sz w:val="24"/>
          <w:szCs w:val="24"/>
        </w:rPr>
      </w:pPr>
      <w:r w:rsidRPr="00A53FE3">
        <w:rPr>
          <w:rFonts w:ascii="Arial" w:hAnsi="Arial" w:cs="Arial"/>
          <w:sz w:val="24"/>
          <w:szCs w:val="24"/>
        </w:rPr>
        <w:t>47 майстрів виробничого навчання І-ІІ категорії.</w:t>
      </w:r>
    </w:p>
    <w:p w:rsidR="00DA4EAA" w:rsidRPr="00A53FE3" w:rsidRDefault="00DA4EAA" w:rsidP="00FD3FC4">
      <w:pPr>
        <w:spacing w:after="0"/>
        <w:jc w:val="both"/>
        <w:rPr>
          <w:rFonts w:ascii="Arial" w:hAnsi="Arial" w:cs="Arial"/>
          <w:b/>
          <w:sz w:val="24"/>
          <w:szCs w:val="24"/>
          <w:lang w:val="ru-RU"/>
        </w:rPr>
      </w:pPr>
    </w:p>
    <w:p w:rsidR="00DA4EAA" w:rsidRPr="00A53FE3" w:rsidRDefault="00DA4EAA" w:rsidP="00FD3FC4">
      <w:pPr>
        <w:spacing w:after="0"/>
        <w:jc w:val="both"/>
        <w:rPr>
          <w:rFonts w:ascii="Arial" w:hAnsi="Arial" w:cs="Arial"/>
          <w:i/>
          <w:sz w:val="24"/>
          <w:szCs w:val="24"/>
        </w:rPr>
      </w:pPr>
      <w:r w:rsidRPr="00A53FE3">
        <w:rPr>
          <w:rFonts w:ascii="Arial" w:hAnsi="Arial" w:cs="Arial"/>
          <w:b/>
          <w:sz w:val="24"/>
          <w:szCs w:val="24"/>
          <w:lang w:val="en-US"/>
        </w:rPr>
        <w:t>D</w:t>
      </w:r>
      <w:r w:rsidRPr="00A53FE3">
        <w:rPr>
          <w:rFonts w:ascii="Arial" w:hAnsi="Arial" w:cs="Arial"/>
          <w:b/>
          <w:sz w:val="24"/>
          <w:szCs w:val="24"/>
        </w:rPr>
        <w:t xml:space="preserve">.3. Чи існує нестача викладачів та майстрів в/н у системі ПОН у вашому регіоні, і якщо так, то які причини цієї ситуації? Яким є соціальний статус викладачів ПОН? </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У системі ПОН Луганської області працює (таблиця 3) (21):</w:t>
      </w:r>
    </w:p>
    <w:p w:rsidR="008E7001" w:rsidRDefault="008E7001">
      <w:pPr>
        <w:rPr>
          <w:rFonts w:ascii="Arial" w:hAnsi="Arial" w:cs="Arial"/>
          <w:sz w:val="24"/>
          <w:szCs w:val="24"/>
        </w:rPr>
      </w:pPr>
      <w:r>
        <w:rPr>
          <w:rFonts w:ascii="Arial" w:hAnsi="Arial" w:cs="Arial"/>
          <w:sz w:val="24"/>
          <w:szCs w:val="24"/>
        </w:rPr>
        <w:br w:type="page"/>
      </w:r>
    </w:p>
    <w:p w:rsidR="00DA4EAA" w:rsidRPr="00A53FE3" w:rsidRDefault="00DA4EAA" w:rsidP="00FD3FC4">
      <w:pPr>
        <w:spacing w:after="0"/>
        <w:jc w:val="right"/>
        <w:rPr>
          <w:rFonts w:ascii="Arial" w:hAnsi="Arial" w:cs="Arial"/>
          <w:sz w:val="24"/>
          <w:szCs w:val="24"/>
        </w:rPr>
      </w:pPr>
      <w:r w:rsidRPr="00A53FE3">
        <w:rPr>
          <w:rFonts w:ascii="Arial" w:hAnsi="Arial" w:cs="Arial"/>
          <w:sz w:val="24"/>
          <w:szCs w:val="24"/>
        </w:rPr>
        <w:lastRenderedPageBreak/>
        <w:t xml:space="preserve"> Таблиця 3</w:t>
      </w:r>
    </w:p>
    <w:tbl>
      <w:tblPr>
        <w:tblStyle w:val="TableGrid"/>
        <w:tblW w:w="0" w:type="auto"/>
        <w:jc w:val="center"/>
        <w:tblLook w:val="04A0"/>
      </w:tblPr>
      <w:tblGrid>
        <w:gridCol w:w="817"/>
        <w:gridCol w:w="3837"/>
        <w:gridCol w:w="2258"/>
        <w:gridCol w:w="2410"/>
      </w:tblGrid>
      <w:tr w:rsidR="00A53FE3" w:rsidRPr="00A53FE3" w:rsidTr="00FD3FC4">
        <w:trPr>
          <w:trHeight w:val="192"/>
          <w:jc w:val="center"/>
        </w:trPr>
        <w:tc>
          <w:tcPr>
            <w:tcW w:w="817" w:type="dxa"/>
          </w:tcPr>
          <w:p w:rsidR="00DA4EAA" w:rsidRPr="00A53FE3" w:rsidRDefault="00DA4EAA" w:rsidP="00FD3FC4">
            <w:pPr>
              <w:spacing w:line="276" w:lineRule="auto"/>
              <w:jc w:val="both"/>
              <w:rPr>
                <w:rFonts w:ascii="Arial" w:hAnsi="Arial" w:cs="Arial"/>
                <w:sz w:val="24"/>
                <w:szCs w:val="24"/>
              </w:rPr>
            </w:pPr>
            <w:r w:rsidRPr="00A53FE3">
              <w:rPr>
                <w:rFonts w:ascii="Arial" w:hAnsi="Arial" w:cs="Arial"/>
                <w:sz w:val="24"/>
                <w:szCs w:val="24"/>
              </w:rPr>
              <w:t>№ з/п</w:t>
            </w:r>
          </w:p>
        </w:tc>
        <w:tc>
          <w:tcPr>
            <w:tcW w:w="3837" w:type="dxa"/>
          </w:tcPr>
          <w:p w:rsidR="00DA4EAA" w:rsidRPr="00A53FE3" w:rsidRDefault="00DA4EAA" w:rsidP="00FD3FC4">
            <w:pPr>
              <w:spacing w:line="276" w:lineRule="auto"/>
              <w:jc w:val="center"/>
              <w:rPr>
                <w:rFonts w:ascii="Arial" w:hAnsi="Arial" w:cs="Arial"/>
                <w:b/>
                <w:sz w:val="24"/>
                <w:szCs w:val="24"/>
              </w:rPr>
            </w:pPr>
            <w:r w:rsidRPr="00A53FE3">
              <w:rPr>
                <w:rFonts w:ascii="Arial" w:hAnsi="Arial" w:cs="Arial"/>
                <w:b/>
                <w:sz w:val="24"/>
                <w:szCs w:val="24"/>
              </w:rPr>
              <w:t>Педагогічні працівники</w:t>
            </w:r>
          </w:p>
        </w:tc>
        <w:tc>
          <w:tcPr>
            <w:tcW w:w="2258" w:type="dxa"/>
          </w:tcPr>
          <w:p w:rsidR="00DA4EAA" w:rsidRPr="00A53FE3" w:rsidRDefault="00DA4EAA" w:rsidP="00FD3FC4">
            <w:pPr>
              <w:spacing w:line="276" w:lineRule="auto"/>
              <w:jc w:val="center"/>
              <w:rPr>
                <w:rFonts w:ascii="Arial" w:hAnsi="Arial" w:cs="Arial"/>
                <w:b/>
                <w:sz w:val="24"/>
                <w:szCs w:val="24"/>
              </w:rPr>
            </w:pPr>
            <w:r w:rsidRPr="00A53FE3">
              <w:rPr>
                <w:rFonts w:ascii="Arial" w:hAnsi="Arial" w:cs="Arial"/>
                <w:b/>
                <w:sz w:val="24"/>
                <w:szCs w:val="24"/>
              </w:rPr>
              <w:t>2015</w:t>
            </w:r>
          </w:p>
        </w:tc>
        <w:tc>
          <w:tcPr>
            <w:tcW w:w="2410" w:type="dxa"/>
          </w:tcPr>
          <w:p w:rsidR="00DA4EAA" w:rsidRPr="00A53FE3" w:rsidRDefault="00DA4EAA" w:rsidP="00FD3FC4">
            <w:pPr>
              <w:spacing w:line="276" w:lineRule="auto"/>
              <w:jc w:val="center"/>
              <w:rPr>
                <w:rFonts w:ascii="Arial" w:hAnsi="Arial" w:cs="Arial"/>
                <w:b/>
                <w:sz w:val="24"/>
                <w:szCs w:val="24"/>
              </w:rPr>
            </w:pPr>
            <w:r w:rsidRPr="00A53FE3">
              <w:rPr>
                <w:rFonts w:ascii="Arial" w:hAnsi="Arial" w:cs="Arial"/>
                <w:b/>
                <w:sz w:val="24"/>
                <w:szCs w:val="24"/>
              </w:rPr>
              <w:t>2016</w:t>
            </w:r>
          </w:p>
        </w:tc>
      </w:tr>
      <w:tr w:rsidR="00A53FE3" w:rsidRPr="00A53FE3" w:rsidTr="00FD3FC4">
        <w:trPr>
          <w:jc w:val="center"/>
        </w:trPr>
        <w:tc>
          <w:tcPr>
            <w:tcW w:w="817" w:type="dxa"/>
          </w:tcPr>
          <w:p w:rsidR="00DA4EAA" w:rsidRPr="00A53FE3" w:rsidRDefault="00DA4EAA" w:rsidP="00FD3FC4">
            <w:pPr>
              <w:spacing w:line="276" w:lineRule="auto"/>
              <w:jc w:val="both"/>
              <w:rPr>
                <w:rFonts w:ascii="Arial" w:hAnsi="Arial" w:cs="Arial"/>
                <w:sz w:val="24"/>
                <w:szCs w:val="24"/>
              </w:rPr>
            </w:pPr>
            <w:r w:rsidRPr="00A53FE3">
              <w:rPr>
                <w:rFonts w:ascii="Arial" w:hAnsi="Arial" w:cs="Arial"/>
                <w:sz w:val="24"/>
                <w:szCs w:val="24"/>
              </w:rPr>
              <w:t>1.</w:t>
            </w:r>
          </w:p>
        </w:tc>
        <w:tc>
          <w:tcPr>
            <w:tcW w:w="3837" w:type="dxa"/>
          </w:tcPr>
          <w:p w:rsidR="00DA4EAA" w:rsidRPr="00A53FE3" w:rsidRDefault="00DA4EAA" w:rsidP="00FD3FC4">
            <w:pPr>
              <w:spacing w:line="276" w:lineRule="auto"/>
              <w:rPr>
                <w:rFonts w:ascii="Arial" w:hAnsi="Arial" w:cs="Arial"/>
                <w:sz w:val="24"/>
                <w:szCs w:val="24"/>
              </w:rPr>
            </w:pPr>
            <w:r w:rsidRPr="00A53FE3">
              <w:rPr>
                <w:rFonts w:ascii="Arial" w:hAnsi="Arial" w:cs="Arial"/>
                <w:sz w:val="24"/>
                <w:szCs w:val="24"/>
              </w:rPr>
              <w:t>Всього педагогічних працівників, з них:</w:t>
            </w:r>
          </w:p>
        </w:tc>
        <w:tc>
          <w:tcPr>
            <w:tcW w:w="2258" w:type="dxa"/>
          </w:tcPr>
          <w:p w:rsidR="00DA4EAA" w:rsidRPr="00A53FE3" w:rsidRDefault="00DA4EAA" w:rsidP="00FD3FC4">
            <w:pPr>
              <w:spacing w:line="276" w:lineRule="auto"/>
              <w:jc w:val="center"/>
              <w:rPr>
                <w:rFonts w:ascii="Arial" w:hAnsi="Arial" w:cs="Arial"/>
                <w:sz w:val="24"/>
                <w:szCs w:val="24"/>
              </w:rPr>
            </w:pPr>
            <w:r w:rsidRPr="00A53FE3">
              <w:rPr>
                <w:rFonts w:ascii="Arial" w:hAnsi="Arial" w:cs="Arial"/>
                <w:sz w:val="24"/>
                <w:szCs w:val="24"/>
              </w:rPr>
              <w:t>1101</w:t>
            </w:r>
          </w:p>
        </w:tc>
        <w:tc>
          <w:tcPr>
            <w:tcW w:w="2410" w:type="dxa"/>
          </w:tcPr>
          <w:p w:rsidR="00DA4EAA" w:rsidRPr="00A53FE3" w:rsidRDefault="00DA4EAA" w:rsidP="00FD3FC4">
            <w:pPr>
              <w:spacing w:line="276" w:lineRule="auto"/>
              <w:jc w:val="center"/>
              <w:rPr>
                <w:rFonts w:ascii="Arial" w:hAnsi="Arial" w:cs="Arial"/>
                <w:sz w:val="24"/>
                <w:szCs w:val="24"/>
              </w:rPr>
            </w:pPr>
            <w:r w:rsidRPr="00A53FE3">
              <w:rPr>
                <w:rFonts w:ascii="Arial" w:hAnsi="Arial" w:cs="Arial"/>
                <w:sz w:val="24"/>
                <w:szCs w:val="24"/>
              </w:rPr>
              <w:t>1103</w:t>
            </w:r>
          </w:p>
        </w:tc>
      </w:tr>
      <w:tr w:rsidR="00A53FE3" w:rsidRPr="00A53FE3" w:rsidTr="00FD3FC4">
        <w:trPr>
          <w:jc w:val="center"/>
        </w:trPr>
        <w:tc>
          <w:tcPr>
            <w:tcW w:w="817" w:type="dxa"/>
          </w:tcPr>
          <w:p w:rsidR="00DA4EAA" w:rsidRPr="00A53FE3" w:rsidRDefault="00DA4EAA" w:rsidP="00FD3FC4">
            <w:pPr>
              <w:spacing w:line="276" w:lineRule="auto"/>
              <w:jc w:val="both"/>
              <w:rPr>
                <w:rFonts w:ascii="Arial" w:hAnsi="Arial" w:cs="Arial"/>
                <w:sz w:val="24"/>
                <w:szCs w:val="24"/>
              </w:rPr>
            </w:pPr>
            <w:r w:rsidRPr="00A53FE3">
              <w:rPr>
                <w:rFonts w:ascii="Arial" w:hAnsi="Arial" w:cs="Arial"/>
                <w:sz w:val="24"/>
                <w:szCs w:val="24"/>
              </w:rPr>
              <w:t>1.1.</w:t>
            </w:r>
          </w:p>
        </w:tc>
        <w:tc>
          <w:tcPr>
            <w:tcW w:w="3837" w:type="dxa"/>
          </w:tcPr>
          <w:p w:rsidR="00DA4EAA" w:rsidRPr="00A53FE3" w:rsidRDefault="00DA4EAA" w:rsidP="00FD3FC4">
            <w:pPr>
              <w:spacing w:line="276" w:lineRule="auto"/>
              <w:rPr>
                <w:rFonts w:ascii="Arial" w:hAnsi="Arial" w:cs="Arial"/>
                <w:sz w:val="24"/>
                <w:szCs w:val="24"/>
              </w:rPr>
            </w:pPr>
            <w:r w:rsidRPr="00A53FE3">
              <w:rPr>
                <w:rFonts w:ascii="Arial" w:hAnsi="Arial" w:cs="Arial"/>
                <w:sz w:val="24"/>
                <w:szCs w:val="24"/>
              </w:rPr>
              <w:t>жінки</w:t>
            </w:r>
          </w:p>
        </w:tc>
        <w:tc>
          <w:tcPr>
            <w:tcW w:w="2258" w:type="dxa"/>
          </w:tcPr>
          <w:p w:rsidR="00DA4EAA" w:rsidRPr="00A53FE3" w:rsidRDefault="00DA4EAA" w:rsidP="00FD3FC4">
            <w:pPr>
              <w:spacing w:line="276" w:lineRule="auto"/>
              <w:jc w:val="center"/>
              <w:rPr>
                <w:rFonts w:ascii="Arial" w:hAnsi="Arial" w:cs="Arial"/>
                <w:sz w:val="24"/>
                <w:szCs w:val="24"/>
              </w:rPr>
            </w:pPr>
            <w:r w:rsidRPr="00A53FE3">
              <w:rPr>
                <w:rFonts w:ascii="Arial" w:hAnsi="Arial" w:cs="Arial"/>
                <w:sz w:val="24"/>
                <w:szCs w:val="24"/>
              </w:rPr>
              <w:t>688 (62,5)</w:t>
            </w:r>
          </w:p>
        </w:tc>
        <w:tc>
          <w:tcPr>
            <w:tcW w:w="2410" w:type="dxa"/>
          </w:tcPr>
          <w:p w:rsidR="00DA4EAA" w:rsidRPr="00A53FE3" w:rsidRDefault="00DA4EAA" w:rsidP="00FD3FC4">
            <w:pPr>
              <w:spacing w:line="276" w:lineRule="auto"/>
              <w:jc w:val="center"/>
              <w:rPr>
                <w:rFonts w:ascii="Arial" w:hAnsi="Arial" w:cs="Arial"/>
                <w:sz w:val="24"/>
                <w:szCs w:val="24"/>
              </w:rPr>
            </w:pPr>
            <w:r w:rsidRPr="00A53FE3">
              <w:rPr>
                <w:rFonts w:ascii="Arial" w:hAnsi="Arial" w:cs="Arial"/>
                <w:sz w:val="24"/>
                <w:szCs w:val="24"/>
              </w:rPr>
              <w:t>700 (63,5%)</w:t>
            </w:r>
          </w:p>
        </w:tc>
      </w:tr>
      <w:tr w:rsidR="00A53FE3" w:rsidRPr="00A53FE3" w:rsidTr="00FD3FC4">
        <w:trPr>
          <w:jc w:val="center"/>
        </w:trPr>
        <w:tc>
          <w:tcPr>
            <w:tcW w:w="817" w:type="dxa"/>
          </w:tcPr>
          <w:p w:rsidR="00DA4EAA" w:rsidRPr="00A53FE3" w:rsidRDefault="00DA4EAA" w:rsidP="00FD3FC4">
            <w:pPr>
              <w:spacing w:line="276" w:lineRule="auto"/>
              <w:jc w:val="both"/>
              <w:rPr>
                <w:rFonts w:ascii="Arial" w:hAnsi="Arial" w:cs="Arial"/>
                <w:sz w:val="24"/>
                <w:szCs w:val="24"/>
              </w:rPr>
            </w:pPr>
            <w:r w:rsidRPr="00A53FE3">
              <w:rPr>
                <w:rFonts w:ascii="Arial" w:hAnsi="Arial" w:cs="Arial"/>
                <w:sz w:val="24"/>
                <w:szCs w:val="24"/>
              </w:rPr>
              <w:t>1.2</w:t>
            </w:r>
          </w:p>
        </w:tc>
        <w:tc>
          <w:tcPr>
            <w:tcW w:w="3837" w:type="dxa"/>
          </w:tcPr>
          <w:p w:rsidR="00DA4EAA" w:rsidRPr="00A53FE3" w:rsidRDefault="00DA4EAA" w:rsidP="00FD3FC4">
            <w:pPr>
              <w:spacing w:line="276" w:lineRule="auto"/>
              <w:rPr>
                <w:rFonts w:ascii="Arial" w:hAnsi="Arial" w:cs="Arial"/>
                <w:sz w:val="24"/>
                <w:szCs w:val="24"/>
              </w:rPr>
            </w:pPr>
            <w:r w:rsidRPr="00A53FE3">
              <w:rPr>
                <w:rFonts w:ascii="Arial" w:hAnsi="Arial" w:cs="Arial"/>
                <w:sz w:val="24"/>
                <w:szCs w:val="24"/>
              </w:rPr>
              <w:t>педагогічні працівники пенсійного віку</w:t>
            </w:r>
          </w:p>
        </w:tc>
        <w:tc>
          <w:tcPr>
            <w:tcW w:w="2258" w:type="dxa"/>
          </w:tcPr>
          <w:p w:rsidR="00DA4EAA" w:rsidRPr="00A53FE3" w:rsidRDefault="00DA4EAA" w:rsidP="00FD3FC4">
            <w:pPr>
              <w:spacing w:line="276" w:lineRule="auto"/>
              <w:jc w:val="center"/>
              <w:rPr>
                <w:rFonts w:ascii="Arial" w:hAnsi="Arial" w:cs="Arial"/>
                <w:sz w:val="24"/>
                <w:szCs w:val="24"/>
              </w:rPr>
            </w:pPr>
            <w:r w:rsidRPr="00A53FE3">
              <w:rPr>
                <w:rFonts w:ascii="Arial" w:hAnsi="Arial" w:cs="Arial"/>
                <w:sz w:val="24"/>
                <w:szCs w:val="24"/>
              </w:rPr>
              <w:t>288 (26%)</w:t>
            </w:r>
          </w:p>
        </w:tc>
        <w:tc>
          <w:tcPr>
            <w:tcW w:w="2410" w:type="dxa"/>
          </w:tcPr>
          <w:p w:rsidR="00DA4EAA" w:rsidRPr="00A53FE3" w:rsidRDefault="00DA4EAA" w:rsidP="00FD3FC4">
            <w:pPr>
              <w:spacing w:line="276" w:lineRule="auto"/>
              <w:jc w:val="center"/>
              <w:rPr>
                <w:rFonts w:ascii="Arial" w:hAnsi="Arial" w:cs="Arial"/>
                <w:sz w:val="24"/>
                <w:szCs w:val="24"/>
              </w:rPr>
            </w:pPr>
            <w:r w:rsidRPr="00A53FE3">
              <w:rPr>
                <w:rFonts w:ascii="Arial" w:hAnsi="Arial" w:cs="Arial"/>
                <w:sz w:val="24"/>
                <w:szCs w:val="24"/>
              </w:rPr>
              <w:t>261 (15%)</w:t>
            </w:r>
          </w:p>
        </w:tc>
      </w:tr>
    </w:tbl>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w:t>
      </w:r>
      <w:r w:rsidRPr="00A53FE3">
        <w:rPr>
          <w:rFonts w:ascii="Arial" w:hAnsi="Arial" w:cs="Arial"/>
          <w:i/>
          <w:sz w:val="24"/>
          <w:szCs w:val="24"/>
        </w:rPr>
        <w:t>Інформаційно-аналітичні матеріали Департаменту освіти і науки Луганської облдержадміністрації за 2015 рік)</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Моніторингове дослідження, проведене Навчально-методичним центром професійно-технічної освіти у Луганській області показало, що у навчальних закладах системи ПОН регіону існує проблема браку майстрів виробничого навчання з таких професій: «Електрогазозварник», «Майстер з діагностики та налагодження електронного устаткування автомобільних засобів», «Муляр», «Пічник», «Столяр», «Закрійник», «Кравець». Основними причинами є низька заробітна плата у порівнянні з виробництвом, складність та малопрестижність педагогічної роботи.</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 xml:space="preserve">Одним з ефективних механізмів із залучення та закріплення за робочим місцем компетентних викладачів і майстрів виробничого навчання в системі ПОН регіону є їх підготовка з числа кращих випускників ПТНЗ через вищі навчальні заклади. </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У навчальних закладах ПОН Луганської області широко практикується наставництво для початківців-педагогів, майстрів виробничого навчання в рамках різних форм навчання - «школи молодого майстра», «школи молодого викладача», «школи прогресивного педагогічного досвіду».</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Як свідчать дані проведених Департаментом освіти і науки Луганської обласної державної адміністрації моніторингових досліджень, за останні три роки соціальний статус викладачів у свідомості мешканців регіону різко знизився. Серед основних причин такого явища є низький рівень заробітної плати та негативне ставлення  до праці педагогів через наявне постійне нервове напруження та відсутність адекватного соціального захисту.</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Статистичні дані за останніх 5 років свідчать, що до закладів системи ПОН Луганської області прийнято на роботу 352 спеціалісти, станом на 01.05.2016 року з них в системі ПОН працює 215 молодих педагогічних працівників, рівень закріплення за робочим місцем становить 61,4% (24).</w:t>
      </w:r>
    </w:p>
    <w:p w:rsidR="00DA4EAA" w:rsidRPr="00A53FE3" w:rsidRDefault="00DA4EAA" w:rsidP="00FD3FC4">
      <w:pPr>
        <w:spacing w:after="0"/>
        <w:jc w:val="both"/>
        <w:rPr>
          <w:rFonts w:ascii="Arial" w:hAnsi="Arial" w:cs="Arial"/>
          <w:sz w:val="24"/>
          <w:szCs w:val="24"/>
        </w:rPr>
      </w:pPr>
    </w:p>
    <w:p w:rsidR="00DA4EAA" w:rsidRPr="00A53FE3" w:rsidRDefault="00DA4EAA" w:rsidP="00FD3FC4">
      <w:pPr>
        <w:spacing w:after="0"/>
        <w:jc w:val="both"/>
        <w:rPr>
          <w:rFonts w:ascii="Arial" w:hAnsi="Arial" w:cs="Arial"/>
          <w:i/>
          <w:sz w:val="24"/>
          <w:szCs w:val="24"/>
        </w:rPr>
      </w:pPr>
      <w:r w:rsidRPr="00A53FE3">
        <w:rPr>
          <w:rFonts w:ascii="Arial" w:hAnsi="Arial" w:cs="Arial"/>
          <w:b/>
          <w:sz w:val="24"/>
          <w:szCs w:val="24"/>
          <w:lang w:val="en-US"/>
        </w:rPr>
        <w:t>D</w:t>
      </w:r>
      <w:r w:rsidRPr="00A53FE3">
        <w:rPr>
          <w:rFonts w:ascii="Arial" w:hAnsi="Arial" w:cs="Arial"/>
          <w:b/>
          <w:sz w:val="24"/>
          <w:szCs w:val="24"/>
        </w:rPr>
        <w:t>.</w:t>
      </w:r>
      <w:r w:rsidRPr="00A53FE3">
        <w:rPr>
          <w:rFonts w:ascii="Arial" w:hAnsi="Arial" w:cs="Arial"/>
          <w:b/>
          <w:sz w:val="24"/>
          <w:szCs w:val="24"/>
          <w:lang w:val="ru-RU"/>
        </w:rPr>
        <w:t>4</w:t>
      </w:r>
      <w:r w:rsidRPr="00A53FE3">
        <w:rPr>
          <w:rFonts w:ascii="Arial" w:hAnsi="Arial" w:cs="Arial"/>
          <w:b/>
          <w:sz w:val="24"/>
          <w:szCs w:val="24"/>
        </w:rPr>
        <w:t xml:space="preserve">. Опишіть методи викладання та навчання у системі ПОН. Чи існують якісь плани щодо їх покращення або реальні зміни на краще у цій галузі, наприклад, особистісно-орієнтована педагогіка, застосування цифрового та он-лайн навчання, групова робота, проектна діяльність, співробітництво між викладачами, семінари з навчання практичним навичкам, моделювання, розв`язання проблем наставництво, застосування теоретичних знань тощо. </w:t>
      </w:r>
    </w:p>
    <w:p w:rsidR="00DA4EAA" w:rsidRPr="00A53FE3" w:rsidRDefault="00DA4EAA" w:rsidP="00FD3FC4">
      <w:pPr>
        <w:tabs>
          <w:tab w:val="left" w:pos="5209"/>
        </w:tabs>
        <w:spacing w:after="0"/>
        <w:jc w:val="both"/>
        <w:rPr>
          <w:rFonts w:ascii="Arial" w:hAnsi="Arial" w:cs="Arial"/>
          <w:sz w:val="24"/>
          <w:szCs w:val="24"/>
        </w:rPr>
      </w:pPr>
      <w:r w:rsidRPr="00A53FE3">
        <w:rPr>
          <w:rFonts w:ascii="Arial" w:hAnsi="Arial" w:cs="Arial"/>
          <w:sz w:val="24"/>
          <w:szCs w:val="24"/>
          <w:lang w:val="ru-RU"/>
        </w:rPr>
        <w:t xml:space="preserve">Успіх освітнього процесу багато в чому залежить від вживаних методів навчання. </w:t>
      </w:r>
    </w:p>
    <w:p w:rsidR="00DA4EAA" w:rsidRPr="00A53FE3" w:rsidRDefault="00DA4EAA" w:rsidP="00FD3FC4">
      <w:pPr>
        <w:tabs>
          <w:tab w:val="left" w:pos="5209"/>
        </w:tabs>
        <w:spacing w:after="0"/>
        <w:jc w:val="both"/>
        <w:rPr>
          <w:rFonts w:ascii="Arial" w:hAnsi="Arial" w:cs="Arial"/>
          <w:sz w:val="24"/>
          <w:szCs w:val="24"/>
        </w:rPr>
      </w:pPr>
      <w:r w:rsidRPr="00A53FE3">
        <w:rPr>
          <w:rFonts w:ascii="Arial" w:hAnsi="Arial" w:cs="Arial"/>
          <w:sz w:val="24"/>
          <w:szCs w:val="24"/>
        </w:rPr>
        <w:t xml:space="preserve">У закладах ПОН Луганської області застосовуються словесні, практичні, пояснювально-ілюстративні методи, репродуктивні, методи проблемного викладу, </w:t>
      </w:r>
      <w:r w:rsidRPr="00A53FE3">
        <w:rPr>
          <w:rFonts w:ascii="Arial" w:hAnsi="Arial" w:cs="Arial"/>
          <w:sz w:val="24"/>
          <w:szCs w:val="24"/>
        </w:rPr>
        <w:lastRenderedPageBreak/>
        <w:t>дослідницькі методи, активні методи: ділові ігри, аналізи конкретних ситуацій, рішення проблемних практичних ситуацій і завдань, мозкова атака тощо.</w:t>
      </w:r>
    </w:p>
    <w:p w:rsidR="00DA4EAA" w:rsidRPr="00A53FE3" w:rsidRDefault="00DA4EAA" w:rsidP="00FD3FC4">
      <w:pPr>
        <w:tabs>
          <w:tab w:val="left" w:pos="5209"/>
        </w:tabs>
        <w:spacing w:after="0"/>
        <w:jc w:val="both"/>
        <w:rPr>
          <w:rFonts w:ascii="Arial" w:hAnsi="Arial" w:cs="Arial"/>
          <w:sz w:val="24"/>
          <w:szCs w:val="24"/>
        </w:rPr>
      </w:pPr>
      <w:r w:rsidRPr="00A53FE3">
        <w:rPr>
          <w:rFonts w:ascii="Arial" w:hAnsi="Arial" w:cs="Arial"/>
          <w:sz w:val="24"/>
          <w:szCs w:val="24"/>
        </w:rPr>
        <w:t xml:space="preserve">Серед інтерактивних методів навчання перевага надається наступним: </w:t>
      </w:r>
    </w:p>
    <w:p w:rsidR="00DA4EAA" w:rsidRPr="00A53FE3" w:rsidRDefault="00DA4EAA" w:rsidP="00FD3FC4">
      <w:pPr>
        <w:tabs>
          <w:tab w:val="left" w:pos="5209"/>
        </w:tabs>
        <w:spacing w:after="0"/>
        <w:jc w:val="both"/>
        <w:rPr>
          <w:rFonts w:ascii="Arial" w:hAnsi="Arial" w:cs="Arial"/>
          <w:sz w:val="24"/>
          <w:szCs w:val="24"/>
        </w:rPr>
      </w:pPr>
      <w:r w:rsidRPr="00A53FE3">
        <w:rPr>
          <w:rFonts w:ascii="Arial" w:hAnsi="Arial" w:cs="Arial"/>
          <w:sz w:val="24"/>
          <w:szCs w:val="24"/>
        </w:rPr>
        <w:t xml:space="preserve">● круглий стіл (дискусія, дебати); </w:t>
      </w:r>
    </w:p>
    <w:p w:rsidR="00DA4EAA" w:rsidRPr="00A53FE3" w:rsidRDefault="00DA4EAA" w:rsidP="00FD3FC4">
      <w:pPr>
        <w:tabs>
          <w:tab w:val="left" w:pos="5209"/>
        </w:tabs>
        <w:spacing w:after="0"/>
        <w:jc w:val="both"/>
        <w:rPr>
          <w:rFonts w:ascii="Arial" w:hAnsi="Arial" w:cs="Arial"/>
          <w:sz w:val="24"/>
          <w:szCs w:val="24"/>
        </w:rPr>
      </w:pPr>
      <w:r w:rsidRPr="00A53FE3">
        <w:rPr>
          <w:rFonts w:ascii="Arial" w:hAnsi="Arial" w:cs="Arial"/>
          <w:sz w:val="24"/>
          <w:szCs w:val="24"/>
        </w:rPr>
        <w:t xml:space="preserve">● мозковий штурм (брейнсторм, мозкова атака); </w:t>
      </w:r>
    </w:p>
    <w:p w:rsidR="00DA4EAA" w:rsidRPr="00A53FE3" w:rsidRDefault="00DA4EAA" w:rsidP="00FD3FC4">
      <w:pPr>
        <w:tabs>
          <w:tab w:val="left" w:pos="5209"/>
        </w:tabs>
        <w:spacing w:after="0"/>
        <w:jc w:val="both"/>
        <w:rPr>
          <w:rFonts w:ascii="Arial" w:hAnsi="Arial" w:cs="Arial"/>
          <w:sz w:val="24"/>
          <w:szCs w:val="24"/>
        </w:rPr>
      </w:pPr>
      <w:r w:rsidRPr="00A53FE3">
        <w:rPr>
          <w:rFonts w:ascii="Arial" w:hAnsi="Arial" w:cs="Arial"/>
          <w:sz w:val="24"/>
          <w:szCs w:val="24"/>
        </w:rPr>
        <w:t xml:space="preserve">● ділові і рольові ігри; </w:t>
      </w:r>
    </w:p>
    <w:p w:rsidR="00DA4EAA" w:rsidRPr="00A53FE3" w:rsidRDefault="00DA4EAA" w:rsidP="00FD3FC4">
      <w:pPr>
        <w:tabs>
          <w:tab w:val="left" w:pos="5209"/>
        </w:tabs>
        <w:spacing w:after="0"/>
        <w:jc w:val="both"/>
        <w:rPr>
          <w:rFonts w:ascii="Arial" w:hAnsi="Arial" w:cs="Arial"/>
          <w:sz w:val="24"/>
          <w:szCs w:val="24"/>
        </w:rPr>
      </w:pPr>
      <w:r w:rsidRPr="00A53FE3">
        <w:rPr>
          <w:rFonts w:ascii="Arial" w:hAnsi="Arial" w:cs="Arial"/>
          <w:sz w:val="24"/>
          <w:szCs w:val="24"/>
        </w:rPr>
        <w:t>● сase-study (аналіз конкретних ситуацій, ситуаційний аналіз);</w:t>
      </w:r>
    </w:p>
    <w:p w:rsidR="00DA4EAA" w:rsidRPr="00A53FE3" w:rsidRDefault="00DA4EAA" w:rsidP="00FD3FC4">
      <w:pPr>
        <w:tabs>
          <w:tab w:val="left" w:pos="5209"/>
        </w:tabs>
        <w:spacing w:after="0"/>
        <w:jc w:val="both"/>
        <w:rPr>
          <w:rFonts w:ascii="Arial" w:hAnsi="Arial" w:cs="Arial"/>
          <w:sz w:val="24"/>
          <w:szCs w:val="24"/>
        </w:rPr>
      </w:pPr>
      <w:r w:rsidRPr="00A53FE3">
        <w:rPr>
          <w:rFonts w:ascii="Arial" w:hAnsi="Arial" w:cs="Arial"/>
          <w:sz w:val="24"/>
          <w:szCs w:val="24"/>
        </w:rPr>
        <w:t>● майстер-клас.</w:t>
      </w:r>
    </w:p>
    <w:p w:rsidR="00DA4EAA" w:rsidRPr="00A53FE3" w:rsidRDefault="00DA4EAA" w:rsidP="00FD3FC4">
      <w:pPr>
        <w:tabs>
          <w:tab w:val="left" w:pos="5209"/>
        </w:tabs>
        <w:spacing w:after="0"/>
        <w:jc w:val="both"/>
        <w:rPr>
          <w:rFonts w:ascii="Arial" w:hAnsi="Arial" w:cs="Arial"/>
          <w:sz w:val="24"/>
          <w:szCs w:val="24"/>
        </w:rPr>
      </w:pPr>
      <w:r w:rsidRPr="00A53FE3">
        <w:rPr>
          <w:rFonts w:ascii="Arial" w:hAnsi="Arial" w:cs="Arial"/>
          <w:sz w:val="24"/>
          <w:szCs w:val="24"/>
        </w:rPr>
        <w:t>Особистісно-орієнтований підхід у закладах системи ПОН регіону ґрунтується на обліку індивідуальних особливостей учнів, які розглядаються як особи, що мають свої характерні риси та інтереси.</w:t>
      </w:r>
    </w:p>
    <w:p w:rsidR="00DA4EAA" w:rsidRPr="00A53FE3" w:rsidRDefault="00DA4EAA" w:rsidP="00FD3FC4">
      <w:pPr>
        <w:tabs>
          <w:tab w:val="left" w:pos="5209"/>
        </w:tabs>
        <w:spacing w:after="0"/>
        <w:jc w:val="both"/>
        <w:rPr>
          <w:rFonts w:ascii="Arial" w:hAnsi="Arial" w:cs="Arial"/>
          <w:sz w:val="24"/>
          <w:szCs w:val="24"/>
        </w:rPr>
      </w:pPr>
      <w:r w:rsidRPr="00A53FE3">
        <w:rPr>
          <w:rFonts w:ascii="Arial" w:hAnsi="Arial" w:cs="Arial"/>
          <w:sz w:val="24"/>
          <w:szCs w:val="24"/>
        </w:rPr>
        <w:t>Починаючи з 2014 року профтехосвітою Луганщини започатковано цифрове та он-лайн навчання. Цифрові ресурси навчальних закладів сисеми ПОН регіону включають в себе колекції медіа-, відео- уроків, наочних посібників, тренажерів, колекцій, енциклопедій, довідників, які доповнюють як уроки, так і позаурочну проектну навчальну діяльність учнів. Власну медіатеку має кожен навчальний заклад. У навчальних закладах формуються та постійно поповнюються  електронні бібліотеки.</w:t>
      </w:r>
    </w:p>
    <w:p w:rsidR="00DA4EAA" w:rsidRPr="00A53FE3" w:rsidRDefault="00DA4EAA" w:rsidP="00FD3FC4">
      <w:pPr>
        <w:tabs>
          <w:tab w:val="left" w:pos="5209"/>
        </w:tabs>
        <w:spacing w:after="0"/>
        <w:jc w:val="both"/>
        <w:rPr>
          <w:rFonts w:ascii="Arial" w:hAnsi="Arial" w:cs="Arial"/>
          <w:sz w:val="24"/>
          <w:szCs w:val="24"/>
        </w:rPr>
      </w:pPr>
      <w:r w:rsidRPr="00A53FE3">
        <w:rPr>
          <w:rFonts w:ascii="Arial" w:hAnsi="Arial" w:cs="Arial"/>
          <w:sz w:val="24"/>
          <w:szCs w:val="24"/>
        </w:rPr>
        <w:t xml:space="preserve">У Луганській області в зоні проведення антитерористичної операції, а також у так званій «сірій зоні» широко застосовується дистанційне навчання. Особливості його застосування, ефективність та доцільність відзначають навчальні заклади системи ПОН міст Щастя, Золоте, Попасна. </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Широко застосовується моделювання - дослідження явищ, процесів, об'єктів або систем об'єктів шляхом побудови і вивчення їх моделей.</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При вивченні спеціальних дисциплін широко  застосовується метод проектів.</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 xml:space="preserve">На рівні навчальних закладів та на обласному рівні (Навчально-методичним центром професійно-технічної освіти у Луганській області) проводяться різноманітні заходи з навчання практичним навичкам. В області працюють школи прогресивного педагогічного досвіду (30). </w:t>
      </w:r>
    </w:p>
    <w:p w:rsidR="00DA4EAA" w:rsidRPr="00A53FE3" w:rsidRDefault="00DA4EAA" w:rsidP="00FD3FC4">
      <w:pPr>
        <w:spacing w:after="0"/>
        <w:jc w:val="both"/>
        <w:rPr>
          <w:rFonts w:ascii="Arial" w:hAnsi="Arial" w:cs="Arial"/>
          <w:sz w:val="24"/>
          <w:szCs w:val="24"/>
          <w:lang w:val="ru-RU"/>
        </w:rPr>
      </w:pPr>
      <w:r w:rsidRPr="00A53FE3">
        <w:rPr>
          <w:rFonts w:ascii="Arial" w:hAnsi="Arial" w:cs="Arial"/>
          <w:sz w:val="24"/>
          <w:szCs w:val="24"/>
        </w:rPr>
        <w:t xml:space="preserve">Так у 2015 році Навчально-методичним центром професійно-технічної освіти у Луганській області було проведено (18): </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lang w:val="ru-RU"/>
        </w:rPr>
        <w:t xml:space="preserve">- </w:t>
      </w:r>
      <w:r w:rsidRPr="00A53FE3">
        <w:rPr>
          <w:rFonts w:ascii="Arial" w:hAnsi="Arial" w:cs="Arial"/>
          <w:sz w:val="24"/>
          <w:szCs w:val="24"/>
        </w:rPr>
        <w:t>обласні педагогічні читання,</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- 3 обласні науково-практичні конференції («Шляхи підвищення ефективності професійно-практичної підготовки в умовах співпраці з роботодавцями» - для заступників директорів з навчально-виробничої роботи; «Актуальні питання з розвитку фізичної культури, спорту та здорового способу життя учнів ПТНЗ» - для педпрацівників з фізичного виховання; «Пошуково-дослідницька діяльність ПТНЗ як фактор формування активної життєвої позиції патріотів України» - для заступників директорів з навчально-виховної роботи);</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- 24 засідання секцій (з них: секції директорів ПТНЗ, заступників директорів з навчально-виробничої та навчально-виховної роботи, старших майстрів, методистів ПТНЗ, секції для педпрацівників загальноосвітніх дисциплін, секції педпрацівників за галузями – будівельної, торговельно-кулінарної та сфери послуг, аграрної, автомобільної, інформаційних технологій, гірничої);</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lang w:val="ru-RU"/>
        </w:rPr>
        <w:t xml:space="preserve">- </w:t>
      </w:r>
      <w:r w:rsidRPr="00A53FE3">
        <w:rPr>
          <w:rFonts w:ascii="Arial" w:hAnsi="Arial" w:cs="Arial"/>
          <w:sz w:val="24"/>
          <w:szCs w:val="24"/>
        </w:rPr>
        <w:t xml:space="preserve">8 семінарів-практикумів (проводились у формі майстер-класів, круглих столів, трибуни педагогічного досвіду тощо), </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lastRenderedPageBreak/>
        <w:t xml:space="preserve">- 5 цільових семінарів з вивчення сучасних виробничих технологій (аграрної галузі, інформаційних технологій з професії «Оператор з обробки інформації та програмного забезпечення», у швейному виробництві, будівельної та кулінарної галузей), </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 працювало 7 шкіл прогресивного педагогічного досвіду (керівниками шкіл є майстри виробничого навчання, викладачі спеціальних дисциплін, класні керівники, практичні психологи, викладачі української мови та літератури).</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 xml:space="preserve">Однією з форм проведення методичної роботи були вебінари зі спеціальних та загальноосвітніх дисциплін, що є актуальним для регіону, оскільки заклади системи ПОН є віддаленими та у зв'язку із воєнними діями в області на автошляхах розміщуються блок-пости. </w:t>
      </w:r>
    </w:p>
    <w:p w:rsidR="00DA4EAA" w:rsidRPr="00887D2A" w:rsidRDefault="00DA4EAA" w:rsidP="00FD3FC4">
      <w:pPr>
        <w:spacing w:after="0"/>
        <w:jc w:val="both"/>
        <w:rPr>
          <w:rFonts w:ascii="Arial" w:hAnsi="Arial" w:cs="Arial"/>
          <w:sz w:val="24"/>
          <w:szCs w:val="24"/>
        </w:rPr>
      </w:pPr>
    </w:p>
    <w:p w:rsidR="00DA4EAA" w:rsidRPr="00887D2A" w:rsidRDefault="00DA4EAA" w:rsidP="00FD3FC4">
      <w:pPr>
        <w:spacing w:after="0"/>
        <w:jc w:val="both"/>
        <w:rPr>
          <w:rFonts w:ascii="Arial" w:hAnsi="Arial" w:cs="Arial"/>
          <w:b/>
          <w:sz w:val="24"/>
          <w:szCs w:val="24"/>
        </w:rPr>
      </w:pPr>
      <w:r w:rsidRPr="00887D2A">
        <w:rPr>
          <w:rFonts w:ascii="Arial" w:hAnsi="Arial" w:cs="Arial"/>
          <w:b/>
          <w:sz w:val="24"/>
          <w:szCs w:val="24"/>
        </w:rPr>
        <w:t>Умови навчання</w:t>
      </w:r>
    </w:p>
    <w:p w:rsidR="00DA4EAA" w:rsidRPr="00A53FE3" w:rsidRDefault="00DA4EAA" w:rsidP="00FD3FC4">
      <w:pPr>
        <w:spacing w:after="0"/>
        <w:jc w:val="both"/>
        <w:rPr>
          <w:rFonts w:ascii="Arial" w:hAnsi="Arial" w:cs="Arial"/>
          <w:sz w:val="24"/>
          <w:szCs w:val="24"/>
        </w:rPr>
      </w:pPr>
    </w:p>
    <w:p w:rsidR="00DA4EAA" w:rsidRPr="00A53FE3" w:rsidRDefault="00DA4EAA" w:rsidP="00FD3FC4">
      <w:pPr>
        <w:spacing w:after="0"/>
        <w:jc w:val="both"/>
        <w:rPr>
          <w:rFonts w:ascii="Arial" w:hAnsi="Arial" w:cs="Arial"/>
          <w:i/>
          <w:sz w:val="24"/>
          <w:szCs w:val="24"/>
        </w:rPr>
      </w:pPr>
      <w:r w:rsidRPr="00A53FE3">
        <w:rPr>
          <w:rFonts w:ascii="Arial" w:hAnsi="Arial" w:cs="Arial"/>
          <w:b/>
          <w:sz w:val="24"/>
          <w:szCs w:val="24"/>
          <w:lang w:val="en-US"/>
        </w:rPr>
        <w:t>D</w:t>
      </w:r>
      <w:r w:rsidRPr="00A53FE3">
        <w:rPr>
          <w:rFonts w:ascii="Arial" w:hAnsi="Arial" w:cs="Arial"/>
          <w:b/>
          <w:sz w:val="24"/>
          <w:szCs w:val="24"/>
        </w:rPr>
        <w:t>.</w:t>
      </w:r>
      <w:r w:rsidRPr="00A53FE3">
        <w:rPr>
          <w:rFonts w:ascii="Arial" w:hAnsi="Arial" w:cs="Arial"/>
          <w:b/>
          <w:sz w:val="24"/>
          <w:szCs w:val="24"/>
          <w:lang w:val="ru-RU"/>
        </w:rPr>
        <w:t>5.</w:t>
      </w:r>
      <w:r w:rsidRPr="00A53FE3">
        <w:rPr>
          <w:rFonts w:ascii="Arial" w:hAnsi="Arial" w:cs="Arial"/>
          <w:b/>
          <w:sz w:val="24"/>
          <w:szCs w:val="24"/>
        </w:rPr>
        <w:t xml:space="preserve"> Що навчальні заклади та регіональна влада зробила для покращення навчального середовища у закладах ПОН?  </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Навчально-освітнє середовище закладів ПОН регіону представляє собою сукупність соціальних, культурних та інших умов, у яких відбувається навчальна діяльність індивіда, а також комплекс освітніх послуг.</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З метою плановості роботи з покращення навчального середовища кожен навчальний заклад системи ПОН за погодженням із регіональним органом управління освітою розробляє перспективний план удосконалення матеріально-технічної бази та навчально-методичного забезпечення (10).</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За період з 2014 року пріоритетним у закладах ПОН спільно з Навчально-методичним центром професійно-технічної освіти у Луганській області визначено створення електронних освітніх ресурсів, а саме: педагогічні працівники ПНЗ розробляють та застосовують в освітній діяльності електронні підручники, посібники та електронні навчальні модулі</w:t>
      </w:r>
      <w:r w:rsidRPr="00A53FE3">
        <w:rPr>
          <w:rFonts w:ascii="Arial" w:eastAsia="Calibri" w:hAnsi="Arial" w:cs="Arial"/>
          <w:sz w:val="24"/>
          <w:szCs w:val="24"/>
          <w:lang w:eastAsia="uk-UA"/>
        </w:rPr>
        <w:t xml:space="preserve"> (Електронний підручник з предмету «Будова автомобіля» підготовлений ДНЗ «Сєвєродонецьке ВПУ», </w:t>
      </w:r>
      <w:r w:rsidRPr="00A53FE3">
        <w:rPr>
          <w:rFonts w:ascii="Arial" w:eastAsia="Times New Roman" w:hAnsi="Arial" w:cs="Arial"/>
          <w:bCs/>
          <w:sz w:val="24"/>
          <w:szCs w:val="24"/>
          <w:lang w:eastAsia="ru-RU"/>
        </w:rPr>
        <w:t xml:space="preserve">електронні посібники з предметів </w:t>
      </w:r>
      <w:r w:rsidRPr="00A53FE3">
        <w:rPr>
          <w:rFonts w:ascii="Arial" w:eastAsia="Times New Roman" w:hAnsi="Arial" w:cs="Arial"/>
          <w:sz w:val="24"/>
          <w:szCs w:val="24"/>
          <w:lang w:eastAsia="ru-RU"/>
        </w:rPr>
        <w:t>«Правила дорожнього руху» - ДНЗ « Сєвєродонецьке ВПУ», «Сільськогосподарські машини» - Новоайдарський професійний аграрний ліцей, «Агротехнології» - Білокуракинський професійний аграрний ліцей, з професій «Штукатур», «Монтажник гіпсокартонних конструкцій» - ДНЗ «Сєвєродонецький професійний будівельний ліцей», «Муляр» - Старобільський професійний ліцей, «Кравець» - ДНЗ «Сєвєродонецький професійний ліцей», електронні навчальні модулі з професії «Кухар. Кондитер.» - Рубіжанський професійний ліцей.</w:t>
      </w:r>
    </w:p>
    <w:p w:rsidR="00DA4EAA" w:rsidRPr="00A53FE3" w:rsidRDefault="00DA4EAA" w:rsidP="00FD3FC4">
      <w:pPr>
        <w:spacing w:after="0"/>
        <w:jc w:val="both"/>
        <w:rPr>
          <w:rFonts w:ascii="Arial" w:eastAsia="Times New Roman" w:hAnsi="Arial" w:cs="Arial"/>
          <w:sz w:val="24"/>
          <w:szCs w:val="24"/>
          <w:lang w:eastAsia="ru-RU"/>
        </w:rPr>
      </w:pPr>
      <w:r w:rsidRPr="00A53FE3">
        <w:rPr>
          <w:rFonts w:ascii="Arial" w:eastAsia="Times New Roman" w:hAnsi="Arial" w:cs="Arial"/>
          <w:sz w:val="24"/>
          <w:szCs w:val="24"/>
          <w:lang w:eastAsia="ru-RU"/>
        </w:rPr>
        <w:t>Значно покращилася матеріальна база ПНЗ Луганської області:</w:t>
      </w:r>
    </w:p>
    <w:p w:rsidR="00DA4EAA" w:rsidRPr="00A53FE3" w:rsidRDefault="00DA4EAA" w:rsidP="00FD3FC4">
      <w:pPr>
        <w:spacing w:after="0"/>
        <w:jc w:val="both"/>
        <w:rPr>
          <w:rFonts w:ascii="Arial" w:eastAsia="Times New Roman" w:hAnsi="Arial" w:cs="Arial"/>
          <w:sz w:val="24"/>
          <w:szCs w:val="24"/>
          <w:lang w:eastAsia="ru-RU"/>
        </w:rPr>
      </w:pPr>
      <w:r w:rsidRPr="00A53FE3">
        <w:rPr>
          <w:rFonts w:ascii="Arial" w:eastAsia="Times New Roman" w:hAnsi="Arial" w:cs="Arial"/>
          <w:sz w:val="24"/>
          <w:szCs w:val="24"/>
          <w:lang w:eastAsia="ru-RU"/>
        </w:rPr>
        <w:t xml:space="preserve">- Золотівський професійний ліцей (будівлі навчального закладу зазнали руйнувань під час обстрілів): за підтримки органів місцевої влади замінено вікна в навчальному корпусі, відремонтовано спортивну залу, гуртожиток, частково - навчальний корпус, замінено навчальні меблі, придбано нові меблі та обладнання для підготовки з професії «Кухар»; </w:t>
      </w:r>
    </w:p>
    <w:p w:rsidR="00DA4EAA" w:rsidRPr="00A53FE3" w:rsidRDefault="00DA4EAA" w:rsidP="00FD3FC4">
      <w:pPr>
        <w:spacing w:after="0"/>
        <w:jc w:val="both"/>
        <w:rPr>
          <w:rFonts w:ascii="Arial" w:eastAsia="Times New Roman" w:hAnsi="Arial" w:cs="Arial"/>
          <w:sz w:val="24"/>
          <w:szCs w:val="24"/>
          <w:lang w:eastAsia="ru-RU"/>
        </w:rPr>
      </w:pPr>
      <w:r w:rsidRPr="00A53FE3">
        <w:rPr>
          <w:rFonts w:ascii="Arial" w:eastAsia="Times New Roman" w:hAnsi="Arial" w:cs="Arial"/>
          <w:sz w:val="24"/>
          <w:szCs w:val="24"/>
          <w:lang w:eastAsia="ru-RU"/>
        </w:rPr>
        <w:t xml:space="preserve">- Попаснянський професійний ліцей залізничного транспорту (будівлі навчального закладу зазнали руйнувань під час обстрілів): за підтримки органів місцевої влади замінено вікна навчального корпусу; </w:t>
      </w:r>
    </w:p>
    <w:p w:rsidR="00DA4EAA" w:rsidRPr="00A53FE3" w:rsidRDefault="00DA4EAA" w:rsidP="00FD3FC4">
      <w:pPr>
        <w:spacing w:after="0"/>
        <w:jc w:val="both"/>
        <w:rPr>
          <w:rFonts w:ascii="Arial" w:eastAsia="Times New Roman" w:hAnsi="Arial" w:cs="Arial"/>
          <w:sz w:val="24"/>
          <w:szCs w:val="24"/>
          <w:lang w:eastAsia="ru-RU"/>
        </w:rPr>
      </w:pPr>
      <w:r w:rsidRPr="00A53FE3">
        <w:rPr>
          <w:rFonts w:ascii="Arial" w:eastAsia="Times New Roman" w:hAnsi="Arial" w:cs="Arial"/>
          <w:sz w:val="24"/>
          <w:szCs w:val="24"/>
          <w:lang w:eastAsia="ru-RU"/>
        </w:rPr>
        <w:lastRenderedPageBreak/>
        <w:t>- ДНЗ «Сєвєродонецький професійний ліцей»: придбано нове обладнання, інструмент та матеріали з професій «Манікюрник. Педікюрник», «Візажист-стиліст»;</w:t>
      </w:r>
    </w:p>
    <w:p w:rsidR="00DA4EAA" w:rsidRPr="00A53FE3" w:rsidRDefault="00DA4EAA" w:rsidP="00FD3FC4">
      <w:pPr>
        <w:spacing w:after="0"/>
        <w:jc w:val="both"/>
        <w:rPr>
          <w:rFonts w:ascii="Arial" w:eastAsia="Times New Roman" w:hAnsi="Arial" w:cs="Arial"/>
          <w:sz w:val="24"/>
          <w:szCs w:val="24"/>
          <w:lang w:eastAsia="ru-RU"/>
        </w:rPr>
      </w:pPr>
      <w:r w:rsidRPr="00A53FE3">
        <w:rPr>
          <w:rFonts w:ascii="Arial" w:eastAsia="Times New Roman" w:hAnsi="Arial" w:cs="Arial"/>
          <w:sz w:val="24"/>
          <w:szCs w:val="24"/>
          <w:lang w:eastAsia="ru-RU"/>
        </w:rPr>
        <w:t>- Вище професійне училище № 92 м. Сєвєродонецьк: для Навчально-практичного центру сучасних технологій торговельно-кулінарної галузі придбано пароконвектомат, фломбер, набори професійного посуду, індукційна варочна панель;</w:t>
      </w:r>
    </w:p>
    <w:p w:rsidR="00DA4EAA" w:rsidRPr="00A53FE3" w:rsidRDefault="00DA4EAA" w:rsidP="00FD3FC4">
      <w:pPr>
        <w:spacing w:after="0"/>
        <w:jc w:val="both"/>
        <w:rPr>
          <w:rFonts w:ascii="Arial" w:hAnsi="Arial" w:cs="Arial"/>
          <w:sz w:val="24"/>
          <w:szCs w:val="24"/>
        </w:rPr>
      </w:pPr>
      <w:r w:rsidRPr="00A53FE3">
        <w:rPr>
          <w:rFonts w:ascii="Arial" w:eastAsia="Times New Roman" w:hAnsi="Arial" w:cs="Arial"/>
          <w:sz w:val="24"/>
          <w:szCs w:val="24"/>
          <w:lang w:eastAsia="ru-RU"/>
        </w:rPr>
        <w:t>- Білокуракинський професійний аграрний ліцей: придбано навісний ґрунтообробний агрегат        «АГ-2,4».</w:t>
      </w:r>
    </w:p>
    <w:p w:rsidR="00DA4EAA" w:rsidRPr="00A53FE3" w:rsidRDefault="00DA4EAA" w:rsidP="00FD3FC4">
      <w:pPr>
        <w:spacing w:after="0"/>
        <w:jc w:val="both"/>
        <w:rPr>
          <w:rFonts w:ascii="Arial" w:hAnsi="Arial" w:cs="Arial"/>
          <w:sz w:val="24"/>
          <w:szCs w:val="24"/>
        </w:rPr>
      </w:pPr>
      <w:r w:rsidRPr="00A53FE3">
        <w:rPr>
          <w:rFonts w:ascii="Arial" w:eastAsia="Times New Roman" w:hAnsi="Arial" w:cs="Arial"/>
          <w:sz w:val="24"/>
          <w:szCs w:val="24"/>
          <w:lang w:eastAsia="ru-RU"/>
        </w:rPr>
        <w:t xml:space="preserve">Навчальними закладами ПОН Луганської області було придбано оргтехніки 62 одиниці з них - 9 системних блоків, 22 монітори, 8 проекторів, 5 принтерів, 5 ноутбуків, 13 комп`ютерів. </w:t>
      </w:r>
    </w:p>
    <w:p w:rsidR="00DA4EAA" w:rsidRPr="00A53FE3" w:rsidRDefault="00DA4EAA" w:rsidP="00FD3FC4">
      <w:pPr>
        <w:spacing w:after="0"/>
        <w:jc w:val="both"/>
        <w:rPr>
          <w:rFonts w:ascii="Arial" w:eastAsia="Times New Roman" w:hAnsi="Arial" w:cs="Arial"/>
          <w:sz w:val="24"/>
          <w:szCs w:val="24"/>
          <w:lang w:eastAsia="ru-RU"/>
        </w:rPr>
      </w:pPr>
      <w:r w:rsidRPr="00A53FE3">
        <w:rPr>
          <w:rFonts w:ascii="Arial" w:eastAsia="Times New Roman" w:hAnsi="Arial" w:cs="Arial"/>
          <w:sz w:val="24"/>
          <w:szCs w:val="24"/>
          <w:lang w:eastAsia="ru-RU"/>
        </w:rPr>
        <w:t xml:space="preserve">У зв`язку з ліцензуванням нових для навчальних закладів професій у закладах ПОН Луганської області було відкрито нові навчальні майстерні, а саме: </w:t>
      </w:r>
    </w:p>
    <w:p w:rsidR="00DA4EAA" w:rsidRPr="00A53FE3" w:rsidRDefault="00DA4EAA" w:rsidP="00FD3FC4">
      <w:pPr>
        <w:spacing w:after="0"/>
        <w:jc w:val="both"/>
        <w:rPr>
          <w:rFonts w:ascii="Arial" w:eastAsia="Times New Roman" w:hAnsi="Arial" w:cs="Arial"/>
          <w:sz w:val="24"/>
          <w:szCs w:val="24"/>
          <w:lang w:eastAsia="ru-RU"/>
        </w:rPr>
      </w:pPr>
      <w:r w:rsidRPr="00A53FE3">
        <w:rPr>
          <w:rFonts w:ascii="Arial" w:eastAsia="Times New Roman" w:hAnsi="Arial" w:cs="Arial"/>
          <w:sz w:val="24"/>
          <w:szCs w:val="24"/>
          <w:lang w:eastAsia="ru-RU"/>
        </w:rPr>
        <w:t>- ДНЗ «Сєвєродонецьке вище професійне училище» -  майстерня з професії «Газозварник»;</w:t>
      </w:r>
    </w:p>
    <w:p w:rsidR="00DA4EAA" w:rsidRPr="00A53FE3" w:rsidRDefault="00DA4EAA" w:rsidP="00FD3FC4">
      <w:pPr>
        <w:spacing w:after="0"/>
        <w:jc w:val="both"/>
        <w:rPr>
          <w:rFonts w:ascii="Arial" w:eastAsia="Times New Roman" w:hAnsi="Arial" w:cs="Arial"/>
          <w:sz w:val="24"/>
          <w:szCs w:val="24"/>
          <w:lang w:eastAsia="ru-RU"/>
        </w:rPr>
      </w:pPr>
      <w:r w:rsidRPr="00A53FE3">
        <w:rPr>
          <w:rFonts w:ascii="Arial" w:eastAsia="Times New Roman" w:hAnsi="Arial" w:cs="Arial"/>
          <w:sz w:val="24"/>
          <w:szCs w:val="24"/>
          <w:lang w:eastAsia="ru-RU"/>
        </w:rPr>
        <w:t xml:space="preserve"> - ДПТНЗ «Сватівський професійний аграрний ліцей» - майстерня з професії «Штукатур»;</w:t>
      </w:r>
    </w:p>
    <w:p w:rsidR="00DA4EAA" w:rsidRPr="00A53FE3" w:rsidRDefault="00DA4EAA" w:rsidP="00FD3FC4">
      <w:pPr>
        <w:spacing w:after="0"/>
        <w:jc w:val="both"/>
        <w:rPr>
          <w:rFonts w:ascii="Arial" w:hAnsi="Arial" w:cs="Arial"/>
          <w:sz w:val="24"/>
          <w:szCs w:val="24"/>
        </w:rPr>
      </w:pPr>
      <w:r w:rsidRPr="00A53FE3">
        <w:rPr>
          <w:rFonts w:ascii="Arial" w:eastAsia="Times New Roman" w:hAnsi="Arial" w:cs="Arial"/>
          <w:sz w:val="24"/>
          <w:szCs w:val="24"/>
          <w:lang w:eastAsia="ru-RU"/>
        </w:rPr>
        <w:t xml:space="preserve"> - ДНЗ «Сєвєродонецький професійний ліцей» -  майстерня з професії «Війзажист-стиліст».</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Але існує ряд факторів, які негативно впливають на навчально-освітнє середовище, а саме:</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 xml:space="preserve">1. Брак викладачів та майстрів виробничого навчання за професіями: «Електрогазозварник», «Майстер з діагностики та налагодження електронного устаткування автомобільних засобів», «Муляр», «Пічник» «Столяр», «Закрійник», «Кравець» тощо. </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 xml:space="preserve">2. Відтік кваліфікованих педагогічних кадрів у зв'язку із проведенням на території регіону антитерористичної операції. </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lang w:val="ru-RU"/>
        </w:rPr>
        <w:t>3. Якість знань вступників в установах ПО</w:t>
      </w:r>
      <w:r w:rsidRPr="00A53FE3">
        <w:rPr>
          <w:rFonts w:ascii="Arial" w:hAnsi="Arial" w:cs="Arial"/>
          <w:sz w:val="24"/>
          <w:szCs w:val="24"/>
        </w:rPr>
        <w:t>Н</w:t>
      </w:r>
      <w:r w:rsidRPr="00A53FE3">
        <w:rPr>
          <w:rFonts w:ascii="Arial" w:hAnsi="Arial" w:cs="Arial"/>
          <w:sz w:val="24"/>
          <w:szCs w:val="24"/>
          <w:lang w:val="ru-RU"/>
        </w:rPr>
        <w:t xml:space="preserve"> Луганськ</w:t>
      </w:r>
      <w:r w:rsidRPr="00A53FE3">
        <w:rPr>
          <w:rFonts w:ascii="Arial" w:hAnsi="Arial" w:cs="Arial"/>
          <w:sz w:val="24"/>
          <w:szCs w:val="24"/>
        </w:rPr>
        <w:t>ої</w:t>
      </w:r>
      <w:r w:rsidRPr="00A53FE3">
        <w:rPr>
          <w:rFonts w:ascii="Arial" w:hAnsi="Arial" w:cs="Arial"/>
          <w:sz w:val="24"/>
          <w:szCs w:val="24"/>
          <w:lang w:val="ru-RU"/>
        </w:rPr>
        <w:t xml:space="preserve"> області </w:t>
      </w:r>
      <w:r w:rsidRPr="00A53FE3">
        <w:rPr>
          <w:rFonts w:ascii="Arial" w:hAnsi="Arial" w:cs="Arial"/>
          <w:sz w:val="24"/>
          <w:szCs w:val="24"/>
        </w:rPr>
        <w:t>не висока, але</w:t>
      </w:r>
      <w:r w:rsidRPr="00A53FE3">
        <w:rPr>
          <w:rFonts w:ascii="Arial" w:hAnsi="Arial" w:cs="Arial"/>
          <w:sz w:val="24"/>
          <w:szCs w:val="24"/>
          <w:lang w:val="ru-RU"/>
        </w:rPr>
        <w:t xml:space="preserve"> </w:t>
      </w:r>
      <w:r w:rsidRPr="00A53FE3">
        <w:rPr>
          <w:rFonts w:ascii="Arial" w:hAnsi="Arial" w:cs="Arial"/>
          <w:sz w:val="24"/>
          <w:szCs w:val="24"/>
        </w:rPr>
        <w:t>спостерігається тенденція  підвищення  середнього балу абітурієнтів за роками, що свідчить про певне зростання престижності робітничих професій, а саме:</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 xml:space="preserve"> 2014 рік - середній бал становив від 3,5 до 6,0; </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 xml:space="preserve"> 2015 рік – середній бал становив від 4,1 до 6,3.</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 xml:space="preserve">Конкурсний відбір абітурієнтів протягом 2014, 2015 років спостерігається з професій «Слюсар з ремонту автомобілів», «Кухар», «Продавець продовольчих товарів».  </w:t>
      </w:r>
    </w:p>
    <w:p w:rsidR="00DA4EAA" w:rsidRPr="00A53FE3" w:rsidRDefault="00DA4EAA" w:rsidP="00FD3FC4">
      <w:pPr>
        <w:spacing w:after="0"/>
        <w:jc w:val="both"/>
        <w:rPr>
          <w:rFonts w:ascii="Arial" w:hAnsi="Arial" w:cs="Arial"/>
          <w:sz w:val="24"/>
          <w:szCs w:val="24"/>
        </w:rPr>
      </w:pPr>
    </w:p>
    <w:p w:rsidR="00DA4EAA" w:rsidRPr="00A53FE3" w:rsidRDefault="00DA4EAA" w:rsidP="00FD3FC4">
      <w:pPr>
        <w:spacing w:after="0"/>
        <w:jc w:val="both"/>
        <w:rPr>
          <w:rFonts w:ascii="Arial" w:hAnsi="Arial" w:cs="Arial"/>
          <w:i/>
          <w:sz w:val="24"/>
          <w:szCs w:val="24"/>
        </w:rPr>
      </w:pPr>
      <w:r w:rsidRPr="00A53FE3">
        <w:rPr>
          <w:rFonts w:ascii="Arial" w:hAnsi="Arial" w:cs="Arial"/>
          <w:b/>
          <w:sz w:val="24"/>
          <w:szCs w:val="24"/>
          <w:lang w:val="en-US"/>
        </w:rPr>
        <w:t>D</w:t>
      </w:r>
      <w:r w:rsidRPr="00A53FE3">
        <w:rPr>
          <w:rFonts w:ascii="Arial" w:hAnsi="Arial" w:cs="Arial"/>
          <w:b/>
          <w:sz w:val="24"/>
          <w:szCs w:val="24"/>
        </w:rPr>
        <w:t xml:space="preserve">.6. Дайте оцінку політики і практики щодо забезпечення можливостей навчання на робочому місці в рамках ПОН для молоді та дорослого населення. Які основні рушійні фактори та перепони для навчання на робочому місці (НРМ). </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Одним із показників роботи професійно-технічних навчальних закладів є працевлаштування їх випускників.  У 2015 році з 2752 випускників закладів системи ПОН Луганської області гарантовано працевлаштовані 1651 особа, що складає 60% від загальної кількості (23).</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lastRenderedPageBreak/>
        <w:t>Система  ПОН регіону в цілому забезпечує відповідність професійної освіти і навчання потребам ринку праці, а отже й здатність її випускників до працевлаштування. Це досягається шляхом цілеспрямованої та систематичної участі учнів у «реальному світі роботи» та залучення соціальних партнерів (роботодавців) до розробки, управління і надання професійної освіти і навчання. У рамках системи ПОН регіону близько 57% навчального часу відбувається  на підприємствах.</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Забезпечення подальшого розвитку професійного навчання робітників на виробництві набуває особливо</w:t>
      </w:r>
      <w:r w:rsidRPr="00A53FE3">
        <w:rPr>
          <w:rFonts w:ascii="Arial" w:hAnsi="Arial" w:cs="Arial"/>
          <w:sz w:val="24"/>
          <w:szCs w:val="24"/>
          <w:lang w:val="ru-RU"/>
        </w:rPr>
        <w:t xml:space="preserve">ї актуальності. Підготовка кадрів </w:t>
      </w:r>
      <w:r w:rsidRPr="00A53FE3">
        <w:rPr>
          <w:rFonts w:ascii="Arial" w:hAnsi="Arial" w:cs="Arial"/>
          <w:sz w:val="24"/>
          <w:szCs w:val="24"/>
        </w:rPr>
        <w:t xml:space="preserve">регіону </w:t>
      </w:r>
      <w:r w:rsidRPr="00A53FE3">
        <w:rPr>
          <w:rFonts w:ascii="Arial" w:hAnsi="Arial" w:cs="Arial"/>
          <w:sz w:val="24"/>
          <w:szCs w:val="24"/>
          <w:lang w:val="ru-RU"/>
        </w:rPr>
        <w:t>на виробництві спрямована на підвищення якості професійного складу робітників підприємства, формування у них творчого мислення, вміння працювати в ринкових умовах та забезпечення на цій основі високої продуктивності праці й ефективної зайнятості.</w:t>
      </w:r>
      <w:r w:rsidRPr="00A53FE3">
        <w:rPr>
          <w:rFonts w:ascii="Arial" w:hAnsi="Arial" w:cs="Arial"/>
          <w:sz w:val="24"/>
          <w:szCs w:val="24"/>
        </w:rPr>
        <w:t xml:space="preserve"> Крім того, п</w:t>
      </w:r>
      <w:r w:rsidRPr="00A53FE3">
        <w:rPr>
          <w:rFonts w:ascii="Arial" w:hAnsi="Arial" w:cs="Arial"/>
          <w:sz w:val="24"/>
          <w:szCs w:val="24"/>
          <w:lang w:val="ru-RU"/>
        </w:rPr>
        <w:t>рофесійне навчання робітників проводит</w:t>
      </w:r>
      <w:r w:rsidRPr="00A53FE3">
        <w:rPr>
          <w:rFonts w:ascii="Arial" w:hAnsi="Arial" w:cs="Arial"/>
          <w:sz w:val="24"/>
          <w:szCs w:val="24"/>
        </w:rPr>
        <w:t>ь</w:t>
      </w:r>
      <w:r w:rsidRPr="00A53FE3">
        <w:rPr>
          <w:rFonts w:ascii="Arial" w:hAnsi="Arial" w:cs="Arial"/>
          <w:sz w:val="24"/>
          <w:szCs w:val="24"/>
          <w:lang w:val="ru-RU"/>
        </w:rPr>
        <w:t xml:space="preserve">ся на виробництві на власній навчально-виробничій базі </w:t>
      </w:r>
      <w:r w:rsidRPr="00A53FE3">
        <w:rPr>
          <w:rFonts w:ascii="Arial" w:hAnsi="Arial" w:cs="Arial"/>
          <w:sz w:val="24"/>
          <w:szCs w:val="24"/>
        </w:rPr>
        <w:t>власними</w:t>
      </w:r>
      <w:r w:rsidRPr="00A53FE3">
        <w:rPr>
          <w:rFonts w:ascii="Arial" w:hAnsi="Arial" w:cs="Arial"/>
          <w:sz w:val="24"/>
          <w:szCs w:val="24"/>
          <w:lang w:val="ru-RU"/>
        </w:rPr>
        <w:t xml:space="preserve"> педагогічними кадрами.</w:t>
      </w:r>
      <w:r w:rsidRPr="00A53FE3">
        <w:rPr>
          <w:rFonts w:ascii="Arial" w:hAnsi="Arial" w:cs="Arial"/>
          <w:sz w:val="24"/>
          <w:szCs w:val="24"/>
        </w:rPr>
        <w:t xml:space="preserve"> Прикладом цього є підготовка з професії «Водій тролейбуса» Сєвєродонецьким тролейбусним управлінням, яке має потребу у водіях в обмеженій кількості. Викладачами та інструкторами є висококваліфіковані й досвідчені водії та спеціалісти управління. Заняття проводяться  у навчальних аудиторіях на базі тролейбусного управління. Навчальна їзда та стажування проводиться на тролейбусах управління.  Після закінчення навчання слухачі працевлаштовуються в зазначеному підприємстві.  </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Для дорослого населення в регіоні організовано:</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lang w:val="ru-RU"/>
        </w:rPr>
        <w:t>- опанування безробітними робітничи</w:t>
      </w:r>
      <w:r w:rsidRPr="00A53FE3">
        <w:rPr>
          <w:rFonts w:ascii="Arial" w:hAnsi="Arial" w:cs="Arial"/>
          <w:sz w:val="24"/>
          <w:szCs w:val="24"/>
        </w:rPr>
        <w:t>х</w:t>
      </w:r>
      <w:r w:rsidRPr="00A53FE3">
        <w:rPr>
          <w:rFonts w:ascii="Arial" w:hAnsi="Arial" w:cs="Arial"/>
          <w:sz w:val="24"/>
          <w:szCs w:val="24"/>
          <w:lang w:val="ru-RU"/>
        </w:rPr>
        <w:t xml:space="preserve"> професі</w:t>
      </w:r>
      <w:r w:rsidRPr="00A53FE3">
        <w:rPr>
          <w:rFonts w:ascii="Arial" w:hAnsi="Arial" w:cs="Arial"/>
          <w:sz w:val="24"/>
          <w:szCs w:val="24"/>
        </w:rPr>
        <w:t>й</w:t>
      </w:r>
      <w:r w:rsidRPr="00A53FE3">
        <w:rPr>
          <w:rFonts w:ascii="Arial" w:hAnsi="Arial" w:cs="Arial"/>
          <w:sz w:val="24"/>
          <w:szCs w:val="24"/>
          <w:lang w:val="ru-RU"/>
        </w:rPr>
        <w:t xml:space="preserve"> для подальшого їх працевлаштування</w:t>
      </w:r>
      <w:r w:rsidRPr="00A53FE3">
        <w:rPr>
          <w:rFonts w:ascii="Arial" w:hAnsi="Arial" w:cs="Arial"/>
          <w:sz w:val="24"/>
          <w:szCs w:val="24"/>
        </w:rPr>
        <w:t>;</w:t>
      </w:r>
    </w:p>
    <w:p w:rsidR="00DA4EAA" w:rsidRPr="00A53FE3" w:rsidRDefault="00DA4EAA" w:rsidP="00FD3FC4">
      <w:pPr>
        <w:spacing w:after="0"/>
        <w:jc w:val="both"/>
        <w:rPr>
          <w:rFonts w:ascii="Arial" w:hAnsi="Arial" w:cs="Arial"/>
          <w:sz w:val="24"/>
          <w:szCs w:val="24"/>
          <w:lang w:val="ru-RU"/>
        </w:rPr>
      </w:pPr>
      <w:r w:rsidRPr="00A53FE3">
        <w:rPr>
          <w:rFonts w:ascii="Arial" w:hAnsi="Arial" w:cs="Arial"/>
          <w:sz w:val="24"/>
          <w:szCs w:val="24"/>
          <w:lang w:val="ru-RU"/>
        </w:rPr>
        <w:t>-  навчання  за  індивідуальними  навчальними   планами  та  програмами відповідно до вимог державних стандартів безпосередньо на робочому місці</w:t>
      </w:r>
      <w:r w:rsidRPr="00A53FE3">
        <w:rPr>
          <w:rFonts w:ascii="Arial" w:hAnsi="Arial" w:cs="Arial"/>
          <w:sz w:val="24"/>
          <w:szCs w:val="24"/>
        </w:rPr>
        <w:t xml:space="preserve"> (підготовка контролерів водопровідного господарства на базі ООО «ТАУН СЕРВИС»)</w:t>
      </w:r>
      <w:r w:rsidRPr="00A53FE3">
        <w:rPr>
          <w:rFonts w:ascii="Arial" w:hAnsi="Arial" w:cs="Arial"/>
          <w:sz w:val="24"/>
          <w:szCs w:val="24"/>
          <w:lang w:val="ru-RU"/>
        </w:rPr>
        <w:t>;</w:t>
      </w:r>
    </w:p>
    <w:p w:rsidR="00DA4EAA" w:rsidRPr="00A53FE3" w:rsidRDefault="00DA4EAA" w:rsidP="00FD3FC4">
      <w:pPr>
        <w:spacing w:after="0"/>
        <w:jc w:val="both"/>
        <w:rPr>
          <w:rFonts w:ascii="Arial" w:hAnsi="Arial" w:cs="Arial"/>
          <w:sz w:val="24"/>
          <w:szCs w:val="24"/>
          <w:lang w:val="ru-RU"/>
        </w:rPr>
      </w:pPr>
      <w:r w:rsidRPr="00A53FE3">
        <w:rPr>
          <w:rFonts w:ascii="Arial" w:hAnsi="Arial" w:cs="Arial"/>
          <w:sz w:val="24"/>
          <w:szCs w:val="24"/>
          <w:lang w:val="ru-RU"/>
        </w:rPr>
        <w:t xml:space="preserve">- встановлення тривалості навчання </w:t>
      </w:r>
      <w:r w:rsidRPr="00A53FE3">
        <w:rPr>
          <w:rFonts w:ascii="Arial" w:hAnsi="Arial" w:cs="Arial"/>
          <w:sz w:val="24"/>
          <w:szCs w:val="24"/>
        </w:rPr>
        <w:t>відповідно до</w:t>
      </w:r>
      <w:r w:rsidRPr="00A53FE3">
        <w:rPr>
          <w:rFonts w:ascii="Arial" w:hAnsi="Arial" w:cs="Arial"/>
          <w:sz w:val="24"/>
          <w:szCs w:val="24"/>
          <w:lang w:val="ru-RU"/>
        </w:rPr>
        <w:t xml:space="preserve"> типови</w:t>
      </w:r>
      <w:r w:rsidRPr="00A53FE3">
        <w:rPr>
          <w:rFonts w:ascii="Arial" w:hAnsi="Arial" w:cs="Arial"/>
          <w:sz w:val="24"/>
          <w:szCs w:val="24"/>
        </w:rPr>
        <w:t>х</w:t>
      </w:r>
      <w:r w:rsidRPr="00A53FE3">
        <w:rPr>
          <w:rFonts w:ascii="Arial" w:hAnsi="Arial" w:cs="Arial"/>
          <w:sz w:val="24"/>
          <w:szCs w:val="24"/>
          <w:lang w:val="ru-RU"/>
        </w:rPr>
        <w:t xml:space="preserve"> навчальни</w:t>
      </w:r>
      <w:r w:rsidRPr="00A53FE3">
        <w:rPr>
          <w:rFonts w:ascii="Arial" w:hAnsi="Arial" w:cs="Arial"/>
          <w:sz w:val="24"/>
          <w:szCs w:val="24"/>
        </w:rPr>
        <w:t>х</w:t>
      </w:r>
      <w:r w:rsidRPr="00A53FE3">
        <w:rPr>
          <w:rFonts w:ascii="Arial" w:hAnsi="Arial" w:cs="Arial"/>
          <w:sz w:val="24"/>
          <w:szCs w:val="24"/>
          <w:lang w:val="ru-RU"/>
        </w:rPr>
        <w:t xml:space="preserve"> план</w:t>
      </w:r>
      <w:r w:rsidRPr="00A53FE3">
        <w:rPr>
          <w:rFonts w:ascii="Arial" w:hAnsi="Arial" w:cs="Arial"/>
          <w:sz w:val="24"/>
          <w:szCs w:val="24"/>
        </w:rPr>
        <w:t>ів</w:t>
      </w:r>
      <w:r w:rsidRPr="00A53FE3">
        <w:rPr>
          <w:rFonts w:ascii="Arial" w:hAnsi="Arial" w:cs="Arial"/>
          <w:sz w:val="24"/>
          <w:szCs w:val="24"/>
          <w:lang w:val="ru-RU"/>
        </w:rPr>
        <w:t xml:space="preserve"> та програм;</w:t>
      </w:r>
    </w:p>
    <w:p w:rsidR="00DA4EAA" w:rsidRPr="00A53FE3" w:rsidRDefault="00DA4EAA" w:rsidP="00FD3FC4">
      <w:pPr>
        <w:spacing w:after="0"/>
        <w:jc w:val="both"/>
        <w:rPr>
          <w:rFonts w:ascii="Arial" w:hAnsi="Arial" w:cs="Arial"/>
          <w:sz w:val="24"/>
          <w:szCs w:val="24"/>
          <w:lang w:val="ru-RU"/>
        </w:rPr>
      </w:pPr>
      <w:r w:rsidRPr="00A53FE3">
        <w:rPr>
          <w:rFonts w:ascii="Arial" w:hAnsi="Arial" w:cs="Arial"/>
          <w:sz w:val="24"/>
          <w:szCs w:val="24"/>
          <w:lang w:val="ru-RU"/>
        </w:rPr>
        <w:t>- розроблення для кожного слухача (або групи слухачів) графік</w:t>
      </w:r>
      <w:r w:rsidRPr="00A53FE3">
        <w:rPr>
          <w:rFonts w:ascii="Arial" w:hAnsi="Arial" w:cs="Arial"/>
          <w:sz w:val="24"/>
          <w:szCs w:val="24"/>
        </w:rPr>
        <w:t>у</w:t>
      </w:r>
      <w:r w:rsidRPr="00A53FE3">
        <w:rPr>
          <w:rFonts w:ascii="Arial" w:hAnsi="Arial" w:cs="Arial"/>
          <w:sz w:val="24"/>
          <w:szCs w:val="24"/>
          <w:lang w:val="ru-RU"/>
        </w:rPr>
        <w:t xml:space="preserve">, </w:t>
      </w:r>
      <w:r w:rsidRPr="00A53FE3">
        <w:rPr>
          <w:rFonts w:ascii="Arial" w:hAnsi="Arial" w:cs="Arial"/>
          <w:sz w:val="24"/>
          <w:szCs w:val="24"/>
        </w:rPr>
        <w:t>у</w:t>
      </w:r>
      <w:r w:rsidRPr="00A53FE3">
        <w:rPr>
          <w:rFonts w:ascii="Arial" w:hAnsi="Arial" w:cs="Arial"/>
          <w:sz w:val="24"/>
          <w:szCs w:val="24"/>
          <w:lang w:val="ru-RU"/>
        </w:rPr>
        <w:t xml:space="preserve"> якому передбачено черговість консультацій та практичних занять;</w:t>
      </w:r>
    </w:p>
    <w:p w:rsidR="00DA4EAA" w:rsidRPr="00A53FE3" w:rsidRDefault="00DA4EAA" w:rsidP="00FD3FC4">
      <w:pPr>
        <w:spacing w:after="0"/>
        <w:jc w:val="both"/>
        <w:rPr>
          <w:rFonts w:ascii="Arial" w:hAnsi="Arial" w:cs="Arial"/>
          <w:sz w:val="24"/>
          <w:szCs w:val="24"/>
          <w:lang w:val="ru-RU"/>
        </w:rPr>
      </w:pPr>
      <w:r w:rsidRPr="00A53FE3">
        <w:rPr>
          <w:rFonts w:ascii="Arial" w:hAnsi="Arial" w:cs="Arial"/>
          <w:sz w:val="24"/>
          <w:szCs w:val="24"/>
          <w:lang w:val="ru-RU"/>
        </w:rPr>
        <w:t xml:space="preserve">- самостійне опанування слухачем теоретичного курсу, надання викладачем консультацій в обсязі не більше </w:t>
      </w:r>
      <w:r w:rsidRPr="00A53FE3">
        <w:rPr>
          <w:rFonts w:ascii="Arial" w:hAnsi="Arial" w:cs="Arial"/>
          <w:sz w:val="24"/>
          <w:szCs w:val="24"/>
        </w:rPr>
        <w:t>як</w:t>
      </w:r>
      <w:r w:rsidRPr="00A53FE3">
        <w:rPr>
          <w:rFonts w:ascii="Arial" w:hAnsi="Arial" w:cs="Arial"/>
          <w:sz w:val="24"/>
          <w:szCs w:val="24"/>
          <w:lang w:val="ru-RU"/>
        </w:rPr>
        <w:t xml:space="preserve"> 15% теоретичного курсу;</w:t>
      </w:r>
    </w:p>
    <w:p w:rsidR="00DA4EAA" w:rsidRPr="00A53FE3" w:rsidRDefault="00DA4EAA" w:rsidP="00FD3FC4">
      <w:pPr>
        <w:spacing w:after="0"/>
        <w:jc w:val="both"/>
        <w:rPr>
          <w:rFonts w:ascii="Arial" w:hAnsi="Arial" w:cs="Arial"/>
          <w:sz w:val="24"/>
          <w:szCs w:val="24"/>
          <w:lang w:val="ru-RU"/>
        </w:rPr>
      </w:pPr>
      <w:r w:rsidRPr="00A53FE3">
        <w:rPr>
          <w:rFonts w:ascii="Arial" w:hAnsi="Arial" w:cs="Arial"/>
          <w:sz w:val="24"/>
          <w:szCs w:val="24"/>
          <w:lang w:val="ru-RU"/>
        </w:rPr>
        <w:t>- призначення інструктора з числа висококваліфікованих робітників;</w:t>
      </w:r>
    </w:p>
    <w:p w:rsidR="00DA4EAA" w:rsidRPr="00A53FE3" w:rsidRDefault="00DA4EAA" w:rsidP="00FD3FC4">
      <w:pPr>
        <w:spacing w:after="0"/>
        <w:jc w:val="both"/>
        <w:rPr>
          <w:rFonts w:ascii="Arial" w:hAnsi="Arial" w:cs="Arial"/>
          <w:sz w:val="24"/>
          <w:szCs w:val="24"/>
          <w:lang w:val="ru-RU"/>
        </w:rPr>
      </w:pPr>
      <w:r w:rsidRPr="00A53FE3">
        <w:rPr>
          <w:rFonts w:ascii="Arial" w:hAnsi="Arial" w:cs="Arial"/>
          <w:sz w:val="24"/>
          <w:szCs w:val="24"/>
          <w:lang w:val="ru-RU"/>
        </w:rPr>
        <w:t>-  виділення  кожному  робітнику,  який  навчається  на  підприємстві,  на весь  період  навчання  робочого місця,  оснащеного  необхідним  обладнанням, інструментами, сировиною та матеріалами;</w:t>
      </w:r>
    </w:p>
    <w:p w:rsidR="00DA4EAA" w:rsidRPr="00A53FE3" w:rsidRDefault="00DA4EAA" w:rsidP="00FD3FC4">
      <w:pPr>
        <w:spacing w:after="0"/>
        <w:jc w:val="both"/>
        <w:rPr>
          <w:rFonts w:ascii="Arial" w:hAnsi="Arial" w:cs="Arial"/>
          <w:sz w:val="24"/>
          <w:szCs w:val="24"/>
          <w:lang w:val="ru-RU"/>
        </w:rPr>
      </w:pPr>
      <w:r w:rsidRPr="00A53FE3">
        <w:rPr>
          <w:rFonts w:ascii="Arial" w:hAnsi="Arial" w:cs="Arial"/>
          <w:sz w:val="24"/>
          <w:szCs w:val="24"/>
          <w:lang w:val="ru-RU"/>
        </w:rPr>
        <w:t>- зарахування на навчання за наказом керівника підприємства на підставі направлення центру зайнятості із зазначенням терміну навчання та прізвища, ініціалів керівника навчання від підприємства.</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lang w:val="ru-RU"/>
        </w:rPr>
        <w:t>Навчання безробітних організ</w:t>
      </w:r>
      <w:r w:rsidRPr="00A53FE3">
        <w:rPr>
          <w:rFonts w:ascii="Arial" w:hAnsi="Arial" w:cs="Arial"/>
          <w:sz w:val="24"/>
          <w:szCs w:val="24"/>
        </w:rPr>
        <w:t>о</w:t>
      </w:r>
      <w:r w:rsidRPr="00A53FE3">
        <w:rPr>
          <w:rFonts w:ascii="Arial" w:hAnsi="Arial" w:cs="Arial"/>
          <w:sz w:val="24"/>
          <w:szCs w:val="24"/>
          <w:lang w:val="ru-RU"/>
        </w:rPr>
        <w:t>в</w:t>
      </w:r>
      <w:r w:rsidRPr="00A53FE3">
        <w:rPr>
          <w:rFonts w:ascii="Arial" w:hAnsi="Arial" w:cs="Arial"/>
          <w:sz w:val="24"/>
          <w:szCs w:val="24"/>
        </w:rPr>
        <w:t>ується</w:t>
      </w:r>
      <w:r w:rsidRPr="00A53FE3">
        <w:rPr>
          <w:rFonts w:ascii="Arial" w:hAnsi="Arial" w:cs="Arial"/>
          <w:sz w:val="24"/>
          <w:szCs w:val="24"/>
          <w:lang w:val="ru-RU"/>
        </w:rPr>
        <w:t xml:space="preserve"> за допомогою центру зайнятості через заклади ПОН. </w:t>
      </w:r>
      <w:r w:rsidRPr="00A53FE3">
        <w:rPr>
          <w:rFonts w:ascii="Arial" w:hAnsi="Arial" w:cs="Arial"/>
          <w:sz w:val="24"/>
          <w:szCs w:val="24"/>
        </w:rPr>
        <w:t xml:space="preserve">Протягом 2015 року 974 безробітних проходили навчання у 8 ПТНЗ області, протягом січня-травня 2016 року – у 2 ПТНЗ області. </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 xml:space="preserve">У разі потреби для роботодавців центри зайнятості Луганської області організовують професійне навчання безробітних на їх замовленням, під конкретне </w:t>
      </w:r>
      <w:r w:rsidRPr="00A53FE3">
        <w:rPr>
          <w:rFonts w:ascii="Arial" w:hAnsi="Arial" w:cs="Arial"/>
          <w:sz w:val="24"/>
          <w:szCs w:val="24"/>
        </w:rPr>
        <w:lastRenderedPageBreak/>
        <w:t xml:space="preserve">робоче місце як у навчальних закладах, так і безпосередньо на виробництві.  У 2016 році було організовано навчання з гарантованим працевлаштуванням за професіями: «Токар» на базі ДНЗ «Сєвєродонецьке вище професійне училище», «Слюсар з ремонту сільськогосподарських машин» на базі Новопськовського професійного аграрного ліцею, «Продавець продовольчих товарів» на базі Вищого професійного училища № 92 м. Сєвєродонецька, «Електрогазозварник» на базі ДНЗ «Сєвєродонецьке вище професійне училище» та ДНЗ «Сєвєродонецький професійний будівельний ліцей», «Контролер водопровідного господарства» на базі ООО «ТАУН СЕРВИС». </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 xml:space="preserve">Для молоді навчання в закладах ПОН проводиться відповідно до Державних стандартів професійно-технічної освіти за професіями та на підставі Типової базисної структури навчальних планів підготовки кваліфікованих робітників у ПТНЗ, затвердженої наказом МОН України від 13.10.2010 № 947 (8). </w:t>
      </w:r>
    </w:p>
    <w:p w:rsidR="00DA4EAA" w:rsidRPr="00A53FE3" w:rsidRDefault="00DA4EAA" w:rsidP="00FD3FC4">
      <w:pPr>
        <w:spacing w:after="0"/>
        <w:jc w:val="both"/>
        <w:rPr>
          <w:rFonts w:ascii="Arial" w:hAnsi="Arial" w:cs="Arial"/>
          <w:b/>
          <w:sz w:val="24"/>
          <w:szCs w:val="24"/>
        </w:rPr>
      </w:pPr>
      <w:r w:rsidRPr="00A53FE3">
        <w:rPr>
          <w:rFonts w:ascii="Arial" w:hAnsi="Arial" w:cs="Arial"/>
          <w:sz w:val="24"/>
          <w:szCs w:val="24"/>
        </w:rPr>
        <w:t xml:space="preserve">У зв`язку з проведенням на території області різко скоротилася кількість промислових підприємств регіону, а 83 % підприємств, що знаходяться на території, підконтрольній українській владі працюють не на повну потужність, що є основною перепоною для забезпечення можливостей навчання на робочому місці в рамках ПОН для молоді та дорослого населення. </w:t>
      </w:r>
    </w:p>
    <w:p w:rsidR="00DA4EAA" w:rsidRPr="00A53FE3" w:rsidRDefault="00DA4EAA" w:rsidP="00FD3FC4">
      <w:pPr>
        <w:spacing w:after="0"/>
        <w:jc w:val="both"/>
        <w:rPr>
          <w:rFonts w:ascii="Arial" w:hAnsi="Arial" w:cs="Arial"/>
          <w:sz w:val="24"/>
          <w:szCs w:val="24"/>
        </w:rPr>
      </w:pPr>
    </w:p>
    <w:p w:rsidR="00DA4EAA" w:rsidRPr="00A53FE3" w:rsidRDefault="00DA4EAA" w:rsidP="00FD3FC4">
      <w:pPr>
        <w:spacing w:after="0"/>
        <w:jc w:val="both"/>
        <w:rPr>
          <w:rFonts w:ascii="Arial" w:hAnsi="Arial" w:cs="Arial"/>
          <w:i/>
          <w:sz w:val="24"/>
          <w:szCs w:val="24"/>
        </w:rPr>
      </w:pPr>
      <w:r w:rsidRPr="00A53FE3">
        <w:rPr>
          <w:rFonts w:ascii="Arial" w:hAnsi="Arial" w:cs="Arial"/>
          <w:b/>
          <w:sz w:val="24"/>
          <w:szCs w:val="24"/>
          <w:lang w:val="en-US"/>
        </w:rPr>
        <w:t>D</w:t>
      </w:r>
      <w:r w:rsidRPr="00A53FE3">
        <w:rPr>
          <w:rFonts w:ascii="Arial" w:hAnsi="Arial" w:cs="Arial"/>
          <w:b/>
          <w:sz w:val="24"/>
          <w:szCs w:val="24"/>
        </w:rPr>
        <w:t>.7.</w:t>
      </w:r>
      <w:r w:rsidRPr="00A53FE3">
        <w:rPr>
          <w:rFonts w:ascii="Arial" w:hAnsi="Arial" w:cs="Arial"/>
          <w:sz w:val="24"/>
          <w:szCs w:val="24"/>
        </w:rPr>
        <w:t xml:space="preserve"> </w:t>
      </w:r>
      <w:r w:rsidRPr="00A53FE3">
        <w:rPr>
          <w:rFonts w:ascii="Arial" w:hAnsi="Arial" w:cs="Arial"/>
          <w:b/>
          <w:sz w:val="24"/>
          <w:szCs w:val="24"/>
        </w:rPr>
        <w:t xml:space="preserve">Опишіть, які варіанти НРМ існують у системі ПОН вашого регіону? Які типи НРМ найбільш відповідають регіональному контексту і чому? </w:t>
      </w:r>
    </w:p>
    <w:p w:rsidR="00DA4EAA" w:rsidRPr="00A53FE3" w:rsidRDefault="00DA4EAA" w:rsidP="00FD3FC4">
      <w:pPr>
        <w:shd w:val="clear" w:color="auto" w:fill="FFFFFF"/>
        <w:spacing w:after="0"/>
        <w:jc w:val="both"/>
        <w:rPr>
          <w:rFonts w:ascii="Arial" w:eastAsia="Times New Roman" w:hAnsi="Arial" w:cs="Arial"/>
          <w:sz w:val="24"/>
          <w:szCs w:val="24"/>
          <w:lang w:eastAsia="ru-RU"/>
        </w:rPr>
      </w:pPr>
      <w:r w:rsidRPr="00A53FE3">
        <w:rPr>
          <w:rFonts w:ascii="Arial" w:eastAsia="Times New Roman" w:hAnsi="Arial" w:cs="Arial"/>
          <w:sz w:val="24"/>
          <w:szCs w:val="24"/>
          <w:lang w:eastAsia="ru-RU"/>
        </w:rPr>
        <w:t xml:space="preserve">Вітчизняна і зарубіжна практика професійного навчання виробила широкий спектр методів, технологій та форм професійної підготовки і перепідготовки кваліфікованих робітників, освоєння нових професій. </w:t>
      </w:r>
    </w:p>
    <w:p w:rsidR="00DA4EAA" w:rsidRPr="00A53FE3" w:rsidRDefault="00DA4EAA" w:rsidP="00FD3FC4">
      <w:pPr>
        <w:shd w:val="clear" w:color="auto" w:fill="FFFFFF"/>
        <w:spacing w:after="0"/>
        <w:jc w:val="both"/>
        <w:rPr>
          <w:rFonts w:ascii="Arial" w:eastAsia="Times New Roman" w:hAnsi="Arial" w:cs="Arial"/>
          <w:sz w:val="24"/>
          <w:szCs w:val="24"/>
          <w:lang w:eastAsia="ru-RU"/>
        </w:rPr>
      </w:pPr>
      <w:r w:rsidRPr="00A53FE3">
        <w:rPr>
          <w:rFonts w:ascii="Arial" w:eastAsia="Times New Roman" w:hAnsi="Arial" w:cs="Arial"/>
          <w:sz w:val="24"/>
          <w:szCs w:val="24"/>
          <w:lang w:val="ru-RU" w:eastAsia="ru-RU"/>
        </w:rPr>
        <w:t>Серед метод</w:t>
      </w:r>
      <w:r w:rsidRPr="00A53FE3">
        <w:rPr>
          <w:rFonts w:ascii="Arial" w:eastAsia="Times New Roman" w:hAnsi="Arial" w:cs="Arial"/>
          <w:sz w:val="24"/>
          <w:szCs w:val="24"/>
          <w:lang w:eastAsia="ru-RU"/>
        </w:rPr>
        <w:t>і</w:t>
      </w:r>
      <w:r w:rsidRPr="00A53FE3">
        <w:rPr>
          <w:rFonts w:ascii="Arial" w:eastAsia="Times New Roman" w:hAnsi="Arial" w:cs="Arial"/>
          <w:sz w:val="24"/>
          <w:szCs w:val="24"/>
          <w:lang w:val="ru-RU" w:eastAsia="ru-RU"/>
        </w:rPr>
        <w:t xml:space="preserve">в навчання </w:t>
      </w:r>
      <w:r w:rsidRPr="00A53FE3">
        <w:rPr>
          <w:rFonts w:ascii="Arial" w:eastAsia="Times New Roman" w:hAnsi="Arial" w:cs="Arial"/>
          <w:sz w:val="24"/>
          <w:szCs w:val="24"/>
          <w:lang w:eastAsia="ru-RU"/>
        </w:rPr>
        <w:t xml:space="preserve">на робочому місці  у системі ПОН у Луганській області </w:t>
      </w:r>
      <w:r w:rsidRPr="00A53FE3">
        <w:rPr>
          <w:rFonts w:ascii="Arial" w:eastAsia="Times New Roman" w:hAnsi="Arial" w:cs="Arial"/>
          <w:sz w:val="24"/>
          <w:szCs w:val="24"/>
          <w:lang w:val="ru-RU" w:eastAsia="ru-RU"/>
        </w:rPr>
        <w:t>можна</w:t>
      </w:r>
      <w:r w:rsidRPr="00A53FE3">
        <w:rPr>
          <w:rFonts w:ascii="Arial" w:eastAsia="Times New Roman" w:hAnsi="Arial" w:cs="Arial"/>
          <w:sz w:val="24"/>
          <w:szCs w:val="24"/>
          <w:lang w:eastAsia="ru-RU"/>
        </w:rPr>
        <w:t xml:space="preserve"> виділити</w:t>
      </w:r>
      <w:r w:rsidRPr="00A53FE3">
        <w:rPr>
          <w:rFonts w:ascii="Arial" w:eastAsia="Times New Roman" w:hAnsi="Arial" w:cs="Arial"/>
          <w:sz w:val="24"/>
          <w:szCs w:val="24"/>
          <w:lang w:val="ru-RU" w:eastAsia="ru-RU"/>
        </w:rPr>
        <w:t xml:space="preserve"> </w:t>
      </w:r>
      <w:r w:rsidRPr="00A53FE3">
        <w:rPr>
          <w:rFonts w:ascii="Arial" w:eastAsia="Times New Roman" w:hAnsi="Arial" w:cs="Arial"/>
          <w:sz w:val="24"/>
          <w:szCs w:val="24"/>
          <w:lang w:eastAsia="ru-RU"/>
        </w:rPr>
        <w:t xml:space="preserve"> наступні:</w:t>
      </w:r>
    </w:p>
    <w:p w:rsidR="00DA4EAA" w:rsidRPr="00A53FE3" w:rsidRDefault="00DA4EAA" w:rsidP="00FD3FC4">
      <w:pPr>
        <w:numPr>
          <w:ilvl w:val="0"/>
          <w:numId w:val="3"/>
        </w:numPr>
        <w:shd w:val="clear" w:color="auto" w:fill="FFFFFF"/>
        <w:tabs>
          <w:tab w:val="left" w:pos="284"/>
        </w:tabs>
        <w:spacing w:after="0"/>
        <w:contextualSpacing/>
        <w:jc w:val="both"/>
        <w:rPr>
          <w:rFonts w:ascii="Arial" w:eastAsia="Times New Roman" w:hAnsi="Arial" w:cs="Arial"/>
          <w:sz w:val="24"/>
          <w:szCs w:val="24"/>
          <w:lang w:val="ru-RU" w:eastAsia="ru-RU"/>
        </w:rPr>
      </w:pPr>
      <w:r w:rsidRPr="00A53FE3">
        <w:rPr>
          <w:rFonts w:ascii="Arial" w:hAnsi="Arial" w:cs="Arial"/>
          <w:sz w:val="24"/>
          <w:szCs w:val="24"/>
        </w:rPr>
        <w:t>д</w:t>
      </w:r>
      <w:r w:rsidRPr="00A53FE3">
        <w:rPr>
          <w:rFonts w:ascii="Arial" w:hAnsi="Arial" w:cs="Arial"/>
          <w:sz w:val="24"/>
          <w:szCs w:val="24"/>
          <w:lang w:val="ru-RU"/>
        </w:rPr>
        <w:t>емонстрація</w:t>
      </w:r>
      <w:r w:rsidRPr="00A53FE3">
        <w:rPr>
          <w:rFonts w:ascii="Arial" w:hAnsi="Arial" w:cs="Arial"/>
          <w:sz w:val="24"/>
          <w:szCs w:val="24"/>
        </w:rPr>
        <w:t xml:space="preserve"> - </w:t>
      </w:r>
      <w:r w:rsidRPr="00A53FE3">
        <w:rPr>
          <w:rFonts w:ascii="Arial" w:eastAsia="Times New Roman" w:hAnsi="Arial" w:cs="Arial"/>
          <w:sz w:val="24"/>
          <w:szCs w:val="24"/>
          <w:lang w:val="ru-RU" w:eastAsia="ru-RU"/>
        </w:rPr>
        <w:t>метод навчання, при якому викладач (майстер</w:t>
      </w:r>
      <w:r w:rsidRPr="00A53FE3">
        <w:rPr>
          <w:rFonts w:ascii="Arial" w:eastAsia="Times New Roman" w:hAnsi="Arial" w:cs="Arial"/>
          <w:sz w:val="24"/>
          <w:szCs w:val="24"/>
          <w:lang w:eastAsia="ru-RU"/>
        </w:rPr>
        <w:t xml:space="preserve"> виробничого навчання</w:t>
      </w:r>
      <w:r w:rsidRPr="00A53FE3">
        <w:rPr>
          <w:rFonts w:ascii="Arial" w:eastAsia="Times New Roman" w:hAnsi="Arial" w:cs="Arial"/>
          <w:sz w:val="24"/>
          <w:szCs w:val="24"/>
          <w:lang w:val="ru-RU" w:eastAsia="ru-RU"/>
        </w:rPr>
        <w:t xml:space="preserve">) </w:t>
      </w:r>
      <w:r w:rsidRPr="00A53FE3">
        <w:rPr>
          <w:rFonts w:ascii="Arial" w:eastAsia="Times New Roman" w:hAnsi="Arial" w:cs="Arial"/>
          <w:sz w:val="24"/>
          <w:szCs w:val="24"/>
          <w:lang w:eastAsia="ru-RU"/>
        </w:rPr>
        <w:t>демонструє</w:t>
      </w:r>
      <w:r w:rsidRPr="00A53FE3">
        <w:rPr>
          <w:rFonts w:ascii="Arial" w:eastAsia="Times New Roman" w:hAnsi="Arial" w:cs="Arial"/>
          <w:sz w:val="24"/>
          <w:szCs w:val="24"/>
          <w:lang w:val="ru-RU" w:eastAsia="ru-RU"/>
        </w:rPr>
        <w:t xml:space="preserve">, </w:t>
      </w:r>
      <w:r w:rsidRPr="00A53FE3">
        <w:rPr>
          <w:rFonts w:ascii="Arial" w:eastAsia="Times New Roman" w:hAnsi="Arial" w:cs="Arial"/>
          <w:sz w:val="24"/>
          <w:szCs w:val="24"/>
          <w:lang w:eastAsia="ru-RU"/>
        </w:rPr>
        <w:t>описує,</w:t>
      </w:r>
      <w:r w:rsidRPr="00A53FE3">
        <w:rPr>
          <w:rFonts w:ascii="Arial" w:eastAsia="Times New Roman" w:hAnsi="Arial" w:cs="Arial"/>
          <w:sz w:val="24"/>
          <w:szCs w:val="24"/>
          <w:lang w:val="ru-RU" w:eastAsia="ru-RU"/>
        </w:rPr>
        <w:t xml:space="preserve"> як виконувати </w:t>
      </w:r>
      <w:r w:rsidRPr="00A53FE3">
        <w:rPr>
          <w:rFonts w:ascii="Arial" w:eastAsia="Times New Roman" w:hAnsi="Arial" w:cs="Arial"/>
          <w:sz w:val="24"/>
          <w:szCs w:val="24"/>
          <w:lang w:eastAsia="ru-RU"/>
        </w:rPr>
        <w:t>те чи інше завдання</w:t>
      </w:r>
      <w:r w:rsidRPr="00A53FE3">
        <w:rPr>
          <w:rFonts w:ascii="Arial" w:eastAsia="Times New Roman" w:hAnsi="Arial" w:cs="Arial"/>
          <w:sz w:val="24"/>
          <w:szCs w:val="24"/>
          <w:lang w:val="ru-RU" w:eastAsia="ru-RU"/>
        </w:rPr>
        <w:t>. Одночасно</w:t>
      </w:r>
      <w:r w:rsidRPr="00A53FE3">
        <w:rPr>
          <w:rFonts w:ascii="Arial" w:eastAsia="Times New Roman" w:hAnsi="Arial" w:cs="Arial"/>
          <w:sz w:val="24"/>
          <w:szCs w:val="24"/>
          <w:lang w:eastAsia="ru-RU"/>
        </w:rPr>
        <w:t>,</w:t>
      </w:r>
      <w:r w:rsidRPr="00A53FE3">
        <w:rPr>
          <w:rFonts w:ascii="Arial" w:eastAsia="Times New Roman" w:hAnsi="Arial" w:cs="Arial"/>
          <w:sz w:val="24"/>
          <w:szCs w:val="24"/>
          <w:lang w:val="ru-RU" w:eastAsia="ru-RU"/>
        </w:rPr>
        <w:t xml:space="preserve"> навча</w:t>
      </w:r>
      <w:r w:rsidRPr="00A53FE3">
        <w:rPr>
          <w:rFonts w:ascii="Arial" w:eastAsia="Times New Roman" w:hAnsi="Arial" w:cs="Arial"/>
          <w:sz w:val="24"/>
          <w:szCs w:val="24"/>
          <w:lang w:eastAsia="ru-RU"/>
        </w:rPr>
        <w:t>ючись,</w:t>
      </w:r>
      <w:r w:rsidRPr="00A53FE3">
        <w:rPr>
          <w:rFonts w:ascii="Arial" w:eastAsia="Times New Roman" w:hAnsi="Arial" w:cs="Arial"/>
          <w:sz w:val="24"/>
          <w:szCs w:val="24"/>
          <w:lang w:val="ru-RU" w:eastAsia="ru-RU"/>
        </w:rPr>
        <w:t xml:space="preserve"> пропонується повторити дії викладача. Таким чином, </w:t>
      </w:r>
      <w:r w:rsidRPr="00A53FE3">
        <w:rPr>
          <w:rFonts w:ascii="Arial" w:eastAsia="Times New Roman" w:hAnsi="Arial" w:cs="Arial"/>
          <w:sz w:val="24"/>
          <w:szCs w:val="24"/>
          <w:lang w:eastAsia="ru-RU"/>
        </w:rPr>
        <w:t>у</w:t>
      </w:r>
      <w:r w:rsidRPr="00A53FE3">
        <w:rPr>
          <w:rFonts w:ascii="Arial" w:eastAsia="Times New Roman" w:hAnsi="Arial" w:cs="Arial"/>
          <w:sz w:val="24"/>
          <w:szCs w:val="24"/>
          <w:lang w:val="ru-RU" w:eastAsia="ru-RU"/>
        </w:rPr>
        <w:t xml:space="preserve"> процесі навчання активно задіян</w:t>
      </w:r>
      <w:r w:rsidRPr="00A53FE3">
        <w:rPr>
          <w:rFonts w:ascii="Arial" w:eastAsia="Times New Roman" w:hAnsi="Arial" w:cs="Arial"/>
          <w:sz w:val="24"/>
          <w:szCs w:val="24"/>
          <w:lang w:eastAsia="ru-RU"/>
        </w:rPr>
        <w:t>им є</w:t>
      </w:r>
      <w:r w:rsidRPr="00A53FE3">
        <w:rPr>
          <w:rFonts w:ascii="Arial" w:eastAsia="Times New Roman" w:hAnsi="Arial" w:cs="Arial"/>
          <w:sz w:val="24"/>
          <w:szCs w:val="24"/>
          <w:lang w:val="ru-RU" w:eastAsia="ru-RU"/>
        </w:rPr>
        <w:t xml:space="preserve"> </w:t>
      </w:r>
      <w:r w:rsidRPr="00A53FE3">
        <w:rPr>
          <w:rFonts w:ascii="Arial" w:eastAsia="Times New Roman" w:hAnsi="Arial" w:cs="Arial"/>
          <w:sz w:val="24"/>
          <w:szCs w:val="24"/>
          <w:lang w:eastAsia="ru-RU"/>
        </w:rPr>
        <w:t>учень, слухач</w:t>
      </w:r>
      <w:r w:rsidRPr="00A53FE3">
        <w:rPr>
          <w:rFonts w:ascii="Arial" w:eastAsia="Times New Roman" w:hAnsi="Arial" w:cs="Arial"/>
          <w:sz w:val="24"/>
          <w:szCs w:val="24"/>
          <w:lang w:val="ru-RU" w:eastAsia="ru-RU"/>
        </w:rPr>
        <w:t>.</w:t>
      </w:r>
      <w:r w:rsidRPr="00A53FE3">
        <w:rPr>
          <w:rFonts w:ascii="Arial" w:eastAsia="Times New Roman" w:hAnsi="Arial" w:cs="Arial"/>
          <w:sz w:val="24"/>
          <w:szCs w:val="24"/>
          <w:lang w:eastAsia="ru-RU"/>
        </w:rPr>
        <w:t xml:space="preserve"> </w:t>
      </w:r>
      <w:r w:rsidRPr="00A53FE3">
        <w:rPr>
          <w:rFonts w:ascii="Arial" w:eastAsia="Times New Roman" w:hAnsi="Arial" w:cs="Arial"/>
          <w:sz w:val="24"/>
          <w:szCs w:val="24"/>
          <w:lang w:val="ru-RU" w:eastAsia="ru-RU"/>
        </w:rPr>
        <w:t xml:space="preserve">При всій своїй простоті і поширеності даний метод не забезпечує стрункої системи навчання і може бути використаний </w:t>
      </w:r>
      <w:r w:rsidRPr="00A53FE3">
        <w:rPr>
          <w:rFonts w:ascii="Arial" w:eastAsia="Times New Roman" w:hAnsi="Arial" w:cs="Arial"/>
          <w:sz w:val="24"/>
          <w:szCs w:val="24"/>
          <w:lang w:eastAsia="ru-RU"/>
        </w:rPr>
        <w:t>у</w:t>
      </w:r>
      <w:r w:rsidRPr="00A53FE3">
        <w:rPr>
          <w:rFonts w:ascii="Arial" w:eastAsia="Times New Roman" w:hAnsi="Arial" w:cs="Arial"/>
          <w:sz w:val="24"/>
          <w:szCs w:val="24"/>
          <w:lang w:val="ru-RU" w:eastAsia="ru-RU"/>
        </w:rPr>
        <w:t xml:space="preserve"> якості допоміжного в сукупності з іншими методами</w:t>
      </w:r>
      <w:r w:rsidRPr="00A53FE3">
        <w:rPr>
          <w:rFonts w:ascii="Arial" w:eastAsia="Times New Roman" w:hAnsi="Arial" w:cs="Arial"/>
          <w:sz w:val="24"/>
          <w:szCs w:val="24"/>
          <w:lang w:eastAsia="ru-RU"/>
        </w:rPr>
        <w:t>;</w:t>
      </w:r>
    </w:p>
    <w:p w:rsidR="00DA4EAA" w:rsidRPr="00A53FE3" w:rsidRDefault="00DA4EAA" w:rsidP="00FD3FC4">
      <w:pPr>
        <w:numPr>
          <w:ilvl w:val="0"/>
          <w:numId w:val="3"/>
        </w:numPr>
        <w:shd w:val="clear" w:color="auto" w:fill="FFFFFF"/>
        <w:tabs>
          <w:tab w:val="left" w:pos="284"/>
        </w:tabs>
        <w:spacing w:after="0"/>
        <w:contextualSpacing/>
        <w:jc w:val="both"/>
        <w:rPr>
          <w:rFonts w:ascii="Arial" w:eastAsia="Times New Roman" w:hAnsi="Arial" w:cs="Arial"/>
          <w:sz w:val="24"/>
          <w:szCs w:val="24"/>
          <w:lang w:val="ru-RU" w:eastAsia="ru-RU"/>
        </w:rPr>
      </w:pPr>
      <w:r w:rsidRPr="00A53FE3">
        <w:rPr>
          <w:rFonts w:ascii="Arial" w:hAnsi="Arial" w:cs="Arial"/>
          <w:sz w:val="24"/>
          <w:szCs w:val="24"/>
        </w:rPr>
        <w:t>н</w:t>
      </w:r>
      <w:r w:rsidRPr="00A53FE3">
        <w:rPr>
          <w:rFonts w:ascii="Arial" w:hAnsi="Arial" w:cs="Arial"/>
          <w:sz w:val="24"/>
          <w:szCs w:val="24"/>
          <w:lang w:val="ru-RU"/>
        </w:rPr>
        <w:t>аставництво</w:t>
      </w:r>
      <w:r w:rsidRPr="00A53FE3">
        <w:rPr>
          <w:rFonts w:ascii="Arial" w:hAnsi="Arial" w:cs="Arial"/>
          <w:sz w:val="24"/>
          <w:szCs w:val="24"/>
        </w:rPr>
        <w:t xml:space="preserve"> - </w:t>
      </w:r>
      <w:r w:rsidRPr="00A53FE3">
        <w:rPr>
          <w:rFonts w:ascii="Arial" w:eastAsia="Times New Roman" w:hAnsi="Arial" w:cs="Arial"/>
          <w:sz w:val="24"/>
          <w:szCs w:val="24"/>
          <w:lang w:val="ru-RU" w:eastAsia="ru-RU"/>
        </w:rPr>
        <w:t>професійна підготовка молодих працівників досвідченими кваліфікованими фахівцями. Широко застосову</w:t>
      </w:r>
      <w:r w:rsidRPr="00A53FE3">
        <w:rPr>
          <w:rFonts w:ascii="Arial" w:eastAsia="Times New Roman" w:hAnsi="Arial" w:cs="Arial"/>
          <w:sz w:val="24"/>
          <w:szCs w:val="24"/>
          <w:lang w:eastAsia="ru-RU"/>
        </w:rPr>
        <w:t>ється при проходженні учнями виробничої практики</w:t>
      </w:r>
      <w:r w:rsidRPr="00A53FE3">
        <w:rPr>
          <w:rFonts w:ascii="Arial" w:eastAsia="Times New Roman" w:hAnsi="Arial" w:cs="Arial"/>
          <w:sz w:val="24"/>
          <w:szCs w:val="24"/>
          <w:lang w:val="ru-RU" w:eastAsia="ru-RU"/>
        </w:rPr>
        <w:t>.</w:t>
      </w:r>
      <w:r w:rsidRPr="00A53FE3">
        <w:rPr>
          <w:rFonts w:ascii="Arial" w:eastAsia="Times New Roman" w:hAnsi="Arial" w:cs="Arial"/>
          <w:sz w:val="24"/>
          <w:szCs w:val="24"/>
          <w:lang w:eastAsia="ru-RU"/>
        </w:rPr>
        <w:t xml:space="preserve"> Але зараз цей вид не</w:t>
      </w:r>
      <w:r w:rsidRPr="00A53FE3">
        <w:rPr>
          <w:rFonts w:ascii="Arial" w:eastAsia="Times New Roman" w:hAnsi="Arial" w:cs="Arial"/>
          <w:sz w:val="24"/>
          <w:szCs w:val="24"/>
          <w:lang w:val="ru-RU" w:eastAsia="ru-RU"/>
        </w:rPr>
        <w:t xml:space="preserve"> </w:t>
      </w:r>
      <w:r w:rsidRPr="00A53FE3">
        <w:rPr>
          <w:rFonts w:ascii="Arial" w:eastAsia="Times New Roman" w:hAnsi="Arial" w:cs="Arial"/>
          <w:sz w:val="24"/>
          <w:szCs w:val="24"/>
          <w:lang w:eastAsia="ru-RU"/>
        </w:rPr>
        <w:t>забезпечується соціальною мотивацією, тому у більшості випадків наставництво носить формальний характер;</w:t>
      </w:r>
    </w:p>
    <w:p w:rsidR="00DA4EAA" w:rsidRPr="00A53FE3" w:rsidRDefault="00DA4EAA" w:rsidP="00FD3FC4">
      <w:pPr>
        <w:numPr>
          <w:ilvl w:val="0"/>
          <w:numId w:val="3"/>
        </w:numPr>
        <w:shd w:val="clear" w:color="auto" w:fill="FFFFFF"/>
        <w:tabs>
          <w:tab w:val="left" w:pos="284"/>
        </w:tabs>
        <w:spacing w:after="0"/>
        <w:contextualSpacing/>
        <w:jc w:val="both"/>
        <w:rPr>
          <w:rFonts w:ascii="Arial" w:eastAsia="Times New Roman" w:hAnsi="Arial" w:cs="Arial"/>
          <w:sz w:val="24"/>
          <w:szCs w:val="24"/>
          <w:lang w:val="ru-RU" w:eastAsia="ru-RU"/>
        </w:rPr>
      </w:pPr>
      <w:r w:rsidRPr="00A53FE3">
        <w:rPr>
          <w:rFonts w:ascii="Arial" w:hAnsi="Arial" w:cs="Arial"/>
          <w:sz w:val="24"/>
          <w:szCs w:val="24"/>
        </w:rPr>
        <w:t>ку</w:t>
      </w:r>
      <w:r w:rsidRPr="00A53FE3">
        <w:rPr>
          <w:rFonts w:ascii="Arial" w:hAnsi="Arial" w:cs="Arial"/>
          <w:sz w:val="24"/>
          <w:szCs w:val="24"/>
          <w:lang w:val="ru-RU"/>
        </w:rPr>
        <w:t>раторство</w:t>
      </w:r>
      <w:r w:rsidRPr="00A53FE3">
        <w:rPr>
          <w:rFonts w:ascii="Arial" w:hAnsi="Arial" w:cs="Arial"/>
          <w:sz w:val="24"/>
          <w:szCs w:val="24"/>
        </w:rPr>
        <w:t xml:space="preserve"> - </w:t>
      </w:r>
      <w:r w:rsidRPr="00A53FE3">
        <w:rPr>
          <w:rFonts w:ascii="Arial" w:eastAsia="Times New Roman" w:hAnsi="Arial" w:cs="Arial"/>
          <w:sz w:val="24"/>
          <w:szCs w:val="24"/>
          <w:lang w:val="ru-RU" w:eastAsia="ru-RU"/>
        </w:rPr>
        <w:t>форма контролю з боку спеціально відібраних людей за певним видом діяльності або групою осіб (особою)</w:t>
      </w:r>
      <w:r w:rsidRPr="00A53FE3">
        <w:rPr>
          <w:rFonts w:ascii="Arial" w:eastAsia="Times New Roman" w:hAnsi="Arial" w:cs="Arial"/>
          <w:sz w:val="24"/>
          <w:szCs w:val="24"/>
          <w:lang w:eastAsia="ru-RU"/>
        </w:rPr>
        <w:t>;</w:t>
      </w:r>
    </w:p>
    <w:p w:rsidR="00DA4EAA" w:rsidRPr="00A53FE3" w:rsidRDefault="00DA4EAA" w:rsidP="00FD3FC4">
      <w:pPr>
        <w:numPr>
          <w:ilvl w:val="0"/>
          <w:numId w:val="3"/>
        </w:numPr>
        <w:shd w:val="clear" w:color="auto" w:fill="FFFFFF"/>
        <w:tabs>
          <w:tab w:val="left" w:pos="284"/>
        </w:tabs>
        <w:spacing w:after="0"/>
        <w:contextualSpacing/>
        <w:jc w:val="both"/>
        <w:rPr>
          <w:rFonts w:ascii="Arial" w:eastAsia="Times New Roman" w:hAnsi="Arial" w:cs="Arial"/>
          <w:sz w:val="24"/>
          <w:szCs w:val="24"/>
          <w:lang w:eastAsia="ru-RU"/>
        </w:rPr>
      </w:pPr>
      <w:r w:rsidRPr="00A53FE3">
        <w:rPr>
          <w:rFonts w:ascii="Arial" w:hAnsi="Arial" w:cs="Arial"/>
          <w:sz w:val="24"/>
          <w:szCs w:val="24"/>
        </w:rPr>
        <w:t>робочі ротації (ротація праці) -</w:t>
      </w:r>
      <w:r w:rsidRPr="00A53FE3">
        <w:rPr>
          <w:rFonts w:ascii="Arial" w:eastAsia="Times New Roman" w:hAnsi="Arial" w:cs="Arial"/>
          <w:b/>
          <w:bCs/>
          <w:i/>
          <w:iCs/>
          <w:sz w:val="24"/>
          <w:szCs w:val="24"/>
          <w:lang w:val="ru-RU" w:eastAsia="ru-RU"/>
        </w:rPr>
        <w:t> </w:t>
      </w:r>
      <w:r w:rsidRPr="00A53FE3">
        <w:rPr>
          <w:rFonts w:ascii="Arial" w:eastAsia="Times New Roman" w:hAnsi="Arial" w:cs="Arial"/>
          <w:sz w:val="24"/>
          <w:szCs w:val="24"/>
          <w:lang w:eastAsia="ru-RU"/>
        </w:rPr>
        <w:t xml:space="preserve">переміщення учня з одного робочого місця на інше, що дозволяє йому отримувати додаткові завдання та навички;  </w:t>
      </w:r>
    </w:p>
    <w:p w:rsidR="00DA4EAA" w:rsidRPr="00A53FE3" w:rsidRDefault="00DA4EAA" w:rsidP="00FD3FC4">
      <w:pPr>
        <w:numPr>
          <w:ilvl w:val="0"/>
          <w:numId w:val="3"/>
        </w:numPr>
        <w:shd w:val="clear" w:color="auto" w:fill="FFFFFF"/>
        <w:tabs>
          <w:tab w:val="left" w:pos="284"/>
        </w:tabs>
        <w:spacing w:after="0"/>
        <w:contextualSpacing/>
        <w:jc w:val="both"/>
        <w:rPr>
          <w:rFonts w:ascii="Arial" w:eastAsia="Times New Roman" w:hAnsi="Arial" w:cs="Arial"/>
          <w:sz w:val="24"/>
          <w:szCs w:val="24"/>
          <w:lang w:eastAsia="ru-RU"/>
        </w:rPr>
      </w:pPr>
      <w:r w:rsidRPr="00A53FE3">
        <w:rPr>
          <w:rFonts w:ascii="Arial" w:eastAsia="Times New Roman" w:hAnsi="Arial" w:cs="Arial"/>
          <w:sz w:val="24"/>
          <w:szCs w:val="24"/>
          <w:lang w:eastAsia="ru-RU"/>
        </w:rPr>
        <w:t xml:space="preserve">виробничий інструктаж - це найпоширеніший і найважливіший метод. Інструктажем  називають чітко визначену систему вказівок, </w:t>
      </w:r>
      <w:r w:rsidRPr="00A53FE3">
        <w:rPr>
          <w:rFonts w:ascii="Arial" w:eastAsia="Times New Roman" w:hAnsi="Arial" w:cs="Arial"/>
          <w:sz w:val="24"/>
          <w:szCs w:val="24"/>
          <w:lang w:eastAsia="ru-RU"/>
        </w:rPr>
        <w:lastRenderedPageBreak/>
        <w:t>рекомендацій, які</w:t>
      </w:r>
      <w:r w:rsidRPr="00A53FE3">
        <w:rPr>
          <w:rFonts w:ascii="Arial" w:eastAsia="Times New Roman" w:hAnsi="Arial" w:cs="Arial"/>
          <w:sz w:val="24"/>
          <w:szCs w:val="24"/>
          <w:lang w:val="ru-RU" w:eastAsia="ru-RU"/>
        </w:rPr>
        <w:t xml:space="preserve"> </w:t>
      </w:r>
      <w:r w:rsidRPr="00A53FE3">
        <w:rPr>
          <w:rFonts w:ascii="Arial" w:eastAsia="Times New Roman" w:hAnsi="Arial" w:cs="Arial"/>
          <w:sz w:val="24"/>
          <w:szCs w:val="24"/>
          <w:lang w:eastAsia="ru-RU"/>
        </w:rPr>
        <w:t>стосуються способів виконання трудових дій безпосередньо на робочому місці.</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 xml:space="preserve">Регіональному контексту навчання на робочому місці найбільш відповідає дуальна система навчання. </w:t>
      </w:r>
      <w:r w:rsidRPr="00A53FE3">
        <w:rPr>
          <w:rFonts w:ascii="Arial" w:hAnsi="Arial" w:cs="Arial"/>
          <w:sz w:val="24"/>
          <w:szCs w:val="24"/>
          <w:lang w:val="ru-RU"/>
        </w:rPr>
        <w:t>3-4 дні на тиждень на підприємстві в</w:t>
      </w:r>
      <w:r w:rsidRPr="00A53FE3">
        <w:rPr>
          <w:rFonts w:ascii="Arial" w:hAnsi="Arial" w:cs="Arial"/>
          <w:sz w:val="24"/>
          <w:szCs w:val="24"/>
        </w:rPr>
        <w:t>ідбувається</w:t>
      </w:r>
      <w:r w:rsidRPr="00A53FE3">
        <w:rPr>
          <w:rFonts w:ascii="Arial" w:hAnsi="Arial" w:cs="Arial"/>
          <w:sz w:val="24"/>
          <w:szCs w:val="24"/>
          <w:lang w:val="ru-RU"/>
        </w:rPr>
        <w:t xml:space="preserve"> практичне навчання, а теорія спеціальності викладається 1-2 дні на тиждень  </w:t>
      </w:r>
      <w:r w:rsidRPr="00A53FE3">
        <w:rPr>
          <w:rFonts w:ascii="Arial" w:hAnsi="Arial" w:cs="Arial"/>
          <w:sz w:val="24"/>
          <w:szCs w:val="24"/>
        </w:rPr>
        <w:t>у закладах ПОН</w:t>
      </w:r>
      <w:r w:rsidRPr="00A53FE3">
        <w:rPr>
          <w:rFonts w:ascii="Arial" w:hAnsi="Arial" w:cs="Arial"/>
          <w:sz w:val="24"/>
          <w:szCs w:val="24"/>
          <w:lang w:val="ru-RU"/>
        </w:rPr>
        <w:t xml:space="preserve">. Термін навчання ― від 2 до 3,5 років. </w:t>
      </w:r>
      <w:r w:rsidRPr="00A53FE3">
        <w:rPr>
          <w:rFonts w:ascii="Arial" w:hAnsi="Arial" w:cs="Arial"/>
          <w:sz w:val="24"/>
          <w:szCs w:val="24"/>
        </w:rPr>
        <w:t xml:space="preserve"> </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lang w:val="ru-RU"/>
        </w:rPr>
        <w:t xml:space="preserve">Професійне навчання фінансують підприємства, які виплачують учням грошову винагороду, і держава, що бере на себе витрати </w:t>
      </w:r>
      <w:r w:rsidRPr="00A53FE3">
        <w:rPr>
          <w:rFonts w:ascii="Arial" w:hAnsi="Arial" w:cs="Arial"/>
          <w:sz w:val="24"/>
          <w:szCs w:val="24"/>
        </w:rPr>
        <w:t>на</w:t>
      </w:r>
      <w:r w:rsidRPr="00A53FE3">
        <w:rPr>
          <w:rFonts w:ascii="Arial" w:hAnsi="Arial" w:cs="Arial"/>
          <w:sz w:val="24"/>
          <w:szCs w:val="24"/>
          <w:lang w:val="ru-RU"/>
        </w:rPr>
        <w:t xml:space="preserve"> навчання </w:t>
      </w:r>
      <w:r w:rsidRPr="00A53FE3">
        <w:rPr>
          <w:rFonts w:ascii="Arial" w:hAnsi="Arial" w:cs="Arial"/>
          <w:sz w:val="24"/>
          <w:szCs w:val="24"/>
        </w:rPr>
        <w:t>в закладах ПОН.</w:t>
      </w:r>
    </w:p>
    <w:p w:rsidR="00DA4EAA" w:rsidRPr="00A53FE3" w:rsidRDefault="00DA4EAA" w:rsidP="00FD3FC4">
      <w:pPr>
        <w:spacing w:after="0"/>
        <w:jc w:val="both"/>
        <w:rPr>
          <w:rFonts w:ascii="Arial" w:hAnsi="Arial" w:cs="Arial"/>
          <w:sz w:val="24"/>
          <w:szCs w:val="24"/>
          <w:lang w:val="ru-RU"/>
        </w:rPr>
      </w:pPr>
      <w:r w:rsidRPr="00A53FE3">
        <w:rPr>
          <w:rFonts w:ascii="Arial" w:hAnsi="Arial" w:cs="Arial"/>
          <w:sz w:val="24"/>
          <w:szCs w:val="24"/>
        </w:rPr>
        <w:t xml:space="preserve">Професії у рамках дуальної системи затверджуються в тісній співпраці між державою, регіонами і соціальними партнерами. У Луганській області це Рубіжанський казенний хімічний завод «Заря» за професіями «Токар»,  «Електрозварник ручного зварювання», «Апаратник нітрування»; шахта «Карбоніт» за професією «Електрослюсар підземний», «Гірник підземний», «Машиніст підземних установок». Сама професійна підготовка орієнтується на вимоги ринку праці. Фінансування системи здійснюється підприємствами і державою. Навчання на підприємстві здійснюється в умовах, що відповідають сучасним технічним вимогам, на сучасних верстатах і обладнанні. </w:t>
      </w:r>
      <w:r w:rsidRPr="00A53FE3">
        <w:rPr>
          <w:rFonts w:ascii="Arial" w:hAnsi="Arial" w:cs="Arial"/>
          <w:sz w:val="24"/>
          <w:szCs w:val="24"/>
          <w:lang w:val="ru-RU"/>
        </w:rPr>
        <w:t>Великі підприємства організовують навчання</w:t>
      </w:r>
      <w:r w:rsidRPr="00A53FE3">
        <w:rPr>
          <w:rFonts w:ascii="Arial" w:hAnsi="Arial" w:cs="Arial"/>
          <w:sz w:val="24"/>
          <w:szCs w:val="24"/>
        </w:rPr>
        <w:t xml:space="preserve"> у</w:t>
      </w:r>
      <w:r w:rsidRPr="00A53FE3">
        <w:rPr>
          <w:rFonts w:ascii="Arial" w:hAnsi="Arial" w:cs="Arial"/>
          <w:sz w:val="24"/>
          <w:szCs w:val="24"/>
          <w:lang w:val="ru-RU"/>
        </w:rPr>
        <w:t xml:space="preserve"> власних навчальних майстернях і безпосередньо на робочих місцях. На дрібних підприємствах учні навчаються відразу на робочому місці. </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lang w:val="ru-RU"/>
        </w:rPr>
        <w:t xml:space="preserve">З самого початку цей тип навчання тісно пов'язаний з практикою. Тому відразу після закінчення навчального закладу випускник може пред'явити потенційному роботодавцю  досвід роботи за фахом. </w:t>
      </w:r>
      <w:r w:rsidRPr="00A53FE3">
        <w:rPr>
          <w:rFonts w:ascii="Arial" w:hAnsi="Arial" w:cs="Arial"/>
          <w:sz w:val="24"/>
          <w:szCs w:val="24"/>
        </w:rPr>
        <w:t xml:space="preserve">  </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lang w:val="ru-RU"/>
        </w:rPr>
        <w:t>Недоліком системи є те, що процес навчання організований дуже інтенсивно і часу на поглиблене вивчення предметів відведено мало.</w:t>
      </w:r>
    </w:p>
    <w:p w:rsidR="00DA4EAA" w:rsidRPr="00887D2A" w:rsidRDefault="00DA4EAA" w:rsidP="00FD3FC4">
      <w:pPr>
        <w:spacing w:after="0"/>
        <w:rPr>
          <w:rFonts w:ascii="Arial" w:hAnsi="Arial" w:cs="Arial"/>
          <w:sz w:val="24"/>
          <w:szCs w:val="24"/>
          <w:lang w:val="ru-RU"/>
        </w:rPr>
      </w:pPr>
    </w:p>
    <w:p w:rsidR="00DA4EAA" w:rsidRPr="00887D2A" w:rsidRDefault="00DA4EAA" w:rsidP="00FD3FC4">
      <w:pPr>
        <w:spacing w:after="0"/>
        <w:jc w:val="both"/>
        <w:rPr>
          <w:rFonts w:ascii="Arial" w:hAnsi="Arial" w:cs="Arial"/>
          <w:b/>
          <w:sz w:val="24"/>
          <w:szCs w:val="24"/>
        </w:rPr>
      </w:pPr>
      <w:r w:rsidRPr="00887D2A">
        <w:rPr>
          <w:rFonts w:ascii="Arial" w:hAnsi="Arial" w:cs="Arial"/>
          <w:b/>
          <w:sz w:val="24"/>
          <w:szCs w:val="24"/>
        </w:rPr>
        <w:t>Забезпечення якості</w:t>
      </w:r>
    </w:p>
    <w:p w:rsidR="00DA4EAA" w:rsidRPr="00A53FE3" w:rsidRDefault="00DA4EAA" w:rsidP="00FD3FC4">
      <w:pPr>
        <w:spacing w:after="0"/>
        <w:jc w:val="both"/>
        <w:rPr>
          <w:rFonts w:ascii="Arial" w:hAnsi="Arial" w:cs="Arial"/>
          <w:b/>
          <w:i/>
          <w:sz w:val="24"/>
          <w:szCs w:val="24"/>
        </w:rPr>
      </w:pPr>
    </w:p>
    <w:p w:rsidR="00DA4EAA" w:rsidRPr="00A53FE3" w:rsidRDefault="00DA4EAA" w:rsidP="00FD3FC4">
      <w:pPr>
        <w:spacing w:after="0"/>
        <w:jc w:val="both"/>
        <w:rPr>
          <w:rFonts w:ascii="Arial" w:hAnsi="Arial" w:cs="Arial"/>
          <w:b/>
          <w:sz w:val="24"/>
          <w:szCs w:val="24"/>
        </w:rPr>
      </w:pPr>
      <w:r w:rsidRPr="00A53FE3">
        <w:rPr>
          <w:rFonts w:ascii="Arial" w:hAnsi="Arial" w:cs="Arial"/>
          <w:b/>
          <w:sz w:val="24"/>
          <w:szCs w:val="24"/>
          <w:lang w:val="en-US"/>
        </w:rPr>
        <w:t>D</w:t>
      </w:r>
      <w:r w:rsidRPr="00A53FE3">
        <w:rPr>
          <w:rFonts w:ascii="Arial" w:hAnsi="Arial" w:cs="Arial"/>
          <w:b/>
          <w:sz w:val="24"/>
          <w:szCs w:val="24"/>
        </w:rPr>
        <w:t>.8. Дайте оцінку наявності та адекватності механізмів, заходів та практик щодо забезпечення якості на регіональному рівні та рівні провайдера ПОН у таких галузях:</w:t>
      </w:r>
      <w:r w:rsidRPr="00A53FE3">
        <w:rPr>
          <w:rFonts w:ascii="Arial" w:hAnsi="Arial" w:cs="Arial"/>
          <w:sz w:val="24"/>
          <w:szCs w:val="24"/>
        </w:rPr>
        <w:t xml:space="preserve">  </w:t>
      </w:r>
    </w:p>
    <w:p w:rsidR="00DA4EAA" w:rsidRPr="00A53FE3" w:rsidRDefault="00DA4EAA" w:rsidP="00FD3FC4">
      <w:pPr>
        <w:autoSpaceDE w:val="0"/>
        <w:autoSpaceDN w:val="0"/>
        <w:adjustRightInd w:val="0"/>
        <w:spacing w:after="0"/>
        <w:jc w:val="both"/>
        <w:rPr>
          <w:rFonts w:ascii="Arial" w:hAnsi="Arial" w:cs="Arial"/>
          <w:b/>
          <w:sz w:val="24"/>
          <w:szCs w:val="24"/>
        </w:rPr>
      </w:pPr>
      <w:r w:rsidRPr="00A53FE3">
        <w:rPr>
          <w:rFonts w:ascii="Arial" w:hAnsi="Arial" w:cs="Arial"/>
          <w:b/>
          <w:sz w:val="24"/>
          <w:szCs w:val="24"/>
        </w:rPr>
        <w:t>а) система кваліфікацій;</w:t>
      </w:r>
    </w:p>
    <w:p w:rsidR="00DA4EAA" w:rsidRPr="00A53FE3" w:rsidRDefault="00DA4EAA" w:rsidP="00FD3FC4">
      <w:pPr>
        <w:autoSpaceDE w:val="0"/>
        <w:autoSpaceDN w:val="0"/>
        <w:adjustRightInd w:val="0"/>
        <w:spacing w:after="0"/>
        <w:jc w:val="both"/>
        <w:rPr>
          <w:rFonts w:ascii="Arial" w:hAnsi="Arial" w:cs="Arial"/>
          <w:b/>
          <w:sz w:val="24"/>
          <w:szCs w:val="24"/>
        </w:rPr>
      </w:pPr>
      <w:r w:rsidRPr="00A53FE3">
        <w:rPr>
          <w:rFonts w:ascii="Arial" w:hAnsi="Arial" w:cs="Arial"/>
          <w:b/>
          <w:sz w:val="24"/>
          <w:szCs w:val="24"/>
        </w:rPr>
        <w:t>в) якість викладачів та майстрів виробничого навчання у відповідності з національними стандартами;</w:t>
      </w:r>
    </w:p>
    <w:p w:rsidR="00DA4EAA" w:rsidRPr="00A53FE3" w:rsidRDefault="00DA4EAA" w:rsidP="00FD3FC4">
      <w:pPr>
        <w:autoSpaceDE w:val="0"/>
        <w:autoSpaceDN w:val="0"/>
        <w:adjustRightInd w:val="0"/>
        <w:spacing w:after="0"/>
        <w:jc w:val="both"/>
        <w:rPr>
          <w:rFonts w:ascii="Arial" w:hAnsi="Arial" w:cs="Arial"/>
          <w:b/>
          <w:sz w:val="24"/>
          <w:szCs w:val="24"/>
        </w:rPr>
      </w:pPr>
      <w:r w:rsidRPr="00A53FE3">
        <w:rPr>
          <w:rFonts w:ascii="Arial" w:hAnsi="Arial" w:cs="Arial"/>
          <w:b/>
          <w:sz w:val="24"/>
          <w:szCs w:val="24"/>
        </w:rPr>
        <w:t xml:space="preserve">с) надання ПОН (включно з ПОН, яка пропонується приватним навчальним закладам)?     </w:t>
      </w:r>
    </w:p>
    <w:p w:rsidR="00DA4EAA" w:rsidRPr="00A53FE3" w:rsidRDefault="00DA4EAA" w:rsidP="00FD3FC4">
      <w:pPr>
        <w:autoSpaceDE w:val="0"/>
        <w:autoSpaceDN w:val="0"/>
        <w:adjustRightInd w:val="0"/>
        <w:spacing w:after="0"/>
        <w:jc w:val="both"/>
        <w:rPr>
          <w:rFonts w:ascii="Arial" w:hAnsi="Arial" w:cs="Arial"/>
          <w:sz w:val="24"/>
          <w:szCs w:val="24"/>
        </w:rPr>
      </w:pPr>
      <w:r w:rsidRPr="00A53FE3">
        <w:rPr>
          <w:rFonts w:ascii="Arial" w:hAnsi="Arial" w:cs="Arial"/>
          <w:sz w:val="24"/>
          <w:szCs w:val="24"/>
        </w:rPr>
        <w:t xml:space="preserve">а) Прийняття Європейськими країнами Національних рамок кваліфікацій (4), включаючи оцінку і сертифікацію компетенцій і кваліфікацій, забезпечує підвищення якості, доступності, розширення взаємозв’язків і визначення кваліфікацій на рівні держави, а також і регіонів. Розвиток національних кваліфікаційних рамок в Україні також відповідатиме інтересам підприємств і працівників, оскільки сприятиме навчанню персоналу протягом усього життя, допомагатиме підприємствам досягати узгодження попиту на робітників конкретної кваліфікації, а окремим громадянам – у виборі професії та побудові кар’єри. </w:t>
      </w:r>
    </w:p>
    <w:p w:rsidR="00DA4EAA" w:rsidRPr="00A53FE3" w:rsidRDefault="00DA4EAA" w:rsidP="00FD3FC4">
      <w:pPr>
        <w:autoSpaceDE w:val="0"/>
        <w:autoSpaceDN w:val="0"/>
        <w:adjustRightInd w:val="0"/>
        <w:spacing w:after="0"/>
        <w:jc w:val="both"/>
        <w:rPr>
          <w:rFonts w:ascii="Arial" w:hAnsi="Arial" w:cs="Arial"/>
          <w:sz w:val="24"/>
          <w:szCs w:val="24"/>
        </w:rPr>
      </w:pPr>
      <w:r w:rsidRPr="00A53FE3">
        <w:rPr>
          <w:rFonts w:ascii="Arial" w:hAnsi="Arial" w:cs="Arial"/>
          <w:sz w:val="24"/>
          <w:szCs w:val="24"/>
        </w:rPr>
        <w:lastRenderedPageBreak/>
        <w:t>О</w:t>
      </w:r>
      <w:r w:rsidRPr="00A53FE3">
        <w:rPr>
          <w:rFonts w:ascii="Arial" w:hAnsi="Arial" w:cs="Arial"/>
          <w:sz w:val="24"/>
          <w:szCs w:val="24"/>
          <w:lang w:val="ru-RU"/>
        </w:rPr>
        <w:t>бґрунтування концептуальних засад створення Національної рамки кваліфікацій</w:t>
      </w:r>
      <w:r w:rsidRPr="00A53FE3">
        <w:rPr>
          <w:rFonts w:ascii="Arial" w:hAnsi="Arial" w:cs="Arial"/>
          <w:sz w:val="24"/>
          <w:szCs w:val="24"/>
        </w:rPr>
        <w:t xml:space="preserve"> виходить на </w:t>
      </w:r>
      <w:r w:rsidRPr="00A53FE3">
        <w:rPr>
          <w:rFonts w:ascii="Arial" w:hAnsi="Arial" w:cs="Arial"/>
          <w:sz w:val="24"/>
          <w:szCs w:val="24"/>
          <w:lang w:val="ru-RU"/>
        </w:rPr>
        <w:t>важлив</w:t>
      </w:r>
      <w:r w:rsidRPr="00A53FE3">
        <w:rPr>
          <w:rFonts w:ascii="Arial" w:hAnsi="Arial" w:cs="Arial"/>
          <w:sz w:val="24"/>
          <w:szCs w:val="24"/>
        </w:rPr>
        <w:t>ий</w:t>
      </w:r>
      <w:r w:rsidRPr="00A53FE3">
        <w:rPr>
          <w:rFonts w:ascii="Arial" w:hAnsi="Arial" w:cs="Arial"/>
          <w:sz w:val="24"/>
          <w:szCs w:val="24"/>
          <w:lang w:val="ru-RU"/>
        </w:rPr>
        <w:t xml:space="preserve"> компонент – професійн</w:t>
      </w:r>
      <w:r w:rsidRPr="00A53FE3">
        <w:rPr>
          <w:rFonts w:ascii="Arial" w:hAnsi="Arial" w:cs="Arial"/>
          <w:sz w:val="24"/>
          <w:szCs w:val="24"/>
        </w:rPr>
        <w:t>і</w:t>
      </w:r>
      <w:r w:rsidRPr="00A53FE3">
        <w:rPr>
          <w:rFonts w:ascii="Arial" w:hAnsi="Arial" w:cs="Arial"/>
          <w:sz w:val="24"/>
          <w:szCs w:val="24"/>
          <w:lang w:val="ru-RU"/>
        </w:rPr>
        <w:t xml:space="preserve"> стандарт</w:t>
      </w:r>
      <w:r w:rsidRPr="00A53FE3">
        <w:rPr>
          <w:rFonts w:ascii="Arial" w:hAnsi="Arial" w:cs="Arial"/>
          <w:sz w:val="24"/>
          <w:szCs w:val="24"/>
        </w:rPr>
        <w:t>и</w:t>
      </w:r>
      <w:r w:rsidRPr="00A53FE3">
        <w:rPr>
          <w:rFonts w:ascii="Arial" w:hAnsi="Arial" w:cs="Arial"/>
          <w:sz w:val="24"/>
          <w:szCs w:val="24"/>
          <w:lang w:val="ru-RU"/>
        </w:rPr>
        <w:t>, заснован</w:t>
      </w:r>
      <w:r w:rsidRPr="00A53FE3">
        <w:rPr>
          <w:rFonts w:ascii="Arial" w:hAnsi="Arial" w:cs="Arial"/>
          <w:sz w:val="24"/>
          <w:szCs w:val="24"/>
        </w:rPr>
        <w:t>і</w:t>
      </w:r>
      <w:r w:rsidRPr="00A53FE3">
        <w:rPr>
          <w:rFonts w:ascii="Arial" w:hAnsi="Arial" w:cs="Arial"/>
          <w:sz w:val="24"/>
          <w:szCs w:val="24"/>
          <w:lang w:val="ru-RU"/>
        </w:rPr>
        <w:t xml:space="preserve"> на компетентнісній основі.</w:t>
      </w:r>
    </w:p>
    <w:p w:rsidR="00DA4EAA" w:rsidRPr="00A53FE3" w:rsidRDefault="00DA4EAA" w:rsidP="00FD3FC4">
      <w:pPr>
        <w:autoSpaceDE w:val="0"/>
        <w:autoSpaceDN w:val="0"/>
        <w:adjustRightInd w:val="0"/>
        <w:spacing w:after="0"/>
        <w:jc w:val="both"/>
        <w:rPr>
          <w:rFonts w:ascii="Arial" w:hAnsi="Arial" w:cs="Arial"/>
          <w:sz w:val="24"/>
          <w:szCs w:val="24"/>
        </w:rPr>
      </w:pPr>
      <w:r w:rsidRPr="00A53FE3">
        <w:rPr>
          <w:rFonts w:ascii="Arial" w:hAnsi="Arial" w:cs="Arial"/>
          <w:sz w:val="24"/>
          <w:szCs w:val="24"/>
        </w:rPr>
        <w:t xml:space="preserve">У Луганській області у зв’язку з модернізацією змісту професійної освіти і навчання ведеться апробація професійних стандартів на компетентнісній основі з професій у наступних навчальних закладах: </w:t>
      </w:r>
    </w:p>
    <w:p w:rsidR="00DA4EAA" w:rsidRPr="00A53FE3" w:rsidRDefault="00DA4EAA" w:rsidP="00FD3FC4">
      <w:pPr>
        <w:numPr>
          <w:ilvl w:val="0"/>
          <w:numId w:val="5"/>
        </w:numPr>
        <w:tabs>
          <w:tab w:val="left" w:pos="284"/>
        </w:tabs>
        <w:autoSpaceDE w:val="0"/>
        <w:autoSpaceDN w:val="0"/>
        <w:adjustRightInd w:val="0"/>
        <w:spacing w:after="0"/>
        <w:jc w:val="both"/>
        <w:rPr>
          <w:rFonts w:ascii="Arial" w:hAnsi="Arial" w:cs="Arial"/>
          <w:sz w:val="24"/>
          <w:szCs w:val="24"/>
        </w:rPr>
      </w:pPr>
      <w:r w:rsidRPr="00A53FE3">
        <w:rPr>
          <w:rFonts w:ascii="Arial" w:hAnsi="Arial" w:cs="Arial"/>
          <w:sz w:val="24"/>
          <w:szCs w:val="24"/>
        </w:rPr>
        <w:t>7212 Електрогазозварник – ДПТНЗ «Лисичанський професійний гірничо-промисловий ліцей», Рубіжанський професійний ліцей, ДНЗ «Сєвєродонецьке вище професійне училище»,             ДПТНЗ «Привільський професійний ліцей», Золотівський професійний ліцей, Попаснянський професійний ліцей залізничного транспорту, ДНЗ «Сєвєродонецький професійний будівельний ліцей», Лисичанський професійний будівельний ліцей, Старобільський професійний ліцей, Рубіжанський індустріально-педагогічний технікум;</w:t>
      </w:r>
    </w:p>
    <w:p w:rsidR="00DA4EAA" w:rsidRPr="00A53FE3" w:rsidRDefault="00DA4EAA" w:rsidP="00FD3FC4">
      <w:pPr>
        <w:numPr>
          <w:ilvl w:val="0"/>
          <w:numId w:val="5"/>
        </w:numPr>
        <w:tabs>
          <w:tab w:val="left" w:pos="284"/>
        </w:tabs>
        <w:autoSpaceDE w:val="0"/>
        <w:autoSpaceDN w:val="0"/>
        <w:adjustRightInd w:val="0"/>
        <w:spacing w:after="0"/>
        <w:jc w:val="both"/>
        <w:rPr>
          <w:rFonts w:ascii="Arial" w:hAnsi="Arial" w:cs="Arial"/>
          <w:sz w:val="24"/>
          <w:szCs w:val="24"/>
        </w:rPr>
      </w:pPr>
      <w:r w:rsidRPr="00A53FE3">
        <w:rPr>
          <w:rFonts w:ascii="Arial" w:hAnsi="Arial" w:cs="Arial"/>
          <w:sz w:val="24"/>
          <w:szCs w:val="24"/>
        </w:rPr>
        <w:t>8333 Машиніст підземних установок - ДПТНЗ «Привільський професійний ліцей», Золотівський професійний ліцей;</w:t>
      </w:r>
    </w:p>
    <w:p w:rsidR="00DA4EAA" w:rsidRPr="00A53FE3" w:rsidRDefault="00DA4EAA" w:rsidP="00FD3FC4">
      <w:pPr>
        <w:numPr>
          <w:ilvl w:val="0"/>
          <w:numId w:val="5"/>
        </w:numPr>
        <w:tabs>
          <w:tab w:val="left" w:pos="284"/>
        </w:tabs>
        <w:autoSpaceDE w:val="0"/>
        <w:autoSpaceDN w:val="0"/>
        <w:adjustRightInd w:val="0"/>
        <w:spacing w:after="0"/>
        <w:jc w:val="both"/>
        <w:rPr>
          <w:rFonts w:ascii="Arial" w:hAnsi="Arial" w:cs="Arial"/>
          <w:sz w:val="24"/>
          <w:szCs w:val="24"/>
        </w:rPr>
      </w:pPr>
      <w:r w:rsidRPr="00A53FE3">
        <w:rPr>
          <w:rFonts w:ascii="Arial" w:hAnsi="Arial" w:cs="Arial"/>
          <w:sz w:val="24"/>
          <w:szCs w:val="24"/>
        </w:rPr>
        <w:t>7233 Слюсар-ремонтник – Рубіжанський хіміко-технологічний ліцей.</w:t>
      </w:r>
    </w:p>
    <w:p w:rsidR="00DA4EAA" w:rsidRPr="00A53FE3" w:rsidRDefault="00DA4EAA" w:rsidP="00FD3FC4">
      <w:pPr>
        <w:autoSpaceDE w:val="0"/>
        <w:autoSpaceDN w:val="0"/>
        <w:adjustRightInd w:val="0"/>
        <w:spacing w:after="0"/>
        <w:jc w:val="both"/>
        <w:rPr>
          <w:rFonts w:ascii="Arial" w:hAnsi="Arial" w:cs="Arial"/>
          <w:sz w:val="24"/>
          <w:szCs w:val="24"/>
        </w:rPr>
      </w:pPr>
      <w:r w:rsidRPr="00A53FE3">
        <w:rPr>
          <w:rFonts w:ascii="Arial" w:hAnsi="Arial" w:cs="Arial"/>
          <w:sz w:val="24"/>
          <w:szCs w:val="24"/>
        </w:rPr>
        <w:t xml:space="preserve">У ході цієї роботи склалися партнерські відносини з роботодавцями Луганської області та різними громадськими об’єднаннями. </w:t>
      </w:r>
    </w:p>
    <w:p w:rsidR="00DA4EAA" w:rsidRPr="00A53FE3" w:rsidRDefault="00DA4EAA" w:rsidP="00FD3FC4">
      <w:pPr>
        <w:autoSpaceDE w:val="0"/>
        <w:autoSpaceDN w:val="0"/>
        <w:adjustRightInd w:val="0"/>
        <w:spacing w:after="0"/>
        <w:jc w:val="both"/>
        <w:rPr>
          <w:rFonts w:ascii="Arial" w:hAnsi="Arial" w:cs="Arial"/>
          <w:sz w:val="24"/>
          <w:szCs w:val="24"/>
        </w:rPr>
      </w:pPr>
      <w:r w:rsidRPr="00A53FE3">
        <w:rPr>
          <w:rFonts w:ascii="Arial" w:hAnsi="Arial" w:cs="Arial"/>
          <w:sz w:val="24"/>
          <w:szCs w:val="24"/>
        </w:rPr>
        <w:t xml:space="preserve">З 2014 року методистами НМЦ ПТО у Луганській області розпочато роботу творчих груп різних галузей з проблеми «Формування професійних компетентностей кваліфікованих робітників з урахуванням потреб сучасного виробництва». До складу творчих груп увійшли педпрацівники ПТНЗ області. Робота творчих груп розподілена на три етапи: організаційний, дослідницький, практичний. Розглянуто ключові та професійні компетентності випускника ПТНЗ, змістовні параметри професійної діяльності, спеціальні знання, уміння, навички. Учасникам творчих груп запропоновано створити алгоритм оцінювання рівня професійної компетентності. Розпочата робота була призупинена у зв’язку з проведенням АТО у Луганській області.  </w:t>
      </w:r>
    </w:p>
    <w:p w:rsidR="00DA4EAA" w:rsidRPr="00A53FE3" w:rsidRDefault="00DA4EAA" w:rsidP="00FD3FC4">
      <w:pPr>
        <w:autoSpaceDE w:val="0"/>
        <w:autoSpaceDN w:val="0"/>
        <w:adjustRightInd w:val="0"/>
        <w:spacing w:after="0"/>
        <w:jc w:val="both"/>
        <w:rPr>
          <w:rFonts w:ascii="Arial" w:hAnsi="Arial" w:cs="Arial"/>
          <w:sz w:val="24"/>
          <w:szCs w:val="24"/>
        </w:rPr>
      </w:pPr>
      <w:r w:rsidRPr="00A53FE3">
        <w:rPr>
          <w:rFonts w:ascii="Arial" w:hAnsi="Arial" w:cs="Arial"/>
          <w:sz w:val="24"/>
          <w:szCs w:val="24"/>
        </w:rPr>
        <w:t>в) У закладах системи ПОН регіону значна увага приділяється творчому пошуку педагогів, вивченню та поширенню їхнього педагогічного досвіду, вибору нових освітніх педагогічних технологій. Сьогодення потребує перебудови навчального процесу з урахування сучасних реалій розвитку ПОН, в тому числі і якість викладачів та майстрів виробничого навчання потребує реалізації нових підходів (критичного і творчого) до організації навчального процесу.</w:t>
      </w:r>
    </w:p>
    <w:p w:rsidR="00DA4EAA" w:rsidRPr="00A53FE3" w:rsidRDefault="00DA4EAA" w:rsidP="00FD3FC4">
      <w:pPr>
        <w:autoSpaceDE w:val="0"/>
        <w:autoSpaceDN w:val="0"/>
        <w:adjustRightInd w:val="0"/>
        <w:spacing w:after="0"/>
        <w:jc w:val="both"/>
        <w:rPr>
          <w:rFonts w:ascii="Arial" w:hAnsi="Arial" w:cs="Arial"/>
          <w:sz w:val="24"/>
          <w:szCs w:val="24"/>
        </w:rPr>
      </w:pPr>
      <w:r w:rsidRPr="00A53FE3">
        <w:rPr>
          <w:rFonts w:ascii="Arial" w:hAnsi="Arial" w:cs="Arial"/>
          <w:sz w:val="24"/>
          <w:szCs w:val="24"/>
        </w:rPr>
        <w:t xml:space="preserve"> У закладах ПОН області:</w:t>
      </w:r>
    </w:p>
    <w:p w:rsidR="00DA4EAA" w:rsidRPr="00A53FE3" w:rsidRDefault="00DA4EAA" w:rsidP="00FD3FC4">
      <w:pPr>
        <w:autoSpaceDE w:val="0"/>
        <w:autoSpaceDN w:val="0"/>
        <w:adjustRightInd w:val="0"/>
        <w:spacing w:after="0"/>
        <w:jc w:val="both"/>
        <w:rPr>
          <w:rFonts w:ascii="Arial" w:hAnsi="Arial" w:cs="Arial"/>
          <w:sz w:val="24"/>
          <w:szCs w:val="24"/>
        </w:rPr>
      </w:pPr>
      <w:r w:rsidRPr="00A53FE3">
        <w:rPr>
          <w:rFonts w:ascii="Arial" w:hAnsi="Arial" w:cs="Arial"/>
          <w:sz w:val="24"/>
          <w:szCs w:val="24"/>
        </w:rPr>
        <w:t xml:space="preserve">- відбувається переорієнтація від стандартних підходів до творчих; </w:t>
      </w:r>
    </w:p>
    <w:p w:rsidR="00DA4EAA" w:rsidRPr="00A53FE3" w:rsidRDefault="00DA4EAA" w:rsidP="00FD3FC4">
      <w:pPr>
        <w:autoSpaceDE w:val="0"/>
        <w:autoSpaceDN w:val="0"/>
        <w:adjustRightInd w:val="0"/>
        <w:spacing w:after="0"/>
        <w:jc w:val="both"/>
        <w:rPr>
          <w:rFonts w:ascii="Arial" w:hAnsi="Arial" w:cs="Arial"/>
          <w:sz w:val="24"/>
          <w:szCs w:val="24"/>
        </w:rPr>
      </w:pPr>
      <w:r w:rsidRPr="00A53FE3">
        <w:rPr>
          <w:rFonts w:ascii="Arial" w:hAnsi="Arial" w:cs="Arial"/>
          <w:sz w:val="24"/>
          <w:szCs w:val="24"/>
        </w:rPr>
        <w:t xml:space="preserve">- забезпечується варіативність і вибір змісту освіти, гнучкий вибір стратегій та плану проведення занять; </w:t>
      </w:r>
    </w:p>
    <w:p w:rsidR="00DA4EAA" w:rsidRPr="00A53FE3" w:rsidRDefault="00DA4EAA" w:rsidP="00FD3FC4">
      <w:pPr>
        <w:autoSpaceDE w:val="0"/>
        <w:autoSpaceDN w:val="0"/>
        <w:adjustRightInd w:val="0"/>
        <w:spacing w:after="0"/>
        <w:jc w:val="both"/>
        <w:rPr>
          <w:rFonts w:ascii="Arial" w:hAnsi="Arial" w:cs="Arial"/>
          <w:sz w:val="24"/>
          <w:szCs w:val="24"/>
        </w:rPr>
      </w:pPr>
      <w:r w:rsidRPr="00A53FE3">
        <w:rPr>
          <w:rFonts w:ascii="Arial" w:hAnsi="Arial" w:cs="Arial"/>
          <w:sz w:val="24"/>
          <w:szCs w:val="24"/>
        </w:rPr>
        <w:t>- враховуються сучасні тенденції освіти, адаптація до швидких змін, їх прогнозування та потреба в безперервній освіті.</w:t>
      </w:r>
    </w:p>
    <w:p w:rsidR="00DA4EAA" w:rsidRPr="00A53FE3" w:rsidRDefault="00DA4EAA" w:rsidP="00FD3FC4">
      <w:pPr>
        <w:autoSpaceDE w:val="0"/>
        <w:autoSpaceDN w:val="0"/>
        <w:adjustRightInd w:val="0"/>
        <w:spacing w:after="0"/>
        <w:jc w:val="both"/>
        <w:rPr>
          <w:rFonts w:ascii="Arial" w:hAnsi="Arial" w:cs="Arial"/>
          <w:sz w:val="24"/>
          <w:szCs w:val="24"/>
        </w:rPr>
      </w:pPr>
      <w:r w:rsidRPr="00A53FE3">
        <w:rPr>
          <w:rFonts w:ascii="Arial" w:hAnsi="Arial" w:cs="Arial"/>
          <w:sz w:val="24"/>
          <w:szCs w:val="24"/>
        </w:rPr>
        <w:t>Протягом 2015-2016 років пройшли стажування на новітній техніці за новітніми технологіями та підвищили робочу кваліфікацію 39 педагогічних працівників Луганщини за наступними професіями (18):</w:t>
      </w:r>
    </w:p>
    <w:p w:rsidR="00DA4EAA" w:rsidRPr="00A53FE3" w:rsidRDefault="00DA4EAA" w:rsidP="00FD3FC4">
      <w:pPr>
        <w:numPr>
          <w:ilvl w:val="0"/>
          <w:numId w:val="5"/>
        </w:numPr>
        <w:tabs>
          <w:tab w:val="left" w:pos="142"/>
        </w:tabs>
        <w:autoSpaceDE w:val="0"/>
        <w:autoSpaceDN w:val="0"/>
        <w:adjustRightInd w:val="0"/>
        <w:spacing w:after="0"/>
        <w:contextualSpacing/>
        <w:jc w:val="both"/>
        <w:rPr>
          <w:rFonts w:ascii="Arial" w:hAnsi="Arial" w:cs="Arial"/>
          <w:sz w:val="24"/>
          <w:szCs w:val="24"/>
        </w:rPr>
      </w:pPr>
      <w:r w:rsidRPr="00A53FE3">
        <w:rPr>
          <w:rFonts w:ascii="Arial" w:hAnsi="Arial" w:cs="Arial"/>
          <w:sz w:val="24"/>
          <w:szCs w:val="24"/>
        </w:rPr>
        <w:t>Електрогазозварник – 6 осіб у Краматорському центрі профтехосвіти Донецької області;</w:t>
      </w:r>
    </w:p>
    <w:p w:rsidR="00DA4EAA" w:rsidRPr="00A53FE3" w:rsidRDefault="00DA4EAA" w:rsidP="00FD3FC4">
      <w:pPr>
        <w:numPr>
          <w:ilvl w:val="0"/>
          <w:numId w:val="5"/>
        </w:numPr>
        <w:tabs>
          <w:tab w:val="left" w:pos="142"/>
        </w:tabs>
        <w:autoSpaceDE w:val="0"/>
        <w:autoSpaceDN w:val="0"/>
        <w:adjustRightInd w:val="0"/>
        <w:spacing w:after="0"/>
        <w:contextualSpacing/>
        <w:jc w:val="both"/>
        <w:rPr>
          <w:rFonts w:ascii="Arial" w:hAnsi="Arial" w:cs="Arial"/>
          <w:sz w:val="24"/>
          <w:szCs w:val="24"/>
        </w:rPr>
      </w:pPr>
      <w:r w:rsidRPr="00A53FE3">
        <w:rPr>
          <w:rFonts w:ascii="Arial" w:hAnsi="Arial" w:cs="Arial"/>
          <w:sz w:val="24"/>
          <w:szCs w:val="24"/>
        </w:rPr>
        <w:lastRenderedPageBreak/>
        <w:t>Штукатур, лицювальник-плиточник, маляр – 6 осіб у Запорізькому будівельному центрі профтехосвіти;</w:t>
      </w:r>
    </w:p>
    <w:p w:rsidR="00DA4EAA" w:rsidRPr="00A53FE3" w:rsidRDefault="00DA4EAA" w:rsidP="00FD3FC4">
      <w:pPr>
        <w:numPr>
          <w:ilvl w:val="0"/>
          <w:numId w:val="5"/>
        </w:numPr>
        <w:tabs>
          <w:tab w:val="left" w:pos="142"/>
        </w:tabs>
        <w:autoSpaceDE w:val="0"/>
        <w:autoSpaceDN w:val="0"/>
        <w:adjustRightInd w:val="0"/>
        <w:spacing w:after="0"/>
        <w:contextualSpacing/>
        <w:jc w:val="both"/>
        <w:rPr>
          <w:rFonts w:ascii="Arial" w:hAnsi="Arial" w:cs="Arial"/>
          <w:sz w:val="24"/>
          <w:szCs w:val="24"/>
        </w:rPr>
      </w:pPr>
      <w:r w:rsidRPr="00A53FE3">
        <w:rPr>
          <w:rFonts w:ascii="Arial" w:hAnsi="Arial" w:cs="Arial"/>
          <w:sz w:val="24"/>
          <w:szCs w:val="24"/>
        </w:rPr>
        <w:t>Кухар, кондитер – 9 осіб у Дніпродзержинському центрі підготовки та перепідготовки робітничих кадрів;</w:t>
      </w:r>
    </w:p>
    <w:p w:rsidR="00DA4EAA" w:rsidRPr="00A53FE3" w:rsidRDefault="00DA4EAA" w:rsidP="00FD3FC4">
      <w:pPr>
        <w:numPr>
          <w:ilvl w:val="0"/>
          <w:numId w:val="5"/>
        </w:numPr>
        <w:tabs>
          <w:tab w:val="left" w:pos="142"/>
        </w:tabs>
        <w:autoSpaceDE w:val="0"/>
        <w:autoSpaceDN w:val="0"/>
        <w:adjustRightInd w:val="0"/>
        <w:spacing w:after="0"/>
        <w:contextualSpacing/>
        <w:jc w:val="both"/>
        <w:rPr>
          <w:rFonts w:ascii="Arial" w:hAnsi="Arial" w:cs="Arial"/>
          <w:sz w:val="24"/>
          <w:szCs w:val="24"/>
        </w:rPr>
      </w:pPr>
      <w:r w:rsidRPr="00A53FE3">
        <w:rPr>
          <w:rFonts w:ascii="Arial" w:hAnsi="Arial" w:cs="Arial"/>
          <w:sz w:val="24"/>
          <w:szCs w:val="24"/>
        </w:rPr>
        <w:t>Тракторист-машиніст сільськогосподарського виробництва, слюсар з ремонту сільськогосподарських машин та устаткування – 18 осіб у Недригайлівському вищому професійному училищі Сумської області.</w:t>
      </w:r>
    </w:p>
    <w:p w:rsidR="00DA4EAA" w:rsidRPr="00A53FE3" w:rsidRDefault="00DA4EAA" w:rsidP="00FD3FC4">
      <w:pPr>
        <w:autoSpaceDE w:val="0"/>
        <w:autoSpaceDN w:val="0"/>
        <w:adjustRightInd w:val="0"/>
        <w:spacing w:after="0"/>
        <w:jc w:val="both"/>
        <w:rPr>
          <w:rFonts w:ascii="Arial" w:eastAsia="Times New Roman" w:hAnsi="Arial" w:cs="Arial"/>
          <w:iCs/>
          <w:sz w:val="24"/>
          <w:szCs w:val="24"/>
          <w:lang w:eastAsia="ru-RU"/>
        </w:rPr>
      </w:pPr>
      <w:r w:rsidRPr="00A53FE3">
        <w:rPr>
          <w:rFonts w:ascii="Arial" w:hAnsi="Arial" w:cs="Arial"/>
          <w:sz w:val="24"/>
          <w:szCs w:val="24"/>
        </w:rPr>
        <w:t xml:space="preserve">с) </w:t>
      </w:r>
      <w:r w:rsidRPr="00A53FE3">
        <w:rPr>
          <w:rFonts w:ascii="Arial" w:eastAsia="Times New Roman" w:hAnsi="Arial" w:cs="Arial"/>
          <w:iCs/>
          <w:sz w:val="24"/>
          <w:szCs w:val="24"/>
          <w:lang w:eastAsia="ru-RU"/>
        </w:rPr>
        <w:t xml:space="preserve">Серед закладів недержавної форми власності в області представлені товариства з обмеженою відповідальністю та приватні підприємства, які ведуть підготовку та підвищення кваліфікації. Здебільшого ці заклади представлені в автомобільній галузі – автошколи та навчальні центри при ТОВ.   </w:t>
      </w:r>
    </w:p>
    <w:p w:rsidR="00DA4EAA" w:rsidRPr="00A53FE3" w:rsidRDefault="00DA4EAA" w:rsidP="00FD3FC4">
      <w:pPr>
        <w:spacing w:after="0"/>
        <w:jc w:val="both"/>
        <w:rPr>
          <w:rFonts w:ascii="Arial" w:hAnsi="Arial" w:cs="Arial"/>
          <w:b/>
          <w:sz w:val="24"/>
          <w:szCs w:val="24"/>
        </w:rPr>
      </w:pPr>
    </w:p>
    <w:p w:rsidR="00DA4EAA" w:rsidRPr="00887D2A" w:rsidRDefault="00DA4EAA" w:rsidP="00FD3FC4">
      <w:pPr>
        <w:spacing w:after="0"/>
        <w:jc w:val="both"/>
        <w:rPr>
          <w:rFonts w:ascii="Arial" w:hAnsi="Arial" w:cs="Arial"/>
          <w:b/>
          <w:sz w:val="24"/>
          <w:szCs w:val="24"/>
        </w:rPr>
      </w:pPr>
      <w:r w:rsidRPr="00887D2A">
        <w:rPr>
          <w:rFonts w:ascii="Arial" w:hAnsi="Arial" w:cs="Arial"/>
          <w:b/>
          <w:sz w:val="24"/>
          <w:szCs w:val="24"/>
        </w:rPr>
        <w:t>Результати навчання</w:t>
      </w:r>
    </w:p>
    <w:p w:rsidR="00DA4EAA" w:rsidRPr="00A53FE3" w:rsidRDefault="00DA4EAA" w:rsidP="00FD3FC4">
      <w:pPr>
        <w:spacing w:after="0"/>
        <w:jc w:val="both"/>
        <w:rPr>
          <w:rFonts w:ascii="Arial" w:hAnsi="Arial" w:cs="Arial"/>
          <w:b/>
          <w:sz w:val="24"/>
          <w:szCs w:val="24"/>
        </w:rPr>
      </w:pPr>
    </w:p>
    <w:p w:rsidR="00DA4EAA" w:rsidRPr="00A53FE3" w:rsidRDefault="00DA4EAA" w:rsidP="00FD3FC4">
      <w:pPr>
        <w:spacing w:after="0"/>
        <w:jc w:val="both"/>
        <w:rPr>
          <w:rFonts w:ascii="Arial" w:eastAsia="Times New Roman" w:hAnsi="Arial" w:cs="Arial"/>
          <w:i/>
          <w:sz w:val="24"/>
          <w:szCs w:val="24"/>
          <w:lang w:eastAsia="ru-RU"/>
        </w:rPr>
      </w:pPr>
      <w:r w:rsidRPr="00A53FE3">
        <w:rPr>
          <w:rFonts w:ascii="Arial" w:eastAsia="Times New Roman" w:hAnsi="Arial" w:cs="Arial"/>
          <w:b/>
          <w:sz w:val="24"/>
          <w:szCs w:val="24"/>
          <w:lang w:val="en-US" w:eastAsia="ru-RU"/>
        </w:rPr>
        <w:t>D</w:t>
      </w:r>
      <w:r w:rsidRPr="00A53FE3">
        <w:rPr>
          <w:rFonts w:ascii="Arial" w:eastAsia="Times New Roman" w:hAnsi="Arial" w:cs="Arial"/>
          <w:b/>
          <w:sz w:val="24"/>
          <w:szCs w:val="24"/>
          <w:lang w:eastAsia="ru-RU"/>
        </w:rPr>
        <w:t xml:space="preserve">.9. Опишіть способи оцінювання якості навчальних результатів учнів та слухачів системи ПОН, зокрема, ключових компетентностей, визначених у національних нормативних документах та стратегіях, у системах ППОН та НПОН. Чи існує можливість та необхідність для покращення механізмів та практик оцінювання? За наявності, вкажіть, про що свідчать висновки такого оцінювання якості результатів, що надаються системою ПОН на сучасному етапі? </w:t>
      </w:r>
    </w:p>
    <w:p w:rsidR="00DA4EAA" w:rsidRPr="00A53FE3" w:rsidRDefault="00DA4EAA" w:rsidP="00FD3FC4">
      <w:pPr>
        <w:shd w:val="clear" w:color="auto" w:fill="FFFFFF"/>
        <w:spacing w:after="0"/>
        <w:ind w:right="120"/>
        <w:jc w:val="both"/>
        <w:rPr>
          <w:rFonts w:ascii="Arial" w:eastAsia="Times New Roman" w:hAnsi="Arial" w:cs="Arial"/>
          <w:sz w:val="24"/>
          <w:szCs w:val="24"/>
          <w:lang w:eastAsia="ru-RU"/>
        </w:rPr>
      </w:pPr>
      <w:r w:rsidRPr="00A53FE3">
        <w:rPr>
          <w:rFonts w:ascii="Arial" w:eastAsia="Times New Roman" w:hAnsi="Arial" w:cs="Arial"/>
          <w:sz w:val="24"/>
          <w:szCs w:val="24"/>
          <w:lang w:val="ru-RU" w:eastAsia="ru-RU"/>
        </w:rPr>
        <w:t xml:space="preserve">У контексті ідей особистісно-орієнтованої парадигми освіти </w:t>
      </w:r>
      <w:r w:rsidRPr="00A53FE3">
        <w:rPr>
          <w:rFonts w:ascii="Arial" w:eastAsia="Times New Roman" w:hAnsi="Arial" w:cs="Arial"/>
          <w:sz w:val="24"/>
          <w:szCs w:val="24"/>
          <w:lang w:eastAsia="ru-RU"/>
        </w:rPr>
        <w:t xml:space="preserve">ПОН </w:t>
      </w:r>
      <w:r w:rsidRPr="00A53FE3">
        <w:rPr>
          <w:rFonts w:ascii="Arial" w:eastAsia="Times New Roman" w:hAnsi="Arial" w:cs="Arial"/>
          <w:sz w:val="24"/>
          <w:szCs w:val="24"/>
          <w:lang w:val="ru-RU" w:eastAsia="ru-RU"/>
        </w:rPr>
        <w:t>проблема оцінювання в навчально-виховному процесі набуває нов</w:t>
      </w:r>
      <w:r w:rsidRPr="00A53FE3">
        <w:rPr>
          <w:rFonts w:ascii="Arial" w:eastAsia="Times New Roman" w:hAnsi="Arial" w:cs="Arial"/>
          <w:sz w:val="24"/>
          <w:szCs w:val="24"/>
          <w:lang w:eastAsia="ru-RU"/>
        </w:rPr>
        <w:t>их</w:t>
      </w:r>
      <w:r w:rsidRPr="00A53FE3">
        <w:rPr>
          <w:rFonts w:ascii="Arial" w:eastAsia="Times New Roman" w:hAnsi="Arial" w:cs="Arial"/>
          <w:sz w:val="24"/>
          <w:szCs w:val="24"/>
          <w:lang w:val="ru-RU" w:eastAsia="ru-RU"/>
        </w:rPr>
        <w:t xml:space="preserve"> форм та зміст</w:t>
      </w:r>
      <w:r w:rsidRPr="00A53FE3">
        <w:rPr>
          <w:rFonts w:ascii="Arial" w:eastAsia="Times New Roman" w:hAnsi="Arial" w:cs="Arial"/>
          <w:sz w:val="24"/>
          <w:szCs w:val="24"/>
          <w:lang w:eastAsia="ru-RU"/>
        </w:rPr>
        <w:t>у</w:t>
      </w:r>
      <w:r w:rsidRPr="00A53FE3">
        <w:rPr>
          <w:rFonts w:ascii="Arial" w:eastAsia="Times New Roman" w:hAnsi="Arial" w:cs="Arial"/>
          <w:sz w:val="24"/>
          <w:szCs w:val="24"/>
          <w:lang w:val="ru-RU" w:eastAsia="ru-RU"/>
        </w:rPr>
        <w:t xml:space="preserve">. </w:t>
      </w:r>
      <w:r w:rsidRPr="00A53FE3">
        <w:rPr>
          <w:rFonts w:ascii="Arial" w:eastAsia="Times New Roman" w:hAnsi="Arial" w:cs="Arial"/>
          <w:sz w:val="24"/>
          <w:szCs w:val="24"/>
          <w:lang w:eastAsia="ru-RU"/>
        </w:rPr>
        <w:t xml:space="preserve">У формуванні ключових компетентностей фахівців різних галузей мають бути відображені організація навчально-виховного процесу, зміст і конкретні методи її реалізації та успішне втілення в конкретні освітні процеси. </w:t>
      </w:r>
    </w:p>
    <w:p w:rsidR="00DA4EAA" w:rsidRPr="00A53FE3" w:rsidRDefault="00DA4EAA" w:rsidP="00FD3FC4">
      <w:pPr>
        <w:shd w:val="clear" w:color="auto" w:fill="FFFFFF"/>
        <w:spacing w:after="0"/>
        <w:ind w:right="120"/>
        <w:jc w:val="both"/>
        <w:rPr>
          <w:rFonts w:ascii="Arial" w:eastAsia="Times New Roman" w:hAnsi="Arial" w:cs="Arial"/>
          <w:sz w:val="24"/>
          <w:szCs w:val="24"/>
          <w:lang w:eastAsia="ru-RU"/>
        </w:rPr>
      </w:pPr>
      <w:r w:rsidRPr="00A53FE3">
        <w:rPr>
          <w:rFonts w:ascii="Arial" w:eastAsia="Times New Roman" w:hAnsi="Arial" w:cs="Arial"/>
          <w:sz w:val="24"/>
          <w:szCs w:val="24"/>
          <w:lang w:eastAsia="ru-RU"/>
        </w:rPr>
        <w:t>Тож перед ПОН Луганської області постало нове завдання – підготовка конкурентоспроможного на ринку праці, висококваліфікованого робітника, здатного самостійно отримувати знання і застосовувати способи виконання в професійній діяльності в мінливих соціально-економічних умовах.</w:t>
      </w:r>
    </w:p>
    <w:p w:rsidR="00DA4EAA" w:rsidRPr="00A53FE3" w:rsidRDefault="00DA4EAA" w:rsidP="00FD3FC4">
      <w:pPr>
        <w:shd w:val="clear" w:color="auto" w:fill="FFFFFF"/>
        <w:spacing w:after="0"/>
        <w:ind w:right="120"/>
        <w:jc w:val="both"/>
        <w:rPr>
          <w:rFonts w:ascii="Arial" w:eastAsia="Times New Roman" w:hAnsi="Arial" w:cs="Arial"/>
          <w:sz w:val="24"/>
          <w:szCs w:val="24"/>
          <w:lang w:eastAsia="ru-RU"/>
        </w:rPr>
      </w:pPr>
      <w:r w:rsidRPr="00A53FE3">
        <w:rPr>
          <w:rFonts w:ascii="Arial" w:eastAsia="Times New Roman" w:hAnsi="Arial" w:cs="Arial"/>
          <w:sz w:val="24"/>
          <w:szCs w:val="24"/>
          <w:lang w:val="ru-RU" w:eastAsia="ru-RU"/>
        </w:rPr>
        <w:t>Значне поширення феномену оцінки в навчально-виховному процесі є причиною того, що оцінювання викладачем результатів навчальної діяльності та самооцінювання перетворилося в останні роки на самостійний напрямок</w:t>
      </w:r>
      <w:r w:rsidRPr="00A53FE3">
        <w:rPr>
          <w:rFonts w:ascii="Arial" w:eastAsia="Times New Roman" w:hAnsi="Arial" w:cs="Arial"/>
          <w:sz w:val="24"/>
          <w:szCs w:val="24"/>
          <w:lang w:eastAsia="ru-RU"/>
        </w:rPr>
        <w:t xml:space="preserve"> </w:t>
      </w:r>
      <w:r w:rsidRPr="00A53FE3">
        <w:rPr>
          <w:rFonts w:ascii="Arial" w:eastAsia="Times New Roman" w:hAnsi="Arial" w:cs="Arial"/>
          <w:sz w:val="24"/>
          <w:szCs w:val="24"/>
          <w:lang w:val="ru-RU" w:eastAsia="ru-RU"/>
        </w:rPr>
        <w:t>у зв’язку з переходом на 12-бальну систему оцін</w:t>
      </w:r>
      <w:r w:rsidRPr="00A53FE3">
        <w:rPr>
          <w:rFonts w:ascii="Arial" w:eastAsia="Times New Roman" w:hAnsi="Arial" w:cs="Arial"/>
          <w:sz w:val="24"/>
          <w:szCs w:val="24"/>
          <w:lang w:eastAsia="ru-RU"/>
        </w:rPr>
        <w:t>ювання.</w:t>
      </w:r>
    </w:p>
    <w:p w:rsidR="00DA4EAA" w:rsidRPr="00A53FE3" w:rsidRDefault="00DA4EAA" w:rsidP="00FD3FC4">
      <w:pPr>
        <w:shd w:val="clear" w:color="auto" w:fill="FFFFFF"/>
        <w:spacing w:after="0"/>
        <w:ind w:right="120"/>
        <w:jc w:val="both"/>
        <w:rPr>
          <w:rFonts w:ascii="Arial" w:eastAsia="Times New Roman" w:hAnsi="Arial" w:cs="Arial"/>
          <w:sz w:val="24"/>
          <w:szCs w:val="24"/>
          <w:shd w:val="clear" w:color="auto" w:fill="FFFFFF"/>
          <w:lang w:val="ru-RU" w:eastAsia="ru-RU"/>
        </w:rPr>
      </w:pPr>
      <w:r w:rsidRPr="00A53FE3">
        <w:rPr>
          <w:rFonts w:ascii="Arial" w:eastAsia="Times New Roman" w:hAnsi="Arial" w:cs="Arial"/>
          <w:sz w:val="24"/>
          <w:szCs w:val="24"/>
          <w:shd w:val="clear" w:color="auto" w:fill="FFFFFF"/>
          <w:lang w:val="ru-RU" w:eastAsia="ru-RU"/>
        </w:rPr>
        <w:t>Оцінювання</w:t>
      </w:r>
      <w:r w:rsidRPr="00A53FE3">
        <w:rPr>
          <w:rFonts w:ascii="Arial" w:eastAsia="Times New Roman" w:hAnsi="Arial" w:cs="Arial"/>
          <w:sz w:val="24"/>
          <w:szCs w:val="24"/>
          <w:shd w:val="clear" w:color="auto" w:fill="FFFFFF"/>
          <w:lang w:eastAsia="ru-RU"/>
        </w:rPr>
        <w:t>, передусім,</w:t>
      </w:r>
      <w:r w:rsidRPr="00A53FE3">
        <w:rPr>
          <w:rFonts w:ascii="Arial" w:eastAsia="Times New Roman" w:hAnsi="Arial" w:cs="Arial"/>
          <w:sz w:val="24"/>
          <w:szCs w:val="24"/>
          <w:shd w:val="clear" w:color="auto" w:fill="FFFFFF"/>
          <w:lang w:val="ru-RU" w:eastAsia="ru-RU"/>
        </w:rPr>
        <w:t xml:space="preserve"> передбачає врахування рівня досягнень учня</w:t>
      </w:r>
      <w:r w:rsidRPr="00A53FE3">
        <w:rPr>
          <w:rFonts w:ascii="Arial" w:eastAsia="Times New Roman" w:hAnsi="Arial" w:cs="Arial"/>
          <w:sz w:val="24"/>
          <w:szCs w:val="24"/>
          <w:shd w:val="clear" w:color="auto" w:fill="FFFFFF"/>
          <w:lang w:eastAsia="ru-RU"/>
        </w:rPr>
        <w:t>-слухача</w:t>
      </w:r>
      <w:r w:rsidRPr="00A53FE3">
        <w:rPr>
          <w:rFonts w:ascii="Arial" w:eastAsia="Times New Roman" w:hAnsi="Arial" w:cs="Arial"/>
          <w:sz w:val="24"/>
          <w:szCs w:val="24"/>
          <w:shd w:val="clear" w:color="auto" w:fill="FFFFFF"/>
          <w:lang w:val="ru-RU" w:eastAsia="ru-RU"/>
        </w:rPr>
        <w:t xml:space="preserve">, а не ступеня його невдач. Визначення рівня навчальних досягнень учнів є особливо важливим </w:t>
      </w:r>
      <w:r w:rsidRPr="00A53FE3">
        <w:rPr>
          <w:rFonts w:ascii="Arial" w:eastAsia="Times New Roman" w:hAnsi="Arial" w:cs="Arial"/>
          <w:sz w:val="24"/>
          <w:szCs w:val="24"/>
          <w:shd w:val="clear" w:color="auto" w:fill="FFFFFF"/>
          <w:lang w:eastAsia="ru-RU"/>
        </w:rPr>
        <w:t xml:space="preserve">у </w:t>
      </w:r>
      <w:r w:rsidRPr="00A53FE3">
        <w:rPr>
          <w:rFonts w:ascii="Arial" w:eastAsia="Times New Roman" w:hAnsi="Arial" w:cs="Arial"/>
          <w:sz w:val="24"/>
          <w:szCs w:val="24"/>
          <w:shd w:val="clear" w:color="auto" w:fill="FFFFFF"/>
          <w:lang w:val="ru-RU" w:eastAsia="ru-RU"/>
        </w:rPr>
        <w:t>формува</w:t>
      </w:r>
      <w:r w:rsidRPr="00A53FE3">
        <w:rPr>
          <w:rFonts w:ascii="Arial" w:eastAsia="Times New Roman" w:hAnsi="Arial" w:cs="Arial"/>
          <w:sz w:val="24"/>
          <w:szCs w:val="24"/>
          <w:shd w:val="clear" w:color="auto" w:fill="FFFFFF"/>
          <w:lang w:eastAsia="ru-RU"/>
        </w:rPr>
        <w:t>нні</w:t>
      </w:r>
      <w:r w:rsidRPr="00A53FE3">
        <w:rPr>
          <w:rFonts w:ascii="Arial" w:eastAsia="Times New Roman" w:hAnsi="Arial" w:cs="Arial"/>
          <w:sz w:val="24"/>
          <w:szCs w:val="24"/>
          <w:shd w:val="clear" w:color="auto" w:fill="FFFFFF"/>
          <w:lang w:val="ru-RU" w:eastAsia="ru-RU"/>
        </w:rPr>
        <w:t xml:space="preserve"> </w:t>
      </w:r>
      <w:r w:rsidRPr="00A53FE3">
        <w:rPr>
          <w:rFonts w:ascii="Arial" w:eastAsia="Times New Roman" w:hAnsi="Arial" w:cs="Arial"/>
          <w:sz w:val="24"/>
          <w:szCs w:val="24"/>
          <w:shd w:val="clear" w:color="auto" w:fill="FFFFFF"/>
          <w:lang w:eastAsia="ru-RU"/>
        </w:rPr>
        <w:t>його</w:t>
      </w:r>
      <w:r w:rsidRPr="00A53FE3">
        <w:rPr>
          <w:rFonts w:ascii="Arial" w:eastAsia="Times New Roman" w:hAnsi="Arial" w:cs="Arial"/>
          <w:sz w:val="24"/>
          <w:szCs w:val="24"/>
          <w:shd w:val="clear" w:color="auto" w:fill="FFFFFF"/>
          <w:lang w:val="ru-RU" w:eastAsia="ru-RU"/>
        </w:rPr>
        <w:t xml:space="preserve"> компетенції.</w:t>
      </w:r>
    </w:p>
    <w:p w:rsidR="00DA4EAA" w:rsidRPr="00A53FE3" w:rsidRDefault="00DA4EAA" w:rsidP="00FD3FC4">
      <w:pPr>
        <w:spacing w:after="0"/>
        <w:jc w:val="both"/>
        <w:rPr>
          <w:rFonts w:ascii="Arial" w:eastAsia="Times New Roman" w:hAnsi="Arial" w:cs="Arial"/>
          <w:sz w:val="24"/>
          <w:szCs w:val="24"/>
          <w:shd w:val="clear" w:color="auto" w:fill="FFFFFF"/>
          <w:lang w:eastAsia="ru-RU"/>
        </w:rPr>
      </w:pPr>
      <w:r w:rsidRPr="00A53FE3">
        <w:rPr>
          <w:rFonts w:ascii="Arial" w:eastAsia="Times New Roman" w:hAnsi="Arial" w:cs="Arial"/>
          <w:sz w:val="24"/>
          <w:szCs w:val="24"/>
          <w:shd w:val="clear" w:color="auto" w:fill="FFFFFF"/>
          <w:lang w:eastAsia="ru-RU"/>
        </w:rPr>
        <w:t xml:space="preserve">На сьогоднішній день в ПТНЗ Луганської області серед інноваційних засобів в оцінюванні якості освітнього результату загальноосвітніх дисциплін та предметів професійно-теоретичної підготовки використовують методи тестування й рейтингову систему оцінки знань. Крім того, для оцінювання спеціальних дисциплін застосовують навчальні кейси. </w:t>
      </w:r>
    </w:p>
    <w:p w:rsidR="00DA4EAA" w:rsidRPr="00A53FE3" w:rsidRDefault="00DA4EAA" w:rsidP="00FD3FC4">
      <w:pPr>
        <w:spacing w:after="0"/>
        <w:jc w:val="both"/>
        <w:rPr>
          <w:rFonts w:ascii="Arial" w:eastAsia="Times New Roman" w:hAnsi="Arial" w:cs="Arial"/>
          <w:sz w:val="24"/>
          <w:szCs w:val="24"/>
          <w:shd w:val="clear" w:color="auto" w:fill="FFFFFF"/>
          <w:lang w:eastAsia="ru-RU"/>
        </w:rPr>
      </w:pPr>
      <w:r w:rsidRPr="00A53FE3">
        <w:rPr>
          <w:rFonts w:ascii="Arial" w:eastAsia="Times New Roman" w:hAnsi="Arial" w:cs="Arial"/>
          <w:sz w:val="24"/>
          <w:szCs w:val="24"/>
          <w:shd w:val="clear" w:color="auto" w:fill="FFFFFF"/>
          <w:lang w:eastAsia="ru-RU"/>
        </w:rPr>
        <w:t xml:space="preserve">Тестування є однією з найбільш технологічних форм проведення контролю якості знань учнів-слухачів. Тести застосовуються на всіх етапах навчального процесу. За їх допомогою ефективно забезпечується попередній, поточний, тематичний і </w:t>
      </w:r>
      <w:r w:rsidRPr="00A53FE3">
        <w:rPr>
          <w:rFonts w:ascii="Arial" w:eastAsia="Times New Roman" w:hAnsi="Arial" w:cs="Arial"/>
          <w:sz w:val="24"/>
          <w:szCs w:val="24"/>
          <w:shd w:val="clear" w:color="auto" w:fill="FFFFFF"/>
          <w:lang w:eastAsia="ru-RU"/>
        </w:rPr>
        <w:lastRenderedPageBreak/>
        <w:t xml:space="preserve">підсумковий контроль знань, умінь, облік успішності, навчальних досягнень, а також здійснюється кваліфікаційна атестація. </w:t>
      </w:r>
    </w:p>
    <w:p w:rsidR="00DA4EAA" w:rsidRPr="00A53FE3" w:rsidRDefault="00DA4EAA" w:rsidP="00FD3FC4">
      <w:pPr>
        <w:spacing w:after="0"/>
        <w:jc w:val="both"/>
        <w:rPr>
          <w:rFonts w:ascii="Arial" w:eastAsia="Times New Roman" w:hAnsi="Arial" w:cs="Arial"/>
          <w:sz w:val="24"/>
          <w:szCs w:val="24"/>
          <w:shd w:val="clear" w:color="auto" w:fill="FFFFFF"/>
          <w:lang w:eastAsia="ru-RU"/>
        </w:rPr>
      </w:pPr>
      <w:r w:rsidRPr="00A53FE3">
        <w:rPr>
          <w:rFonts w:ascii="Arial" w:eastAsia="Times New Roman" w:hAnsi="Arial" w:cs="Arial"/>
          <w:sz w:val="24"/>
          <w:szCs w:val="24"/>
          <w:shd w:val="clear" w:color="auto" w:fill="FFFFFF"/>
          <w:lang w:eastAsia="ru-RU"/>
        </w:rPr>
        <w:t>Серед</w:t>
      </w:r>
      <w:r w:rsidRPr="00A53FE3">
        <w:rPr>
          <w:rFonts w:ascii="Arial" w:eastAsia="Times New Roman" w:hAnsi="Arial" w:cs="Arial"/>
          <w:sz w:val="24"/>
          <w:szCs w:val="24"/>
          <w:shd w:val="clear" w:color="auto" w:fill="FFFFFF"/>
          <w:lang w:val="ru-RU" w:eastAsia="ru-RU"/>
        </w:rPr>
        <w:t xml:space="preserve"> прогресивни</w:t>
      </w:r>
      <w:r w:rsidRPr="00A53FE3">
        <w:rPr>
          <w:rFonts w:ascii="Arial" w:eastAsia="Times New Roman" w:hAnsi="Arial" w:cs="Arial"/>
          <w:sz w:val="24"/>
          <w:szCs w:val="24"/>
          <w:shd w:val="clear" w:color="auto" w:fill="FFFFFF"/>
          <w:lang w:eastAsia="ru-RU"/>
        </w:rPr>
        <w:t>х</w:t>
      </w:r>
      <w:r w:rsidRPr="00A53FE3">
        <w:rPr>
          <w:rFonts w:ascii="Arial" w:eastAsia="Times New Roman" w:hAnsi="Arial" w:cs="Arial"/>
          <w:sz w:val="24"/>
          <w:szCs w:val="24"/>
          <w:shd w:val="clear" w:color="auto" w:fill="FFFFFF"/>
          <w:lang w:val="ru-RU" w:eastAsia="ru-RU"/>
        </w:rPr>
        <w:t xml:space="preserve"> метод</w:t>
      </w:r>
      <w:r w:rsidRPr="00A53FE3">
        <w:rPr>
          <w:rFonts w:ascii="Arial" w:eastAsia="Times New Roman" w:hAnsi="Arial" w:cs="Arial"/>
          <w:sz w:val="24"/>
          <w:szCs w:val="24"/>
          <w:shd w:val="clear" w:color="auto" w:fill="FFFFFF"/>
          <w:lang w:eastAsia="ru-RU"/>
        </w:rPr>
        <w:t>ів</w:t>
      </w:r>
      <w:r w:rsidRPr="00A53FE3">
        <w:rPr>
          <w:rFonts w:ascii="Arial" w:eastAsia="Times New Roman" w:hAnsi="Arial" w:cs="Arial"/>
          <w:sz w:val="24"/>
          <w:szCs w:val="24"/>
          <w:shd w:val="clear" w:color="auto" w:fill="FFFFFF"/>
          <w:lang w:val="ru-RU" w:eastAsia="ru-RU"/>
        </w:rPr>
        <w:t xml:space="preserve"> оцінки </w:t>
      </w:r>
      <w:r w:rsidRPr="00A53FE3">
        <w:rPr>
          <w:rFonts w:ascii="Arial" w:eastAsia="Times New Roman" w:hAnsi="Arial" w:cs="Arial"/>
          <w:sz w:val="24"/>
          <w:szCs w:val="24"/>
          <w:shd w:val="clear" w:color="auto" w:fill="FFFFFF"/>
          <w:lang w:eastAsia="ru-RU"/>
        </w:rPr>
        <w:t>використовується</w:t>
      </w:r>
      <w:r w:rsidRPr="00A53FE3">
        <w:rPr>
          <w:rFonts w:ascii="Arial" w:eastAsia="Times New Roman" w:hAnsi="Arial" w:cs="Arial"/>
          <w:sz w:val="24"/>
          <w:szCs w:val="24"/>
          <w:shd w:val="clear" w:color="auto" w:fill="FFFFFF"/>
          <w:lang w:val="ru-RU" w:eastAsia="ru-RU"/>
        </w:rPr>
        <w:t xml:space="preserve"> рейтинговий метод як спосіб оцінки знань, умінь і навичок. Застосування рейтингу є системою організ</w:t>
      </w:r>
      <w:r w:rsidRPr="00A53FE3">
        <w:rPr>
          <w:rFonts w:ascii="Arial" w:eastAsia="Times New Roman" w:hAnsi="Arial" w:cs="Arial"/>
          <w:sz w:val="24"/>
          <w:szCs w:val="24"/>
          <w:shd w:val="clear" w:color="auto" w:fill="FFFFFF"/>
          <w:lang w:eastAsia="ru-RU"/>
        </w:rPr>
        <w:t>ації</w:t>
      </w:r>
      <w:r w:rsidRPr="00A53FE3">
        <w:rPr>
          <w:rFonts w:ascii="Arial" w:eastAsia="Times New Roman" w:hAnsi="Arial" w:cs="Arial"/>
          <w:sz w:val="24"/>
          <w:szCs w:val="24"/>
          <w:shd w:val="clear" w:color="auto" w:fill="FFFFFF"/>
          <w:lang w:val="ru-RU" w:eastAsia="ru-RU"/>
        </w:rPr>
        <w:t xml:space="preserve"> навчальн</w:t>
      </w:r>
      <w:r w:rsidRPr="00A53FE3">
        <w:rPr>
          <w:rFonts w:ascii="Arial" w:eastAsia="Times New Roman" w:hAnsi="Arial" w:cs="Arial"/>
          <w:sz w:val="24"/>
          <w:szCs w:val="24"/>
          <w:shd w:val="clear" w:color="auto" w:fill="FFFFFF"/>
          <w:lang w:eastAsia="ru-RU"/>
        </w:rPr>
        <w:t>ого</w:t>
      </w:r>
      <w:r w:rsidRPr="00A53FE3">
        <w:rPr>
          <w:rFonts w:ascii="Arial" w:eastAsia="Times New Roman" w:hAnsi="Arial" w:cs="Arial"/>
          <w:sz w:val="24"/>
          <w:szCs w:val="24"/>
          <w:shd w:val="clear" w:color="auto" w:fill="FFFFFF"/>
          <w:lang w:val="ru-RU" w:eastAsia="ru-RU"/>
        </w:rPr>
        <w:t xml:space="preserve"> процес</w:t>
      </w:r>
      <w:r w:rsidRPr="00A53FE3">
        <w:rPr>
          <w:rFonts w:ascii="Arial" w:eastAsia="Times New Roman" w:hAnsi="Arial" w:cs="Arial"/>
          <w:sz w:val="24"/>
          <w:szCs w:val="24"/>
          <w:shd w:val="clear" w:color="auto" w:fill="FFFFFF"/>
          <w:lang w:eastAsia="ru-RU"/>
        </w:rPr>
        <w:t>у</w:t>
      </w:r>
      <w:r w:rsidRPr="00A53FE3">
        <w:rPr>
          <w:rFonts w:ascii="Arial" w:eastAsia="Times New Roman" w:hAnsi="Arial" w:cs="Arial"/>
          <w:sz w:val="24"/>
          <w:szCs w:val="24"/>
          <w:shd w:val="clear" w:color="auto" w:fill="FFFFFF"/>
          <w:lang w:val="ru-RU" w:eastAsia="ru-RU"/>
        </w:rPr>
        <w:t xml:space="preserve"> </w:t>
      </w:r>
      <w:r w:rsidRPr="00A53FE3">
        <w:rPr>
          <w:rFonts w:ascii="Arial" w:eastAsia="Times New Roman" w:hAnsi="Arial" w:cs="Arial"/>
          <w:sz w:val="24"/>
          <w:szCs w:val="24"/>
          <w:shd w:val="clear" w:color="auto" w:fill="FFFFFF"/>
          <w:lang w:eastAsia="ru-RU"/>
        </w:rPr>
        <w:t>й</w:t>
      </w:r>
      <w:r w:rsidRPr="00A53FE3">
        <w:rPr>
          <w:rFonts w:ascii="Arial" w:eastAsia="Times New Roman" w:hAnsi="Arial" w:cs="Arial"/>
          <w:sz w:val="24"/>
          <w:szCs w:val="24"/>
          <w:shd w:val="clear" w:color="auto" w:fill="FFFFFF"/>
          <w:lang w:val="ru-RU" w:eastAsia="ru-RU"/>
        </w:rPr>
        <w:t xml:space="preserve"> активно впливає на його ефективність. </w:t>
      </w:r>
      <w:r w:rsidRPr="00A53FE3">
        <w:rPr>
          <w:rFonts w:ascii="Arial" w:eastAsia="Times New Roman" w:hAnsi="Arial" w:cs="Arial"/>
          <w:sz w:val="24"/>
          <w:szCs w:val="24"/>
          <w:shd w:val="clear" w:color="auto" w:fill="FFFFFF"/>
          <w:lang w:eastAsia="ru-RU"/>
        </w:rPr>
        <w:t>Звернутися до рейтингу змушують недоліки системи оцінки знань професійно-технічних навчальних закладів</w:t>
      </w:r>
      <w:r w:rsidRPr="00A53FE3">
        <w:rPr>
          <w:rFonts w:ascii="Arial" w:eastAsia="Times New Roman" w:hAnsi="Arial" w:cs="Arial"/>
          <w:sz w:val="24"/>
          <w:szCs w:val="24"/>
          <w:shd w:val="clear" w:color="auto" w:fill="FFFFFF"/>
          <w:lang w:val="ru-RU" w:eastAsia="ru-RU"/>
        </w:rPr>
        <w:t>.</w:t>
      </w:r>
    </w:p>
    <w:p w:rsidR="00DA4EAA" w:rsidRPr="00A53FE3" w:rsidRDefault="00DA4EAA" w:rsidP="00FD3FC4">
      <w:pPr>
        <w:spacing w:after="0"/>
        <w:jc w:val="both"/>
        <w:rPr>
          <w:rFonts w:ascii="Arial" w:eastAsia="Times New Roman" w:hAnsi="Arial" w:cs="Arial"/>
          <w:sz w:val="24"/>
          <w:szCs w:val="24"/>
          <w:shd w:val="clear" w:color="auto" w:fill="FFFFFF"/>
          <w:lang w:eastAsia="ru-RU"/>
        </w:rPr>
      </w:pPr>
      <w:r w:rsidRPr="00A53FE3">
        <w:rPr>
          <w:rFonts w:ascii="Arial" w:eastAsia="Times New Roman" w:hAnsi="Arial" w:cs="Arial"/>
          <w:sz w:val="24"/>
          <w:szCs w:val="24"/>
          <w:shd w:val="clear" w:color="auto" w:fill="FFFFFF"/>
          <w:lang w:eastAsia="ru-RU"/>
        </w:rPr>
        <w:t>Для оцінювання практичних навиків учнів-слухачів системи ПОН Луганської області практикують виконання дипломних або творчих робіт та комплексно-кваліфікаційних завдань. Поетапна кваліфікаційна атестація учнів проводиться після кожного кваліфікаційного рівня навчання. Знання перевіряються, як правило, традиційними методами оцінки, уміння - рівнем оволодіння практичними навичками.</w:t>
      </w:r>
    </w:p>
    <w:p w:rsidR="00DA4EAA" w:rsidRPr="00A53FE3" w:rsidRDefault="00DA4EAA" w:rsidP="00FD3FC4">
      <w:pPr>
        <w:spacing w:after="0"/>
        <w:jc w:val="both"/>
        <w:rPr>
          <w:rFonts w:ascii="Arial" w:eastAsia="Times New Roman" w:hAnsi="Arial" w:cs="Arial"/>
          <w:sz w:val="24"/>
          <w:szCs w:val="24"/>
          <w:shd w:val="clear" w:color="auto" w:fill="FFFFFF"/>
          <w:lang w:eastAsia="ru-RU"/>
        </w:rPr>
      </w:pPr>
      <w:r w:rsidRPr="00A53FE3">
        <w:rPr>
          <w:rFonts w:ascii="Arial" w:eastAsia="Times New Roman" w:hAnsi="Arial" w:cs="Arial"/>
          <w:sz w:val="24"/>
          <w:szCs w:val="24"/>
          <w:shd w:val="clear" w:color="auto" w:fill="FFFFFF"/>
          <w:lang w:eastAsia="ru-RU"/>
        </w:rPr>
        <w:t xml:space="preserve">Регіональні заклади ПОН, крім традиційних методів </w:t>
      </w:r>
      <w:r w:rsidRPr="00A53FE3">
        <w:rPr>
          <w:rFonts w:ascii="Arial" w:eastAsia="Times New Roman" w:hAnsi="Arial" w:cs="Arial"/>
          <w:sz w:val="24"/>
          <w:szCs w:val="24"/>
          <w:lang w:eastAsia="ru-RU"/>
        </w:rPr>
        <w:t xml:space="preserve">оцінювання якості навчальних результатів учнів та слухачів, використовують нетрадиційну форму виконання творчих робіт, які включають в себе нестандартні завдання-проблеми. При виконанні творчих робіт учні пропонують цікаві або альтернативні методи вирішення поставленої задачі, розкривають власний потенціал як фахівця. Частиною творчої роботи виступає дослідницька діяльність, складовою якої є пошук та аналіз матеріалів та інформації, необхідної для вирішення поставленої викладачем задачі. </w:t>
      </w:r>
    </w:p>
    <w:p w:rsidR="00DA4EAA" w:rsidRPr="00A53FE3" w:rsidRDefault="00DA4EAA" w:rsidP="00FD3FC4">
      <w:pPr>
        <w:spacing w:after="0"/>
        <w:jc w:val="both"/>
        <w:rPr>
          <w:rFonts w:ascii="Arial" w:eastAsia="Times New Roman" w:hAnsi="Arial" w:cs="Arial"/>
          <w:sz w:val="24"/>
          <w:szCs w:val="24"/>
          <w:shd w:val="clear" w:color="auto" w:fill="FFFFFF"/>
          <w:lang w:eastAsia="ru-RU"/>
        </w:rPr>
      </w:pPr>
      <w:r w:rsidRPr="00A53FE3">
        <w:rPr>
          <w:rFonts w:ascii="Arial" w:eastAsia="Times New Roman" w:hAnsi="Arial" w:cs="Arial"/>
          <w:sz w:val="24"/>
          <w:szCs w:val="24"/>
          <w:shd w:val="clear" w:color="auto" w:fill="FFFFFF"/>
          <w:lang w:eastAsia="ru-RU"/>
        </w:rPr>
        <w:t xml:space="preserve">Існуючі механізми оцінювання якості навчальних результатів учнів та слухачів системи ПОН Луганської області на даний час потребують коректив, а саме: створення на регіональному рівні центрів незалежного оцінювання якості підготовки (компетенцій) випускників ПТНЗ, фізичних осіб, робітників, які бажають підтвердити свою кваліфікацію. На сучасному етапі механізми оцінювання знаходяться в стадії постійної трансформації, доповнення та покращення. </w:t>
      </w:r>
    </w:p>
    <w:p w:rsidR="00DA4EAA" w:rsidRPr="00A53FE3" w:rsidRDefault="00DA4EAA" w:rsidP="00FD3FC4">
      <w:pPr>
        <w:shd w:val="clear" w:color="auto" w:fill="FFFFFF"/>
        <w:spacing w:after="0"/>
        <w:outlineLvl w:val="0"/>
        <w:rPr>
          <w:rFonts w:ascii="Arial" w:eastAsia="Times New Roman" w:hAnsi="Arial" w:cs="Arial"/>
          <w:kern w:val="36"/>
          <w:sz w:val="24"/>
          <w:szCs w:val="24"/>
          <w:lang w:eastAsia="ru-RU"/>
        </w:rPr>
      </w:pPr>
    </w:p>
    <w:p w:rsidR="00DA4EAA" w:rsidRPr="00A53FE3" w:rsidRDefault="00DA4EAA" w:rsidP="00FD3FC4">
      <w:pPr>
        <w:spacing w:after="0"/>
        <w:jc w:val="both"/>
        <w:rPr>
          <w:rFonts w:ascii="Arial" w:hAnsi="Arial" w:cs="Arial"/>
          <w:sz w:val="24"/>
          <w:szCs w:val="24"/>
          <w:shd w:val="clear" w:color="auto" w:fill="FFFFFF"/>
        </w:rPr>
      </w:pPr>
      <w:r w:rsidRPr="00A53FE3">
        <w:rPr>
          <w:rFonts w:ascii="Arial" w:hAnsi="Arial" w:cs="Arial"/>
          <w:b/>
          <w:sz w:val="24"/>
          <w:szCs w:val="24"/>
          <w:shd w:val="clear" w:color="auto" w:fill="FFFFFF"/>
          <w:lang w:val="en-US"/>
        </w:rPr>
        <w:t>D</w:t>
      </w:r>
      <w:r w:rsidRPr="00A53FE3">
        <w:rPr>
          <w:rFonts w:ascii="Arial" w:hAnsi="Arial" w:cs="Arial"/>
          <w:b/>
          <w:sz w:val="24"/>
          <w:szCs w:val="24"/>
          <w:shd w:val="clear" w:color="auto" w:fill="FFFFFF"/>
        </w:rPr>
        <w:t xml:space="preserve">.10. Чи існує Національна рамка кваліфікацій (НРК), та якщо так, як вона застосовується на регіональному рівні та чи вона зорієнтована на навчання протягом усього життя? </w:t>
      </w:r>
    </w:p>
    <w:p w:rsidR="00DA4EAA" w:rsidRPr="00A53FE3" w:rsidRDefault="00DA4EAA" w:rsidP="00FD3FC4">
      <w:pPr>
        <w:spacing w:after="0"/>
        <w:jc w:val="both"/>
        <w:rPr>
          <w:rFonts w:ascii="Arial" w:hAnsi="Arial" w:cs="Arial"/>
          <w:sz w:val="24"/>
          <w:szCs w:val="24"/>
          <w:shd w:val="clear" w:color="auto" w:fill="FFFFFF"/>
        </w:rPr>
      </w:pPr>
      <w:r w:rsidRPr="00A53FE3">
        <w:rPr>
          <w:rFonts w:ascii="Arial" w:hAnsi="Arial" w:cs="Arial"/>
          <w:sz w:val="24"/>
          <w:szCs w:val="24"/>
          <w:shd w:val="clear" w:color="auto" w:fill="FFFFFF"/>
        </w:rPr>
        <w:t xml:space="preserve">В Україні в сучасних умовах, коли безперервно зростає міжнародна конкуренція, посилюються міграційні процеси, розроблена Національна рамка кваліфікацій (НРК), як інструмент, який визначає і погоджує рівні кваліфікацій персоналу, а також використовується для здійснення реформ у сфері праці й освіти, спрямованих на забезпечення якості професійної підготовки трудових ресурсів. Порядок розробки і подальшого супроводження Національної системи кваліфікацій затверджено Постановою Кабінету Міністрів України від 23 листопада 2011 року         № 1341 </w:t>
      </w:r>
      <w:r w:rsidRPr="00A53FE3">
        <w:rPr>
          <w:rFonts w:ascii="Arial" w:hAnsi="Arial" w:cs="Arial"/>
          <w:sz w:val="24"/>
          <w:szCs w:val="24"/>
        </w:rPr>
        <w:t>(4).</w:t>
      </w:r>
    </w:p>
    <w:p w:rsidR="00DA4EAA" w:rsidRPr="00A53FE3" w:rsidRDefault="00DA4EAA" w:rsidP="00FD3FC4">
      <w:pPr>
        <w:spacing w:after="0"/>
        <w:jc w:val="both"/>
        <w:rPr>
          <w:rFonts w:ascii="Arial" w:hAnsi="Arial" w:cs="Arial"/>
          <w:sz w:val="24"/>
          <w:szCs w:val="24"/>
          <w:shd w:val="clear" w:color="auto" w:fill="FFFFFF"/>
        </w:rPr>
      </w:pPr>
      <w:r w:rsidRPr="00A53FE3">
        <w:rPr>
          <w:rFonts w:ascii="Arial" w:hAnsi="Arial" w:cs="Arial"/>
          <w:sz w:val="24"/>
          <w:szCs w:val="24"/>
          <w:shd w:val="clear" w:color="auto" w:fill="FFFFFF"/>
        </w:rPr>
        <w:t>НРК створено для швидкої адаптації України й Луганщини зокрема до європейського освітнього простору, збалансування інтересів національного ринку освітніх послуг та ринку праці, підвищення якості і ефективності підготовки робітничих кадрів. Кожен рівень НРК визначається відповідними компетенціями.</w:t>
      </w:r>
    </w:p>
    <w:p w:rsidR="00DA4EAA" w:rsidRPr="00A53FE3" w:rsidRDefault="00DA4EAA" w:rsidP="00FD3FC4">
      <w:pPr>
        <w:spacing w:after="0"/>
        <w:jc w:val="both"/>
        <w:rPr>
          <w:rFonts w:ascii="Arial" w:hAnsi="Arial" w:cs="Arial"/>
          <w:sz w:val="24"/>
          <w:szCs w:val="24"/>
          <w:shd w:val="clear" w:color="auto" w:fill="FFFFFF"/>
        </w:rPr>
      </w:pPr>
      <w:r w:rsidRPr="00A53FE3">
        <w:rPr>
          <w:rFonts w:ascii="Arial" w:hAnsi="Arial" w:cs="Arial"/>
          <w:sz w:val="24"/>
          <w:szCs w:val="24"/>
          <w:shd w:val="clear" w:color="auto" w:fill="FFFFFF"/>
        </w:rPr>
        <w:t>За цільовим спрямування НРК використовується навчальними закладами та роботодавцями для співвідношення та ідентифікації кваліфікацій.</w:t>
      </w:r>
    </w:p>
    <w:p w:rsidR="00DA4EAA" w:rsidRPr="00A53FE3" w:rsidRDefault="00DA4EAA" w:rsidP="00FD3FC4">
      <w:pPr>
        <w:autoSpaceDE w:val="0"/>
        <w:autoSpaceDN w:val="0"/>
        <w:adjustRightInd w:val="0"/>
        <w:spacing w:after="0"/>
        <w:jc w:val="both"/>
        <w:rPr>
          <w:rFonts w:ascii="Arial" w:hAnsi="Arial" w:cs="Arial"/>
          <w:sz w:val="24"/>
          <w:szCs w:val="24"/>
        </w:rPr>
      </w:pPr>
      <w:r w:rsidRPr="00A53FE3">
        <w:rPr>
          <w:rFonts w:ascii="Arial" w:hAnsi="Arial" w:cs="Arial"/>
          <w:sz w:val="24"/>
          <w:szCs w:val="24"/>
          <w:shd w:val="clear" w:color="auto" w:fill="FFFFFF"/>
        </w:rPr>
        <w:lastRenderedPageBreak/>
        <w:t xml:space="preserve">НРК є складовою Концепції національної системи кваліфікацій, розробка якої викликана необхідністю </w:t>
      </w:r>
      <w:r w:rsidRPr="00A53FE3">
        <w:rPr>
          <w:rFonts w:ascii="Arial" w:hAnsi="Arial" w:cs="Arial"/>
          <w:sz w:val="24"/>
          <w:szCs w:val="24"/>
        </w:rPr>
        <w:t xml:space="preserve">реалізації стратегії навчання протягом всього життя, забезпечення взаємозв’язку між ринком освітніх послуг та ринком праці, приведення у відповідність обсягів, напрямів та якості професійної освіти і навчання до потреб роботодавців, підвищення ролі в цих процесах соціальних партнерів, суб’єктів господарювання. </w:t>
      </w:r>
    </w:p>
    <w:p w:rsidR="00DA4EAA" w:rsidRPr="00A53FE3" w:rsidRDefault="00DA4EAA" w:rsidP="00FD3FC4">
      <w:pPr>
        <w:autoSpaceDE w:val="0"/>
        <w:autoSpaceDN w:val="0"/>
        <w:adjustRightInd w:val="0"/>
        <w:spacing w:after="0"/>
        <w:jc w:val="both"/>
        <w:rPr>
          <w:rFonts w:ascii="Arial" w:hAnsi="Arial" w:cs="Arial"/>
          <w:sz w:val="24"/>
          <w:szCs w:val="24"/>
          <w:lang w:val="ru-RU"/>
        </w:rPr>
      </w:pPr>
      <w:r w:rsidRPr="00A53FE3">
        <w:rPr>
          <w:rFonts w:ascii="Arial" w:hAnsi="Arial" w:cs="Arial"/>
          <w:sz w:val="24"/>
          <w:szCs w:val="24"/>
        </w:rPr>
        <w:t>П</w:t>
      </w:r>
      <w:r w:rsidRPr="00A53FE3">
        <w:rPr>
          <w:rFonts w:ascii="Arial" w:hAnsi="Arial" w:cs="Arial"/>
          <w:sz w:val="24"/>
          <w:szCs w:val="24"/>
          <w:lang w:val="ru-RU"/>
        </w:rPr>
        <w:t>итання розвитку системи професійної освіти і навчання протягом</w:t>
      </w:r>
      <w:r w:rsidRPr="00A53FE3">
        <w:rPr>
          <w:rFonts w:ascii="Arial" w:hAnsi="Arial" w:cs="Arial"/>
          <w:sz w:val="24"/>
          <w:szCs w:val="24"/>
        </w:rPr>
        <w:t xml:space="preserve"> </w:t>
      </w:r>
      <w:r w:rsidRPr="00A53FE3">
        <w:rPr>
          <w:rFonts w:ascii="Arial" w:hAnsi="Arial" w:cs="Arial"/>
          <w:sz w:val="24"/>
          <w:szCs w:val="24"/>
          <w:lang w:val="ru-RU"/>
        </w:rPr>
        <w:t>всього життя нині є особливо актуальним. Це обумовлюється підвищенням</w:t>
      </w:r>
      <w:r w:rsidRPr="00A53FE3">
        <w:rPr>
          <w:rFonts w:ascii="Arial" w:hAnsi="Arial" w:cs="Arial"/>
          <w:sz w:val="24"/>
          <w:szCs w:val="24"/>
        </w:rPr>
        <w:t xml:space="preserve"> </w:t>
      </w:r>
      <w:r w:rsidRPr="00A53FE3">
        <w:rPr>
          <w:rFonts w:ascii="Arial" w:hAnsi="Arial" w:cs="Arial"/>
          <w:sz w:val="24"/>
          <w:szCs w:val="24"/>
          <w:lang w:val="ru-RU"/>
        </w:rPr>
        <w:t xml:space="preserve">вимог роботодавців до компетенцій працівників, </w:t>
      </w:r>
      <w:r w:rsidRPr="00A53FE3">
        <w:rPr>
          <w:rFonts w:ascii="Arial" w:hAnsi="Arial" w:cs="Arial"/>
          <w:sz w:val="24"/>
          <w:szCs w:val="24"/>
        </w:rPr>
        <w:t>у</w:t>
      </w:r>
      <w:r w:rsidRPr="00A53FE3">
        <w:rPr>
          <w:rFonts w:ascii="Arial" w:hAnsi="Arial" w:cs="Arial"/>
          <w:sz w:val="24"/>
          <w:szCs w:val="24"/>
          <w:lang w:val="ru-RU"/>
        </w:rPr>
        <w:t xml:space="preserve"> тому числі до випускників</w:t>
      </w:r>
      <w:r w:rsidRPr="00A53FE3">
        <w:rPr>
          <w:rFonts w:ascii="Arial" w:hAnsi="Arial" w:cs="Arial"/>
          <w:sz w:val="24"/>
          <w:szCs w:val="24"/>
        </w:rPr>
        <w:t xml:space="preserve"> </w:t>
      </w:r>
      <w:r w:rsidRPr="00A53FE3">
        <w:rPr>
          <w:rFonts w:ascii="Arial" w:hAnsi="Arial" w:cs="Arial"/>
          <w:sz w:val="24"/>
          <w:szCs w:val="24"/>
          <w:lang w:val="ru-RU"/>
        </w:rPr>
        <w:t>навчальних закладів; демографічним старінням робочої сили</w:t>
      </w:r>
      <w:r w:rsidRPr="00A53FE3">
        <w:rPr>
          <w:rFonts w:ascii="Arial" w:hAnsi="Arial" w:cs="Arial"/>
          <w:sz w:val="24"/>
          <w:szCs w:val="24"/>
        </w:rPr>
        <w:t xml:space="preserve"> регіону</w:t>
      </w:r>
      <w:r w:rsidRPr="00A53FE3">
        <w:rPr>
          <w:rFonts w:ascii="Arial" w:hAnsi="Arial" w:cs="Arial"/>
          <w:sz w:val="24"/>
          <w:szCs w:val="24"/>
          <w:lang w:val="ru-RU"/>
        </w:rPr>
        <w:t xml:space="preserve"> і зростанням</w:t>
      </w:r>
      <w:r w:rsidRPr="00A53FE3">
        <w:rPr>
          <w:rFonts w:ascii="Arial" w:hAnsi="Arial" w:cs="Arial"/>
          <w:sz w:val="24"/>
          <w:szCs w:val="24"/>
        </w:rPr>
        <w:t xml:space="preserve"> </w:t>
      </w:r>
      <w:r w:rsidRPr="00A53FE3">
        <w:rPr>
          <w:rFonts w:ascii="Arial" w:hAnsi="Arial" w:cs="Arial"/>
          <w:sz w:val="24"/>
          <w:szCs w:val="24"/>
          <w:lang w:val="ru-RU"/>
        </w:rPr>
        <w:t>частки осіб, які отримали професійну освіту декілька десятиліть тому,</w:t>
      </w:r>
      <w:r w:rsidRPr="00A53FE3">
        <w:rPr>
          <w:rFonts w:ascii="Arial" w:hAnsi="Arial" w:cs="Arial"/>
          <w:sz w:val="24"/>
          <w:szCs w:val="24"/>
        </w:rPr>
        <w:t xml:space="preserve"> </w:t>
      </w:r>
      <w:r w:rsidRPr="00A53FE3">
        <w:rPr>
          <w:rFonts w:ascii="Arial" w:hAnsi="Arial" w:cs="Arial"/>
          <w:sz w:val="24"/>
          <w:szCs w:val="24"/>
          <w:lang w:val="ru-RU"/>
        </w:rPr>
        <w:t>внаслідок чого їх компетенції не відповідають сучасним вимогам; розвитком</w:t>
      </w:r>
      <w:r w:rsidRPr="00A53FE3">
        <w:rPr>
          <w:rFonts w:ascii="Arial" w:hAnsi="Arial" w:cs="Arial"/>
          <w:sz w:val="24"/>
          <w:szCs w:val="24"/>
        </w:rPr>
        <w:t xml:space="preserve"> </w:t>
      </w:r>
      <w:r w:rsidRPr="00A53FE3">
        <w:rPr>
          <w:rFonts w:ascii="Arial" w:hAnsi="Arial" w:cs="Arial"/>
          <w:sz w:val="24"/>
          <w:szCs w:val="24"/>
          <w:lang w:val="ru-RU"/>
        </w:rPr>
        <w:t>існуючих і появою нових технологій, що потребує нових знань та вмінь</w:t>
      </w:r>
      <w:r w:rsidRPr="00A53FE3">
        <w:rPr>
          <w:rFonts w:ascii="Arial" w:hAnsi="Arial" w:cs="Arial"/>
          <w:sz w:val="24"/>
          <w:szCs w:val="24"/>
        </w:rPr>
        <w:t xml:space="preserve"> </w:t>
      </w:r>
      <w:r w:rsidRPr="00A53FE3">
        <w:rPr>
          <w:rFonts w:ascii="Arial" w:hAnsi="Arial" w:cs="Arial"/>
          <w:sz w:val="24"/>
          <w:szCs w:val="24"/>
          <w:lang w:val="ru-RU"/>
        </w:rPr>
        <w:t>працівників.</w:t>
      </w:r>
    </w:p>
    <w:p w:rsidR="00DA4EAA" w:rsidRPr="00A53FE3" w:rsidRDefault="00DA4EAA" w:rsidP="00FD3FC4">
      <w:pPr>
        <w:autoSpaceDE w:val="0"/>
        <w:autoSpaceDN w:val="0"/>
        <w:adjustRightInd w:val="0"/>
        <w:spacing w:after="0"/>
        <w:jc w:val="both"/>
        <w:rPr>
          <w:rFonts w:ascii="Arial" w:hAnsi="Arial" w:cs="Arial"/>
          <w:sz w:val="24"/>
          <w:szCs w:val="24"/>
        </w:rPr>
      </w:pPr>
      <w:r w:rsidRPr="00A53FE3">
        <w:rPr>
          <w:rFonts w:ascii="Arial" w:hAnsi="Arial" w:cs="Arial"/>
          <w:sz w:val="24"/>
          <w:szCs w:val="24"/>
        </w:rPr>
        <w:t>Реалізація Концепції сприятиме забезпеченню якості та прозорості кваліфікацій, їх співставленню з кваліфікаціями інших країн, взаємному визнанню на міжнародному рівні документів про професійну освіту та навчання.</w:t>
      </w:r>
    </w:p>
    <w:p w:rsidR="00DA4EAA" w:rsidRPr="00A53FE3" w:rsidRDefault="00DA4EAA" w:rsidP="00FD3FC4">
      <w:pPr>
        <w:spacing w:after="0"/>
        <w:jc w:val="both"/>
        <w:rPr>
          <w:rFonts w:ascii="Arial" w:hAnsi="Arial" w:cs="Arial"/>
          <w:sz w:val="24"/>
          <w:szCs w:val="24"/>
          <w:shd w:val="clear" w:color="auto" w:fill="FFFFFF"/>
          <w:lang w:val="ru-RU"/>
        </w:rPr>
      </w:pPr>
      <w:r w:rsidRPr="00A53FE3">
        <w:rPr>
          <w:rFonts w:ascii="Arial" w:hAnsi="Arial" w:cs="Arial"/>
          <w:sz w:val="24"/>
          <w:szCs w:val="24"/>
          <w:shd w:val="clear" w:color="auto" w:fill="FFFFFF"/>
        </w:rPr>
        <w:t xml:space="preserve">У Луганській області НРК застосовується як для сучасного випускника ПОН (рівнем відповідних компетенцій), так і до робітників, які закінчили професійно-технічні навчальні закладі не одне десятиліття тому, у зв’язку з чим їх знання та уміння декілька застарілі для сучасних підприємств з сучасними виробничими технологіями та новим обладнанням. Для того, щоб вони були затребувані як кваліфіковані робітники, організовано стажування, курсове навчання, перепідготовку та підвищення кваліфікації в системі ПОН. </w:t>
      </w:r>
    </w:p>
    <w:p w:rsidR="00DA4EAA" w:rsidRPr="00A53FE3" w:rsidRDefault="00DA4EAA" w:rsidP="00FD3FC4">
      <w:pPr>
        <w:spacing w:after="0"/>
        <w:jc w:val="both"/>
        <w:rPr>
          <w:rFonts w:ascii="Arial" w:hAnsi="Arial" w:cs="Arial"/>
          <w:sz w:val="24"/>
          <w:szCs w:val="24"/>
          <w:shd w:val="clear" w:color="auto" w:fill="FFFFFF"/>
        </w:rPr>
      </w:pPr>
      <w:r w:rsidRPr="00A53FE3">
        <w:rPr>
          <w:rFonts w:ascii="Arial" w:hAnsi="Arial" w:cs="Arial"/>
          <w:sz w:val="24"/>
          <w:szCs w:val="24"/>
          <w:shd w:val="clear" w:color="auto" w:fill="FFFFFF"/>
        </w:rPr>
        <w:t>У Луганській області впроваджено систему визначення потреб ринку праці у сфері навичок і навчання: обласний та районні центри зайнятості щоквартально проводять анкетування роботодавців про перспективні потреби в робочій силі. Також з метою визначення задоволеності роботодавців послугами ПТО ПТНЗ щорічно проводяться анкетування.</w:t>
      </w:r>
    </w:p>
    <w:p w:rsidR="00DA4EAA" w:rsidRPr="00A53FE3" w:rsidRDefault="00DA4EAA" w:rsidP="00FD3FC4">
      <w:pPr>
        <w:spacing w:after="0"/>
        <w:jc w:val="both"/>
        <w:rPr>
          <w:rFonts w:ascii="Arial" w:hAnsi="Arial" w:cs="Arial"/>
          <w:sz w:val="24"/>
          <w:szCs w:val="24"/>
          <w:shd w:val="clear" w:color="auto" w:fill="FFFFFF"/>
          <w:lang w:val="ru-RU"/>
        </w:rPr>
      </w:pPr>
    </w:p>
    <w:p w:rsidR="00DA4EAA" w:rsidRPr="00A53FE3" w:rsidRDefault="00DA4EAA" w:rsidP="00FD3FC4">
      <w:pPr>
        <w:spacing w:after="0"/>
        <w:jc w:val="both"/>
        <w:rPr>
          <w:rFonts w:ascii="Arial" w:hAnsi="Arial" w:cs="Arial"/>
          <w:sz w:val="24"/>
          <w:szCs w:val="24"/>
          <w:shd w:val="clear" w:color="auto" w:fill="FFFFFF"/>
          <w:lang w:val="ru-RU"/>
        </w:rPr>
      </w:pPr>
      <w:r w:rsidRPr="00A53FE3">
        <w:rPr>
          <w:rFonts w:ascii="Arial" w:hAnsi="Arial" w:cs="Arial"/>
          <w:b/>
          <w:sz w:val="24"/>
          <w:szCs w:val="24"/>
          <w:shd w:val="clear" w:color="auto" w:fill="FFFFFF"/>
          <w:lang w:val="en-US"/>
        </w:rPr>
        <w:t>D</w:t>
      </w:r>
      <w:r w:rsidRPr="00A53FE3">
        <w:rPr>
          <w:rFonts w:ascii="Arial" w:hAnsi="Arial" w:cs="Arial"/>
          <w:b/>
          <w:sz w:val="24"/>
          <w:szCs w:val="24"/>
          <w:shd w:val="clear" w:color="auto" w:fill="FFFFFF"/>
          <w:lang w:val="ru-RU"/>
        </w:rPr>
        <w:t>.1</w:t>
      </w:r>
      <w:r w:rsidRPr="00A53FE3">
        <w:rPr>
          <w:rFonts w:ascii="Arial" w:hAnsi="Arial" w:cs="Arial"/>
          <w:b/>
          <w:sz w:val="24"/>
          <w:szCs w:val="24"/>
          <w:shd w:val="clear" w:color="auto" w:fill="FFFFFF"/>
        </w:rPr>
        <w:t>1</w:t>
      </w:r>
      <w:r w:rsidRPr="00A53FE3">
        <w:rPr>
          <w:rFonts w:ascii="Arial" w:hAnsi="Arial" w:cs="Arial"/>
          <w:b/>
          <w:sz w:val="24"/>
          <w:szCs w:val="24"/>
          <w:shd w:val="clear" w:color="auto" w:fill="FFFFFF"/>
          <w:lang w:val="ru-RU"/>
        </w:rPr>
        <w:t xml:space="preserve">. Які інститути </w:t>
      </w:r>
      <w:r w:rsidRPr="00A53FE3">
        <w:rPr>
          <w:rFonts w:ascii="Arial" w:hAnsi="Arial" w:cs="Arial"/>
          <w:b/>
          <w:sz w:val="24"/>
          <w:szCs w:val="24"/>
          <w:shd w:val="clear" w:color="auto" w:fill="FFFFFF"/>
        </w:rPr>
        <w:t>опікуються</w:t>
      </w:r>
      <w:r w:rsidRPr="00A53FE3">
        <w:rPr>
          <w:rFonts w:ascii="Arial" w:hAnsi="Arial" w:cs="Arial"/>
          <w:b/>
          <w:sz w:val="24"/>
          <w:szCs w:val="24"/>
          <w:shd w:val="clear" w:color="auto" w:fill="FFFFFF"/>
          <w:lang w:val="ru-RU"/>
        </w:rPr>
        <w:t xml:space="preserve"> НРК</w:t>
      </w:r>
      <w:r w:rsidRPr="00A53FE3">
        <w:rPr>
          <w:rFonts w:ascii="Arial" w:hAnsi="Arial" w:cs="Arial"/>
          <w:b/>
          <w:sz w:val="24"/>
          <w:szCs w:val="24"/>
          <w:shd w:val="clear" w:color="auto" w:fill="FFFFFF"/>
        </w:rPr>
        <w:t xml:space="preserve"> на регіональному рівні</w:t>
      </w:r>
      <w:r w:rsidRPr="00A53FE3">
        <w:rPr>
          <w:rFonts w:ascii="Arial" w:hAnsi="Arial" w:cs="Arial"/>
          <w:b/>
          <w:sz w:val="24"/>
          <w:szCs w:val="24"/>
          <w:shd w:val="clear" w:color="auto" w:fill="FFFFFF"/>
          <w:lang w:val="ru-RU"/>
        </w:rPr>
        <w:t xml:space="preserve">? </w:t>
      </w:r>
      <w:r w:rsidRPr="00A53FE3">
        <w:rPr>
          <w:rFonts w:ascii="Arial" w:hAnsi="Arial" w:cs="Arial"/>
          <w:b/>
          <w:sz w:val="24"/>
          <w:szCs w:val="24"/>
          <w:shd w:val="clear" w:color="auto" w:fill="FFFFFF"/>
        </w:rPr>
        <w:t>Чи п</w:t>
      </w:r>
      <w:r w:rsidRPr="00A53FE3">
        <w:rPr>
          <w:rFonts w:ascii="Arial" w:hAnsi="Arial" w:cs="Arial"/>
          <w:b/>
          <w:sz w:val="24"/>
          <w:szCs w:val="24"/>
          <w:shd w:val="clear" w:color="auto" w:fill="FFFFFF"/>
          <w:lang w:val="ru-RU"/>
        </w:rPr>
        <w:t>рисутні серед них</w:t>
      </w:r>
      <w:r w:rsidRPr="00A53FE3">
        <w:rPr>
          <w:rFonts w:ascii="Arial" w:hAnsi="Arial" w:cs="Arial"/>
          <w:b/>
          <w:sz w:val="24"/>
          <w:szCs w:val="24"/>
          <w:shd w:val="clear" w:color="auto" w:fill="FFFFFF"/>
        </w:rPr>
        <w:t xml:space="preserve"> / у них </w:t>
      </w:r>
      <w:r w:rsidRPr="00A53FE3">
        <w:rPr>
          <w:rFonts w:ascii="Arial" w:hAnsi="Arial" w:cs="Arial"/>
          <w:b/>
          <w:sz w:val="24"/>
          <w:szCs w:val="24"/>
          <w:shd w:val="clear" w:color="auto" w:fill="FFFFFF"/>
          <w:lang w:val="ru-RU"/>
        </w:rPr>
        <w:t xml:space="preserve"> представники галузей промисловості? Наскільки активн</w:t>
      </w:r>
      <w:r w:rsidRPr="00A53FE3">
        <w:rPr>
          <w:rFonts w:ascii="Arial" w:hAnsi="Arial" w:cs="Arial"/>
          <w:b/>
          <w:sz w:val="24"/>
          <w:szCs w:val="24"/>
          <w:shd w:val="clear" w:color="auto" w:fill="FFFFFF"/>
        </w:rPr>
        <w:t>им є</w:t>
      </w:r>
      <w:r w:rsidRPr="00A53FE3">
        <w:rPr>
          <w:rFonts w:ascii="Arial" w:hAnsi="Arial" w:cs="Arial"/>
          <w:b/>
          <w:sz w:val="24"/>
          <w:szCs w:val="24"/>
          <w:shd w:val="clear" w:color="auto" w:fill="FFFFFF"/>
          <w:lang w:val="ru-RU"/>
        </w:rPr>
        <w:t xml:space="preserve"> </w:t>
      </w:r>
      <w:r w:rsidRPr="00A53FE3">
        <w:rPr>
          <w:rFonts w:ascii="Arial" w:hAnsi="Arial" w:cs="Arial"/>
          <w:b/>
          <w:sz w:val="24"/>
          <w:szCs w:val="24"/>
          <w:shd w:val="clear" w:color="auto" w:fill="FFFFFF"/>
        </w:rPr>
        <w:t>залучення/</w:t>
      </w:r>
      <w:r w:rsidRPr="00A53FE3">
        <w:rPr>
          <w:rFonts w:ascii="Arial" w:hAnsi="Arial" w:cs="Arial"/>
          <w:b/>
          <w:sz w:val="24"/>
          <w:szCs w:val="24"/>
          <w:shd w:val="clear" w:color="auto" w:fill="FFFFFF"/>
          <w:lang w:val="ru-RU"/>
        </w:rPr>
        <w:t xml:space="preserve">участь соціальних партнерів у реалізації НРК? </w:t>
      </w:r>
    </w:p>
    <w:p w:rsidR="00DA4EAA" w:rsidRPr="00A53FE3" w:rsidRDefault="00DA4EAA" w:rsidP="00FD3FC4">
      <w:pPr>
        <w:spacing w:after="0"/>
        <w:jc w:val="both"/>
        <w:rPr>
          <w:rFonts w:ascii="Arial" w:hAnsi="Arial" w:cs="Arial"/>
          <w:sz w:val="24"/>
          <w:szCs w:val="24"/>
          <w:shd w:val="clear" w:color="auto" w:fill="FFFFFF"/>
        </w:rPr>
      </w:pPr>
      <w:r w:rsidRPr="00A53FE3">
        <w:rPr>
          <w:rFonts w:ascii="Arial" w:hAnsi="Arial" w:cs="Arial"/>
          <w:sz w:val="24"/>
          <w:szCs w:val="24"/>
          <w:shd w:val="clear" w:color="auto" w:fill="FFFFFF"/>
        </w:rPr>
        <w:t>У Луганській області, як і в країні в цілому, Національною рамкою кваліфікацій опікуються органи виконавчої влади, установи та організації, що реалізують державну політику у сфері освіти, зайнятості, соціально-трудових відносин:</w:t>
      </w:r>
    </w:p>
    <w:p w:rsidR="00DA4EAA" w:rsidRPr="00A53FE3" w:rsidRDefault="00DA4EAA" w:rsidP="00FD3FC4">
      <w:pPr>
        <w:numPr>
          <w:ilvl w:val="0"/>
          <w:numId w:val="5"/>
        </w:numPr>
        <w:tabs>
          <w:tab w:val="left" w:pos="142"/>
        </w:tabs>
        <w:spacing w:after="0"/>
        <w:contextualSpacing/>
        <w:jc w:val="both"/>
        <w:rPr>
          <w:rFonts w:ascii="Arial" w:hAnsi="Arial" w:cs="Arial"/>
          <w:sz w:val="24"/>
          <w:szCs w:val="24"/>
          <w:shd w:val="clear" w:color="auto" w:fill="FFFFFF"/>
        </w:rPr>
      </w:pPr>
      <w:r w:rsidRPr="00A53FE3">
        <w:rPr>
          <w:rFonts w:ascii="Arial" w:hAnsi="Arial" w:cs="Arial"/>
          <w:sz w:val="24"/>
          <w:szCs w:val="24"/>
          <w:shd w:val="clear" w:color="auto" w:fill="FFFFFF"/>
        </w:rPr>
        <w:t>Департамент освіти і науки Луганської обласної державної адміністрації,</w:t>
      </w:r>
    </w:p>
    <w:p w:rsidR="00DA4EAA" w:rsidRPr="00A53FE3" w:rsidRDefault="00DA4EAA" w:rsidP="00FD3FC4">
      <w:pPr>
        <w:numPr>
          <w:ilvl w:val="0"/>
          <w:numId w:val="5"/>
        </w:numPr>
        <w:tabs>
          <w:tab w:val="left" w:pos="142"/>
        </w:tabs>
        <w:spacing w:after="0"/>
        <w:contextualSpacing/>
        <w:jc w:val="both"/>
        <w:rPr>
          <w:rFonts w:ascii="Arial" w:hAnsi="Arial" w:cs="Arial"/>
          <w:sz w:val="24"/>
          <w:szCs w:val="24"/>
          <w:shd w:val="clear" w:color="auto" w:fill="FFFFFF"/>
        </w:rPr>
      </w:pPr>
      <w:r w:rsidRPr="00A53FE3">
        <w:rPr>
          <w:rFonts w:ascii="Arial" w:hAnsi="Arial" w:cs="Arial"/>
          <w:sz w:val="24"/>
          <w:szCs w:val="24"/>
          <w:shd w:val="clear" w:color="auto" w:fill="FFFFFF"/>
        </w:rPr>
        <w:t>обласний та міські центри зайнятості,</w:t>
      </w:r>
    </w:p>
    <w:p w:rsidR="00DA4EAA" w:rsidRPr="00A53FE3" w:rsidRDefault="00DA4EAA" w:rsidP="00FD3FC4">
      <w:pPr>
        <w:numPr>
          <w:ilvl w:val="0"/>
          <w:numId w:val="5"/>
        </w:numPr>
        <w:tabs>
          <w:tab w:val="left" w:pos="142"/>
        </w:tabs>
        <w:spacing w:after="0"/>
        <w:contextualSpacing/>
        <w:jc w:val="both"/>
        <w:rPr>
          <w:rFonts w:ascii="Arial" w:hAnsi="Arial" w:cs="Arial"/>
          <w:sz w:val="24"/>
          <w:szCs w:val="24"/>
          <w:shd w:val="clear" w:color="auto" w:fill="FFFFFF"/>
        </w:rPr>
      </w:pPr>
      <w:r w:rsidRPr="00A53FE3">
        <w:rPr>
          <w:rFonts w:ascii="Arial" w:hAnsi="Arial" w:cs="Arial"/>
          <w:sz w:val="24"/>
          <w:szCs w:val="24"/>
          <w:shd w:val="clear" w:color="auto" w:fill="FFFFFF"/>
        </w:rPr>
        <w:t>підприємства-роботодавці,</w:t>
      </w:r>
    </w:p>
    <w:p w:rsidR="00DA4EAA" w:rsidRPr="00A53FE3" w:rsidRDefault="00DA4EAA" w:rsidP="00FD3FC4">
      <w:pPr>
        <w:numPr>
          <w:ilvl w:val="0"/>
          <w:numId w:val="5"/>
        </w:numPr>
        <w:tabs>
          <w:tab w:val="left" w:pos="142"/>
        </w:tabs>
        <w:spacing w:after="0"/>
        <w:contextualSpacing/>
        <w:jc w:val="both"/>
        <w:rPr>
          <w:rFonts w:ascii="Arial" w:hAnsi="Arial" w:cs="Arial"/>
          <w:sz w:val="24"/>
          <w:szCs w:val="24"/>
          <w:shd w:val="clear" w:color="auto" w:fill="FFFFFF"/>
        </w:rPr>
      </w:pPr>
      <w:r w:rsidRPr="00A53FE3">
        <w:rPr>
          <w:rFonts w:ascii="Arial" w:hAnsi="Arial" w:cs="Arial"/>
          <w:sz w:val="24"/>
          <w:szCs w:val="24"/>
          <w:shd w:val="clear" w:color="auto" w:fill="FFFFFF"/>
        </w:rPr>
        <w:t>органи самоврядування,</w:t>
      </w:r>
    </w:p>
    <w:p w:rsidR="00DA4EAA" w:rsidRPr="00A53FE3" w:rsidRDefault="00DA4EAA" w:rsidP="00FD3FC4">
      <w:pPr>
        <w:numPr>
          <w:ilvl w:val="0"/>
          <w:numId w:val="5"/>
        </w:numPr>
        <w:tabs>
          <w:tab w:val="left" w:pos="142"/>
        </w:tabs>
        <w:spacing w:after="0"/>
        <w:contextualSpacing/>
        <w:jc w:val="both"/>
        <w:rPr>
          <w:rFonts w:ascii="Arial" w:hAnsi="Arial" w:cs="Arial"/>
          <w:sz w:val="24"/>
          <w:szCs w:val="24"/>
          <w:shd w:val="clear" w:color="auto" w:fill="FFFFFF"/>
        </w:rPr>
      </w:pPr>
      <w:r w:rsidRPr="00A53FE3">
        <w:rPr>
          <w:rFonts w:ascii="Arial" w:hAnsi="Arial" w:cs="Arial"/>
          <w:sz w:val="24"/>
          <w:szCs w:val="24"/>
          <w:shd w:val="clear" w:color="auto" w:fill="FFFFFF"/>
        </w:rPr>
        <w:t>громадські організації: профспілкові утворення, батьківські комітети.</w:t>
      </w:r>
    </w:p>
    <w:p w:rsidR="00DA4EAA" w:rsidRPr="00A53FE3" w:rsidRDefault="00DA4EAA" w:rsidP="00FD3FC4">
      <w:pPr>
        <w:spacing w:after="0"/>
        <w:jc w:val="both"/>
        <w:rPr>
          <w:rFonts w:ascii="Arial" w:hAnsi="Arial" w:cs="Arial"/>
          <w:sz w:val="24"/>
          <w:szCs w:val="24"/>
          <w:shd w:val="clear" w:color="auto" w:fill="FFFFFF"/>
        </w:rPr>
      </w:pPr>
      <w:r w:rsidRPr="00A53FE3">
        <w:rPr>
          <w:rFonts w:ascii="Arial" w:hAnsi="Arial" w:cs="Arial"/>
          <w:sz w:val="24"/>
          <w:szCs w:val="24"/>
          <w:shd w:val="clear" w:color="auto" w:fill="FFFFFF"/>
        </w:rPr>
        <w:t xml:space="preserve">Задля доповнення та усунення недоліків системи національних кваліфікацій враховуються пропозиції галузевих представників-роботодавців, які виносять конкретні вимоги з урахуванням сучасних потреб виробництва та промисловості. </w:t>
      </w:r>
    </w:p>
    <w:p w:rsidR="00DA4EAA" w:rsidRPr="00A53FE3" w:rsidRDefault="00DA4EAA" w:rsidP="00FD3FC4">
      <w:pPr>
        <w:spacing w:after="0"/>
        <w:jc w:val="both"/>
        <w:rPr>
          <w:rFonts w:ascii="Arial" w:hAnsi="Arial" w:cs="Arial"/>
          <w:sz w:val="24"/>
          <w:szCs w:val="24"/>
          <w:shd w:val="clear" w:color="auto" w:fill="FFFFFF"/>
        </w:rPr>
      </w:pPr>
      <w:r w:rsidRPr="00A53FE3">
        <w:rPr>
          <w:rFonts w:ascii="Arial" w:hAnsi="Arial" w:cs="Arial"/>
          <w:sz w:val="24"/>
          <w:szCs w:val="24"/>
          <w:shd w:val="clear" w:color="auto" w:fill="FFFFFF"/>
        </w:rPr>
        <w:t>Більшість змін і пропозицій стосується модернізації та введення новітніх технологій у сучасне виробництво, застосування нового або технічно вдосконаленного обладнання, а саме:</w:t>
      </w:r>
    </w:p>
    <w:p w:rsidR="00DA4EAA" w:rsidRPr="00A53FE3" w:rsidRDefault="00DA4EAA" w:rsidP="00FD3FC4">
      <w:pPr>
        <w:numPr>
          <w:ilvl w:val="0"/>
          <w:numId w:val="6"/>
        </w:numPr>
        <w:tabs>
          <w:tab w:val="left" w:pos="284"/>
        </w:tabs>
        <w:spacing w:after="0"/>
        <w:contextualSpacing/>
        <w:jc w:val="both"/>
        <w:rPr>
          <w:rFonts w:ascii="Arial" w:hAnsi="Arial" w:cs="Arial"/>
          <w:sz w:val="24"/>
          <w:szCs w:val="24"/>
          <w:shd w:val="clear" w:color="auto" w:fill="FFFFFF"/>
        </w:rPr>
      </w:pPr>
      <w:r w:rsidRPr="00A53FE3">
        <w:rPr>
          <w:rFonts w:ascii="Arial" w:hAnsi="Arial" w:cs="Arial"/>
          <w:sz w:val="24"/>
          <w:szCs w:val="24"/>
          <w:shd w:val="clear" w:color="auto" w:fill="FFFFFF"/>
        </w:rPr>
        <w:lastRenderedPageBreak/>
        <w:t>зміни у веденні технологічного процесу за потребами сучасного виробництва;</w:t>
      </w:r>
    </w:p>
    <w:p w:rsidR="00DA4EAA" w:rsidRPr="00A53FE3" w:rsidRDefault="00DA4EAA" w:rsidP="00FD3FC4">
      <w:pPr>
        <w:numPr>
          <w:ilvl w:val="0"/>
          <w:numId w:val="6"/>
        </w:numPr>
        <w:tabs>
          <w:tab w:val="left" w:pos="284"/>
        </w:tabs>
        <w:spacing w:after="0"/>
        <w:contextualSpacing/>
        <w:jc w:val="both"/>
        <w:rPr>
          <w:rFonts w:ascii="Arial" w:hAnsi="Arial" w:cs="Arial"/>
          <w:sz w:val="24"/>
          <w:szCs w:val="24"/>
          <w:shd w:val="clear" w:color="auto" w:fill="FFFFFF"/>
        </w:rPr>
      </w:pPr>
      <w:r w:rsidRPr="00A53FE3">
        <w:rPr>
          <w:rFonts w:ascii="Arial" w:hAnsi="Arial" w:cs="Arial"/>
          <w:sz w:val="24"/>
          <w:szCs w:val="24"/>
          <w:shd w:val="clear" w:color="auto" w:fill="FFFFFF"/>
        </w:rPr>
        <w:t>вживання нового або осучасненого приладдя, матеріалів, апаратури, інструментарія та приладів на регіональних підприємствах;</w:t>
      </w:r>
    </w:p>
    <w:p w:rsidR="00DA4EAA" w:rsidRPr="00A53FE3" w:rsidRDefault="00DA4EAA" w:rsidP="00FD3FC4">
      <w:pPr>
        <w:numPr>
          <w:ilvl w:val="0"/>
          <w:numId w:val="6"/>
        </w:numPr>
        <w:tabs>
          <w:tab w:val="left" w:pos="284"/>
        </w:tabs>
        <w:spacing w:after="0"/>
        <w:contextualSpacing/>
        <w:jc w:val="both"/>
        <w:rPr>
          <w:rFonts w:ascii="Arial" w:hAnsi="Arial" w:cs="Arial"/>
          <w:sz w:val="24"/>
          <w:szCs w:val="24"/>
          <w:shd w:val="clear" w:color="auto" w:fill="FFFFFF"/>
        </w:rPr>
      </w:pPr>
      <w:r w:rsidRPr="00A53FE3">
        <w:rPr>
          <w:rFonts w:ascii="Arial" w:hAnsi="Arial" w:cs="Arial"/>
          <w:sz w:val="24"/>
          <w:szCs w:val="24"/>
          <w:shd w:val="clear" w:color="auto" w:fill="FFFFFF"/>
        </w:rPr>
        <w:t>використання автоматизованих систем та систем автоматизацї, регулювання та управління технологічним процесом тощо.</w:t>
      </w:r>
    </w:p>
    <w:p w:rsidR="00DA4EAA" w:rsidRPr="00A53FE3" w:rsidRDefault="00DA4EAA" w:rsidP="00FD3FC4">
      <w:pPr>
        <w:spacing w:after="0"/>
        <w:jc w:val="both"/>
        <w:rPr>
          <w:rFonts w:ascii="Arial" w:hAnsi="Arial" w:cs="Arial"/>
          <w:sz w:val="24"/>
          <w:szCs w:val="24"/>
          <w:shd w:val="clear" w:color="auto" w:fill="FFFFFF"/>
        </w:rPr>
      </w:pPr>
      <w:r w:rsidRPr="00A53FE3">
        <w:rPr>
          <w:rFonts w:ascii="Arial" w:hAnsi="Arial" w:cs="Arial"/>
          <w:sz w:val="24"/>
          <w:szCs w:val="24"/>
          <w:shd w:val="clear" w:color="auto" w:fill="FFFFFF"/>
        </w:rPr>
        <w:t>Як приклад, з метою впровадження в навчальний процес ліцею існуючих інноваційних технологій виробництва у ДНЗ «Сєвєродонецький професійний ліцей», ВП «Регіональний центр професійної підготовки Луганського національного університету імені Тараса Шевченка», Золотівському професійному ліцеї використано дуальну систему підготовки, що відповідає новим державним стандартам підготовки учнів за професією «Кравець». Для оптимізації співпраці укладено угоди між ПТНЗ області та регіональними підприємства швацького виробництва. Суть системи полягає в тому, що теоретичний курс учні освоюють в ПТНЗ, а практичний – на виробництві з використанням бази і потужностей підприємства. Співробітництво дозволяє включати в програму такі аспекти:</w:t>
      </w:r>
    </w:p>
    <w:p w:rsidR="00DA4EAA" w:rsidRPr="00A53FE3" w:rsidRDefault="00DA4EAA" w:rsidP="00FD3FC4">
      <w:pPr>
        <w:numPr>
          <w:ilvl w:val="0"/>
          <w:numId w:val="5"/>
        </w:numPr>
        <w:tabs>
          <w:tab w:val="left" w:pos="284"/>
        </w:tabs>
        <w:spacing w:after="0"/>
        <w:contextualSpacing/>
        <w:jc w:val="both"/>
        <w:rPr>
          <w:rFonts w:ascii="Arial" w:hAnsi="Arial" w:cs="Arial"/>
          <w:sz w:val="24"/>
          <w:szCs w:val="24"/>
          <w:shd w:val="clear" w:color="auto" w:fill="FFFFFF"/>
        </w:rPr>
      </w:pPr>
      <w:r w:rsidRPr="00A53FE3">
        <w:rPr>
          <w:rFonts w:ascii="Arial" w:hAnsi="Arial" w:cs="Arial"/>
          <w:sz w:val="24"/>
          <w:szCs w:val="24"/>
          <w:shd w:val="clear" w:color="auto" w:fill="FFFFFF"/>
        </w:rPr>
        <w:t>вивчення сучасного устаткування;</w:t>
      </w:r>
    </w:p>
    <w:p w:rsidR="00DA4EAA" w:rsidRPr="00A53FE3" w:rsidRDefault="00DA4EAA" w:rsidP="00FD3FC4">
      <w:pPr>
        <w:numPr>
          <w:ilvl w:val="0"/>
          <w:numId w:val="5"/>
        </w:numPr>
        <w:tabs>
          <w:tab w:val="left" w:pos="284"/>
        </w:tabs>
        <w:spacing w:after="0"/>
        <w:contextualSpacing/>
        <w:jc w:val="both"/>
        <w:rPr>
          <w:rFonts w:ascii="Arial" w:hAnsi="Arial" w:cs="Arial"/>
          <w:sz w:val="24"/>
          <w:szCs w:val="24"/>
          <w:shd w:val="clear" w:color="auto" w:fill="FFFFFF"/>
        </w:rPr>
      </w:pPr>
      <w:r w:rsidRPr="00A53FE3">
        <w:rPr>
          <w:rFonts w:ascii="Arial" w:hAnsi="Arial" w:cs="Arial"/>
          <w:sz w:val="24"/>
          <w:szCs w:val="24"/>
          <w:shd w:val="clear" w:color="auto" w:fill="FFFFFF"/>
        </w:rPr>
        <w:t>освоєння новітніх технологічних процесів;</w:t>
      </w:r>
    </w:p>
    <w:p w:rsidR="00DA4EAA" w:rsidRPr="00A53FE3" w:rsidRDefault="00DA4EAA" w:rsidP="00FD3FC4">
      <w:pPr>
        <w:numPr>
          <w:ilvl w:val="0"/>
          <w:numId w:val="5"/>
        </w:numPr>
        <w:tabs>
          <w:tab w:val="left" w:pos="284"/>
        </w:tabs>
        <w:spacing w:after="0"/>
        <w:contextualSpacing/>
        <w:jc w:val="both"/>
        <w:rPr>
          <w:rFonts w:ascii="Arial" w:hAnsi="Arial" w:cs="Arial"/>
          <w:sz w:val="24"/>
          <w:szCs w:val="24"/>
          <w:shd w:val="clear" w:color="auto" w:fill="FFFFFF"/>
        </w:rPr>
      </w:pPr>
      <w:r w:rsidRPr="00A53FE3">
        <w:rPr>
          <w:rFonts w:ascii="Arial" w:hAnsi="Arial" w:cs="Arial"/>
          <w:sz w:val="24"/>
          <w:szCs w:val="24"/>
          <w:shd w:val="clear" w:color="auto" w:fill="FFFFFF"/>
        </w:rPr>
        <w:t>ремонт і модернізацію кабінетів та навчальних майстерень;</w:t>
      </w:r>
    </w:p>
    <w:p w:rsidR="00DA4EAA" w:rsidRPr="00A53FE3" w:rsidRDefault="00DA4EAA" w:rsidP="00FD3FC4">
      <w:pPr>
        <w:numPr>
          <w:ilvl w:val="0"/>
          <w:numId w:val="5"/>
        </w:numPr>
        <w:tabs>
          <w:tab w:val="left" w:pos="284"/>
        </w:tabs>
        <w:spacing w:after="0"/>
        <w:contextualSpacing/>
        <w:jc w:val="both"/>
        <w:rPr>
          <w:rFonts w:ascii="Arial" w:hAnsi="Arial" w:cs="Arial"/>
          <w:sz w:val="24"/>
          <w:szCs w:val="24"/>
          <w:shd w:val="clear" w:color="auto" w:fill="FFFFFF"/>
        </w:rPr>
      </w:pPr>
      <w:r w:rsidRPr="00A53FE3">
        <w:rPr>
          <w:rFonts w:ascii="Arial" w:hAnsi="Arial" w:cs="Arial"/>
          <w:sz w:val="24"/>
          <w:szCs w:val="24"/>
          <w:shd w:val="clear" w:color="auto" w:fill="FFFFFF"/>
        </w:rPr>
        <w:t>проходження фахового стажування майстрів виробничого навчання;</w:t>
      </w:r>
    </w:p>
    <w:p w:rsidR="00DA4EAA" w:rsidRPr="00A53FE3" w:rsidRDefault="00DA4EAA" w:rsidP="00FD3FC4">
      <w:pPr>
        <w:numPr>
          <w:ilvl w:val="0"/>
          <w:numId w:val="5"/>
        </w:numPr>
        <w:tabs>
          <w:tab w:val="left" w:pos="284"/>
        </w:tabs>
        <w:spacing w:after="0"/>
        <w:contextualSpacing/>
        <w:jc w:val="both"/>
        <w:rPr>
          <w:rFonts w:ascii="Arial" w:hAnsi="Arial" w:cs="Arial"/>
          <w:sz w:val="24"/>
          <w:szCs w:val="24"/>
          <w:shd w:val="clear" w:color="auto" w:fill="FFFFFF"/>
        </w:rPr>
      </w:pPr>
      <w:r w:rsidRPr="00A53FE3">
        <w:rPr>
          <w:rFonts w:ascii="Arial" w:hAnsi="Arial" w:cs="Arial"/>
          <w:sz w:val="24"/>
          <w:szCs w:val="24"/>
          <w:shd w:val="clear" w:color="auto" w:fill="FFFFFF"/>
        </w:rPr>
        <w:t>матеріальне стимулювання майстрів виробничого навчання в період проходження виробничої практики.</w:t>
      </w:r>
    </w:p>
    <w:p w:rsidR="00DA4EAA" w:rsidRPr="00A53FE3" w:rsidRDefault="00DA4EAA" w:rsidP="00FD3FC4">
      <w:pPr>
        <w:spacing w:after="0"/>
        <w:jc w:val="both"/>
        <w:rPr>
          <w:rFonts w:ascii="Arial" w:hAnsi="Arial" w:cs="Arial"/>
          <w:sz w:val="24"/>
          <w:szCs w:val="24"/>
          <w:shd w:val="clear" w:color="auto" w:fill="FFFFFF"/>
        </w:rPr>
      </w:pPr>
      <w:r w:rsidRPr="00A53FE3">
        <w:rPr>
          <w:rFonts w:ascii="Arial" w:hAnsi="Arial" w:cs="Arial"/>
          <w:sz w:val="24"/>
          <w:szCs w:val="24"/>
          <w:shd w:val="clear" w:color="auto" w:fill="FFFFFF"/>
        </w:rPr>
        <w:t>З метою підвищення рівня професійної підготовки робітничого потенціалу на базі провідних державних ПТНЗ області на території, підконтрольній українській владі, функціонують 2 навчально-практичних центри галузевого спрямування:</w:t>
      </w:r>
    </w:p>
    <w:p w:rsidR="00DA4EAA" w:rsidRPr="00A53FE3" w:rsidRDefault="00DA4EAA" w:rsidP="00FD3FC4">
      <w:pPr>
        <w:numPr>
          <w:ilvl w:val="0"/>
          <w:numId w:val="7"/>
        </w:numPr>
        <w:spacing w:after="0"/>
        <w:contextualSpacing/>
        <w:jc w:val="both"/>
        <w:rPr>
          <w:rFonts w:ascii="Arial" w:hAnsi="Arial" w:cs="Arial"/>
          <w:sz w:val="24"/>
          <w:szCs w:val="24"/>
          <w:shd w:val="clear" w:color="auto" w:fill="FFFFFF"/>
        </w:rPr>
      </w:pPr>
      <w:r w:rsidRPr="00A53FE3">
        <w:rPr>
          <w:rFonts w:ascii="Arial" w:hAnsi="Arial" w:cs="Arial"/>
          <w:sz w:val="24"/>
          <w:szCs w:val="24"/>
          <w:shd w:val="clear" w:color="auto" w:fill="FFFFFF"/>
        </w:rPr>
        <w:t>Навчально-практичний будівельний центр при ДНЗ «Сєвєродонецький професійний будівельний ліцей»;</w:t>
      </w:r>
    </w:p>
    <w:p w:rsidR="00DA4EAA" w:rsidRPr="00A53FE3" w:rsidRDefault="00DA4EAA" w:rsidP="00FD3FC4">
      <w:pPr>
        <w:numPr>
          <w:ilvl w:val="0"/>
          <w:numId w:val="7"/>
        </w:numPr>
        <w:spacing w:after="0"/>
        <w:contextualSpacing/>
        <w:jc w:val="both"/>
        <w:rPr>
          <w:rFonts w:ascii="Arial" w:hAnsi="Arial" w:cs="Arial"/>
          <w:sz w:val="24"/>
          <w:szCs w:val="24"/>
          <w:shd w:val="clear" w:color="auto" w:fill="FFFFFF"/>
        </w:rPr>
      </w:pPr>
      <w:r w:rsidRPr="00A53FE3">
        <w:rPr>
          <w:rFonts w:ascii="Arial" w:hAnsi="Arial" w:cs="Arial"/>
          <w:sz w:val="24"/>
          <w:szCs w:val="24"/>
          <w:shd w:val="clear" w:color="auto" w:fill="FFFFFF"/>
        </w:rPr>
        <w:t>Навчально-практичний центр сучасних технологій торговельно-кулінарної галузі при Вищому професійного училищі № 92 м.Сєвєродонецька.</w:t>
      </w:r>
    </w:p>
    <w:p w:rsidR="00DA4EAA" w:rsidRPr="00A53FE3" w:rsidRDefault="00DA4EAA" w:rsidP="00FD3FC4">
      <w:pPr>
        <w:spacing w:after="0"/>
        <w:jc w:val="both"/>
        <w:rPr>
          <w:rFonts w:ascii="Arial" w:hAnsi="Arial" w:cs="Arial"/>
          <w:sz w:val="24"/>
          <w:szCs w:val="24"/>
          <w:shd w:val="clear" w:color="auto" w:fill="FFFFFF"/>
        </w:rPr>
      </w:pPr>
      <w:r w:rsidRPr="00A53FE3">
        <w:rPr>
          <w:rFonts w:ascii="Arial" w:hAnsi="Arial" w:cs="Arial"/>
          <w:sz w:val="24"/>
          <w:szCs w:val="24"/>
          <w:shd w:val="clear" w:color="auto" w:fill="FFFFFF"/>
        </w:rPr>
        <w:t xml:space="preserve">Вищеперераховані фактори дозволяють наблизити учня ПТНЗ до сучасних виробничих технологій та інноваційного виробництва. Але в поточний період зі сторони роботодавців спостерігається низький рівень зацікавленості та вкрай слабкий інтерес до участі у процесі створення належних умов для підготовки кваліфікованих робітників у професійно-технічних навчальних закладах, а також їх роль у формуванні якісного трудового потенціалу регіону. </w:t>
      </w:r>
    </w:p>
    <w:p w:rsidR="00DA4EAA" w:rsidRPr="00A53FE3" w:rsidRDefault="00DA4EAA" w:rsidP="00FD3FC4">
      <w:pPr>
        <w:spacing w:after="0"/>
        <w:jc w:val="both"/>
        <w:rPr>
          <w:rFonts w:ascii="Arial" w:hAnsi="Arial" w:cs="Arial"/>
          <w:sz w:val="24"/>
          <w:szCs w:val="24"/>
          <w:shd w:val="clear" w:color="auto" w:fill="FFFFFF"/>
        </w:rPr>
      </w:pPr>
      <w:r w:rsidRPr="00A53FE3">
        <w:rPr>
          <w:rFonts w:ascii="Arial" w:hAnsi="Arial" w:cs="Arial"/>
          <w:sz w:val="24"/>
          <w:szCs w:val="24"/>
          <w:shd w:val="clear" w:color="auto" w:fill="FFFFFF"/>
        </w:rPr>
        <w:t xml:space="preserve">Для підвищення результативності реалізації системи національних кваліфікацій </w:t>
      </w:r>
      <w:r w:rsidRPr="00A53FE3">
        <w:rPr>
          <w:rFonts w:ascii="Arial" w:hAnsi="Arial" w:cs="Arial"/>
          <w:sz w:val="24"/>
          <w:szCs w:val="24"/>
        </w:rPr>
        <w:t>(38),</w:t>
      </w:r>
      <w:r w:rsidRPr="00A53FE3">
        <w:rPr>
          <w:rFonts w:ascii="Arial" w:hAnsi="Arial" w:cs="Arial"/>
          <w:sz w:val="24"/>
          <w:szCs w:val="24"/>
          <w:shd w:val="clear" w:color="auto" w:fill="FFFFFF"/>
        </w:rPr>
        <w:t xml:space="preserve"> </w:t>
      </w:r>
      <w:r w:rsidRPr="00A53FE3">
        <w:rPr>
          <w:rFonts w:ascii="Arial" w:hAnsi="Arial" w:cs="Arial"/>
          <w:sz w:val="24"/>
          <w:szCs w:val="24"/>
        </w:rPr>
        <w:t xml:space="preserve">забезпечення відповідності підготовки кадрів у навчальних закладах регіональним потребам необхідною є </w:t>
      </w:r>
      <w:r w:rsidRPr="00A53FE3">
        <w:rPr>
          <w:rFonts w:ascii="Arial" w:hAnsi="Arial" w:cs="Arial"/>
          <w:sz w:val="24"/>
          <w:szCs w:val="24"/>
          <w:shd w:val="clear" w:color="auto" w:fill="FFFFFF"/>
        </w:rPr>
        <w:t>активна  співпраця з соціальними партнерами, регіональними центрами зайнятості та іншими зацікавленими сторонами. Ця  система взаємовідносин запроваджена в регіоні для вирішення цього «стратегічно» важливого питання, але необхідне її законодавче врегулювання. Система налагодження конструктивного, взаємовигідного партнерства між навчальними закладами, роботодавцями та органами влади дасть змогу не тільки залучити додаткові ресурси для розвитку системи професійної освіти, а й зробити її більш відкритою, ефективною та адекватно реагуючою на виклики сьогодення.</w:t>
      </w:r>
    </w:p>
    <w:p w:rsidR="00DA4EAA" w:rsidRPr="00A53FE3" w:rsidRDefault="00DA4EAA" w:rsidP="00FD3FC4">
      <w:pPr>
        <w:spacing w:after="0"/>
        <w:jc w:val="both"/>
        <w:rPr>
          <w:rFonts w:ascii="Arial" w:hAnsi="Arial" w:cs="Arial"/>
          <w:sz w:val="24"/>
          <w:szCs w:val="24"/>
          <w:highlight w:val="lightGray"/>
          <w:shd w:val="clear" w:color="auto" w:fill="FFFFFF"/>
          <w:lang w:val="ru-RU"/>
        </w:rPr>
      </w:pPr>
    </w:p>
    <w:p w:rsidR="00DA4EAA" w:rsidRPr="00A53FE3" w:rsidRDefault="00DA4EAA" w:rsidP="00FD3FC4">
      <w:pPr>
        <w:spacing w:after="0"/>
        <w:jc w:val="both"/>
        <w:rPr>
          <w:rFonts w:ascii="Arial" w:hAnsi="Arial" w:cs="Arial"/>
          <w:b/>
          <w:sz w:val="24"/>
          <w:szCs w:val="24"/>
          <w:shd w:val="clear" w:color="auto" w:fill="FFFFFF"/>
        </w:rPr>
      </w:pPr>
      <w:r w:rsidRPr="00A53FE3">
        <w:rPr>
          <w:rFonts w:ascii="Arial" w:hAnsi="Arial" w:cs="Arial"/>
          <w:b/>
          <w:sz w:val="24"/>
          <w:szCs w:val="24"/>
          <w:shd w:val="clear" w:color="auto" w:fill="FFFFFF"/>
          <w:lang w:val="en-US"/>
        </w:rPr>
        <w:t>D</w:t>
      </w:r>
      <w:r w:rsidRPr="00A53FE3">
        <w:rPr>
          <w:rFonts w:ascii="Arial" w:hAnsi="Arial" w:cs="Arial"/>
          <w:b/>
          <w:sz w:val="24"/>
          <w:szCs w:val="24"/>
          <w:shd w:val="clear" w:color="auto" w:fill="FFFFFF"/>
        </w:rPr>
        <w:t xml:space="preserve">.12. Чи існують на регіональному рівні механізми забезпечення відповідності кваліфікацій потребам роботодавців? </w:t>
      </w:r>
    </w:p>
    <w:p w:rsidR="00DA4EAA" w:rsidRPr="00A53FE3" w:rsidRDefault="00DA4EAA" w:rsidP="00FD3FC4">
      <w:pPr>
        <w:spacing w:after="0"/>
        <w:jc w:val="both"/>
        <w:rPr>
          <w:rFonts w:ascii="Arial" w:hAnsi="Arial" w:cs="Arial"/>
          <w:sz w:val="24"/>
          <w:szCs w:val="24"/>
          <w:shd w:val="clear" w:color="auto" w:fill="FFFFFF"/>
          <w:lang w:val="ru-RU"/>
        </w:rPr>
      </w:pPr>
      <w:r w:rsidRPr="00A53FE3">
        <w:rPr>
          <w:rFonts w:ascii="Arial" w:hAnsi="Arial" w:cs="Arial"/>
          <w:sz w:val="24"/>
          <w:szCs w:val="24"/>
        </w:rPr>
        <w:t>ПТНЗ є провайдерами освітніх послуг на регіональ</w:t>
      </w:r>
      <w:r w:rsidRPr="00A53FE3">
        <w:rPr>
          <w:rFonts w:ascii="Arial" w:hAnsi="Arial" w:cs="Arial"/>
          <w:sz w:val="24"/>
          <w:szCs w:val="24"/>
        </w:rPr>
        <w:softHyphen/>
        <w:t xml:space="preserve">ному ринку праці й тому мають зацікавленість у партнерстві з роботодавцями задля отримання інформації про сучасні кваліфікаційні вимоги до робітника. Але існує проблема «недоінформованості» закладів ПОН, що є причиною неповної картини бачення сучасного кваліфікованого робітника. </w:t>
      </w:r>
      <w:r w:rsidRPr="00A53FE3">
        <w:rPr>
          <w:rFonts w:ascii="Arial" w:hAnsi="Arial" w:cs="Arial"/>
          <w:sz w:val="24"/>
          <w:szCs w:val="24"/>
          <w:lang w:val="ru-RU"/>
        </w:rPr>
        <w:t>Для розв’язання складного завдання</w:t>
      </w:r>
      <w:r w:rsidRPr="00A53FE3">
        <w:rPr>
          <w:rFonts w:ascii="Arial" w:hAnsi="Arial" w:cs="Arial"/>
          <w:sz w:val="24"/>
          <w:szCs w:val="24"/>
        </w:rPr>
        <w:t xml:space="preserve"> (</w:t>
      </w:r>
      <w:r w:rsidRPr="00A53FE3">
        <w:rPr>
          <w:rFonts w:ascii="Arial" w:hAnsi="Arial" w:cs="Arial"/>
          <w:sz w:val="24"/>
          <w:szCs w:val="24"/>
          <w:lang w:val="ru-RU"/>
        </w:rPr>
        <w:t>визначенн</w:t>
      </w:r>
      <w:r w:rsidRPr="00A53FE3">
        <w:rPr>
          <w:rFonts w:ascii="Arial" w:hAnsi="Arial" w:cs="Arial"/>
          <w:sz w:val="24"/>
          <w:szCs w:val="24"/>
        </w:rPr>
        <w:t xml:space="preserve">я </w:t>
      </w:r>
      <w:r w:rsidRPr="00A53FE3">
        <w:rPr>
          <w:rFonts w:ascii="Arial" w:hAnsi="Arial" w:cs="Arial"/>
          <w:sz w:val="24"/>
          <w:szCs w:val="24"/>
          <w:lang w:val="ru-RU"/>
        </w:rPr>
        <w:t>програм підготовки фахівців</w:t>
      </w:r>
      <w:r w:rsidRPr="00A53FE3">
        <w:rPr>
          <w:rFonts w:ascii="Arial" w:hAnsi="Arial" w:cs="Arial"/>
          <w:sz w:val="24"/>
          <w:szCs w:val="24"/>
        </w:rPr>
        <w:t>)</w:t>
      </w:r>
      <w:r w:rsidRPr="00A53FE3">
        <w:rPr>
          <w:rFonts w:ascii="Arial" w:hAnsi="Arial" w:cs="Arial"/>
          <w:sz w:val="24"/>
          <w:szCs w:val="24"/>
          <w:lang w:val="ru-RU"/>
        </w:rPr>
        <w:t xml:space="preserve"> навчальні заклади мають встановити прямі контакти з роботодав</w:t>
      </w:r>
      <w:r w:rsidRPr="00A53FE3">
        <w:rPr>
          <w:rFonts w:ascii="Arial" w:hAnsi="Arial" w:cs="Arial"/>
          <w:sz w:val="24"/>
          <w:szCs w:val="24"/>
          <w:lang w:val="ru-RU"/>
        </w:rPr>
        <w:softHyphen/>
        <w:t>цями.</w:t>
      </w:r>
      <w:r w:rsidRPr="00A53FE3">
        <w:rPr>
          <w:rFonts w:ascii="Arial" w:hAnsi="Arial" w:cs="Arial"/>
          <w:sz w:val="24"/>
          <w:szCs w:val="24"/>
          <w:shd w:val="clear" w:color="auto" w:fill="FFFFFF"/>
          <w:lang w:val="ru-RU"/>
        </w:rPr>
        <w:t> </w:t>
      </w:r>
    </w:p>
    <w:p w:rsidR="00DA4EAA" w:rsidRPr="00A53FE3" w:rsidRDefault="00DA4EAA" w:rsidP="00FD3FC4">
      <w:pPr>
        <w:spacing w:after="0"/>
        <w:jc w:val="both"/>
        <w:rPr>
          <w:rFonts w:ascii="Arial" w:hAnsi="Arial" w:cs="Arial"/>
          <w:sz w:val="24"/>
          <w:szCs w:val="24"/>
          <w:shd w:val="clear" w:color="auto" w:fill="FFFFFF"/>
        </w:rPr>
      </w:pPr>
      <w:r w:rsidRPr="00A53FE3">
        <w:rPr>
          <w:rFonts w:ascii="Arial" w:hAnsi="Arial" w:cs="Arial"/>
          <w:sz w:val="24"/>
          <w:szCs w:val="24"/>
        </w:rPr>
        <w:t>Корисна інформація про зміни й нові тенденції у відповідній галузі промисловості надається ПТНЗ Луганської області й від соціальних партнерів та інших зацікавлених сторін. Крім того, навчальні заклади профтехосвіти різними шляхами отримують цінну інформацію про ринок праці у відповідній галузі регіону й мають змогу визначити відповід</w:t>
      </w:r>
      <w:r w:rsidRPr="00A53FE3">
        <w:rPr>
          <w:rFonts w:ascii="Arial" w:hAnsi="Arial" w:cs="Arial"/>
          <w:sz w:val="24"/>
          <w:szCs w:val="24"/>
        </w:rPr>
        <w:softHyphen/>
        <w:t>ний рівень підготовки випускників</w:t>
      </w:r>
      <w:r w:rsidRPr="00A53FE3">
        <w:rPr>
          <w:rFonts w:ascii="Arial" w:hAnsi="Arial" w:cs="Arial"/>
          <w:sz w:val="24"/>
          <w:szCs w:val="24"/>
          <w:shd w:val="clear" w:color="auto" w:fill="FFFFFF"/>
        </w:rPr>
        <w:t xml:space="preserve">, здиференціювати зміст навчального матеріалу спираючись на конкретну специфіку майбутньої виробничої діяльності. </w:t>
      </w:r>
    </w:p>
    <w:p w:rsidR="00DA4EAA" w:rsidRPr="00A53FE3" w:rsidRDefault="00DA4EAA" w:rsidP="00FD3FC4">
      <w:pPr>
        <w:spacing w:after="0"/>
        <w:jc w:val="both"/>
        <w:rPr>
          <w:rFonts w:ascii="Arial" w:hAnsi="Arial" w:cs="Arial"/>
          <w:sz w:val="24"/>
          <w:szCs w:val="24"/>
          <w:shd w:val="clear" w:color="auto" w:fill="FFFFFF"/>
        </w:rPr>
      </w:pPr>
      <w:r w:rsidRPr="00A53FE3">
        <w:rPr>
          <w:rFonts w:ascii="Arial" w:hAnsi="Arial" w:cs="Arial"/>
          <w:sz w:val="24"/>
          <w:szCs w:val="24"/>
          <w:shd w:val="clear" w:color="auto" w:fill="FFFFFF"/>
        </w:rPr>
        <w:t>На жаль, роботодавці Луганщини здебільшого не беруть участь у фінансовій та матеріально-технічній підтримці професійно-технічних навчальних закладів, не виявляють особливої зацікавленості в передачі для навчальних цілей обладнання, техніки, інструменту, матеріалів, нових технологій. На таку аморфність вплинули й непрості часі, які переживає промисловість та виробництво у Луганській області з 2014 року. Проблема збалансування обсягів підготовки робітничих кадрів, їх зайнятості та попиту в регіоні залишається відкритою.</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shd w:val="clear" w:color="auto" w:fill="FFFFFF"/>
        </w:rPr>
        <w:t xml:space="preserve">Враховуючи вищезазначене, можна зробити висновок, що механізм забезпечення відповідності кваліфікацій потребам роботодавців ще не до кінця відпрацьовано. Необхідно, щоб </w:t>
      </w:r>
      <w:r w:rsidRPr="00A53FE3">
        <w:rPr>
          <w:rFonts w:ascii="Arial" w:hAnsi="Arial" w:cs="Arial"/>
          <w:sz w:val="24"/>
          <w:szCs w:val="24"/>
        </w:rPr>
        <w:t>роботодавці були зацікавлені в такій співпраці не менше, ніж ПТНЗ. Адже висококваліфікований робітник здатен звести до мінімуму адаптаційні витрати на робочому місці ви</w:t>
      </w:r>
      <w:r w:rsidRPr="00A53FE3">
        <w:rPr>
          <w:rFonts w:ascii="Arial" w:hAnsi="Arial" w:cs="Arial"/>
          <w:sz w:val="24"/>
          <w:szCs w:val="24"/>
        </w:rPr>
        <w:softHyphen/>
        <w:t>пускника навчального закладу профтехосвіти, а нестача кваліфікованих кадрів (як за професійною структурою, так і за рівнем професійних навичок) означає втрати в продуктивності праці, конкурентоспроможності, прибут</w:t>
      </w:r>
      <w:r w:rsidRPr="00A53FE3">
        <w:rPr>
          <w:rFonts w:ascii="Arial" w:hAnsi="Arial" w:cs="Arial"/>
          <w:sz w:val="24"/>
          <w:szCs w:val="24"/>
        </w:rPr>
        <w:softHyphen/>
        <w:t>ковості, зростання власних витрат на перекваліфікацію робочої сили.</w:t>
      </w:r>
    </w:p>
    <w:p w:rsidR="00DA4EAA" w:rsidRDefault="00DA4EAA" w:rsidP="00FD3FC4">
      <w:pPr>
        <w:rPr>
          <w:rFonts w:ascii="Arial" w:hAnsi="Arial" w:cs="Arial"/>
          <w:sz w:val="24"/>
          <w:szCs w:val="24"/>
        </w:rPr>
      </w:pPr>
    </w:p>
    <w:p w:rsidR="00887D2A" w:rsidRDefault="00887D2A" w:rsidP="00FD3FC4">
      <w:pPr>
        <w:rPr>
          <w:rFonts w:ascii="Arial" w:hAnsi="Arial" w:cs="Arial"/>
          <w:sz w:val="24"/>
          <w:szCs w:val="24"/>
        </w:rPr>
      </w:pPr>
    </w:p>
    <w:p w:rsidR="00887D2A" w:rsidRDefault="00887D2A" w:rsidP="00FD3FC4">
      <w:pPr>
        <w:rPr>
          <w:rFonts w:ascii="Arial" w:hAnsi="Arial" w:cs="Arial"/>
          <w:sz w:val="24"/>
          <w:szCs w:val="24"/>
        </w:rPr>
      </w:pPr>
    </w:p>
    <w:p w:rsidR="00887D2A" w:rsidRDefault="00887D2A" w:rsidP="00FD3FC4">
      <w:pPr>
        <w:rPr>
          <w:rFonts w:ascii="Arial" w:hAnsi="Arial" w:cs="Arial"/>
          <w:sz w:val="24"/>
          <w:szCs w:val="24"/>
        </w:rPr>
      </w:pPr>
    </w:p>
    <w:p w:rsidR="00887D2A" w:rsidRDefault="00887D2A" w:rsidP="00FD3FC4">
      <w:pPr>
        <w:rPr>
          <w:rFonts w:ascii="Arial" w:hAnsi="Arial" w:cs="Arial"/>
          <w:sz w:val="24"/>
          <w:szCs w:val="24"/>
        </w:rPr>
      </w:pPr>
    </w:p>
    <w:p w:rsidR="00887D2A" w:rsidRDefault="00887D2A" w:rsidP="00FD3FC4">
      <w:pPr>
        <w:rPr>
          <w:rFonts w:ascii="Arial" w:hAnsi="Arial" w:cs="Arial"/>
          <w:sz w:val="24"/>
          <w:szCs w:val="24"/>
        </w:rPr>
      </w:pPr>
    </w:p>
    <w:p w:rsidR="00887D2A" w:rsidRDefault="00887D2A" w:rsidP="00FD3FC4">
      <w:pPr>
        <w:rPr>
          <w:rFonts w:ascii="Arial" w:hAnsi="Arial" w:cs="Arial"/>
          <w:sz w:val="24"/>
          <w:szCs w:val="24"/>
        </w:rPr>
      </w:pPr>
    </w:p>
    <w:p w:rsidR="00887D2A" w:rsidRDefault="00887D2A" w:rsidP="00FD3FC4">
      <w:pPr>
        <w:rPr>
          <w:rFonts w:ascii="Arial" w:hAnsi="Arial" w:cs="Arial"/>
          <w:sz w:val="24"/>
          <w:szCs w:val="24"/>
        </w:rPr>
      </w:pPr>
    </w:p>
    <w:p w:rsidR="00DA4EAA" w:rsidRPr="00887D2A" w:rsidRDefault="00DA4EAA" w:rsidP="00FD3FC4">
      <w:pPr>
        <w:keepNext/>
        <w:keepLines/>
        <w:spacing w:before="200"/>
        <w:outlineLvl w:val="1"/>
        <w:rPr>
          <w:rFonts w:ascii="Arial" w:eastAsia="Times New Roman" w:hAnsi="Arial" w:cs="Arial"/>
          <w:b/>
          <w:bCs/>
          <w:sz w:val="28"/>
          <w:szCs w:val="28"/>
          <w:lang w:val="ru-RU" w:eastAsia="en-GB"/>
        </w:rPr>
      </w:pPr>
      <w:bookmarkStart w:id="24" w:name="_Toc452983940"/>
      <w:bookmarkStart w:id="25" w:name="_Toc452986504"/>
      <w:r w:rsidRPr="00887D2A">
        <w:rPr>
          <w:rFonts w:ascii="Arial" w:eastAsia="Times New Roman" w:hAnsi="Arial" w:cs="Arial"/>
          <w:b/>
          <w:bCs/>
          <w:sz w:val="28"/>
          <w:szCs w:val="28"/>
          <w:lang w:val="ru-RU" w:eastAsia="en-GB"/>
        </w:rPr>
        <w:lastRenderedPageBreak/>
        <w:t>Е. Управління та політичні практики в системі ПОН</w:t>
      </w:r>
      <w:bookmarkEnd w:id="24"/>
      <w:bookmarkEnd w:id="25"/>
    </w:p>
    <w:p w:rsidR="00DA4EAA" w:rsidRPr="00887D2A" w:rsidRDefault="00DA4EAA" w:rsidP="00FD3FC4">
      <w:pPr>
        <w:keepNext/>
        <w:keepLines/>
        <w:spacing w:before="200" w:after="60"/>
        <w:outlineLvl w:val="2"/>
        <w:rPr>
          <w:rFonts w:ascii="Arial" w:eastAsia="Times New Roman" w:hAnsi="Arial" w:cs="Arial"/>
          <w:b/>
          <w:bCs/>
          <w:sz w:val="24"/>
          <w:szCs w:val="24"/>
          <w:lang w:val="ru-RU" w:eastAsia="en-GB"/>
        </w:rPr>
      </w:pPr>
      <w:bookmarkStart w:id="26" w:name="_Toc452983941"/>
      <w:r w:rsidRPr="00887D2A">
        <w:rPr>
          <w:rFonts w:ascii="Arial" w:eastAsia="Times New Roman" w:hAnsi="Arial" w:cs="Arial"/>
          <w:b/>
          <w:bCs/>
          <w:sz w:val="24"/>
          <w:szCs w:val="24"/>
          <w:lang w:val="ru-RU" w:eastAsia="en-GB"/>
        </w:rPr>
        <w:t>Оновлена інформація про механізми управління</w:t>
      </w:r>
      <w:bookmarkEnd w:id="26"/>
    </w:p>
    <w:p w:rsidR="00DA4EAA" w:rsidRPr="00A53FE3" w:rsidRDefault="00DA4EAA" w:rsidP="00FD3FC4">
      <w:pPr>
        <w:spacing w:after="0"/>
        <w:jc w:val="both"/>
        <w:rPr>
          <w:rFonts w:ascii="Arial" w:hAnsi="Arial" w:cs="Arial"/>
          <w:b/>
          <w:sz w:val="24"/>
          <w:szCs w:val="24"/>
          <w:lang w:val="ru-RU"/>
        </w:rPr>
      </w:pPr>
      <w:r w:rsidRPr="00A53FE3">
        <w:rPr>
          <w:rFonts w:ascii="Arial" w:eastAsia="MS Mincho" w:hAnsi="Arial" w:cs="Arial"/>
          <w:b/>
          <w:sz w:val="24"/>
          <w:szCs w:val="24"/>
          <w:lang w:val="ru-RU" w:eastAsia="zh-CN"/>
        </w:rPr>
        <w:t xml:space="preserve">E.1  </w:t>
      </w:r>
      <w:r w:rsidRPr="00A53FE3">
        <w:rPr>
          <w:rFonts w:ascii="Arial" w:hAnsi="Arial" w:cs="Arial"/>
          <w:b/>
          <w:sz w:val="24"/>
          <w:szCs w:val="24"/>
        </w:rPr>
        <w:t xml:space="preserve">Чи мали місце якісь зміни щодо розподілу функцій та відповідальності у контексті управління системою ПОН після 2014 року (завершення попереднього раунду ТП)? Якщо так, то опишіть ці зміни та поясніть, чому вони були необхідні. </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 xml:space="preserve">Після 2014 року в Луганській області суттєвих змін щодо розподілу функцій та відповідальності у контексті управління системою ПОН не відбулося. </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 xml:space="preserve"> Департамент освіти і науки Луганської обласної державної адміністрації на регіональному рівні   здійснює реалізацію державної та регіональної політики в секторі ПОН, контроль за дотриманням державних стандартів ПТО, підприємствами, що надають освітні послуги у сфері ПОН; загальне управління навчально-виробничою, навчально-виховною, фінансово-економічною діяльністю ПТНЗ; координує підготовку, перепідготовку та підвищення кваліфікації робітників, професійну орієнтацію.</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Пріоритетними напрямками роботи Навчально-методичного центру професійно-технічної освіти у Луганській області є методичний супровід якості ПТО в умовах її модернізації; організаційно-методичне забезпечення розробки, апробації проектів ДС ПТО та впровадження ДС ПТО з робітничих професій; організаційно-методичне забезпечення участі учнів ПТНЗ у зовнішньому незалежному оцінюванні із загальноосвітніх предметів; створення оптимальних умов для безперервної освіти педагогічних працівників ПТНЗ та розвитку їх професіоналізму; вивчення та узагальнення прогресивного педагогічного досвіду; забезпечення поступової інформатизації системи профтехосвіти області, спрямованої на задоволення освітніх інформаційних і комунікаційних потреб учасників навчально-виховного процесу; розвиток експериментально-дослідницької та інформаційно-видавничої діяльності; впровадження в навчальний процес інноваційних виробничих та педагогічних технологій; моніторингові дослідження основних об’єктів діяльності ПТО; робота щодо підвищення фахової компетенції педагогів, забезпечення методичного супроводу комп’ютеризації та інформатизації навчально-виробничого процесу в ПТНЗ; методичний супровід діяльності ПТНЗ з підготовки, перепідготовки та підвищення кваліфікації незайнятого населення.</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Навчальні заклади до 2016 року фінансувалися з державного бюджету. У 2016 році навчальні заклади міст Сєвєродонецьк, Рубіжне та Лисичанськ передані на фінансування з бюджету міст обласного значення, 13 навчальних закладів системи ПОН фінансуються з обласного бюджету.</w:t>
      </w:r>
    </w:p>
    <w:p w:rsidR="00DA4EAA" w:rsidRPr="00A53FE3" w:rsidRDefault="00DA4EAA" w:rsidP="00FD3FC4">
      <w:pPr>
        <w:spacing w:after="0"/>
        <w:rPr>
          <w:rFonts w:ascii="Arial" w:hAnsi="Arial" w:cs="Arial"/>
          <w:b/>
          <w:sz w:val="24"/>
          <w:szCs w:val="24"/>
        </w:rPr>
      </w:pPr>
    </w:p>
    <w:p w:rsidR="00DA4EAA" w:rsidRPr="00A53FE3" w:rsidRDefault="00DA4EAA" w:rsidP="00FD3FC4">
      <w:pPr>
        <w:spacing w:after="0"/>
        <w:rPr>
          <w:rFonts w:ascii="Arial" w:hAnsi="Arial" w:cs="Arial"/>
          <w:b/>
          <w:sz w:val="24"/>
          <w:szCs w:val="24"/>
        </w:rPr>
      </w:pPr>
      <w:r w:rsidRPr="00A53FE3">
        <w:rPr>
          <w:rFonts w:ascii="Arial" w:hAnsi="Arial" w:cs="Arial"/>
          <w:b/>
          <w:sz w:val="24"/>
          <w:szCs w:val="24"/>
        </w:rPr>
        <w:t>Е.2. Дайте оцінку ступені автономності на рівні провайдера (навчального закладу) системи ПОН. Наприклад, чи мають заклади свободу дій при укладанні навчальної програми, прийнятті рішень щодо фінансування та розподілу коштів, розробці процедур оцінювання та прийнятті кадрових рішень?</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П</w:t>
      </w:r>
      <w:r w:rsidRPr="00A53FE3">
        <w:rPr>
          <w:rFonts w:ascii="Arial" w:hAnsi="Arial" w:cs="Arial"/>
          <w:sz w:val="24"/>
          <w:szCs w:val="24"/>
          <w:lang w:val="ru-RU"/>
        </w:rPr>
        <w:t xml:space="preserve">рофесійно-технічні навчальні заклади </w:t>
      </w:r>
      <w:r w:rsidRPr="00A53FE3">
        <w:rPr>
          <w:rFonts w:ascii="Arial" w:hAnsi="Arial" w:cs="Arial"/>
          <w:sz w:val="24"/>
          <w:szCs w:val="24"/>
        </w:rPr>
        <w:t>регіону є</w:t>
      </w:r>
      <w:r w:rsidRPr="00A53FE3">
        <w:rPr>
          <w:rFonts w:ascii="Arial" w:hAnsi="Arial" w:cs="Arial"/>
          <w:sz w:val="24"/>
          <w:szCs w:val="24"/>
          <w:lang w:val="ru-RU"/>
        </w:rPr>
        <w:t xml:space="preserve"> повноправними суб’єктами </w:t>
      </w:r>
      <w:r w:rsidRPr="00A53FE3">
        <w:rPr>
          <w:rFonts w:ascii="Arial" w:hAnsi="Arial" w:cs="Arial"/>
          <w:sz w:val="24"/>
          <w:szCs w:val="24"/>
        </w:rPr>
        <w:t>системи ПОН</w:t>
      </w:r>
      <w:r w:rsidRPr="00A53FE3">
        <w:rPr>
          <w:rFonts w:ascii="Arial" w:hAnsi="Arial" w:cs="Arial"/>
          <w:sz w:val="24"/>
          <w:szCs w:val="24"/>
          <w:lang w:val="ru-RU"/>
        </w:rPr>
        <w:t>,</w:t>
      </w:r>
      <w:r w:rsidRPr="00A53FE3">
        <w:rPr>
          <w:rFonts w:ascii="Arial" w:hAnsi="Arial" w:cs="Arial"/>
          <w:sz w:val="24"/>
          <w:szCs w:val="24"/>
        </w:rPr>
        <w:t xml:space="preserve"> мають</w:t>
      </w:r>
      <w:r w:rsidRPr="00A53FE3">
        <w:rPr>
          <w:rFonts w:ascii="Arial" w:hAnsi="Arial" w:cs="Arial"/>
          <w:sz w:val="24"/>
          <w:szCs w:val="24"/>
          <w:lang w:val="ru-RU"/>
        </w:rPr>
        <w:t xml:space="preserve"> право самостійного визначення напрямів свого розвитку, </w:t>
      </w:r>
      <w:r w:rsidRPr="00A53FE3">
        <w:rPr>
          <w:rFonts w:ascii="Arial" w:hAnsi="Arial" w:cs="Arial"/>
          <w:sz w:val="24"/>
          <w:szCs w:val="24"/>
          <w:lang w:val="ru-RU"/>
        </w:rPr>
        <w:lastRenderedPageBreak/>
        <w:t xml:space="preserve">цілей та методів їхнього досягнення. Поряд із цим підвищились вимоги до якості освіти, інтенсивно запроваджуються нові технології навчання, швидко змінюються організаційні та економічні умови діяльності ПТНЗ, загострюється конкурентна боротьба на ринку освітніх послуг, поступово почала змінюватись позиція держави щодо професійно-технічної освіти шляхом запровадження процесів децентралізації. Зростання самостійності та свободи професійно-технічних навчальних закладів спричиняє зростання їхньої відповідальності та ефективності </w:t>
      </w:r>
      <w:r w:rsidRPr="00A53FE3">
        <w:rPr>
          <w:rFonts w:ascii="Arial" w:hAnsi="Arial" w:cs="Arial"/>
          <w:sz w:val="24"/>
          <w:szCs w:val="24"/>
        </w:rPr>
        <w:t>їх</w:t>
      </w:r>
      <w:r w:rsidRPr="00A53FE3">
        <w:rPr>
          <w:rFonts w:ascii="Arial" w:hAnsi="Arial" w:cs="Arial"/>
          <w:sz w:val="24"/>
          <w:szCs w:val="24"/>
          <w:lang w:val="ru-RU"/>
        </w:rPr>
        <w:t xml:space="preserve"> діяльності. </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 xml:space="preserve">Для вирішення завдання із формування єдиного інформаційного освітнього простору, індивідуальної освітньої траєкторії  навчальні заклади регіону здійснюють стратегічне планування. </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У навчальних закладах системи ПОН Луганської області спільно з представниками місцевих громад та роботодавцями розроблені довгострокові перспективні плани в розвитку.</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Серед повноважень ПТНЗ можна виділити:</w:t>
      </w:r>
    </w:p>
    <w:p w:rsidR="00DA4EAA" w:rsidRPr="00A53FE3" w:rsidRDefault="00DA4EAA" w:rsidP="00FD3FC4">
      <w:pPr>
        <w:numPr>
          <w:ilvl w:val="0"/>
          <w:numId w:val="25"/>
        </w:numPr>
        <w:tabs>
          <w:tab w:val="left" w:pos="142"/>
        </w:tabs>
        <w:spacing w:after="0"/>
        <w:contextualSpacing/>
        <w:jc w:val="both"/>
        <w:rPr>
          <w:rFonts w:ascii="Arial" w:hAnsi="Arial" w:cs="Arial"/>
          <w:sz w:val="24"/>
          <w:szCs w:val="24"/>
        </w:rPr>
      </w:pPr>
      <w:r w:rsidRPr="00A53FE3">
        <w:rPr>
          <w:rFonts w:ascii="Arial" w:hAnsi="Arial" w:cs="Arial"/>
          <w:sz w:val="24"/>
          <w:szCs w:val="24"/>
        </w:rPr>
        <w:t>розробка статуту навчального закладу;</w:t>
      </w:r>
    </w:p>
    <w:p w:rsidR="00DA4EAA" w:rsidRPr="00A53FE3" w:rsidRDefault="00DA4EAA" w:rsidP="00FD3FC4">
      <w:pPr>
        <w:numPr>
          <w:ilvl w:val="0"/>
          <w:numId w:val="25"/>
        </w:numPr>
        <w:tabs>
          <w:tab w:val="left" w:pos="142"/>
        </w:tabs>
        <w:spacing w:after="0"/>
        <w:contextualSpacing/>
        <w:jc w:val="both"/>
        <w:rPr>
          <w:rFonts w:ascii="Arial" w:hAnsi="Arial" w:cs="Arial"/>
          <w:sz w:val="24"/>
          <w:szCs w:val="24"/>
          <w:lang w:val="ru-RU"/>
        </w:rPr>
      </w:pPr>
      <w:r w:rsidRPr="00A53FE3">
        <w:rPr>
          <w:rFonts w:ascii="Arial" w:hAnsi="Arial" w:cs="Arial"/>
          <w:sz w:val="24"/>
          <w:szCs w:val="24"/>
          <w:lang w:val="ru-RU"/>
        </w:rPr>
        <w:t>організація навчально-виховного процесу, обрання форм та методів навчання;</w:t>
      </w:r>
    </w:p>
    <w:p w:rsidR="00DA4EAA" w:rsidRPr="00A53FE3" w:rsidRDefault="00DA4EAA" w:rsidP="00FD3FC4">
      <w:pPr>
        <w:numPr>
          <w:ilvl w:val="0"/>
          <w:numId w:val="25"/>
        </w:numPr>
        <w:tabs>
          <w:tab w:val="left" w:pos="142"/>
        </w:tabs>
        <w:spacing w:after="0"/>
        <w:contextualSpacing/>
        <w:jc w:val="both"/>
        <w:rPr>
          <w:rFonts w:ascii="Arial" w:hAnsi="Arial" w:cs="Arial"/>
          <w:sz w:val="24"/>
          <w:szCs w:val="24"/>
          <w:lang w:val="ru-RU"/>
        </w:rPr>
      </w:pPr>
      <w:r w:rsidRPr="00A53FE3">
        <w:rPr>
          <w:rFonts w:ascii="Arial" w:hAnsi="Arial" w:cs="Arial"/>
          <w:sz w:val="24"/>
          <w:szCs w:val="24"/>
          <w:lang w:val="ru-RU"/>
        </w:rPr>
        <w:t>навчально-виробнича, навчально-виховна, навчально-методична, фінансово-господарська та виробничо-комерційна діяльність;</w:t>
      </w:r>
    </w:p>
    <w:p w:rsidR="00DA4EAA" w:rsidRPr="00A53FE3" w:rsidRDefault="00DA4EAA" w:rsidP="00FD3FC4">
      <w:pPr>
        <w:numPr>
          <w:ilvl w:val="0"/>
          <w:numId w:val="25"/>
        </w:numPr>
        <w:tabs>
          <w:tab w:val="left" w:pos="142"/>
        </w:tabs>
        <w:spacing w:after="0"/>
        <w:contextualSpacing/>
        <w:jc w:val="both"/>
        <w:rPr>
          <w:rFonts w:ascii="Arial" w:hAnsi="Arial" w:cs="Arial"/>
          <w:sz w:val="24"/>
          <w:szCs w:val="24"/>
          <w:lang w:val="ru-RU"/>
        </w:rPr>
      </w:pPr>
      <w:r w:rsidRPr="00A53FE3">
        <w:rPr>
          <w:rFonts w:ascii="Arial" w:hAnsi="Arial" w:cs="Arial"/>
          <w:sz w:val="24"/>
          <w:szCs w:val="24"/>
          <w:lang w:val="ru-RU"/>
        </w:rPr>
        <w:t xml:space="preserve">розробка правил прийому учнів </w:t>
      </w:r>
      <w:r w:rsidRPr="00A53FE3">
        <w:rPr>
          <w:rFonts w:ascii="Arial" w:hAnsi="Arial" w:cs="Arial"/>
          <w:sz w:val="24"/>
          <w:szCs w:val="24"/>
        </w:rPr>
        <w:t>(</w:t>
      </w:r>
      <w:r w:rsidRPr="00A53FE3">
        <w:rPr>
          <w:rFonts w:ascii="Arial" w:hAnsi="Arial" w:cs="Arial"/>
          <w:sz w:val="24"/>
          <w:szCs w:val="24"/>
          <w:lang w:val="ru-RU"/>
        </w:rPr>
        <w:t>слухачів</w:t>
      </w:r>
      <w:r w:rsidRPr="00A53FE3">
        <w:rPr>
          <w:rFonts w:ascii="Arial" w:hAnsi="Arial" w:cs="Arial"/>
          <w:sz w:val="24"/>
          <w:szCs w:val="24"/>
        </w:rPr>
        <w:t>)</w:t>
      </w:r>
      <w:r w:rsidRPr="00A53FE3">
        <w:rPr>
          <w:rFonts w:ascii="Arial" w:hAnsi="Arial" w:cs="Arial"/>
          <w:sz w:val="24"/>
          <w:szCs w:val="24"/>
          <w:lang w:val="ru-RU"/>
        </w:rPr>
        <w:t xml:space="preserve"> до </w:t>
      </w:r>
      <w:r w:rsidRPr="00A53FE3">
        <w:rPr>
          <w:rFonts w:ascii="Arial" w:hAnsi="Arial" w:cs="Arial"/>
          <w:sz w:val="24"/>
          <w:szCs w:val="24"/>
        </w:rPr>
        <w:t>ПТНЗ</w:t>
      </w:r>
      <w:r w:rsidRPr="00A53FE3">
        <w:rPr>
          <w:rFonts w:ascii="Arial" w:hAnsi="Arial" w:cs="Arial"/>
          <w:sz w:val="24"/>
          <w:szCs w:val="24"/>
          <w:lang w:val="ru-RU"/>
        </w:rPr>
        <w:t xml:space="preserve"> на основі типових правил прийому;</w:t>
      </w:r>
    </w:p>
    <w:p w:rsidR="00DA4EAA" w:rsidRPr="00A53FE3" w:rsidRDefault="00DA4EAA" w:rsidP="00FD3FC4">
      <w:pPr>
        <w:numPr>
          <w:ilvl w:val="0"/>
          <w:numId w:val="25"/>
        </w:numPr>
        <w:tabs>
          <w:tab w:val="left" w:pos="142"/>
        </w:tabs>
        <w:spacing w:after="0"/>
        <w:contextualSpacing/>
        <w:jc w:val="both"/>
        <w:rPr>
          <w:rFonts w:ascii="Arial" w:hAnsi="Arial" w:cs="Arial"/>
          <w:sz w:val="24"/>
          <w:szCs w:val="24"/>
          <w:lang w:val="ru-RU"/>
        </w:rPr>
      </w:pPr>
      <w:r w:rsidRPr="00A53FE3">
        <w:rPr>
          <w:rFonts w:ascii="Arial" w:hAnsi="Arial" w:cs="Arial"/>
          <w:sz w:val="24"/>
          <w:szCs w:val="24"/>
          <w:lang w:val="ru-RU"/>
        </w:rPr>
        <w:t>формуванн</w:t>
      </w:r>
      <w:r w:rsidRPr="00A53FE3">
        <w:rPr>
          <w:rFonts w:ascii="Arial" w:hAnsi="Arial" w:cs="Arial"/>
          <w:sz w:val="24"/>
          <w:szCs w:val="24"/>
        </w:rPr>
        <w:t>я спільно з</w:t>
      </w:r>
      <w:r w:rsidRPr="00A53FE3">
        <w:rPr>
          <w:rFonts w:ascii="Arial" w:hAnsi="Arial" w:cs="Arial"/>
          <w:sz w:val="24"/>
          <w:szCs w:val="24"/>
          <w:lang w:val="ru-RU"/>
        </w:rPr>
        <w:t xml:space="preserve"> </w:t>
      </w:r>
      <w:r w:rsidRPr="00A53FE3">
        <w:rPr>
          <w:rFonts w:ascii="Arial" w:hAnsi="Arial" w:cs="Arial"/>
          <w:sz w:val="24"/>
          <w:szCs w:val="24"/>
        </w:rPr>
        <w:t>Департаментом освіти і науки Луганської облдержадміністрації</w:t>
      </w:r>
      <w:r w:rsidRPr="00A53FE3">
        <w:rPr>
          <w:rFonts w:ascii="Arial" w:hAnsi="Arial" w:cs="Arial"/>
          <w:sz w:val="24"/>
          <w:szCs w:val="24"/>
          <w:lang w:val="ru-RU"/>
        </w:rPr>
        <w:t xml:space="preserve"> планів прийому учнів </w:t>
      </w:r>
      <w:r w:rsidRPr="00A53FE3">
        <w:rPr>
          <w:rFonts w:ascii="Arial" w:hAnsi="Arial" w:cs="Arial"/>
          <w:sz w:val="24"/>
          <w:szCs w:val="24"/>
        </w:rPr>
        <w:t>(</w:t>
      </w:r>
      <w:r w:rsidRPr="00A53FE3">
        <w:rPr>
          <w:rFonts w:ascii="Arial" w:hAnsi="Arial" w:cs="Arial"/>
          <w:sz w:val="24"/>
          <w:szCs w:val="24"/>
          <w:lang w:val="ru-RU"/>
        </w:rPr>
        <w:t>слухачів</w:t>
      </w:r>
      <w:r w:rsidRPr="00A53FE3">
        <w:rPr>
          <w:rFonts w:ascii="Arial" w:hAnsi="Arial" w:cs="Arial"/>
          <w:sz w:val="24"/>
          <w:szCs w:val="24"/>
        </w:rPr>
        <w:t>)</w:t>
      </w:r>
      <w:r w:rsidRPr="00A53FE3">
        <w:rPr>
          <w:rFonts w:ascii="Arial" w:hAnsi="Arial" w:cs="Arial"/>
          <w:sz w:val="24"/>
          <w:szCs w:val="24"/>
          <w:lang w:val="ru-RU"/>
        </w:rPr>
        <w:t xml:space="preserve"> з урахуванням потреб ринку праці та потреб громадян у професійно-технічній освіті й замовлень підприємств, установ, організацій;</w:t>
      </w:r>
    </w:p>
    <w:p w:rsidR="00DA4EAA" w:rsidRPr="00A53FE3" w:rsidRDefault="00DA4EAA" w:rsidP="00FD3FC4">
      <w:pPr>
        <w:numPr>
          <w:ilvl w:val="0"/>
          <w:numId w:val="25"/>
        </w:numPr>
        <w:tabs>
          <w:tab w:val="left" w:pos="142"/>
        </w:tabs>
        <w:spacing w:after="0"/>
        <w:contextualSpacing/>
        <w:jc w:val="both"/>
        <w:rPr>
          <w:rFonts w:ascii="Arial" w:hAnsi="Arial" w:cs="Arial"/>
          <w:sz w:val="24"/>
          <w:szCs w:val="24"/>
          <w:lang w:val="ru-RU"/>
        </w:rPr>
      </w:pPr>
      <w:r w:rsidRPr="00A53FE3">
        <w:rPr>
          <w:rFonts w:ascii="Arial" w:hAnsi="Arial" w:cs="Arial"/>
          <w:sz w:val="24"/>
          <w:szCs w:val="24"/>
          <w:lang w:val="ru-RU"/>
        </w:rPr>
        <w:t>організація стажування педагогічних працівників на підприємствах, в установах, організаціях;</w:t>
      </w:r>
    </w:p>
    <w:p w:rsidR="00DA4EAA" w:rsidRPr="00A53FE3" w:rsidRDefault="00DA4EAA" w:rsidP="00FD3FC4">
      <w:pPr>
        <w:numPr>
          <w:ilvl w:val="0"/>
          <w:numId w:val="25"/>
        </w:numPr>
        <w:tabs>
          <w:tab w:val="left" w:pos="142"/>
        </w:tabs>
        <w:spacing w:after="0"/>
        <w:contextualSpacing/>
        <w:jc w:val="both"/>
        <w:rPr>
          <w:rFonts w:ascii="Arial" w:hAnsi="Arial" w:cs="Arial"/>
          <w:sz w:val="24"/>
          <w:szCs w:val="24"/>
          <w:lang w:val="ru-RU"/>
        </w:rPr>
      </w:pPr>
      <w:r w:rsidRPr="00A53FE3">
        <w:rPr>
          <w:rFonts w:ascii="Arial" w:hAnsi="Arial" w:cs="Arial"/>
          <w:sz w:val="24"/>
          <w:szCs w:val="24"/>
          <w:lang w:val="ru-RU"/>
        </w:rPr>
        <w:t>здійснення професійного навчання незайнятого населення;</w:t>
      </w:r>
    </w:p>
    <w:p w:rsidR="00DA4EAA" w:rsidRPr="00A53FE3" w:rsidRDefault="00DA4EAA" w:rsidP="00FD3FC4">
      <w:pPr>
        <w:numPr>
          <w:ilvl w:val="0"/>
          <w:numId w:val="25"/>
        </w:numPr>
        <w:tabs>
          <w:tab w:val="left" w:pos="142"/>
        </w:tabs>
        <w:spacing w:after="0"/>
        <w:contextualSpacing/>
        <w:jc w:val="both"/>
        <w:rPr>
          <w:rFonts w:ascii="Arial" w:hAnsi="Arial" w:cs="Arial"/>
          <w:sz w:val="24"/>
          <w:szCs w:val="24"/>
          <w:lang w:val="ru-RU"/>
        </w:rPr>
      </w:pPr>
      <w:r w:rsidRPr="00A53FE3">
        <w:rPr>
          <w:rFonts w:ascii="Arial" w:hAnsi="Arial" w:cs="Arial"/>
          <w:sz w:val="24"/>
          <w:szCs w:val="24"/>
          <w:lang w:val="ru-RU"/>
        </w:rPr>
        <w:t xml:space="preserve">організація виробничого навчання учнів </w:t>
      </w:r>
      <w:r w:rsidRPr="00A53FE3">
        <w:rPr>
          <w:rFonts w:ascii="Arial" w:hAnsi="Arial" w:cs="Arial"/>
          <w:sz w:val="24"/>
          <w:szCs w:val="24"/>
        </w:rPr>
        <w:t>(</w:t>
      </w:r>
      <w:r w:rsidRPr="00A53FE3">
        <w:rPr>
          <w:rFonts w:ascii="Arial" w:hAnsi="Arial" w:cs="Arial"/>
          <w:sz w:val="24"/>
          <w:szCs w:val="24"/>
          <w:lang w:val="ru-RU"/>
        </w:rPr>
        <w:t>слухачів</w:t>
      </w:r>
      <w:r w:rsidRPr="00A53FE3">
        <w:rPr>
          <w:rFonts w:ascii="Arial" w:hAnsi="Arial" w:cs="Arial"/>
          <w:sz w:val="24"/>
          <w:szCs w:val="24"/>
        </w:rPr>
        <w:t>)</w:t>
      </w:r>
      <w:r w:rsidRPr="00A53FE3">
        <w:rPr>
          <w:rFonts w:ascii="Arial" w:hAnsi="Arial" w:cs="Arial"/>
          <w:sz w:val="24"/>
          <w:szCs w:val="24"/>
          <w:lang w:val="ru-RU"/>
        </w:rPr>
        <w:t xml:space="preserve"> на виробництві та у сфері послуг;</w:t>
      </w:r>
    </w:p>
    <w:p w:rsidR="00DA4EAA" w:rsidRPr="00A53FE3" w:rsidRDefault="00DA4EAA" w:rsidP="00FD3FC4">
      <w:pPr>
        <w:numPr>
          <w:ilvl w:val="0"/>
          <w:numId w:val="25"/>
        </w:numPr>
        <w:tabs>
          <w:tab w:val="left" w:pos="142"/>
        </w:tabs>
        <w:spacing w:after="0"/>
        <w:contextualSpacing/>
        <w:jc w:val="both"/>
        <w:rPr>
          <w:rFonts w:ascii="Arial" w:hAnsi="Arial" w:cs="Arial"/>
          <w:sz w:val="24"/>
          <w:szCs w:val="24"/>
          <w:lang w:val="ru-RU"/>
        </w:rPr>
      </w:pPr>
      <w:r w:rsidRPr="00A53FE3">
        <w:rPr>
          <w:rFonts w:ascii="Arial" w:hAnsi="Arial" w:cs="Arial"/>
          <w:sz w:val="24"/>
          <w:szCs w:val="24"/>
          <w:lang w:val="ru-RU"/>
        </w:rPr>
        <w:t xml:space="preserve">забезпечення заходів з охорони праці учнів </w:t>
      </w:r>
      <w:r w:rsidRPr="00A53FE3">
        <w:rPr>
          <w:rFonts w:ascii="Arial" w:hAnsi="Arial" w:cs="Arial"/>
          <w:sz w:val="24"/>
          <w:szCs w:val="24"/>
        </w:rPr>
        <w:t>(</w:t>
      </w:r>
      <w:r w:rsidRPr="00A53FE3">
        <w:rPr>
          <w:rFonts w:ascii="Arial" w:hAnsi="Arial" w:cs="Arial"/>
          <w:sz w:val="24"/>
          <w:szCs w:val="24"/>
          <w:lang w:val="ru-RU"/>
        </w:rPr>
        <w:t>слухачів</w:t>
      </w:r>
      <w:r w:rsidRPr="00A53FE3">
        <w:rPr>
          <w:rFonts w:ascii="Arial" w:hAnsi="Arial" w:cs="Arial"/>
          <w:sz w:val="24"/>
          <w:szCs w:val="24"/>
        </w:rPr>
        <w:t>)</w:t>
      </w:r>
      <w:r w:rsidRPr="00A53FE3">
        <w:rPr>
          <w:rFonts w:ascii="Arial" w:hAnsi="Arial" w:cs="Arial"/>
          <w:sz w:val="24"/>
          <w:szCs w:val="24"/>
          <w:lang w:val="ru-RU"/>
        </w:rPr>
        <w:t xml:space="preserve"> працівників;</w:t>
      </w:r>
    </w:p>
    <w:p w:rsidR="00DA4EAA" w:rsidRPr="00A53FE3" w:rsidRDefault="00DA4EAA" w:rsidP="00FD3FC4">
      <w:pPr>
        <w:numPr>
          <w:ilvl w:val="0"/>
          <w:numId w:val="25"/>
        </w:numPr>
        <w:tabs>
          <w:tab w:val="left" w:pos="142"/>
        </w:tabs>
        <w:spacing w:after="0"/>
        <w:contextualSpacing/>
        <w:jc w:val="both"/>
        <w:rPr>
          <w:rFonts w:ascii="Arial" w:hAnsi="Arial" w:cs="Arial"/>
          <w:sz w:val="24"/>
          <w:szCs w:val="24"/>
          <w:lang w:val="ru-RU"/>
        </w:rPr>
      </w:pPr>
      <w:r w:rsidRPr="00A53FE3">
        <w:rPr>
          <w:rFonts w:ascii="Arial" w:hAnsi="Arial" w:cs="Arial"/>
          <w:sz w:val="24"/>
          <w:szCs w:val="24"/>
          <w:lang w:val="ru-RU"/>
        </w:rPr>
        <w:t>матеріально-технічне забезпечення навчально-виховного процесу;</w:t>
      </w:r>
    </w:p>
    <w:p w:rsidR="00DA4EAA" w:rsidRPr="00A53FE3" w:rsidRDefault="00DA4EAA" w:rsidP="00FD3FC4">
      <w:pPr>
        <w:numPr>
          <w:ilvl w:val="0"/>
          <w:numId w:val="25"/>
        </w:numPr>
        <w:tabs>
          <w:tab w:val="left" w:pos="142"/>
        </w:tabs>
        <w:spacing w:after="0"/>
        <w:contextualSpacing/>
        <w:jc w:val="both"/>
        <w:rPr>
          <w:rFonts w:ascii="Arial" w:hAnsi="Arial" w:cs="Arial"/>
          <w:sz w:val="24"/>
          <w:szCs w:val="24"/>
          <w:lang w:val="ru-RU"/>
        </w:rPr>
      </w:pPr>
      <w:r w:rsidRPr="00A53FE3">
        <w:rPr>
          <w:rFonts w:ascii="Arial" w:hAnsi="Arial" w:cs="Arial"/>
          <w:sz w:val="24"/>
          <w:szCs w:val="24"/>
          <w:lang w:val="ru-RU"/>
        </w:rPr>
        <w:t>визначення структури і штатного розкладу з урахуванням установленого фонду заробітної плати;</w:t>
      </w:r>
    </w:p>
    <w:p w:rsidR="00DA4EAA" w:rsidRPr="00A53FE3" w:rsidRDefault="00DA4EAA" w:rsidP="00FD3FC4">
      <w:pPr>
        <w:numPr>
          <w:ilvl w:val="0"/>
          <w:numId w:val="25"/>
        </w:numPr>
        <w:tabs>
          <w:tab w:val="left" w:pos="142"/>
        </w:tabs>
        <w:spacing w:after="0"/>
        <w:contextualSpacing/>
        <w:jc w:val="both"/>
        <w:rPr>
          <w:rFonts w:ascii="Arial" w:hAnsi="Arial" w:cs="Arial"/>
          <w:sz w:val="24"/>
          <w:szCs w:val="24"/>
          <w:lang w:val="ru-RU"/>
        </w:rPr>
      </w:pPr>
      <w:r w:rsidRPr="00A53FE3">
        <w:rPr>
          <w:rFonts w:ascii="Arial" w:hAnsi="Arial" w:cs="Arial"/>
          <w:sz w:val="24"/>
          <w:szCs w:val="24"/>
          <w:lang w:val="ru-RU"/>
        </w:rPr>
        <w:t>забезпечення належної якості професійного навчання та виховання учнів, слухачів;</w:t>
      </w:r>
    </w:p>
    <w:p w:rsidR="00DA4EAA" w:rsidRPr="00A53FE3" w:rsidRDefault="00DA4EAA" w:rsidP="00FD3FC4">
      <w:pPr>
        <w:numPr>
          <w:ilvl w:val="0"/>
          <w:numId w:val="25"/>
        </w:numPr>
        <w:tabs>
          <w:tab w:val="left" w:pos="142"/>
        </w:tabs>
        <w:spacing w:after="0"/>
        <w:contextualSpacing/>
        <w:jc w:val="both"/>
        <w:rPr>
          <w:rFonts w:ascii="Arial" w:hAnsi="Arial" w:cs="Arial"/>
          <w:sz w:val="24"/>
          <w:szCs w:val="24"/>
          <w:lang w:val="ru-RU"/>
        </w:rPr>
      </w:pPr>
      <w:r w:rsidRPr="00A53FE3">
        <w:rPr>
          <w:rFonts w:ascii="Arial" w:hAnsi="Arial" w:cs="Arial"/>
          <w:spacing w:val="-4"/>
          <w:sz w:val="24"/>
          <w:szCs w:val="24"/>
          <w:lang w:val="ru-RU"/>
        </w:rPr>
        <w:t>видача документів про освіту встановлених зразків</w:t>
      </w:r>
      <w:r w:rsidRPr="00A53FE3">
        <w:rPr>
          <w:rFonts w:ascii="Arial" w:hAnsi="Arial" w:cs="Arial"/>
          <w:spacing w:val="-4"/>
          <w:sz w:val="24"/>
          <w:szCs w:val="24"/>
        </w:rPr>
        <w:t>;</w:t>
      </w:r>
    </w:p>
    <w:p w:rsidR="00DA4EAA" w:rsidRPr="00A53FE3" w:rsidRDefault="00DA4EAA" w:rsidP="00FD3FC4">
      <w:pPr>
        <w:numPr>
          <w:ilvl w:val="0"/>
          <w:numId w:val="25"/>
        </w:numPr>
        <w:tabs>
          <w:tab w:val="left" w:pos="142"/>
        </w:tabs>
        <w:spacing w:after="0"/>
        <w:contextualSpacing/>
        <w:jc w:val="both"/>
        <w:rPr>
          <w:rFonts w:ascii="Arial" w:hAnsi="Arial" w:cs="Arial"/>
          <w:sz w:val="24"/>
          <w:szCs w:val="24"/>
        </w:rPr>
      </w:pPr>
      <w:r w:rsidRPr="00A53FE3">
        <w:rPr>
          <w:rFonts w:ascii="Arial" w:hAnsi="Arial" w:cs="Arial"/>
          <w:sz w:val="24"/>
          <w:szCs w:val="24"/>
        </w:rPr>
        <w:t>розробка робочих навчальних планів відповідно до ДСПТО;</w:t>
      </w:r>
    </w:p>
    <w:p w:rsidR="00DA4EAA" w:rsidRPr="00A53FE3" w:rsidRDefault="00DA4EAA" w:rsidP="00FD3FC4">
      <w:pPr>
        <w:numPr>
          <w:ilvl w:val="0"/>
          <w:numId w:val="25"/>
        </w:numPr>
        <w:tabs>
          <w:tab w:val="left" w:pos="142"/>
        </w:tabs>
        <w:spacing w:after="0"/>
        <w:contextualSpacing/>
        <w:jc w:val="both"/>
        <w:rPr>
          <w:rFonts w:ascii="Arial" w:hAnsi="Arial" w:cs="Arial"/>
          <w:sz w:val="24"/>
          <w:szCs w:val="24"/>
        </w:rPr>
      </w:pPr>
      <w:r w:rsidRPr="00A53FE3">
        <w:rPr>
          <w:rFonts w:ascii="Arial" w:hAnsi="Arial" w:cs="Arial"/>
          <w:sz w:val="24"/>
          <w:szCs w:val="24"/>
        </w:rPr>
        <w:t>затвердження програм виробничої практики  та внесення до них корективів щодо сучасних виробничих технологій;</w:t>
      </w:r>
    </w:p>
    <w:p w:rsidR="00DA4EAA" w:rsidRPr="00A53FE3" w:rsidRDefault="00DA4EAA" w:rsidP="00FD3FC4">
      <w:pPr>
        <w:numPr>
          <w:ilvl w:val="0"/>
          <w:numId w:val="25"/>
        </w:numPr>
        <w:tabs>
          <w:tab w:val="left" w:pos="142"/>
        </w:tabs>
        <w:spacing w:after="0"/>
        <w:contextualSpacing/>
        <w:jc w:val="both"/>
        <w:rPr>
          <w:rFonts w:ascii="Arial" w:hAnsi="Arial" w:cs="Arial"/>
          <w:sz w:val="24"/>
          <w:szCs w:val="24"/>
        </w:rPr>
      </w:pPr>
      <w:r w:rsidRPr="00A53FE3">
        <w:rPr>
          <w:rFonts w:ascii="Arial" w:hAnsi="Arial" w:cs="Arial"/>
          <w:sz w:val="24"/>
          <w:szCs w:val="24"/>
        </w:rPr>
        <w:t>складання та затвердження пакетів комплексних-кваліфікаційних завдань до поетапних кваліфікаційних атестацій та ДКА, а також для атестації навчального закладу;</w:t>
      </w:r>
    </w:p>
    <w:p w:rsidR="00DA4EAA" w:rsidRPr="00A53FE3" w:rsidRDefault="00DA4EAA" w:rsidP="00FD3FC4">
      <w:pPr>
        <w:numPr>
          <w:ilvl w:val="0"/>
          <w:numId w:val="25"/>
        </w:numPr>
        <w:tabs>
          <w:tab w:val="left" w:pos="142"/>
        </w:tabs>
        <w:spacing w:after="0"/>
        <w:contextualSpacing/>
        <w:jc w:val="both"/>
        <w:rPr>
          <w:rFonts w:ascii="Arial" w:hAnsi="Arial" w:cs="Arial"/>
          <w:sz w:val="24"/>
          <w:szCs w:val="24"/>
        </w:rPr>
      </w:pPr>
      <w:r w:rsidRPr="00A53FE3">
        <w:rPr>
          <w:rFonts w:ascii="Arial" w:hAnsi="Arial" w:cs="Arial"/>
          <w:sz w:val="24"/>
          <w:szCs w:val="24"/>
        </w:rPr>
        <w:t>розробка колективного договіру;</w:t>
      </w:r>
    </w:p>
    <w:p w:rsidR="00DA4EAA" w:rsidRPr="00A53FE3" w:rsidRDefault="00DA4EAA" w:rsidP="00FD3FC4">
      <w:pPr>
        <w:numPr>
          <w:ilvl w:val="0"/>
          <w:numId w:val="25"/>
        </w:numPr>
        <w:tabs>
          <w:tab w:val="left" w:pos="142"/>
        </w:tabs>
        <w:spacing w:after="0"/>
        <w:contextualSpacing/>
        <w:jc w:val="both"/>
        <w:rPr>
          <w:rFonts w:ascii="Arial" w:hAnsi="Arial" w:cs="Arial"/>
          <w:sz w:val="24"/>
          <w:szCs w:val="24"/>
        </w:rPr>
      </w:pPr>
      <w:r w:rsidRPr="00A53FE3">
        <w:rPr>
          <w:rFonts w:ascii="Arial" w:hAnsi="Arial" w:cs="Arial"/>
          <w:sz w:val="24"/>
          <w:szCs w:val="24"/>
        </w:rPr>
        <w:lastRenderedPageBreak/>
        <w:t>здійснення атестації педпрацівників;</w:t>
      </w:r>
    </w:p>
    <w:p w:rsidR="00DA4EAA" w:rsidRDefault="00DA4EAA" w:rsidP="00FD3FC4">
      <w:pPr>
        <w:numPr>
          <w:ilvl w:val="0"/>
          <w:numId w:val="25"/>
        </w:numPr>
        <w:tabs>
          <w:tab w:val="left" w:pos="142"/>
        </w:tabs>
        <w:spacing w:after="0"/>
        <w:contextualSpacing/>
        <w:rPr>
          <w:rFonts w:ascii="Arial" w:hAnsi="Arial" w:cs="Arial"/>
          <w:sz w:val="24"/>
          <w:szCs w:val="24"/>
        </w:rPr>
      </w:pPr>
      <w:r w:rsidRPr="00A53FE3">
        <w:rPr>
          <w:rFonts w:ascii="Arial" w:hAnsi="Arial" w:cs="Arial"/>
          <w:sz w:val="24"/>
          <w:szCs w:val="24"/>
        </w:rPr>
        <w:t>самостійне формування контингенту учнів.</w:t>
      </w:r>
    </w:p>
    <w:p w:rsidR="00887D2A" w:rsidRPr="00A53FE3" w:rsidRDefault="00887D2A" w:rsidP="00887D2A">
      <w:pPr>
        <w:tabs>
          <w:tab w:val="left" w:pos="142"/>
        </w:tabs>
        <w:spacing w:after="0"/>
        <w:ind w:left="720"/>
        <w:contextualSpacing/>
        <w:rPr>
          <w:rFonts w:ascii="Arial" w:hAnsi="Arial" w:cs="Arial"/>
          <w:sz w:val="24"/>
          <w:szCs w:val="24"/>
        </w:rPr>
      </w:pPr>
    </w:p>
    <w:p w:rsidR="00DA4EAA" w:rsidRPr="00A53FE3" w:rsidRDefault="00887D2A" w:rsidP="00FD3FC4">
      <w:pPr>
        <w:tabs>
          <w:tab w:val="left" w:pos="142"/>
        </w:tabs>
        <w:spacing w:after="0"/>
        <w:jc w:val="both"/>
        <w:rPr>
          <w:rFonts w:ascii="Arial" w:hAnsi="Arial" w:cs="Arial"/>
          <w:sz w:val="24"/>
          <w:szCs w:val="24"/>
        </w:rPr>
      </w:pPr>
      <w:r>
        <w:rPr>
          <w:rFonts w:ascii="Arial" w:hAnsi="Arial" w:cs="Arial"/>
          <w:sz w:val="24"/>
          <w:szCs w:val="24"/>
        </w:rPr>
        <w:t xml:space="preserve">          </w:t>
      </w:r>
      <w:r w:rsidR="00DA4EAA" w:rsidRPr="00A53FE3">
        <w:rPr>
          <w:rFonts w:ascii="Arial" w:hAnsi="Arial" w:cs="Arial"/>
          <w:sz w:val="24"/>
          <w:szCs w:val="24"/>
        </w:rPr>
        <w:t>ПТНЗ у своїй роботі керуються:</w:t>
      </w:r>
    </w:p>
    <w:p w:rsidR="00DA4EAA" w:rsidRPr="00A53FE3" w:rsidRDefault="00DA4EAA" w:rsidP="00FD3FC4">
      <w:pPr>
        <w:numPr>
          <w:ilvl w:val="0"/>
          <w:numId w:val="25"/>
        </w:numPr>
        <w:tabs>
          <w:tab w:val="left" w:pos="142"/>
        </w:tabs>
        <w:spacing w:after="0"/>
        <w:contextualSpacing/>
        <w:jc w:val="both"/>
        <w:rPr>
          <w:rFonts w:ascii="Arial" w:hAnsi="Arial" w:cs="Arial"/>
          <w:sz w:val="24"/>
          <w:szCs w:val="24"/>
        </w:rPr>
      </w:pPr>
      <w:r w:rsidRPr="00A53FE3">
        <w:rPr>
          <w:rFonts w:ascii="Arial" w:hAnsi="Arial" w:cs="Arial"/>
          <w:sz w:val="24"/>
          <w:szCs w:val="24"/>
          <w:lang w:val="ru-RU"/>
        </w:rPr>
        <w:t>Закон</w:t>
      </w:r>
      <w:r w:rsidRPr="00A53FE3">
        <w:rPr>
          <w:rFonts w:ascii="Arial" w:hAnsi="Arial" w:cs="Arial"/>
          <w:sz w:val="24"/>
          <w:szCs w:val="24"/>
        </w:rPr>
        <w:t>ом</w:t>
      </w:r>
      <w:r w:rsidRPr="00A53FE3">
        <w:rPr>
          <w:rFonts w:ascii="Arial" w:hAnsi="Arial" w:cs="Arial"/>
          <w:sz w:val="24"/>
          <w:szCs w:val="24"/>
          <w:lang w:val="ru-RU"/>
        </w:rPr>
        <w:t xml:space="preserve"> України «Про професійно-технічну освіту»; </w:t>
      </w:r>
    </w:p>
    <w:p w:rsidR="00DA4EAA" w:rsidRPr="00A53FE3" w:rsidRDefault="00DA4EAA" w:rsidP="00FD3FC4">
      <w:pPr>
        <w:numPr>
          <w:ilvl w:val="0"/>
          <w:numId w:val="25"/>
        </w:numPr>
        <w:tabs>
          <w:tab w:val="left" w:pos="142"/>
        </w:tabs>
        <w:spacing w:after="0"/>
        <w:contextualSpacing/>
        <w:jc w:val="both"/>
        <w:rPr>
          <w:rFonts w:ascii="Arial" w:hAnsi="Arial" w:cs="Arial"/>
          <w:sz w:val="24"/>
          <w:szCs w:val="24"/>
        </w:rPr>
      </w:pPr>
      <w:r w:rsidRPr="00A53FE3">
        <w:rPr>
          <w:rFonts w:ascii="Arial" w:hAnsi="Arial" w:cs="Arial"/>
          <w:sz w:val="24"/>
          <w:szCs w:val="24"/>
        </w:rPr>
        <w:t>п</w:t>
      </w:r>
      <w:r w:rsidRPr="00A53FE3">
        <w:rPr>
          <w:rFonts w:ascii="Arial" w:hAnsi="Arial" w:cs="Arial"/>
          <w:sz w:val="24"/>
          <w:szCs w:val="24"/>
          <w:lang w:val="ru-RU"/>
        </w:rPr>
        <w:t>останов</w:t>
      </w:r>
      <w:r w:rsidRPr="00A53FE3">
        <w:rPr>
          <w:rFonts w:ascii="Arial" w:hAnsi="Arial" w:cs="Arial"/>
          <w:sz w:val="24"/>
          <w:szCs w:val="24"/>
        </w:rPr>
        <w:t>ою</w:t>
      </w:r>
      <w:r w:rsidRPr="00A53FE3">
        <w:rPr>
          <w:rFonts w:ascii="Arial" w:hAnsi="Arial" w:cs="Arial"/>
          <w:sz w:val="24"/>
          <w:szCs w:val="24"/>
          <w:lang w:val="ru-RU"/>
        </w:rPr>
        <w:t xml:space="preserve"> КМУ № 1240 від 05.08.1998 «Про затвердження положення про професійно-технічний навчальний заклад»; </w:t>
      </w:r>
    </w:p>
    <w:p w:rsidR="00DA4EAA" w:rsidRPr="00A53FE3" w:rsidRDefault="00DA4EAA" w:rsidP="00FD3FC4">
      <w:pPr>
        <w:numPr>
          <w:ilvl w:val="0"/>
          <w:numId w:val="25"/>
        </w:numPr>
        <w:tabs>
          <w:tab w:val="left" w:pos="142"/>
        </w:tabs>
        <w:spacing w:after="0"/>
        <w:contextualSpacing/>
        <w:jc w:val="both"/>
        <w:rPr>
          <w:rFonts w:ascii="Arial" w:hAnsi="Arial" w:cs="Arial"/>
          <w:sz w:val="24"/>
          <w:szCs w:val="24"/>
        </w:rPr>
      </w:pPr>
      <w:r w:rsidRPr="00A53FE3">
        <w:rPr>
          <w:rFonts w:ascii="Arial" w:hAnsi="Arial" w:cs="Arial"/>
          <w:sz w:val="24"/>
          <w:szCs w:val="24"/>
        </w:rPr>
        <w:t>н</w:t>
      </w:r>
      <w:r w:rsidRPr="00A53FE3">
        <w:rPr>
          <w:rFonts w:ascii="Arial" w:hAnsi="Arial" w:cs="Arial"/>
          <w:sz w:val="24"/>
          <w:szCs w:val="24"/>
          <w:lang w:val="ru-RU"/>
        </w:rPr>
        <w:t>аказ</w:t>
      </w:r>
      <w:r w:rsidRPr="00A53FE3">
        <w:rPr>
          <w:rFonts w:ascii="Arial" w:hAnsi="Arial" w:cs="Arial"/>
          <w:sz w:val="24"/>
          <w:szCs w:val="24"/>
        </w:rPr>
        <w:t>ом</w:t>
      </w:r>
      <w:r w:rsidRPr="00A53FE3">
        <w:rPr>
          <w:rFonts w:ascii="Arial" w:hAnsi="Arial" w:cs="Arial"/>
          <w:sz w:val="24"/>
          <w:szCs w:val="24"/>
          <w:lang w:val="ru-RU"/>
        </w:rPr>
        <w:t xml:space="preserve"> МОН України № 419 від 30.05. 2006 року «Про затвердження Положення про організацію навчально-виробничого процесу у професійно- технічних навчальних закладах»;</w:t>
      </w:r>
    </w:p>
    <w:p w:rsidR="00DA4EAA" w:rsidRPr="00A53FE3" w:rsidRDefault="00DA4EAA" w:rsidP="00FD3FC4">
      <w:pPr>
        <w:tabs>
          <w:tab w:val="left" w:pos="0"/>
        </w:tabs>
        <w:spacing w:after="0"/>
        <w:jc w:val="both"/>
        <w:rPr>
          <w:rFonts w:ascii="Arial" w:hAnsi="Arial" w:cs="Arial"/>
          <w:spacing w:val="7"/>
          <w:sz w:val="24"/>
          <w:szCs w:val="24"/>
          <w:lang w:val="ru-RU"/>
        </w:rPr>
      </w:pPr>
      <w:r w:rsidRPr="00A53FE3">
        <w:rPr>
          <w:rFonts w:ascii="Arial" w:hAnsi="Arial" w:cs="Arial"/>
          <w:sz w:val="24"/>
          <w:szCs w:val="24"/>
          <w:lang w:val="ru-RU"/>
        </w:rPr>
        <w:t>Порядок фінансування та матеріально-технічного забезпечення ПТНЗ визначаються Бюджетним кодексом України, законами України «Про освіту», «Про професійно-технічну освіту», «Про загальну середню освіту», іншими законодавчими актами України.</w:t>
      </w:r>
    </w:p>
    <w:p w:rsidR="00DA4EAA" w:rsidRPr="00A53FE3" w:rsidRDefault="00DA4EAA" w:rsidP="00FD3FC4">
      <w:pPr>
        <w:tabs>
          <w:tab w:val="left" w:pos="0"/>
        </w:tabs>
        <w:spacing w:after="0"/>
        <w:jc w:val="both"/>
        <w:rPr>
          <w:rFonts w:ascii="Arial" w:hAnsi="Arial" w:cs="Arial"/>
          <w:sz w:val="24"/>
          <w:szCs w:val="24"/>
          <w:lang w:val="ru-RU"/>
        </w:rPr>
      </w:pPr>
      <w:r w:rsidRPr="00A53FE3">
        <w:rPr>
          <w:rFonts w:ascii="Arial" w:hAnsi="Arial" w:cs="Arial"/>
          <w:sz w:val="24"/>
          <w:szCs w:val="24"/>
          <w:lang w:val="ru-RU"/>
        </w:rPr>
        <w:t xml:space="preserve">Фінансування професійно-технічної підготовки робітників, соціальний захист учнів, слухачів та педагогічних працівників ПТНЗ у межах затвердженого замовлення здійснюється на нормативній основі за рахунок коштів місцевого бюджету (оплата послуг з підготовки кваліфікованих робітників на умовах державного замовлення, видатки на що враховуються при визначенні міжбюджетних трансфертів у державному бюджеті, оплата комунальних послуг (енерго-, тепло-, водопостачання), послуги телефонного зв’язку. </w:t>
      </w:r>
    </w:p>
    <w:p w:rsidR="00DA4EAA" w:rsidRPr="00A53FE3" w:rsidRDefault="00DA4EAA" w:rsidP="00FD3FC4">
      <w:pPr>
        <w:tabs>
          <w:tab w:val="left" w:pos="0"/>
        </w:tabs>
        <w:spacing w:after="0"/>
        <w:jc w:val="both"/>
        <w:rPr>
          <w:rFonts w:ascii="Arial" w:hAnsi="Arial" w:cs="Arial"/>
          <w:sz w:val="24"/>
          <w:szCs w:val="24"/>
          <w:lang w:val="ru-RU"/>
        </w:rPr>
      </w:pPr>
      <w:r w:rsidRPr="00A53FE3">
        <w:rPr>
          <w:rFonts w:ascii="Arial" w:hAnsi="Arial" w:cs="Arial"/>
          <w:sz w:val="24"/>
          <w:szCs w:val="24"/>
          <w:lang w:val="ru-RU"/>
        </w:rPr>
        <w:t xml:space="preserve">ПТНЗ є неприбутковим закладом. Кошти його, одержані від здійснення або на здійснення діяльності, передбаченої Статутом навчального закладу, не вважаються прибутком і не оподатковуються. </w:t>
      </w:r>
      <w:r w:rsidRPr="00A53FE3">
        <w:rPr>
          <w:rFonts w:ascii="Arial" w:eastAsia="MS Mincho" w:hAnsi="Arial" w:cs="Arial"/>
          <w:sz w:val="24"/>
          <w:szCs w:val="24"/>
          <w:lang w:val="ru-RU"/>
        </w:rPr>
        <w:t>Від оподаткування звільняються доходи</w:t>
      </w:r>
      <w:r w:rsidRPr="00A53FE3">
        <w:rPr>
          <w:rFonts w:ascii="Arial" w:hAnsi="Arial" w:cs="Arial"/>
          <w:sz w:val="24"/>
          <w:szCs w:val="24"/>
          <w:lang w:val="ru-RU"/>
        </w:rPr>
        <w:t xml:space="preserve"> ПТНЗ</w:t>
      </w:r>
      <w:r w:rsidRPr="00A53FE3">
        <w:rPr>
          <w:rFonts w:ascii="Arial" w:eastAsia="MS Mincho" w:hAnsi="Arial" w:cs="Arial"/>
          <w:sz w:val="24"/>
          <w:szCs w:val="24"/>
          <w:lang w:val="ru-RU"/>
        </w:rPr>
        <w:t xml:space="preserve">, </w:t>
      </w:r>
      <w:r w:rsidRPr="00A53FE3">
        <w:rPr>
          <w:rFonts w:ascii="Arial" w:hAnsi="Arial" w:cs="Arial"/>
          <w:sz w:val="24"/>
          <w:szCs w:val="24"/>
          <w:lang w:val="ru-RU"/>
        </w:rPr>
        <w:t>отримані від виготовлення та реалізації товарів (виконання робіт, надання послуг), пов'язані з його основною, статутною діяльністю.</w:t>
      </w:r>
    </w:p>
    <w:p w:rsidR="00DA4EAA" w:rsidRPr="00A53FE3" w:rsidRDefault="00DA4EAA" w:rsidP="00FD3FC4">
      <w:pPr>
        <w:tabs>
          <w:tab w:val="left" w:pos="0"/>
        </w:tabs>
        <w:suppressAutoHyphens/>
        <w:spacing w:after="0"/>
        <w:jc w:val="both"/>
        <w:rPr>
          <w:rFonts w:ascii="Arial" w:eastAsia="Times New Roman" w:hAnsi="Arial" w:cs="Arial"/>
          <w:sz w:val="24"/>
          <w:szCs w:val="24"/>
          <w:lang w:eastAsia="ar-SA"/>
        </w:rPr>
      </w:pPr>
      <w:r w:rsidRPr="00A53FE3">
        <w:rPr>
          <w:rFonts w:ascii="Arial" w:eastAsia="Times New Roman" w:hAnsi="Arial" w:cs="Arial"/>
          <w:sz w:val="24"/>
          <w:szCs w:val="24"/>
          <w:lang w:eastAsia="ar-SA"/>
        </w:rPr>
        <w:t xml:space="preserve">Підготовка кваліфікованих робітників понад державне замовлення, а також їх перепідготовка та підвищення кваліфікації здійснюються за кошти юридичних і фізичних осіб. </w:t>
      </w:r>
    </w:p>
    <w:p w:rsidR="00DA4EAA" w:rsidRPr="00A53FE3" w:rsidRDefault="00DA4EAA" w:rsidP="00FD3FC4">
      <w:pPr>
        <w:tabs>
          <w:tab w:val="left" w:pos="0"/>
        </w:tabs>
        <w:spacing w:after="0"/>
        <w:jc w:val="both"/>
        <w:rPr>
          <w:rFonts w:ascii="Arial" w:hAnsi="Arial" w:cs="Arial"/>
          <w:sz w:val="24"/>
          <w:szCs w:val="24"/>
        </w:rPr>
      </w:pPr>
      <w:r w:rsidRPr="00A53FE3">
        <w:rPr>
          <w:rFonts w:ascii="Arial" w:hAnsi="Arial" w:cs="Arial"/>
          <w:sz w:val="24"/>
          <w:szCs w:val="24"/>
        </w:rPr>
        <w:t>Фінансово-господарська діяльність здійснюється за рахунок бюджету та позабюджетних надходжень.</w:t>
      </w:r>
    </w:p>
    <w:p w:rsidR="00DA4EAA" w:rsidRPr="00A53FE3" w:rsidRDefault="00DA4EAA" w:rsidP="00FD3FC4">
      <w:pPr>
        <w:tabs>
          <w:tab w:val="left" w:pos="0"/>
        </w:tabs>
        <w:spacing w:after="0"/>
        <w:jc w:val="both"/>
        <w:rPr>
          <w:rFonts w:ascii="Arial" w:hAnsi="Arial" w:cs="Arial"/>
          <w:sz w:val="24"/>
          <w:szCs w:val="24"/>
        </w:rPr>
      </w:pPr>
      <w:r w:rsidRPr="00A53FE3">
        <w:rPr>
          <w:rFonts w:ascii="Arial" w:hAnsi="Arial" w:cs="Arial"/>
          <w:sz w:val="24"/>
          <w:szCs w:val="24"/>
        </w:rPr>
        <w:t xml:space="preserve">Кошти ПТНЗ знаходяться у повному його розпорядженні. </w:t>
      </w:r>
    </w:p>
    <w:p w:rsidR="00DA4EAA" w:rsidRPr="00A53FE3" w:rsidRDefault="00DA4EAA" w:rsidP="00FD3FC4">
      <w:pPr>
        <w:tabs>
          <w:tab w:val="left" w:pos="0"/>
        </w:tabs>
        <w:spacing w:after="0"/>
        <w:rPr>
          <w:rFonts w:ascii="Arial" w:hAnsi="Arial" w:cs="Arial"/>
          <w:sz w:val="24"/>
          <w:szCs w:val="24"/>
        </w:rPr>
      </w:pPr>
    </w:p>
    <w:p w:rsidR="00DA4EAA" w:rsidRPr="00887D2A" w:rsidRDefault="00DA4EAA" w:rsidP="00FD3FC4">
      <w:pPr>
        <w:keepNext/>
        <w:keepLines/>
        <w:spacing w:after="0"/>
        <w:outlineLvl w:val="2"/>
        <w:rPr>
          <w:rFonts w:ascii="Arial" w:eastAsia="Times New Roman" w:hAnsi="Arial" w:cs="Arial"/>
          <w:b/>
          <w:bCs/>
          <w:sz w:val="24"/>
          <w:szCs w:val="24"/>
          <w:lang w:eastAsia="en-GB"/>
        </w:rPr>
      </w:pPr>
      <w:r w:rsidRPr="00887D2A">
        <w:rPr>
          <w:rFonts w:ascii="Arial" w:eastAsia="Times New Roman" w:hAnsi="Arial" w:cs="Arial"/>
          <w:b/>
          <w:bCs/>
          <w:sz w:val="24"/>
          <w:szCs w:val="24"/>
          <w:lang w:eastAsia="en-GB"/>
        </w:rPr>
        <w:t>Оцінка механізмів управління</w:t>
      </w:r>
    </w:p>
    <w:p w:rsidR="00DA4EAA" w:rsidRPr="00887D2A" w:rsidRDefault="00DA4EAA" w:rsidP="00FD3FC4">
      <w:pPr>
        <w:keepNext/>
        <w:keepLines/>
        <w:spacing w:after="60"/>
        <w:outlineLvl w:val="2"/>
        <w:rPr>
          <w:rFonts w:ascii="Arial" w:eastAsia="Times New Roman" w:hAnsi="Arial" w:cs="Arial"/>
          <w:b/>
          <w:bCs/>
          <w:sz w:val="24"/>
          <w:szCs w:val="24"/>
          <w:lang w:eastAsia="en-GB"/>
        </w:rPr>
      </w:pPr>
      <w:bookmarkStart w:id="27" w:name="_Toc452983943"/>
      <w:r w:rsidRPr="00887D2A">
        <w:rPr>
          <w:rFonts w:ascii="Arial" w:eastAsia="Times New Roman" w:hAnsi="Arial" w:cs="Arial"/>
          <w:b/>
          <w:bCs/>
          <w:sz w:val="24"/>
          <w:szCs w:val="24"/>
          <w:lang w:eastAsia="en-GB"/>
        </w:rPr>
        <w:t>Державні органи</w:t>
      </w:r>
      <w:bookmarkEnd w:id="27"/>
    </w:p>
    <w:p w:rsidR="00DA4EAA" w:rsidRPr="00A53FE3" w:rsidRDefault="00DA4EAA" w:rsidP="00FD3FC4">
      <w:pPr>
        <w:spacing w:after="0"/>
        <w:jc w:val="both"/>
        <w:rPr>
          <w:rFonts w:ascii="Arial" w:eastAsia="Calibri" w:hAnsi="Arial" w:cs="Arial"/>
          <w:b/>
          <w:sz w:val="24"/>
          <w:szCs w:val="24"/>
        </w:rPr>
      </w:pPr>
      <w:r w:rsidRPr="00A53FE3">
        <w:rPr>
          <w:rFonts w:ascii="Arial" w:eastAsia="Calibri" w:hAnsi="Arial" w:cs="Arial"/>
          <w:b/>
          <w:sz w:val="24"/>
          <w:szCs w:val="24"/>
        </w:rPr>
        <w:t xml:space="preserve">Е.3. Оцініть координацію державних суб’єктів у визначенні та реалізації бачення та політики ПОН та забезпеченні і ефективності системи ПОН. Наведіть приклади. </w:t>
      </w:r>
    </w:p>
    <w:p w:rsidR="00DA4EAA" w:rsidRPr="00A53FE3" w:rsidRDefault="00DA4EAA" w:rsidP="00FD3FC4">
      <w:pPr>
        <w:spacing w:after="0"/>
        <w:jc w:val="both"/>
        <w:rPr>
          <w:rFonts w:ascii="Arial" w:eastAsia="Calibri" w:hAnsi="Arial" w:cs="Arial"/>
          <w:sz w:val="24"/>
          <w:szCs w:val="24"/>
        </w:rPr>
      </w:pPr>
      <w:r w:rsidRPr="00A53FE3">
        <w:rPr>
          <w:rFonts w:ascii="Arial" w:eastAsia="Calibri" w:hAnsi="Arial" w:cs="Arial"/>
          <w:sz w:val="24"/>
          <w:szCs w:val="24"/>
        </w:rPr>
        <w:t>Координацію державних суб’єктів у визначенні, реалізації бачення   політики ПОН та забезпеченні ефективності системи ПОН здійснює Луганський обласний комітет сприяння зайнятості населення. У зв’язку з проведенням антитерористичної операції в Луганській області станом на травень 2016 року працює 16 координаційних комітетів, з них: 4 міських та 12 районних. Головними напрямками діяльності комітетів є:</w:t>
      </w:r>
    </w:p>
    <w:p w:rsidR="00DA4EAA" w:rsidRPr="00A53FE3" w:rsidRDefault="00DA4EAA" w:rsidP="00FD3FC4">
      <w:pPr>
        <w:spacing w:after="0"/>
        <w:jc w:val="both"/>
        <w:rPr>
          <w:rFonts w:ascii="Arial" w:eastAsia="Calibri" w:hAnsi="Arial" w:cs="Arial"/>
          <w:sz w:val="24"/>
          <w:szCs w:val="24"/>
        </w:rPr>
      </w:pPr>
      <w:r w:rsidRPr="00A53FE3">
        <w:rPr>
          <w:rFonts w:ascii="Arial" w:eastAsia="Calibri" w:hAnsi="Arial" w:cs="Arial"/>
          <w:sz w:val="24"/>
          <w:szCs w:val="24"/>
        </w:rPr>
        <w:t>- аналіз потреб ринку праці та навчання безробітних на замовлення роботодавців;</w:t>
      </w:r>
    </w:p>
    <w:p w:rsidR="00DA4EAA" w:rsidRPr="00A53FE3" w:rsidRDefault="00DA4EAA" w:rsidP="00FD3FC4">
      <w:pPr>
        <w:spacing w:after="0"/>
        <w:jc w:val="both"/>
        <w:rPr>
          <w:rFonts w:ascii="Arial" w:eastAsia="Calibri" w:hAnsi="Arial" w:cs="Arial"/>
          <w:sz w:val="24"/>
          <w:szCs w:val="24"/>
        </w:rPr>
      </w:pPr>
      <w:r w:rsidRPr="00A53FE3">
        <w:rPr>
          <w:rFonts w:ascii="Arial" w:eastAsia="Calibri" w:hAnsi="Arial" w:cs="Arial"/>
          <w:sz w:val="24"/>
          <w:szCs w:val="24"/>
        </w:rPr>
        <w:lastRenderedPageBreak/>
        <w:t>- аналіз напрямів співпраці служби зайнятості з роботодавцями щодо професійного навчання;</w:t>
      </w:r>
    </w:p>
    <w:p w:rsidR="00DA4EAA" w:rsidRPr="00A53FE3" w:rsidRDefault="00DA4EAA" w:rsidP="00FD3FC4">
      <w:pPr>
        <w:spacing w:after="0"/>
        <w:jc w:val="both"/>
        <w:rPr>
          <w:rFonts w:ascii="Arial" w:eastAsia="Calibri" w:hAnsi="Arial" w:cs="Arial"/>
          <w:sz w:val="24"/>
          <w:szCs w:val="24"/>
        </w:rPr>
      </w:pPr>
      <w:r w:rsidRPr="00A53FE3">
        <w:rPr>
          <w:rFonts w:ascii="Arial" w:eastAsia="Calibri" w:hAnsi="Arial" w:cs="Arial"/>
          <w:sz w:val="24"/>
          <w:szCs w:val="24"/>
        </w:rPr>
        <w:t>- організація навчання та працевлаштування інвалідів;</w:t>
      </w:r>
    </w:p>
    <w:p w:rsidR="00DA4EAA" w:rsidRPr="00A53FE3" w:rsidRDefault="00DA4EAA" w:rsidP="00FD3FC4">
      <w:pPr>
        <w:spacing w:after="0"/>
        <w:jc w:val="both"/>
        <w:rPr>
          <w:rFonts w:ascii="Arial" w:eastAsia="Calibri" w:hAnsi="Arial" w:cs="Arial"/>
          <w:sz w:val="24"/>
          <w:szCs w:val="24"/>
        </w:rPr>
      </w:pPr>
      <w:r w:rsidRPr="00A53FE3">
        <w:rPr>
          <w:rFonts w:ascii="Arial" w:eastAsia="Calibri" w:hAnsi="Arial" w:cs="Arial"/>
          <w:sz w:val="24"/>
          <w:szCs w:val="24"/>
        </w:rPr>
        <w:t>- розгляд перспектив соціально-економічного розвитку регіону;</w:t>
      </w:r>
    </w:p>
    <w:p w:rsidR="00DA4EAA" w:rsidRPr="00A53FE3" w:rsidRDefault="00DA4EAA" w:rsidP="00FD3FC4">
      <w:pPr>
        <w:spacing w:after="0"/>
        <w:jc w:val="both"/>
        <w:rPr>
          <w:rFonts w:ascii="Arial" w:eastAsia="Calibri" w:hAnsi="Arial" w:cs="Arial"/>
          <w:sz w:val="24"/>
          <w:szCs w:val="24"/>
        </w:rPr>
      </w:pPr>
      <w:r w:rsidRPr="00A53FE3">
        <w:rPr>
          <w:rFonts w:ascii="Arial" w:eastAsia="Calibri" w:hAnsi="Arial" w:cs="Arial"/>
          <w:sz w:val="24"/>
          <w:szCs w:val="24"/>
        </w:rPr>
        <w:t>- вирішення проблем працевлаштування молоді, зайнятості сільського населення;</w:t>
      </w:r>
    </w:p>
    <w:p w:rsidR="00DA4EAA" w:rsidRPr="00A53FE3" w:rsidRDefault="00DA4EAA" w:rsidP="00FD3FC4">
      <w:pPr>
        <w:spacing w:after="0"/>
        <w:jc w:val="both"/>
        <w:rPr>
          <w:rFonts w:ascii="Arial" w:eastAsia="Calibri" w:hAnsi="Arial" w:cs="Arial"/>
          <w:sz w:val="24"/>
          <w:szCs w:val="24"/>
        </w:rPr>
      </w:pPr>
      <w:r w:rsidRPr="00A53FE3">
        <w:rPr>
          <w:rFonts w:ascii="Arial" w:eastAsia="Calibri" w:hAnsi="Arial" w:cs="Arial"/>
          <w:sz w:val="24"/>
          <w:szCs w:val="24"/>
        </w:rPr>
        <w:t>- сприяння розвитку підприємницької діяльності в регіоні;</w:t>
      </w:r>
    </w:p>
    <w:p w:rsidR="00DA4EAA" w:rsidRPr="00A53FE3" w:rsidRDefault="00DA4EAA" w:rsidP="00FD3FC4">
      <w:pPr>
        <w:tabs>
          <w:tab w:val="left" w:pos="709"/>
          <w:tab w:val="left" w:pos="851"/>
          <w:tab w:val="left" w:pos="1418"/>
        </w:tabs>
        <w:spacing w:after="0"/>
        <w:jc w:val="both"/>
        <w:rPr>
          <w:rFonts w:ascii="Arial" w:eastAsia="Calibri" w:hAnsi="Arial" w:cs="Arial"/>
          <w:sz w:val="24"/>
          <w:szCs w:val="24"/>
        </w:rPr>
      </w:pPr>
      <w:r w:rsidRPr="00A53FE3">
        <w:rPr>
          <w:rFonts w:ascii="Arial" w:eastAsia="Calibri" w:hAnsi="Arial" w:cs="Arial"/>
          <w:sz w:val="24"/>
          <w:szCs w:val="24"/>
        </w:rPr>
        <w:t>- координаційна робота щодо  укладання договорів про підготовку кадрів між  професійно-технічними закладами та підприємствами, установами, організаціями;</w:t>
      </w:r>
    </w:p>
    <w:p w:rsidR="00DA4EAA" w:rsidRPr="00A53FE3" w:rsidRDefault="00DA4EAA" w:rsidP="00FD3FC4">
      <w:pPr>
        <w:spacing w:after="0"/>
        <w:jc w:val="both"/>
        <w:rPr>
          <w:rFonts w:ascii="Arial" w:eastAsia="Calibri" w:hAnsi="Arial" w:cs="Arial"/>
          <w:sz w:val="24"/>
          <w:szCs w:val="24"/>
        </w:rPr>
      </w:pPr>
      <w:r w:rsidRPr="00A53FE3">
        <w:rPr>
          <w:rFonts w:ascii="Arial" w:eastAsia="Calibri" w:hAnsi="Arial" w:cs="Arial"/>
          <w:sz w:val="24"/>
          <w:szCs w:val="24"/>
        </w:rPr>
        <w:t>- координація зусиль господарських, профспілкових і державних органів щодо пошуку шляхів ефективного використання трудових ресурсів, запобігання зростанню безробіття та забезпечення соціального захисту працівників найманої праці від безробіття;</w:t>
      </w:r>
    </w:p>
    <w:p w:rsidR="00DA4EAA" w:rsidRPr="00A53FE3" w:rsidRDefault="00DA4EAA" w:rsidP="00FD3FC4">
      <w:pPr>
        <w:tabs>
          <w:tab w:val="left" w:pos="1134"/>
        </w:tabs>
        <w:spacing w:after="0"/>
        <w:jc w:val="both"/>
        <w:rPr>
          <w:rFonts w:ascii="Arial" w:eastAsia="Calibri" w:hAnsi="Arial" w:cs="Arial"/>
          <w:sz w:val="24"/>
          <w:szCs w:val="24"/>
        </w:rPr>
      </w:pPr>
      <w:r w:rsidRPr="00A53FE3">
        <w:rPr>
          <w:rFonts w:ascii="Arial" w:eastAsia="Calibri" w:hAnsi="Arial" w:cs="Arial"/>
          <w:sz w:val="24"/>
          <w:szCs w:val="24"/>
        </w:rPr>
        <w:t>- професійна орієнтація населення, професійна підготовка, перенавчання безробітних новим професіям відповідно до структурних змін у галузях народного господарства, в організації виробництва і праці, в розвитку науково-технічного прогресу;</w:t>
      </w:r>
    </w:p>
    <w:p w:rsidR="00DA4EAA" w:rsidRPr="00A53FE3" w:rsidRDefault="00DA4EAA" w:rsidP="00FD3FC4">
      <w:pPr>
        <w:spacing w:after="0"/>
        <w:jc w:val="both"/>
        <w:rPr>
          <w:rFonts w:ascii="Arial" w:eastAsia="Calibri" w:hAnsi="Arial" w:cs="Arial"/>
          <w:sz w:val="24"/>
          <w:szCs w:val="24"/>
        </w:rPr>
      </w:pPr>
      <w:r w:rsidRPr="00A53FE3">
        <w:rPr>
          <w:rFonts w:ascii="Arial" w:eastAsia="Calibri" w:hAnsi="Arial" w:cs="Arial"/>
          <w:sz w:val="24"/>
          <w:szCs w:val="24"/>
        </w:rPr>
        <w:t>- інші питання регулювання ринку праці в регіоні.</w:t>
      </w:r>
    </w:p>
    <w:p w:rsidR="00DA4EAA" w:rsidRPr="00A53FE3" w:rsidRDefault="00DA4EAA" w:rsidP="00FD3FC4">
      <w:pPr>
        <w:spacing w:after="0"/>
        <w:jc w:val="both"/>
        <w:rPr>
          <w:rFonts w:ascii="Arial" w:hAnsi="Arial" w:cs="Arial"/>
          <w:sz w:val="24"/>
          <w:szCs w:val="24"/>
        </w:rPr>
      </w:pPr>
    </w:p>
    <w:p w:rsidR="00DA4EAA" w:rsidRPr="00887D2A" w:rsidRDefault="00DA4EAA" w:rsidP="00FD3FC4">
      <w:pPr>
        <w:keepNext/>
        <w:keepLines/>
        <w:spacing w:after="60"/>
        <w:outlineLvl w:val="2"/>
        <w:rPr>
          <w:rFonts w:ascii="Arial" w:eastAsia="Times New Roman" w:hAnsi="Arial" w:cs="Arial"/>
          <w:b/>
          <w:bCs/>
          <w:sz w:val="24"/>
          <w:szCs w:val="24"/>
          <w:lang w:eastAsia="en-GB"/>
        </w:rPr>
      </w:pPr>
      <w:r w:rsidRPr="00887D2A">
        <w:rPr>
          <w:rFonts w:ascii="Arial" w:eastAsia="Times New Roman" w:hAnsi="Arial" w:cs="Arial"/>
          <w:b/>
          <w:bCs/>
          <w:sz w:val="24"/>
          <w:szCs w:val="24"/>
          <w:lang w:eastAsia="en-GB"/>
        </w:rPr>
        <w:t>Участь недержавних суб’єктів</w:t>
      </w:r>
    </w:p>
    <w:p w:rsidR="00DA4EAA" w:rsidRPr="00A53FE3" w:rsidRDefault="00DA4EAA" w:rsidP="00FD3FC4">
      <w:pPr>
        <w:spacing w:after="0"/>
        <w:jc w:val="both"/>
        <w:rPr>
          <w:rFonts w:ascii="Arial" w:hAnsi="Arial" w:cs="Arial"/>
          <w:b/>
          <w:bCs/>
          <w:sz w:val="24"/>
          <w:szCs w:val="24"/>
        </w:rPr>
      </w:pPr>
      <w:r w:rsidRPr="00A53FE3">
        <w:rPr>
          <w:rFonts w:ascii="Arial" w:hAnsi="Arial" w:cs="Arial"/>
          <w:b/>
          <w:bCs/>
          <w:sz w:val="24"/>
          <w:szCs w:val="24"/>
        </w:rPr>
        <w:t xml:space="preserve">Е. 4. Оцініть участь та внесок недержавних суб’єктів (соціальних партнерів, роботодавців, громадянського суспільства, викладацьких та учнівських організацій) в  управлінні/в управління системою ПОН та формулювання політики ПОН на регіональному рівні. Наприклад, чи така участь є регулярною та формалізованою, наприклад, з використанням галузевих чи регіональних рад з розвитку навичок, або інших координаційних механізмів? Або така участь є неформальною та ситуативною і відбувається лише в окремих галузях для залучення до участі недержавних суб’єктів? </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У Луганській області до недержавних суб’єктів, які беруть участь в управлінні системою ПОН та формулюванні політики ПОН на регіональному рівні відносяться:</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 соціальні партнери (до основних належать: Сєвєродонецька державна організація Товариства Червоного Хреста України спільно з Луганським обласним центром зайнятості –  опікуються потребами людей з інвалідністю, надають професійну та трудову реабілітацію; Сєвєродонецьке агентство розвитку громади – бере участь у розробці та реалізації регіональних Стратегій  соціально-економічного розвитку міста, громади та бізнесу, розвитком та підтримкою молодіжного підприємництва в регіоні; громадська організація «Ісход» - займається реалізацією та захистом законних соціальних, творчих, спортивних та духовних інтересів молоді);</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 роботодавці (найпотужнішими є: ПАТ «Лисичанський склозавод «Пролетарій», ПАТ «Сєвєродонецьке Об’єднання АЗОТ», що надають постійне місце роботи, беруть участь у розробці та узгодженні ДСПТО з конкретних професій, кваліфікаційних характеристик, формуванні системи підготовки, перепідготовки та підвищення кваліфікації робітників, організації та проведення досліджень відносно поточних та перспективних потреб ринку праці у кваліфікаціях);</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lastRenderedPageBreak/>
        <w:t>- викладацькі та учнівські організації: первинні профспілкові організації викладачів та учнів.</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З метою оптимізації узагальнення, підвищення результативності діяльності вищезазначених суб’єктів у регіоні створено Регіональну раду професійної освіти, до складу якої входять представники Луганської обласної адміністрації, Департаменту освіти і науки облдержадміністрації області, Навчально-методичного центру професійно-технічної освіти у Луганській області, Департаменту екології, природних ресурсів та агропромислового розвитку, професійно-технічних навчальних закладів, Департаменту економічного розвитку, торгівлі та туризму, відділу освіти Сєвєродонецької міської ради, Департаменту регіонального розвитку, промисловості, інфраструктури та енергозбереження тощо. Основними завданнями Регіональної ради є</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 сприяння формуванню та реалізації державної політики у сфері підготовки, перепідготовки, підвищення кваліфікації кадрів, розвитку професійної освіти;</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 розроблення та подання рекомендацій засновникам щодо утворення, реорганізації чи ліквідації утворених ними закладів професійної освіти;</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 подання пропозицій професійним навчальним закладам щодо відкриття, розвитку і закриття програм підготовки, перепідготовки, підвищення кваліфікації кваліфікованих робітників  (молодших спеціалістів) або власних освітніх програм;</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 розроблення пропозицій щодо удосконалення економічного регулювання розвитку професійної освіти області;</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 підтримання ефективної взаємодії зацікавлених центральних і місцевих органів виконавчої влади, органів місцевого самоврядування, підприємств, установ та організацій у сфері формування і використання трудового потенціалу країни;</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 наданням центральним і місцевим органам виконавчої влади пропозицій та рекомендацій щодо оптимізації мережі закладів професійної освіти;</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 розроблення пропозицій щодо реформування і вдосконалення системи підготовки, перепідготовки та підвищення кваліфікації працівників;</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 надання фінансової підтримки закладам професійної освіти.</w:t>
      </w:r>
    </w:p>
    <w:p w:rsidR="00DA4EAA" w:rsidRPr="00A53FE3" w:rsidRDefault="00DA4EAA" w:rsidP="00FD3FC4">
      <w:pPr>
        <w:tabs>
          <w:tab w:val="left" w:pos="1575"/>
        </w:tabs>
        <w:spacing w:after="0"/>
        <w:jc w:val="both"/>
        <w:rPr>
          <w:rFonts w:ascii="Arial" w:hAnsi="Arial" w:cs="Arial"/>
          <w:sz w:val="24"/>
          <w:szCs w:val="24"/>
        </w:rPr>
      </w:pPr>
      <w:r w:rsidRPr="00A53FE3">
        <w:rPr>
          <w:rFonts w:ascii="Arial" w:hAnsi="Arial" w:cs="Arial"/>
          <w:sz w:val="24"/>
          <w:szCs w:val="24"/>
        </w:rPr>
        <w:tab/>
      </w:r>
    </w:p>
    <w:p w:rsidR="00DA4EAA" w:rsidRPr="00A53FE3" w:rsidRDefault="00DA4EAA" w:rsidP="00FD3FC4">
      <w:pPr>
        <w:autoSpaceDE w:val="0"/>
        <w:autoSpaceDN w:val="0"/>
        <w:adjustRightInd w:val="0"/>
        <w:spacing w:after="0"/>
        <w:jc w:val="both"/>
        <w:rPr>
          <w:rFonts w:ascii="Arial" w:hAnsi="Arial" w:cs="Arial"/>
          <w:b/>
          <w:sz w:val="24"/>
          <w:szCs w:val="24"/>
        </w:rPr>
      </w:pPr>
      <w:r w:rsidRPr="00A53FE3">
        <w:rPr>
          <w:rFonts w:ascii="Arial" w:hAnsi="Arial" w:cs="Arial"/>
          <w:b/>
          <w:sz w:val="24"/>
          <w:szCs w:val="24"/>
        </w:rPr>
        <w:t>Е.5. Оцініть розподіл функцій та відповідальності між державними та недержавними суб’єктами при формуванні та впровадженні ПОН. Чи є такий розподіл адекватним, прозорим та зрозумілим для усіх сторін, без дублювання або прогалин відповідальності? Зокрема, чи є розподіл відповідальності адекватним для забезпечення очікувань ПОН, викладених у стратегічних документах, які вказані у структурному блоці А?</w:t>
      </w:r>
    </w:p>
    <w:p w:rsidR="00DA4EAA" w:rsidRPr="00A53FE3" w:rsidRDefault="00DA4EAA" w:rsidP="00FD3FC4">
      <w:pPr>
        <w:autoSpaceDE w:val="0"/>
        <w:autoSpaceDN w:val="0"/>
        <w:adjustRightInd w:val="0"/>
        <w:spacing w:after="0"/>
        <w:jc w:val="both"/>
        <w:rPr>
          <w:rFonts w:ascii="Arial" w:eastAsia="Times New Roman" w:hAnsi="Arial" w:cs="Arial"/>
          <w:iCs/>
          <w:sz w:val="24"/>
          <w:szCs w:val="24"/>
          <w:lang w:eastAsia="ru-RU"/>
        </w:rPr>
      </w:pPr>
      <w:r w:rsidRPr="00A53FE3">
        <w:rPr>
          <w:rFonts w:ascii="Arial" w:hAnsi="Arial" w:cs="Arial"/>
          <w:iCs/>
          <w:sz w:val="24"/>
          <w:szCs w:val="24"/>
          <w:shd w:val="clear" w:color="auto" w:fill="FFFFFF"/>
        </w:rPr>
        <w:t xml:space="preserve">Модернізація системи ПОН Луганської області пов’язана, насамперед, із введенням в освітнє середовище інноваційних концепцій. </w:t>
      </w:r>
      <w:r w:rsidRPr="00A53FE3">
        <w:rPr>
          <w:rFonts w:ascii="Arial" w:eastAsia="Times New Roman" w:hAnsi="Arial" w:cs="Arial"/>
          <w:bCs/>
          <w:iCs/>
          <w:sz w:val="24"/>
          <w:szCs w:val="24"/>
          <w:lang w:eastAsia="ru-RU"/>
        </w:rPr>
        <w:t>Навчання здійснюється</w:t>
      </w:r>
      <w:r w:rsidRPr="00A53FE3">
        <w:rPr>
          <w:rFonts w:ascii="Arial" w:eastAsia="Times New Roman" w:hAnsi="Arial" w:cs="Arial"/>
          <w:iCs/>
          <w:sz w:val="24"/>
          <w:szCs w:val="24"/>
          <w:lang w:val="ru-RU" w:eastAsia="ru-RU"/>
        </w:rPr>
        <w:t> </w:t>
      </w:r>
      <w:r w:rsidRPr="00A53FE3">
        <w:rPr>
          <w:rFonts w:ascii="Arial" w:eastAsia="Times New Roman" w:hAnsi="Arial" w:cs="Arial"/>
          <w:iCs/>
          <w:sz w:val="24"/>
          <w:szCs w:val="24"/>
          <w:lang w:eastAsia="ru-RU"/>
        </w:rPr>
        <w:t xml:space="preserve">за 64 професіями (відповідно до Класифікатора професій ДК 003:2010) з освітньо-кваліфікаційним рівнем «кваліфікований робітник» та «молодший спеціаліст». </w:t>
      </w:r>
    </w:p>
    <w:p w:rsidR="00DA4EAA" w:rsidRPr="00A53FE3" w:rsidRDefault="00DA4EAA" w:rsidP="00FD3FC4">
      <w:pPr>
        <w:autoSpaceDE w:val="0"/>
        <w:autoSpaceDN w:val="0"/>
        <w:adjustRightInd w:val="0"/>
        <w:spacing w:after="0"/>
        <w:jc w:val="both"/>
        <w:rPr>
          <w:rFonts w:ascii="Arial" w:eastAsia="Times New Roman" w:hAnsi="Arial" w:cs="Arial"/>
          <w:iCs/>
          <w:sz w:val="24"/>
          <w:szCs w:val="24"/>
          <w:lang w:val="ru-RU" w:eastAsia="ru-RU"/>
        </w:rPr>
      </w:pPr>
      <w:r w:rsidRPr="00A53FE3">
        <w:rPr>
          <w:rFonts w:ascii="Arial" w:eastAsia="Times New Roman" w:hAnsi="Arial" w:cs="Arial"/>
          <w:iCs/>
          <w:sz w:val="24"/>
          <w:szCs w:val="24"/>
          <w:lang w:eastAsia="ru-RU"/>
        </w:rPr>
        <w:t>26 професійно-технічних навчальних закладів області (100 %), що здійснюють підготовку кваліфікованих робітників, є закладами державної форми власності.</w:t>
      </w:r>
    </w:p>
    <w:p w:rsidR="00DA4EAA" w:rsidRPr="00A53FE3" w:rsidRDefault="00DA4EAA" w:rsidP="00FD3FC4">
      <w:pPr>
        <w:autoSpaceDE w:val="0"/>
        <w:autoSpaceDN w:val="0"/>
        <w:adjustRightInd w:val="0"/>
        <w:spacing w:after="0"/>
        <w:jc w:val="both"/>
        <w:rPr>
          <w:rFonts w:ascii="Arial" w:eastAsia="Times New Roman" w:hAnsi="Arial" w:cs="Arial"/>
          <w:iCs/>
          <w:sz w:val="24"/>
          <w:szCs w:val="24"/>
          <w:lang w:eastAsia="ru-RU"/>
        </w:rPr>
      </w:pPr>
      <w:r w:rsidRPr="00A53FE3">
        <w:rPr>
          <w:rFonts w:ascii="Arial" w:eastAsia="Times New Roman" w:hAnsi="Arial" w:cs="Arial"/>
          <w:iCs/>
          <w:sz w:val="24"/>
          <w:szCs w:val="24"/>
          <w:lang w:eastAsia="ru-RU"/>
        </w:rPr>
        <w:t xml:space="preserve">Серед закладів недержавної форми власності в області представлені товариства з обмеженою відповідальністю та приватні підприємства, які ведуть перепідготовку і </w:t>
      </w:r>
      <w:r w:rsidRPr="00A53FE3">
        <w:rPr>
          <w:rFonts w:ascii="Arial" w:eastAsia="Times New Roman" w:hAnsi="Arial" w:cs="Arial"/>
          <w:iCs/>
          <w:sz w:val="24"/>
          <w:szCs w:val="24"/>
          <w:lang w:eastAsia="ru-RU"/>
        </w:rPr>
        <w:lastRenderedPageBreak/>
        <w:t xml:space="preserve">підвищення кваліфікації. Здебільшого ці заклади представлені в автомобільній галузі – автошколи та навчальні центри при ТОВ. </w:t>
      </w:r>
    </w:p>
    <w:p w:rsidR="00DA4EAA" w:rsidRPr="00A53FE3" w:rsidRDefault="00DA4EAA" w:rsidP="00FD3FC4">
      <w:pPr>
        <w:autoSpaceDE w:val="0"/>
        <w:autoSpaceDN w:val="0"/>
        <w:adjustRightInd w:val="0"/>
        <w:spacing w:after="0"/>
        <w:jc w:val="both"/>
        <w:rPr>
          <w:rFonts w:ascii="Arial" w:eastAsia="Times New Roman" w:hAnsi="Arial" w:cs="Arial"/>
          <w:iCs/>
          <w:sz w:val="24"/>
          <w:szCs w:val="24"/>
          <w:lang w:eastAsia="ru-RU"/>
        </w:rPr>
      </w:pPr>
      <w:r w:rsidRPr="00A53FE3">
        <w:rPr>
          <w:rFonts w:ascii="Arial" w:eastAsia="Times New Roman" w:hAnsi="Arial" w:cs="Arial"/>
          <w:iCs/>
          <w:sz w:val="24"/>
          <w:szCs w:val="24"/>
          <w:lang w:eastAsia="ru-RU"/>
        </w:rPr>
        <w:t xml:space="preserve">Підготовка кваліфікованих робітників у державних та недержавних закладах ПОН здійснюється відповідно до державних стандартів професійно-технічної освіти, але значно різняться терміни навчання. </w:t>
      </w:r>
    </w:p>
    <w:p w:rsidR="00DA4EAA" w:rsidRPr="00A53FE3" w:rsidRDefault="00DA4EAA" w:rsidP="00FD3FC4">
      <w:pPr>
        <w:autoSpaceDE w:val="0"/>
        <w:autoSpaceDN w:val="0"/>
        <w:adjustRightInd w:val="0"/>
        <w:spacing w:after="0"/>
        <w:jc w:val="both"/>
        <w:rPr>
          <w:rFonts w:ascii="Arial" w:eastAsia="Times New Roman" w:hAnsi="Arial" w:cs="Arial"/>
          <w:iCs/>
          <w:sz w:val="24"/>
          <w:szCs w:val="24"/>
          <w:lang w:eastAsia="ru-RU"/>
        </w:rPr>
      </w:pPr>
      <w:r w:rsidRPr="00A53FE3">
        <w:rPr>
          <w:rFonts w:ascii="Arial" w:eastAsia="Times New Roman" w:hAnsi="Arial" w:cs="Arial"/>
          <w:iCs/>
          <w:sz w:val="24"/>
          <w:szCs w:val="24"/>
          <w:lang w:eastAsia="ru-RU"/>
        </w:rPr>
        <w:t>У ПТНЗ Луганської області навчання здійснюється на бюджетній та госпрозрахунковій основі, але розмір оплати значно менший, ніж у недержавному суб’єкті господарювання.</w:t>
      </w:r>
    </w:p>
    <w:p w:rsidR="00DA4EAA" w:rsidRPr="00A53FE3" w:rsidRDefault="00DA4EAA" w:rsidP="00FD3FC4">
      <w:pPr>
        <w:tabs>
          <w:tab w:val="left" w:pos="0"/>
        </w:tabs>
        <w:spacing w:after="0"/>
        <w:rPr>
          <w:rFonts w:ascii="Arial" w:hAnsi="Arial" w:cs="Arial"/>
          <w:b/>
          <w:sz w:val="24"/>
          <w:szCs w:val="24"/>
        </w:rPr>
      </w:pPr>
    </w:p>
    <w:p w:rsidR="00DA4EAA" w:rsidRPr="00A53FE3" w:rsidRDefault="00DA4EAA" w:rsidP="00FD3FC4">
      <w:pPr>
        <w:tabs>
          <w:tab w:val="left" w:pos="0"/>
        </w:tabs>
        <w:spacing w:after="0"/>
        <w:jc w:val="both"/>
        <w:rPr>
          <w:rFonts w:ascii="Arial" w:hAnsi="Arial" w:cs="Arial"/>
          <w:b/>
          <w:sz w:val="24"/>
          <w:szCs w:val="24"/>
        </w:rPr>
      </w:pPr>
      <w:r w:rsidRPr="00A53FE3">
        <w:rPr>
          <w:rFonts w:ascii="Arial" w:hAnsi="Arial" w:cs="Arial"/>
          <w:b/>
          <w:sz w:val="24"/>
          <w:szCs w:val="24"/>
        </w:rPr>
        <w:t>Е.6. Вкажіть, які сектори економіки є найбільш активними у формуванні та участі у плануванні та реалізації підготовки кадрів за допомогою ПОН.</w:t>
      </w:r>
    </w:p>
    <w:p w:rsidR="00DA4EAA" w:rsidRPr="00A53FE3" w:rsidRDefault="00DA4EAA" w:rsidP="00FD3FC4">
      <w:pPr>
        <w:autoSpaceDE w:val="0"/>
        <w:autoSpaceDN w:val="0"/>
        <w:adjustRightInd w:val="0"/>
        <w:spacing w:after="0"/>
        <w:jc w:val="both"/>
        <w:rPr>
          <w:rFonts w:ascii="Arial" w:hAnsi="Arial" w:cs="Arial"/>
          <w:sz w:val="24"/>
          <w:szCs w:val="24"/>
        </w:rPr>
      </w:pPr>
      <w:r w:rsidRPr="00A53FE3">
        <w:rPr>
          <w:rFonts w:ascii="Arial" w:hAnsi="Arial" w:cs="Arial"/>
          <w:iCs/>
          <w:sz w:val="24"/>
          <w:szCs w:val="24"/>
          <w:shd w:val="clear" w:color="auto" w:fill="FFFFFF"/>
        </w:rPr>
        <w:t xml:space="preserve">Сьогодні професійно-технічна освіта Луганщини в регіоні виконує функцію підготовки кваліфікованих робітничих кадрів для різних галузей економіки. </w:t>
      </w:r>
      <w:r w:rsidRPr="00A53FE3">
        <w:rPr>
          <w:rFonts w:ascii="Arial" w:hAnsi="Arial" w:cs="Arial"/>
          <w:iCs/>
          <w:sz w:val="24"/>
          <w:szCs w:val="24"/>
          <w:shd w:val="clear" w:color="auto" w:fill="FFFFFF"/>
          <w:lang w:val="ru-RU"/>
        </w:rPr>
        <w:t>Якість підготовки робочої сили має першорядне значення саме у період, коли Україна поставила собі за мету стати конкурентноздатною у світовому економічному просторі.</w:t>
      </w:r>
    </w:p>
    <w:p w:rsidR="00DA4EAA" w:rsidRPr="00A53FE3" w:rsidRDefault="00DA4EAA" w:rsidP="00FD3FC4">
      <w:pPr>
        <w:autoSpaceDE w:val="0"/>
        <w:autoSpaceDN w:val="0"/>
        <w:adjustRightInd w:val="0"/>
        <w:spacing w:after="0"/>
        <w:jc w:val="both"/>
        <w:rPr>
          <w:rFonts w:ascii="Arial" w:hAnsi="Arial" w:cs="Arial"/>
          <w:sz w:val="24"/>
          <w:szCs w:val="24"/>
        </w:rPr>
      </w:pPr>
      <w:r w:rsidRPr="00A53FE3">
        <w:rPr>
          <w:rFonts w:ascii="Arial" w:hAnsi="Arial" w:cs="Arial"/>
          <w:sz w:val="24"/>
          <w:szCs w:val="24"/>
        </w:rPr>
        <w:t>Протягом останніх років потенціал підготовки кваліфікованих робітників та кадрів у закладах ПОН в регіоні значно зріс. Підвищення престижу робітничих професій зумовлено якісним інформуванням населення щодо попиту на професії, участю суб’єктів господарювання у розв’язанні проблем професійної освіти і навчання. Як наслідок, суб’єкти господарювання реалізують підготовку робітничих кадрів за допомогою ПОН. Завдяки цьому почала оновлюватись застаріла матеріально-технічна база ПТНЗ, приведені у відповідність до сучасних вимог та  державних стандартів професійно-технічної освіти освітньо-кваліфікаційні характеристики на професії та види робіт.</w:t>
      </w:r>
    </w:p>
    <w:p w:rsidR="00DA4EAA" w:rsidRPr="00A53FE3" w:rsidRDefault="00DA4EAA" w:rsidP="00FD3FC4">
      <w:pPr>
        <w:autoSpaceDE w:val="0"/>
        <w:autoSpaceDN w:val="0"/>
        <w:adjustRightInd w:val="0"/>
        <w:spacing w:after="0"/>
        <w:jc w:val="both"/>
        <w:rPr>
          <w:rFonts w:ascii="Arial" w:hAnsi="Arial" w:cs="Arial"/>
          <w:sz w:val="24"/>
          <w:szCs w:val="24"/>
        </w:rPr>
      </w:pPr>
      <w:r w:rsidRPr="00A53FE3">
        <w:rPr>
          <w:rFonts w:ascii="Arial" w:hAnsi="Arial" w:cs="Arial"/>
          <w:sz w:val="24"/>
          <w:szCs w:val="24"/>
        </w:rPr>
        <w:t>Вищезазначене спонукало різні сфери економіки Луганської області підвищувати власний потенціал, рівень підготовки власних робітничих кадрів. У закладах ПОН підвищують кваліфікацію та проходять професійно-технічне навчання робітники регіональних та обласних підприємств та організацій Луганської області наступних галузей економіки:</w:t>
      </w:r>
    </w:p>
    <w:p w:rsidR="00DA4EAA" w:rsidRPr="00A53FE3" w:rsidRDefault="00DA4EAA" w:rsidP="00FD3FC4">
      <w:pPr>
        <w:numPr>
          <w:ilvl w:val="0"/>
          <w:numId w:val="26"/>
        </w:numPr>
        <w:tabs>
          <w:tab w:val="left" w:pos="284"/>
        </w:tabs>
        <w:autoSpaceDE w:val="0"/>
        <w:autoSpaceDN w:val="0"/>
        <w:adjustRightInd w:val="0"/>
        <w:spacing w:after="0"/>
        <w:contextualSpacing/>
        <w:jc w:val="both"/>
        <w:rPr>
          <w:rFonts w:ascii="Arial" w:hAnsi="Arial" w:cs="Arial"/>
          <w:sz w:val="24"/>
          <w:szCs w:val="24"/>
        </w:rPr>
      </w:pPr>
      <w:r w:rsidRPr="00A53FE3">
        <w:rPr>
          <w:rFonts w:ascii="Arial" w:hAnsi="Arial" w:cs="Arial"/>
          <w:sz w:val="24"/>
          <w:szCs w:val="24"/>
        </w:rPr>
        <w:t>аграрної (підготовка робітників для агропромислових комплексів);</w:t>
      </w:r>
    </w:p>
    <w:p w:rsidR="00DA4EAA" w:rsidRPr="00A53FE3" w:rsidRDefault="00DA4EAA" w:rsidP="00FD3FC4">
      <w:pPr>
        <w:numPr>
          <w:ilvl w:val="0"/>
          <w:numId w:val="26"/>
        </w:numPr>
        <w:tabs>
          <w:tab w:val="left" w:pos="284"/>
        </w:tabs>
        <w:autoSpaceDE w:val="0"/>
        <w:autoSpaceDN w:val="0"/>
        <w:adjustRightInd w:val="0"/>
        <w:spacing w:after="0"/>
        <w:contextualSpacing/>
        <w:jc w:val="both"/>
        <w:rPr>
          <w:rFonts w:ascii="Arial" w:hAnsi="Arial" w:cs="Arial"/>
          <w:sz w:val="24"/>
          <w:szCs w:val="24"/>
        </w:rPr>
      </w:pPr>
      <w:r w:rsidRPr="00A53FE3">
        <w:rPr>
          <w:rFonts w:ascii="Arial" w:hAnsi="Arial" w:cs="Arial"/>
          <w:sz w:val="24"/>
          <w:szCs w:val="24"/>
        </w:rPr>
        <w:t>будівельної (підготовка робітників за сучасними виробничими технологіями «Кнауф», «Капарол», «Церезит»);</w:t>
      </w:r>
    </w:p>
    <w:p w:rsidR="00DA4EAA" w:rsidRPr="00A53FE3" w:rsidRDefault="00DA4EAA" w:rsidP="00FD3FC4">
      <w:pPr>
        <w:numPr>
          <w:ilvl w:val="0"/>
          <w:numId w:val="26"/>
        </w:numPr>
        <w:tabs>
          <w:tab w:val="left" w:pos="284"/>
        </w:tabs>
        <w:autoSpaceDE w:val="0"/>
        <w:autoSpaceDN w:val="0"/>
        <w:adjustRightInd w:val="0"/>
        <w:spacing w:after="0"/>
        <w:contextualSpacing/>
        <w:jc w:val="both"/>
        <w:rPr>
          <w:rFonts w:ascii="Arial" w:hAnsi="Arial" w:cs="Arial"/>
          <w:sz w:val="24"/>
          <w:szCs w:val="24"/>
        </w:rPr>
      </w:pPr>
      <w:r w:rsidRPr="00A53FE3">
        <w:rPr>
          <w:rFonts w:ascii="Arial" w:hAnsi="Arial" w:cs="Arial"/>
          <w:sz w:val="24"/>
          <w:szCs w:val="24"/>
        </w:rPr>
        <w:t>хімічної (виробництво хімічних речовин та хімічної продукції);</w:t>
      </w:r>
    </w:p>
    <w:p w:rsidR="00DA4EAA" w:rsidRPr="00A53FE3" w:rsidRDefault="00DA4EAA" w:rsidP="00FD3FC4">
      <w:pPr>
        <w:numPr>
          <w:ilvl w:val="0"/>
          <w:numId w:val="26"/>
        </w:numPr>
        <w:tabs>
          <w:tab w:val="left" w:pos="284"/>
        </w:tabs>
        <w:autoSpaceDE w:val="0"/>
        <w:autoSpaceDN w:val="0"/>
        <w:adjustRightInd w:val="0"/>
        <w:spacing w:after="0"/>
        <w:contextualSpacing/>
        <w:jc w:val="both"/>
        <w:rPr>
          <w:rFonts w:ascii="Arial" w:hAnsi="Arial" w:cs="Arial"/>
          <w:sz w:val="24"/>
          <w:szCs w:val="24"/>
        </w:rPr>
      </w:pPr>
      <w:r w:rsidRPr="00A53FE3">
        <w:rPr>
          <w:rFonts w:ascii="Arial" w:hAnsi="Arial" w:cs="Arial"/>
          <w:sz w:val="24"/>
          <w:szCs w:val="24"/>
        </w:rPr>
        <w:t>легкої промисловості (текстильне виробництво, виготовлення одягу, у тому числі для військових);</w:t>
      </w:r>
    </w:p>
    <w:p w:rsidR="00DA4EAA" w:rsidRPr="00A53FE3" w:rsidRDefault="00DA4EAA" w:rsidP="00FD3FC4">
      <w:pPr>
        <w:numPr>
          <w:ilvl w:val="0"/>
          <w:numId w:val="26"/>
        </w:numPr>
        <w:tabs>
          <w:tab w:val="left" w:pos="284"/>
        </w:tabs>
        <w:autoSpaceDE w:val="0"/>
        <w:autoSpaceDN w:val="0"/>
        <w:adjustRightInd w:val="0"/>
        <w:spacing w:after="0"/>
        <w:contextualSpacing/>
        <w:jc w:val="both"/>
        <w:rPr>
          <w:rFonts w:ascii="Arial" w:hAnsi="Arial" w:cs="Arial"/>
          <w:sz w:val="24"/>
          <w:szCs w:val="24"/>
        </w:rPr>
      </w:pPr>
      <w:r w:rsidRPr="00A53FE3">
        <w:rPr>
          <w:rFonts w:ascii="Arial" w:hAnsi="Arial" w:cs="Arial"/>
          <w:sz w:val="24"/>
          <w:szCs w:val="24"/>
        </w:rPr>
        <w:t>промисловості (виготовлення виробів із деревини, паперу);</w:t>
      </w:r>
    </w:p>
    <w:p w:rsidR="00DA4EAA" w:rsidRPr="00A53FE3" w:rsidRDefault="00DA4EAA" w:rsidP="00FD3FC4">
      <w:pPr>
        <w:numPr>
          <w:ilvl w:val="0"/>
          <w:numId w:val="26"/>
        </w:numPr>
        <w:tabs>
          <w:tab w:val="left" w:pos="284"/>
        </w:tabs>
        <w:autoSpaceDE w:val="0"/>
        <w:autoSpaceDN w:val="0"/>
        <w:adjustRightInd w:val="0"/>
        <w:spacing w:after="0"/>
        <w:contextualSpacing/>
        <w:jc w:val="both"/>
        <w:rPr>
          <w:rFonts w:ascii="Arial" w:hAnsi="Arial" w:cs="Arial"/>
          <w:sz w:val="24"/>
          <w:szCs w:val="24"/>
        </w:rPr>
      </w:pPr>
      <w:r w:rsidRPr="00A53FE3">
        <w:rPr>
          <w:rFonts w:ascii="Arial" w:hAnsi="Arial" w:cs="Arial"/>
          <w:sz w:val="24"/>
          <w:szCs w:val="24"/>
        </w:rPr>
        <w:t xml:space="preserve">гірнича (добувна промисловість). </w:t>
      </w:r>
    </w:p>
    <w:p w:rsidR="00DA4EAA" w:rsidRPr="00A53FE3" w:rsidRDefault="00DA4EAA" w:rsidP="00FD3FC4">
      <w:pPr>
        <w:autoSpaceDE w:val="0"/>
        <w:autoSpaceDN w:val="0"/>
        <w:adjustRightInd w:val="0"/>
        <w:spacing w:after="0"/>
        <w:jc w:val="both"/>
        <w:rPr>
          <w:rFonts w:ascii="Arial" w:hAnsi="Arial" w:cs="Arial"/>
          <w:sz w:val="24"/>
          <w:szCs w:val="24"/>
        </w:rPr>
      </w:pPr>
      <w:r w:rsidRPr="00A53FE3">
        <w:rPr>
          <w:rFonts w:ascii="Arial" w:hAnsi="Arial" w:cs="Arial"/>
          <w:sz w:val="24"/>
          <w:szCs w:val="24"/>
        </w:rPr>
        <w:t>Р</w:t>
      </w:r>
      <w:r w:rsidRPr="00A53FE3">
        <w:rPr>
          <w:rFonts w:ascii="Arial" w:hAnsi="Arial" w:cs="Arial"/>
          <w:sz w:val="24"/>
          <w:szCs w:val="24"/>
          <w:lang w:val="ru-RU"/>
        </w:rPr>
        <w:t xml:space="preserve">оль </w:t>
      </w:r>
      <w:r w:rsidRPr="00A53FE3">
        <w:rPr>
          <w:rFonts w:ascii="Arial" w:hAnsi="Arial" w:cs="Arial"/>
          <w:sz w:val="24"/>
          <w:szCs w:val="24"/>
        </w:rPr>
        <w:t>ПОН</w:t>
      </w:r>
      <w:r w:rsidRPr="00A53FE3">
        <w:rPr>
          <w:rFonts w:ascii="Arial" w:hAnsi="Arial" w:cs="Arial"/>
          <w:sz w:val="24"/>
          <w:szCs w:val="24"/>
          <w:lang w:val="ru-RU"/>
        </w:rPr>
        <w:t xml:space="preserve"> як найважливішого чинника розвитку економіки, трудових ресурсів та якості робочої сили</w:t>
      </w:r>
      <w:r w:rsidRPr="00A53FE3">
        <w:rPr>
          <w:rFonts w:ascii="Arial" w:hAnsi="Arial" w:cs="Arial"/>
          <w:sz w:val="24"/>
          <w:szCs w:val="24"/>
        </w:rPr>
        <w:t xml:space="preserve"> регіону зростає</w:t>
      </w:r>
      <w:r w:rsidRPr="00A53FE3">
        <w:rPr>
          <w:rFonts w:ascii="Arial" w:hAnsi="Arial" w:cs="Arial"/>
          <w:sz w:val="24"/>
          <w:szCs w:val="24"/>
          <w:lang w:val="ru-RU"/>
        </w:rPr>
        <w:t>.</w:t>
      </w:r>
      <w:r w:rsidRPr="00A53FE3">
        <w:rPr>
          <w:rFonts w:ascii="Arial" w:hAnsi="Arial" w:cs="Arial"/>
          <w:sz w:val="24"/>
          <w:szCs w:val="24"/>
        </w:rPr>
        <w:t xml:space="preserve"> </w:t>
      </w:r>
      <w:r w:rsidRPr="00A53FE3">
        <w:rPr>
          <w:rFonts w:ascii="Arial" w:hAnsi="Arial" w:cs="Arial"/>
          <w:sz w:val="24"/>
          <w:szCs w:val="24"/>
          <w:lang w:val="ru-RU"/>
        </w:rPr>
        <w:t>З огляду на це підвищувати якість П</w:t>
      </w:r>
      <w:r w:rsidRPr="00A53FE3">
        <w:rPr>
          <w:rFonts w:ascii="Arial" w:hAnsi="Arial" w:cs="Arial"/>
          <w:sz w:val="24"/>
          <w:szCs w:val="24"/>
        </w:rPr>
        <w:t>ОН в Луганській області</w:t>
      </w:r>
      <w:r w:rsidRPr="00A53FE3">
        <w:rPr>
          <w:rFonts w:ascii="Arial" w:hAnsi="Arial" w:cs="Arial"/>
          <w:sz w:val="24"/>
          <w:szCs w:val="24"/>
          <w:lang w:val="ru-RU"/>
        </w:rPr>
        <w:t xml:space="preserve"> необхідно, перш за все, на основі оновлення її структури, змісту і технологій, впровадження нових організаційних механізмів. </w:t>
      </w:r>
      <w:r w:rsidRPr="00A53FE3">
        <w:rPr>
          <w:rFonts w:ascii="Arial" w:hAnsi="Arial" w:cs="Arial"/>
          <w:sz w:val="24"/>
          <w:szCs w:val="24"/>
        </w:rPr>
        <w:t xml:space="preserve">Рушійними стануть </w:t>
      </w:r>
      <w:r w:rsidRPr="00A53FE3">
        <w:rPr>
          <w:rFonts w:ascii="Arial" w:hAnsi="Arial" w:cs="Arial"/>
          <w:sz w:val="24"/>
          <w:szCs w:val="24"/>
          <w:lang w:val="ru-RU"/>
        </w:rPr>
        <w:t>системні зміни в змісті освітньої діяльності, управлінні нею, створенні інноваційного середовища, пошуку форм співпраці освіти з усіма зацікавленими сторонами.</w:t>
      </w:r>
    </w:p>
    <w:p w:rsidR="00DA4EAA" w:rsidRPr="00A53FE3" w:rsidRDefault="00DA4EAA" w:rsidP="00FD3FC4">
      <w:pPr>
        <w:autoSpaceDE w:val="0"/>
        <w:autoSpaceDN w:val="0"/>
        <w:adjustRightInd w:val="0"/>
        <w:spacing w:after="0"/>
        <w:jc w:val="both"/>
        <w:rPr>
          <w:rFonts w:ascii="Arial" w:hAnsi="Arial" w:cs="Arial"/>
          <w:sz w:val="24"/>
          <w:szCs w:val="24"/>
        </w:rPr>
      </w:pPr>
    </w:p>
    <w:p w:rsidR="00DA4EAA" w:rsidRPr="00887D2A" w:rsidRDefault="00DA4EAA" w:rsidP="00FD3FC4">
      <w:pPr>
        <w:keepNext/>
        <w:keepLines/>
        <w:outlineLvl w:val="2"/>
        <w:rPr>
          <w:rFonts w:ascii="Arial" w:eastAsia="Times New Roman" w:hAnsi="Arial" w:cs="Arial"/>
          <w:b/>
          <w:bCs/>
          <w:sz w:val="24"/>
          <w:szCs w:val="24"/>
          <w:lang w:val="ru-RU" w:eastAsia="en-GB"/>
        </w:rPr>
      </w:pPr>
      <w:bookmarkStart w:id="28" w:name="_Toc452983945"/>
      <w:r w:rsidRPr="00887D2A">
        <w:rPr>
          <w:rFonts w:ascii="Arial" w:eastAsia="Times New Roman" w:hAnsi="Arial" w:cs="Arial"/>
          <w:b/>
          <w:bCs/>
          <w:sz w:val="24"/>
          <w:szCs w:val="24"/>
          <w:lang w:val="ru-RU" w:eastAsia="en-GB"/>
        </w:rPr>
        <w:lastRenderedPageBreak/>
        <w:t>Взаємодія між національним та субнаціональним (регіональним) рівнями управління</w:t>
      </w:r>
      <w:bookmarkEnd w:id="28"/>
    </w:p>
    <w:p w:rsidR="00DA4EAA" w:rsidRPr="00A53FE3" w:rsidRDefault="00DA4EAA" w:rsidP="00FD3FC4">
      <w:pPr>
        <w:spacing w:after="0"/>
        <w:jc w:val="both"/>
        <w:rPr>
          <w:rFonts w:ascii="Arial" w:hAnsi="Arial" w:cs="Arial"/>
          <w:b/>
          <w:sz w:val="24"/>
          <w:szCs w:val="24"/>
        </w:rPr>
      </w:pPr>
      <w:r w:rsidRPr="00A53FE3">
        <w:rPr>
          <w:rFonts w:ascii="Arial" w:hAnsi="Arial" w:cs="Arial"/>
          <w:b/>
          <w:sz w:val="24"/>
          <w:szCs w:val="24"/>
        </w:rPr>
        <w:t>Е.7. Оцініть розподіл ролей та відповідальності  у реалізації ПОН за рівнями управляння. Чи є ефективним таке співробітництво між національними, регіональними, галузевими рівнями, а також рівнем провайдера ПОН (навчального закладу)? Наприклад, чи зорієнтовано воно на результативний діалог і координацію між рівнями?</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 xml:space="preserve">Центральним органом виконавчої влади  у сфері ПТО є Міністерство освіти і науки України, зокрема його структурний підрозділ – Департамент професійно-технічної освіти. </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Деякі управлінські функції у сфері ПТО здійснюють інші міністерства та інші центральні органи виконавчої влади, яким підпорядковані заклади ПТНЗ.</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Координаційним органом з питань визначення та впровадження державної політики в галузі ПТО мала стати Міжгалузева рада професійно-технічної освіти, склад  та повноваження якої  були визначені Кабінетом Міністрів України.  (постанова КМУ від 07.04.1998 № 458 «Про створення Міжгалузевої ради професійно-технічної освіти»). Згідно із затвердженим цією постановою регламентом, Міжгалузева рада ПТО мала збиратись один раз на квартал, проте за даними різних інтернет-джерел,  фактично не працювала.</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Структура суб’єктів, що займаються управлінням системи ПОН у Луганській області  є ідентичною до інших регіонів України. На регіональному рівні вона складається з:</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1. Департаменту освіти і науки Луганської ОДА, у складі якої функціонує структурний підрозділ – відділ професійної освіти і науки.</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Департамент освіти і науки організовує виконання актів законодавства у сфері освіти, контролює виконання ПТНЗ державних вимог щодо змісту, рівня та обсягу професійно-технічної освіти, координує діяльність навчальних закладів та наукових установ, забезпечує моніторинг навчально-виховного і навчально-виробничого процесів у ПТНЗ, формує регіональну політику у сфері  ПОН; координує роботу з укладання між ПТНЗ  та підприємствами, установами, організаціями  договорів про підготовку робітничих кадрів. Департамент взаємодіє з регіональними виконавчими органами влади, органами місцевого самоврядування, територіальними органами міністерств та відомств, підприємствами, установами та організаціями  з питань розвитку регіональної системи ПО.</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 xml:space="preserve">2. Інші структурні підрозділи Луганської ОДА </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  Департамент регіонального розвитку, промисловості, інфраструктури та енергозбереження  і Департамент екології, природних ресурсів та агропромислового розвитку здійснюють у межах своєї компетенції впровадження державної політики  у сфері ПОН, аналізують і формують потребу в кадрах за  напрямами підготовки, професіями, рівнями кваліфікації і термінами підготовки.</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 xml:space="preserve">-  Департамент соціального захисту забезпечує реалізацію державної політики у сфері соціально-трудових відносин (оплати і належних умов праці), у сфері соціальної підтримки населення, в тому числі координує роботу з соціального захисту вразливих категорій учнів ПТНЗ, сприяє працевлаштуванню випускників </w:t>
      </w:r>
      <w:r w:rsidRPr="00A53FE3">
        <w:rPr>
          <w:rFonts w:ascii="Arial" w:hAnsi="Arial" w:cs="Arial"/>
          <w:sz w:val="24"/>
          <w:szCs w:val="24"/>
        </w:rPr>
        <w:lastRenderedPageBreak/>
        <w:t>системи ПОН, організовує  співробітництво ПТНЗ  підприємств, установ, організацій всіх форм власності і підпорядкування у сфері підготовки  і перепідготовки робітничих кадрів.</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3. Обласний, районні і міські центри зайнятості  здійснюють професійне навчання, перепідготовку  і підвищення кваліфікації безробітного населення  на базі ПТНЗ.</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4. Об’єднання роботодавців Луганської області здійснює роботу наступним чином:</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 xml:space="preserve">Паралельно працює дві структури: </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 xml:space="preserve">• Об’єднання організацій роботодавців Луганської області; </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 Луганський обласний союз роботодавців.</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До основних функцій у галузі регіональної політики ПОН належать:</w:t>
      </w:r>
    </w:p>
    <w:p w:rsidR="00DA4EAA" w:rsidRPr="00A53FE3" w:rsidRDefault="00DA4EAA" w:rsidP="00FD3FC4">
      <w:pPr>
        <w:numPr>
          <w:ilvl w:val="0"/>
          <w:numId w:val="25"/>
        </w:numPr>
        <w:tabs>
          <w:tab w:val="left" w:pos="284"/>
        </w:tabs>
        <w:spacing w:after="0"/>
        <w:ind w:firstLine="11"/>
        <w:contextualSpacing/>
        <w:jc w:val="both"/>
        <w:rPr>
          <w:rFonts w:ascii="Arial" w:hAnsi="Arial" w:cs="Arial"/>
          <w:sz w:val="24"/>
          <w:szCs w:val="24"/>
        </w:rPr>
      </w:pPr>
      <w:r w:rsidRPr="00A53FE3">
        <w:rPr>
          <w:rFonts w:ascii="Arial" w:hAnsi="Arial" w:cs="Arial"/>
          <w:sz w:val="24"/>
          <w:szCs w:val="24"/>
        </w:rPr>
        <w:t xml:space="preserve">організація  проведення досліджень відносно поточних і перспективних потреб регіонального  ринку праці </w:t>
      </w:r>
    </w:p>
    <w:p w:rsidR="00DA4EAA" w:rsidRPr="00A53FE3" w:rsidRDefault="00DA4EAA" w:rsidP="00FD3FC4">
      <w:pPr>
        <w:numPr>
          <w:ilvl w:val="0"/>
          <w:numId w:val="25"/>
        </w:numPr>
        <w:tabs>
          <w:tab w:val="left" w:pos="284"/>
        </w:tabs>
        <w:spacing w:after="0"/>
        <w:ind w:firstLine="11"/>
        <w:contextualSpacing/>
        <w:jc w:val="both"/>
        <w:rPr>
          <w:rFonts w:ascii="Arial" w:hAnsi="Arial" w:cs="Arial"/>
          <w:sz w:val="24"/>
          <w:szCs w:val="24"/>
        </w:rPr>
      </w:pPr>
      <w:r w:rsidRPr="00A53FE3">
        <w:rPr>
          <w:rFonts w:ascii="Arial" w:hAnsi="Arial" w:cs="Arial"/>
          <w:sz w:val="24"/>
          <w:szCs w:val="24"/>
        </w:rPr>
        <w:t xml:space="preserve">участь у формуванні системи підготовки, перепідготовки і підвищення кваліфікації робітників; </w:t>
      </w:r>
    </w:p>
    <w:p w:rsidR="00DA4EAA" w:rsidRPr="00A53FE3" w:rsidRDefault="00DA4EAA" w:rsidP="00FD3FC4">
      <w:pPr>
        <w:numPr>
          <w:ilvl w:val="0"/>
          <w:numId w:val="25"/>
        </w:numPr>
        <w:tabs>
          <w:tab w:val="left" w:pos="284"/>
        </w:tabs>
        <w:spacing w:after="0"/>
        <w:ind w:firstLine="11"/>
        <w:contextualSpacing/>
        <w:jc w:val="both"/>
        <w:rPr>
          <w:rFonts w:ascii="Arial" w:hAnsi="Arial" w:cs="Arial"/>
          <w:sz w:val="24"/>
          <w:szCs w:val="24"/>
        </w:rPr>
      </w:pPr>
      <w:r w:rsidRPr="00A53FE3">
        <w:rPr>
          <w:rFonts w:ascii="Arial" w:hAnsi="Arial" w:cs="Arial"/>
          <w:sz w:val="24"/>
          <w:szCs w:val="24"/>
        </w:rPr>
        <w:t>участь у формуванні регіонального замовлення на підготовку, перепідготовку кваліфікованих робітників, підвищення кваліфікації працівників;</w:t>
      </w:r>
    </w:p>
    <w:p w:rsidR="00DA4EAA" w:rsidRPr="00A53FE3" w:rsidRDefault="00DA4EAA" w:rsidP="00FD3FC4">
      <w:pPr>
        <w:numPr>
          <w:ilvl w:val="0"/>
          <w:numId w:val="25"/>
        </w:numPr>
        <w:tabs>
          <w:tab w:val="left" w:pos="284"/>
        </w:tabs>
        <w:spacing w:after="0"/>
        <w:ind w:firstLine="11"/>
        <w:contextualSpacing/>
        <w:jc w:val="both"/>
        <w:rPr>
          <w:rFonts w:ascii="Arial" w:hAnsi="Arial" w:cs="Arial"/>
          <w:sz w:val="24"/>
          <w:szCs w:val="24"/>
        </w:rPr>
      </w:pPr>
      <w:r w:rsidRPr="00A53FE3">
        <w:rPr>
          <w:rFonts w:ascii="Arial" w:hAnsi="Arial" w:cs="Arial"/>
          <w:sz w:val="24"/>
          <w:szCs w:val="24"/>
        </w:rPr>
        <w:t>участь у розробці і узгодженні держстандартів ПТО за конкретними професіями, кваліфікаційними характеристиками;</w:t>
      </w:r>
    </w:p>
    <w:p w:rsidR="00DA4EAA" w:rsidRPr="00A53FE3" w:rsidRDefault="00DA4EAA" w:rsidP="00FD3FC4">
      <w:pPr>
        <w:numPr>
          <w:ilvl w:val="0"/>
          <w:numId w:val="25"/>
        </w:numPr>
        <w:tabs>
          <w:tab w:val="left" w:pos="284"/>
        </w:tabs>
        <w:spacing w:after="0"/>
        <w:ind w:firstLine="11"/>
        <w:contextualSpacing/>
        <w:jc w:val="both"/>
        <w:rPr>
          <w:rFonts w:ascii="Arial" w:hAnsi="Arial" w:cs="Arial"/>
          <w:sz w:val="24"/>
          <w:szCs w:val="24"/>
        </w:rPr>
      </w:pPr>
      <w:r w:rsidRPr="00A53FE3">
        <w:rPr>
          <w:rFonts w:ascii="Arial" w:hAnsi="Arial" w:cs="Arial"/>
          <w:sz w:val="24"/>
          <w:szCs w:val="24"/>
        </w:rPr>
        <w:t>участь  у державних кваліфікаційних атестаціях.</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5. Важливу роль на регіональному рівні управління системою ПОН відіграє Навчально-методичний центр професійно-технічної освіти у Луганській області (НМЦ ПТО у Луганській області). НМЦ ПТО насамперед  забезпечує навчально-методичний і науково-методичний супровід навчально-виробничого і навчально-виховного процесів у ПТНЗ. На практиці, крім навчально-методичного супроводу,  НМЦ ПТО у Луганській області здійснює управлінську, координуючу та представницьку функції. Так центр активно залучає до співробітництва ЗНЗ, роботодавців, центри зайнятості, ЗМІ в питаннях профорієнтації населення, бере участь у координації професійного навчання  дорослого населення на базі існуючих ПТНЗ;  досліджує потреби регіонального ринку праці через свої механізми - здійснення моніторингу працевлаштування випускників ПТНЗ, вибіркове анкетування та опитування роботодавців  про  ступінь  задоволення запитуваних професійних компетентностей.</w:t>
      </w:r>
    </w:p>
    <w:p w:rsidR="00DA4EAA" w:rsidRPr="00A53FE3" w:rsidRDefault="00DA4EAA" w:rsidP="00FD3FC4">
      <w:pPr>
        <w:spacing w:after="0"/>
        <w:jc w:val="both"/>
        <w:rPr>
          <w:rFonts w:ascii="Arial" w:hAnsi="Arial" w:cs="Arial"/>
          <w:sz w:val="24"/>
          <w:szCs w:val="24"/>
        </w:rPr>
      </w:pPr>
    </w:p>
    <w:p w:rsidR="00DA4EAA" w:rsidRPr="00A53FE3" w:rsidRDefault="00DA4EAA" w:rsidP="00FD3FC4">
      <w:pPr>
        <w:spacing w:after="0"/>
        <w:jc w:val="both"/>
        <w:rPr>
          <w:rFonts w:ascii="Arial" w:hAnsi="Arial" w:cs="Arial"/>
          <w:b/>
          <w:sz w:val="24"/>
          <w:szCs w:val="24"/>
        </w:rPr>
      </w:pPr>
      <w:r w:rsidRPr="00A53FE3">
        <w:rPr>
          <w:rFonts w:ascii="Arial" w:hAnsi="Arial" w:cs="Arial"/>
          <w:b/>
          <w:sz w:val="24"/>
          <w:szCs w:val="24"/>
        </w:rPr>
        <w:t>Е.8. Оцініть  участь в управлінні ПОН секторів та зацікавлених  сторін на місцевому рівні (регіони, міста, громади). Чи існує політика активної підтримки партнерства з метою підготовки професійних кадрів на місцевому рівні?</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На регіональному рівні завершено розробку Обласної програми підготовки у галузі професійної освіти до 2020 року, що передбачає:</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 моніторинг випуску учнів загальноосвітніх навчальних закладів та прийому до професійних навчальних закладів за основними професіями та галузями економіки з урахуванням демографічної ситуації;</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 підготовку та випуск кваліфікованих робітників із професійних навчальних закладів за основними галузями економіки та професіями відповідно до угод із підприємствами - замовниками робітничих кадрів;</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lastRenderedPageBreak/>
        <w:t>- перепідготовку й підвищення кваліфікації незайнятого населення, направленого центрами зайнятості та підприємствами;</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 упорядкування мережі закладів системи ПОН за галузевим спрямуванням із урахуванням пріоритетів розвитку економіки регіону;</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 створення спеціалізованих центрів професійної освіти та навчально-практичних центрів відповідного галузевого спрямування із впровадження нових виробничих технологій;</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 оновлення навчально-матеріальної бази професійних навчальних закладів відповідно до пріоритетних напрямів розвитку економіки регіону;</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 удосконалення організації навчання й підвищення кваліфікації педагогічних працівників закладів системи ПОН;</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 покращення соціального захисту учасників навчально-виховного процесу в закладах системи ПОН;</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 визначення обсягів витрат на підготовку кваліфікованих робітників;</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 оновлення змісту навчально-виробничого процесу в професійних навчальних закладах;</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 використання можливостей бюджетів різних рівнів для фінансової підтримки  закладів системи ПОН;</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 демократизація й децентралізація управління професійною освітою, розширення повноважень навчальних закладів.</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На регіональному рівні створено Регіональну  раду з професійної освіти.</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Основними завданнями Ради є:</w:t>
      </w:r>
    </w:p>
    <w:p w:rsidR="00DA4EAA" w:rsidRPr="00A53FE3" w:rsidRDefault="00DA4EAA" w:rsidP="00FD3FC4">
      <w:pPr>
        <w:numPr>
          <w:ilvl w:val="0"/>
          <w:numId w:val="25"/>
        </w:numPr>
        <w:tabs>
          <w:tab w:val="left" w:pos="284"/>
        </w:tabs>
        <w:spacing w:after="0"/>
        <w:contextualSpacing/>
        <w:jc w:val="both"/>
        <w:rPr>
          <w:rFonts w:ascii="Arial" w:hAnsi="Arial" w:cs="Arial"/>
          <w:sz w:val="24"/>
          <w:szCs w:val="24"/>
        </w:rPr>
      </w:pPr>
      <w:r w:rsidRPr="00A53FE3">
        <w:rPr>
          <w:rFonts w:ascii="Arial" w:hAnsi="Arial" w:cs="Arial"/>
          <w:sz w:val="24"/>
          <w:szCs w:val="24"/>
        </w:rPr>
        <w:t>координація діяльності структурних підрозділів облдержадміністрації, місцевих органів державної виконавчої влади, професійних навчальних закладів, підприємств, установ та організацій щодо реалізації єдиної державної політики у сфері підготовки, перепідготовки та підвищення кваліфікації робітничих кадрів, розвитку професійної освіти області;</w:t>
      </w:r>
    </w:p>
    <w:p w:rsidR="00DA4EAA" w:rsidRPr="00A53FE3" w:rsidRDefault="00DA4EAA" w:rsidP="00FD3FC4">
      <w:pPr>
        <w:numPr>
          <w:ilvl w:val="0"/>
          <w:numId w:val="25"/>
        </w:numPr>
        <w:tabs>
          <w:tab w:val="left" w:pos="284"/>
        </w:tabs>
        <w:spacing w:after="0"/>
        <w:contextualSpacing/>
        <w:jc w:val="both"/>
        <w:rPr>
          <w:rFonts w:ascii="Arial" w:hAnsi="Arial" w:cs="Arial"/>
          <w:sz w:val="24"/>
          <w:szCs w:val="24"/>
        </w:rPr>
      </w:pPr>
      <w:r w:rsidRPr="00A53FE3">
        <w:rPr>
          <w:rFonts w:ascii="Arial" w:hAnsi="Arial" w:cs="Arial"/>
          <w:sz w:val="24"/>
          <w:szCs w:val="24"/>
        </w:rPr>
        <w:t>проведення аналізу потреб області у кваліфікованих робітниках та формування робітничого потенціалу;</w:t>
      </w:r>
    </w:p>
    <w:p w:rsidR="00DA4EAA" w:rsidRPr="00A53FE3" w:rsidRDefault="00DA4EAA" w:rsidP="00FD3FC4">
      <w:pPr>
        <w:numPr>
          <w:ilvl w:val="0"/>
          <w:numId w:val="25"/>
        </w:numPr>
        <w:tabs>
          <w:tab w:val="left" w:pos="284"/>
        </w:tabs>
        <w:spacing w:after="0"/>
        <w:contextualSpacing/>
        <w:jc w:val="both"/>
        <w:rPr>
          <w:rFonts w:ascii="Arial" w:hAnsi="Arial" w:cs="Arial"/>
          <w:sz w:val="24"/>
          <w:szCs w:val="24"/>
        </w:rPr>
      </w:pPr>
      <w:r w:rsidRPr="00A53FE3">
        <w:rPr>
          <w:rFonts w:ascii="Arial" w:hAnsi="Arial" w:cs="Arial"/>
          <w:sz w:val="24"/>
          <w:szCs w:val="24"/>
        </w:rPr>
        <w:t>визначення перспективних напрямів розвитку професійної освіти області та розроблення рекомендацій щодо вдосконалення мережі професійних навчальних закладів, обсягів  замовлення на підготовку, перепідготовку та підвищення кваліфікації робітничих кадрів з урахуванням реальних та перспективних потреб ринку праці області;</w:t>
      </w:r>
    </w:p>
    <w:p w:rsidR="00DA4EAA" w:rsidRPr="00A53FE3" w:rsidRDefault="00DA4EAA" w:rsidP="00FD3FC4">
      <w:pPr>
        <w:numPr>
          <w:ilvl w:val="0"/>
          <w:numId w:val="25"/>
        </w:numPr>
        <w:tabs>
          <w:tab w:val="left" w:pos="284"/>
        </w:tabs>
        <w:spacing w:after="0"/>
        <w:contextualSpacing/>
        <w:jc w:val="both"/>
        <w:rPr>
          <w:rFonts w:ascii="Arial" w:hAnsi="Arial" w:cs="Arial"/>
          <w:sz w:val="24"/>
          <w:szCs w:val="24"/>
        </w:rPr>
      </w:pPr>
      <w:r w:rsidRPr="00A53FE3">
        <w:rPr>
          <w:rFonts w:ascii="Arial" w:hAnsi="Arial" w:cs="Arial"/>
          <w:sz w:val="24"/>
          <w:szCs w:val="24"/>
        </w:rPr>
        <w:t>підтримання ефективної взаємодії місцевих органів державної виконавчої влади, органів місцевого самоврядування, підприємств, установ та організацій у сфері формування й використання робітничого потенціалу області;</w:t>
      </w:r>
    </w:p>
    <w:p w:rsidR="00DA4EAA" w:rsidRPr="00A53FE3" w:rsidRDefault="00DA4EAA" w:rsidP="00FD3FC4">
      <w:pPr>
        <w:numPr>
          <w:ilvl w:val="0"/>
          <w:numId w:val="25"/>
        </w:numPr>
        <w:tabs>
          <w:tab w:val="left" w:pos="284"/>
        </w:tabs>
        <w:spacing w:after="0"/>
        <w:contextualSpacing/>
        <w:jc w:val="both"/>
        <w:rPr>
          <w:rFonts w:ascii="Arial" w:hAnsi="Arial" w:cs="Arial"/>
          <w:sz w:val="24"/>
          <w:szCs w:val="24"/>
        </w:rPr>
      </w:pPr>
      <w:r w:rsidRPr="00A53FE3">
        <w:rPr>
          <w:rFonts w:ascii="Arial" w:hAnsi="Arial" w:cs="Arial"/>
          <w:sz w:val="24"/>
          <w:szCs w:val="24"/>
        </w:rPr>
        <w:t>координація роботи служб зайнятості населення, підприємств, установ та організацій щодо бронювання робочих місць для випускників професійних навчальних закладів із числа дітей-сиріт та дітей, позбавлених батьківського піклування, інших найменш захищених категорій молоді області.</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 xml:space="preserve">Таким чином, в області функціонують програми розвитку ПОН, створюються спеціальні структури, що нею опікуються. </w:t>
      </w:r>
    </w:p>
    <w:p w:rsidR="00DA4EAA" w:rsidRPr="00A53FE3" w:rsidRDefault="00DA4EAA" w:rsidP="00FD3FC4">
      <w:pPr>
        <w:autoSpaceDE w:val="0"/>
        <w:autoSpaceDN w:val="0"/>
        <w:adjustRightInd w:val="0"/>
        <w:spacing w:after="0"/>
        <w:jc w:val="both"/>
        <w:rPr>
          <w:rFonts w:ascii="Arial" w:hAnsi="Arial" w:cs="Arial"/>
          <w:sz w:val="24"/>
          <w:szCs w:val="24"/>
        </w:rPr>
      </w:pPr>
    </w:p>
    <w:p w:rsidR="00DA4EAA" w:rsidRPr="00A53FE3" w:rsidRDefault="00DA4EAA" w:rsidP="00FD3FC4">
      <w:pPr>
        <w:autoSpaceDE w:val="0"/>
        <w:autoSpaceDN w:val="0"/>
        <w:adjustRightInd w:val="0"/>
        <w:spacing w:after="0"/>
        <w:jc w:val="both"/>
        <w:rPr>
          <w:rFonts w:ascii="Arial" w:eastAsia="Times New Roman" w:hAnsi="Arial" w:cs="Arial"/>
          <w:b/>
          <w:iCs/>
          <w:sz w:val="24"/>
          <w:szCs w:val="24"/>
          <w:lang w:eastAsia="ru-RU"/>
        </w:rPr>
      </w:pPr>
      <w:r w:rsidRPr="00A53FE3">
        <w:rPr>
          <w:rFonts w:ascii="Arial" w:eastAsia="Times New Roman" w:hAnsi="Arial" w:cs="Arial"/>
          <w:b/>
          <w:iCs/>
          <w:sz w:val="24"/>
          <w:szCs w:val="24"/>
          <w:lang w:eastAsia="ru-RU"/>
        </w:rPr>
        <w:lastRenderedPageBreak/>
        <w:t>Е.9. Чи підтримується розвиток державно-приватного партнерства? Які інструменти та механізми існують для цього? Чи існують стимули для державно-приватного партнерства на місцевому, галузевому, регіональному, національному рівнях, рівні навчального закладу?</w:t>
      </w:r>
    </w:p>
    <w:p w:rsidR="00DA4EAA" w:rsidRPr="00A53FE3" w:rsidRDefault="00DA4EAA" w:rsidP="00FD3FC4">
      <w:pPr>
        <w:autoSpaceDE w:val="0"/>
        <w:autoSpaceDN w:val="0"/>
        <w:adjustRightInd w:val="0"/>
        <w:spacing w:after="0"/>
        <w:jc w:val="both"/>
        <w:rPr>
          <w:rFonts w:ascii="Arial" w:hAnsi="Arial" w:cs="Arial"/>
          <w:sz w:val="24"/>
          <w:szCs w:val="24"/>
          <w:shd w:val="clear" w:color="auto" w:fill="FFFFFF"/>
        </w:rPr>
      </w:pPr>
      <w:r w:rsidRPr="00A53FE3">
        <w:rPr>
          <w:rFonts w:ascii="Arial" w:hAnsi="Arial" w:cs="Arial"/>
          <w:sz w:val="24"/>
          <w:szCs w:val="24"/>
          <w:shd w:val="clear" w:color="auto" w:fill="FFFFFF"/>
          <w:lang w:val="ru-RU"/>
        </w:rPr>
        <w:t>Варто зазначити, що,</w:t>
      </w:r>
      <w:r w:rsidRPr="00A53FE3">
        <w:rPr>
          <w:rFonts w:ascii="Arial" w:hAnsi="Arial" w:cs="Arial"/>
          <w:sz w:val="24"/>
          <w:szCs w:val="24"/>
          <w:shd w:val="clear" w:color="auto" w:fill="FFFFFF"/>
        </w:rPr>
        <w:t xml:space="preserve"> </w:t>
      </w:r>
      <w:r w:rsidRPr="00A53FE3">
        <w:rPr>
          <w:rFonts w:ascii="Arial" w:hAnsi="Arial" w:cs="Arial"/>
          <w:sz w:val="24"/>
          <w:szCs w:val="24"/>
          <w:shd w:val="clear" w:color="auto" w:fill="FFFFFF"/>
          <w:lang w:val="ru-RU"/>
        </w:rPr>
        <w:t xml:space="preserve">заклади </w:t>
      </w:r>
      <w:r w:rsidRPr="00A53FE3">
        <w:rPr>
          <w:rFonts w:ascii="Arial" w:hAnsi="Arial" w:cs="Arial"/>
          <w:sz w:val="24"/>
          <w:szCs w:val="24"/>
          <w:shd w:val="clear" w:color="auto" w:fill="FFFFFF"/>
        </w:rPr>
        <w:t xml:space="preserve">системи ПОН </w:t>
      </w:r>
      <w:r w:rsidRPr="00A53FE3">
        <w:rPr>
          <w:rFonts w:ascii="Arial" w:hAnsi="Arial" w:cs="Arial"/>
          <w:sz w:val="24"/>
          <w:szCs w:val="24"/>
          <w:shd w:val="clear" w:color="auto" w:fill="FFFFFF"/>
          <w:lang w:val="ru-RU"/>
        </w:rPr>
        <w:t>мають адаптуватися не лише до вимог часу та інноваційних технологій, але й до стратегічних напрямків розвитку регіону.</w:t>
      </w:r>
      <w:r w:rsidRPr="00A53FE3">
        <w:rPr>
          <w:rFonts w:ascii="Arial" w:hAnsi="Arial" w:cs="Arial"/>
          <w:sz w:val="24"/>
          <w:szCs w:val="24"/>
          <w:shd w:val="clear" w:color="auto" w:fill="FFFFFF"/>
        </w:rPr>
        <w:t xml:space="preserve"> Роботодавець повинен бути впевнений, що навчальні заклади підготують потрібних йому кваліфікованих робітників, які обізнані в сучасних виробничих технологіях. </w:t>
      </w:r>
      <w:r w:rsidRPr="00A53FE3">
        <w:rPr>
          <w:rFonts w:ascii="Arial" w:hAnsi="Arial" w:cs="Arial"/>
          <w:sz w:val="24"/>
          <w:szCs w:val="24"/>
          <w:shd w:val="clear" w:color="auto" w:fill="FFFFFF"/>
          <w:lang w:val="ru-RU"/>
        </w:rPr>
        <w:t>Тому основною позицією професійно</w:t>
      </w:r>
      <w:r w:rsidRPr="00A53FE3">
        <w:rPr>
          <w:rFonts w:ascii="Arial" w:hAnsi="Arial" w:cs="Arial"/>
          <w:sz w:val="24"/>
          <w:szCs w:val="24"/>
          <w:shd w:val="clear" w:color="auto" w:fill="FFFFFF"/>
        </w:rPr>
        <w:t>го</w:t>
      </w:r>
      <w:r w:rsidRPr="00A53FE3">
        <w:rPr>
          <w:rFonts w:ascii="Arial" w:hAnsi="Arial" w:cs="Arial"/>
          <w:sz w:val="24"/>
          <w:szCs w:val="24"/>
          <w:shd w:val="clear" w:color="auto" w:fill="FFFFFF"/>
          <w:lang w:val="ru-RU"/>
        </w:rPr>
        <w:t xml:space="preserve"> навчального закладу має стати постійн</w:t>
      </w:r>
      <w:r w:rsidRPr="00A53FE3">
        <w:rPr>
          <w:rFonts w:ascii="Arial" w:hAnsi="Arial" w:cs="Arial"/>
          <w:sz w:val="24"/>
          <w:szCs w:val="24"/>
          <w:shd w:val="clear" w:color="auto" w:fill="FFFFFF"/>
        </w:rPr>
        <w:t>ий</w:t>
      </w:r>
      <w:r w:rsidRPr="00A53FE3">
        <w:rPr>
          <w:rFonts w:ascii="Arial" w:hAnsi="Arial" w:cs="Arial"/>
          <w:sz w:val="24"/>
          <w:szCs w:val="24"/>
          <w:shd w:val="clear" w:color="auto" w:fill="FFFFFF"/>
          <w:lang w:val="ru-RU"/>
        </w:rPr>
        <w:t xml:space="preserve"> та ефективн</w:t>
      </w:r>
      <w:r w:rsidRPr="00A53FE3">
        <w:rPr>
          <w:rFonts w:ascii="Arial" w:hAnsi="Arial" w:cs="Arial"/>
          <w:sz w:val="24"/>
          <w:szCs w:val="24"/>
          <w:shd w:val="clear" w:color="auto" w:fill="FFFFFF"/>
        </w:rPr>
        <w:t>ий розвиток державно-приватного партнерства</w:t>
      </w:r>
      <w:r w:rsidRPr="00A53FE3">
        <w:rPr>
          <w:rFonts w:ascii="Arial" w:hAnsi="Arial" w:cs="Arial"/>
          <w:sz w:val="24"/>
          <w:szCs w:val="24"/>
          <w:shd w:val="clear" w:color="auto" w:fill="FFFFFF"/>
          <w:lang w:val="ru-RU"/>
        </w:rPr>
        <w:t>.</w:t>
      </w:r>
    </w:p>
    <w:p w:rsidR="00DA4EAA" w:rsidRPr="00A53FE3" w:rsidRDefault="00DA4EAA" w:rsidP="00FD3FC4">
      <w:pPr>
        <w:autoSpaceDE w:val="0"/>
        <w:autoSpaceDN w:val="0"/>
        <w:adjustRightInd w:val="0"/>
        <w:spacing w:after="0"/>
        <w:jc w:val="both"/>
        <w:rPr>
          <w:rFonts w:ascii="Arial" w:hAnsi="Arial" w:cs="Arial"/>
          <w:sz w:val="24"/>
          <w:szCs w:val="24"/>
          <w:shd w:val="clear" w:color="auto" w:fill="FFFFFF"/>
        </w:rPr>
      </w:pPr>
      <w:r w:rsidRPr="00A53FE3">
        <w:rPr>
          <w:rFonts w:ascii="Arial" w:hAnsi="Arial" w:cs="Arial"/>
          <w:sz w:val="24"/>
          <w:szCs w:val="24"/>
          <w:shd w:val="clear" w:color="auto" w:fill="FFFFFF"/>
          <w:lang w:val="ru-RU"/>
        </w:rPr>
        <w:t xml:space="preserve">У зв’язку з цим </w:t>
      </w:r>
      <w:r w:rsidRPr="00A53FE3">
        <w:rPr>
          <w:rFonts w:ascii="Arial" w:hAnsi="Arial" w:cs="Arial"/>
          <w:sz w:val="24"/>
          <w:szCs w:val="24"/>
          <w:shd w:val="clear" w:color="auto" w:fill="FFFFFF"/>
        </w:rPr>
        <w:t xml:space="preserve">розгляд </w:t>
      </w:r>
      <w:r w:rsidRPr="00A53FE3">
        <w:rPr>
          <w:rFonts w:ascii="Arial" w:hAnsi="Arial" w:cs="Arial"/>
          <w:sz w:val="24"/>
          <w:szCs w:val="24"/>
          <w:shd w:val="clear" w:color="auto" w:fill="FFFFFF"/>
          <w:lang w:val="ru-RU"/>
        </w:rPr>
        <w:t xml:space="preserve">системи підготовки кваліфікованих робітників для потреб регіону через призму </w:t>
      </w:r>
      <w:r w:rsidRPr="00A53FE3">
        <w:rPr>
          <w:rFonts w:ascii="Arial" w:hAnsi="Arial" w:cs="Arial"/>
          <w:sz w:val="24"/>
          <w:szCs w:val="24"/>
          <w:shd w:val="clear" w:color="auto" w:fill="FFFFFF"/>
        </w:rPr>
        <w:t>державно-приватного</w:t>
      </w:r>
      <w:r w:rsidRPr="00A53FE3">
        <w:rPr>
          <w:rFonts w:ascii="Arial" w:hAnsi="Arial" w:cs="Arial"/>
          <w:sz w:val="24"/>
          <w:szCs w:val="24"/>
          <w:shd w:val="clear" w:color="auto" w:fill="FFFFFF"/>
          <w:lang w:val="ru-RU"/>
        </w:rPr>
        <w:t xml:space="preserve"> партнерства є досить необхідними і актуальними.</w:t>
      </w:r>
    </w:p>
    <w:p w:rsidR="00DA4EAA" w:rsidRPr="00A53FE3" w:rsidRDefault="00DA4EAA" w:rsidP="00FD3FC4">
      <w:pPr>
        <w:autoSpaceDE w:val="0"/>
        <w:autoSpaceDN w:val="0"/>
        <w:adjustRightInd w:val="0"/>
        <w:spacing w:after="0"/>
        <w:jc w:val="both"/>
        <w:rPr>
          <w:rFonts w:ascii="Arial" w:hAnsi="Arial" w:cs="Arial"/>
          <w:sz w:val="24"/>
          <w:szCs w:val="24"/>
          <w:shd w:val="clear" w:color="auto" w:fill="FFFFFF"/>
        </w:rPr>
      </w:pPr>
      <w:r w:rsidRPr="00A53FE3">
        <w:rPr>
          <w:rFonts w:ascii="Arial" w:hAnsi="Arial" w:cs="Arial"/>
          <w:sz w:val="24"/>
          <w:szCs w:val="24"/>
          <w:shd w:val="clear" w:color="auto" w:fill="FFFFFF"/>
        </w:rPr>
        <w:t>Щоб задовольнити потреби ринку праці регіону у кваліфікованих робітниках сфери побутового обслуговування населення ПТНЗ області широко практикують обмін досвідом з приватними партнерами-роботодавцями. Плідна співпраця дає наступні результати:</w:t>
      </w:r>
    </w:p>
    <w:p w:rsidR="00DA4EAA" w:rsidRPr="00A53FE3" w:rsidRDefault="00DA4EAA" w:rsidP="00FD3FC4">
      <w:pPr>
        <w:numPr>
          <w:ilvl w:val="0"/>
          <w:numId w:val="25"/>
        </w:numPr>
        <w:tabs>
          <w:tab w:val="left" w:pos="142"/>
        </w:tabs>
        <w:autoSpaceDE w:val="0"/>
        <w:autoSpaceDN w:val="0"/>
        <w:adjustRightInd w:val="0"/>
        <w:spacing w:after="0"/>
        <w:contextualSpacing/>
        <w:jc w:val="both"/>
        <w:rPr>
          <w:rFonts w:ascii="Arial" w:hAnsi="Arial" w:cs="Arial"/>
          <w:sz w:val="24"/>
          <w:szCs w:val="24"/>
          <w:shd w:val="clear" w:color="auto" w:fill="FFFFFF"/>
        </w:rPr>
      </w:pPr>
      <w:r w:rsidRPr="00A53FE3">
        <w:rPr>
          <w:rFonts w:ascii="Arial" w:hAnsi="Arial" w:cs="Arial"/>
          <w:sz w:val="24"/>
          <w:szCs w:val="24"/>
          <w:shd w:val="clear" w:color="auto" w:fill="FFFFFF"/>
        </w:rPr>
        <w:t>оновлення навчально-матеріальної бази ПТНЗ сучасним обладнанням та матеріалами;</w:t>
      </w:r>
    </w:p>
    <w:p w:rsidR="00DA4EAA" w:rsidRPr="00A53FE3" w:rsidRDefault="00DA4EAA" w:rsidP="00FD3FC4">
      <w:pPr>
        <w:numPr>
          <w:ilvl w:val="0"/>
          <w:numId w:val="25"/>
        </w:numPr>
        <w:tabs>
          <w:tab w:val="left" w:pos="142"/>
        </w:tabs>
        <w:autoSpaceDE w:val="0"/>
        <w:autoSpaceDN w:val="0"/>
        <w:adjustRightInd w:val="0"/>
        <w:spacing w:after="0"/>
        <w:contextualSpacing/>
        <w:jc w:val="both"/>
        <w:rPr>
          <w:rFonts w:ascii="Arial" w:hAnsi="Arial" w:cs="Arial"/>
          <w:sz w:val="24"/>
          <w:szCs w:val="24"/>
          <w:shd w:val="clear" w:color="auto" w:fill="FFFFFF"/>
        </w:rPr>
      </w:pPr>
      <w:r w:rsidRPr="00A53FE3">
        <w:rPr>
          <w:rFonts w:ascii="Arial" w:hAnsi="Arial" w:cs="Arial"/>
          <w:sz w:val="24"/>
          <w:szCs w:val="24"/>
          <w:shd w:val="clear" w:color="auto" w:fill="FFFFFF"/>
        </w:rPr>
        <w:t>ознайомлення із новітніми технологіями та сучасним обладнанням провідних фірм Італії, Німеччини;</w:t>
      </w:r>
    </w:p>
    <w:p w:rsidR="00DA4EAA" w:rsidRPr="00A53FE3" w:rsidRDefault="00DA4EAA" w:rsidP="00FD3FC4">
      <w:pPr>
        <w:numPr>
          <w:ilvl w:val="0"/>
          <w:numId w:val="25"/>
        </w:numPr>
        <w:tabs>
          <w:tab w:val="left" w:pos="142"/>
        </w:tabs>
        <w:autoSpaceDE w:val="0"/>
        <w:autoSpaceDN w:val="0"/>
        <w:adjustRightInd w:val="0"/>
        <w:spacing w:after="0"/>
        <w:contextualSpacing/>
        <w:jc w:val="both"/>
        <w:rPr>
          <w:rFonts w:ascii="Arial" w:hAnsi="Arial" w:cs="Arial"/>
          <w:sz w:val="24"/>
          <w:szCs w:val="24"/>
          <w:shd w:val="clear" w:color="auto" w:fill="FFFFFF"/>
        </w:rPr>
      </w:pPr>
      <w:r w:rsidRPr="00A53FE3">
        <w:rPr>
          <w:rFonts w:ascii="Arial" w:hAnsi="Arial" w:cs="Arial"/>
          <w:sz w:val="24"/>
          <w:szCs w:val="24"/>
          <w:shd w:val="clear" w:color="auto" w:fill="FFFFFF"/>
        </w:rPr>
        <w:t>працевлаштування випускників.</w:t>
      </w:r>
    </w:p>
    <w:p w:rsidR="00DA4EAA" w:rsidRPr="00A53FE3" w:rsidRDefault="00DA4EAA" w:rsidP="00FD3FC4">
      <w:pPr>
        <w:autoSpaceDE w:val="0"/>
        <w:autoSpaceDN w:val="0"/>
        <w:adjustRightInd w:val="0"/>
        <w:spacing w:after="0"/>
        <w:jc w:val="both"/>
        <w:rPr>
          <w:rFonts w:ascii="Arial" w:hAnsi="Arial" w:cs="Arial"/>
          <w:sz w:val="24"/>
          <w:szCs w:val="24"/>
          <w:shd w:val="clear" w:color="auto" w:fill="FFFFFF"/>
        </w:rPr>
      </w:pPr>
      <w:r w:rsidRPr="00A53FE3">
        <w:rPr>
          <w:rFonts w:ascii="Arial" w:hAnsi="Arial" w:cs="Arial"/>
          <w:sz w:val="24"/>
          <w:szCs w:val="24"/>
          <w:shd w:val="clear" w:color="auto" w:fill="FFFFFF"/>
        </w:rPr>
        <w:t xml:space="preserve">Створити по-новому потужну високозатратну матеріально-технічну базу в сучасних умовах навчальному закладу самостійно, без допомоги інвесторів та роботодавців, неможливо. Тому ПТНЗ області намагаються зацікавити та звернути на себе увагу приватних партнерів. </w:t>
      </w:r>
    </w:p>
    <w:p w:rsidR="00DA4EAA" w:rsidRPr="00A53FE3" w:rsidRDefault="00DA4EAA" w:rsidP="00FD3FC4">
      <w:pPr>
        <w:autoSpaceDE w:val="0"/>
        <w:autoSpaceDN w:val="0"/>
        <w:adjustRightInd w:val="0"/>
        <w:spacing w:after="0"/>
        <w:jc w:val="both"/>
        <w:rPr>
          <w:rFonts w:ascii="Arial" w:eastAsia="Times New Roman" w:hAnsi="Arial" w:cs="Arial"/>
          <w:iCs/>
          <w:sz w:val="24"/>
          <w:szCs w:val="24"/>
          <w:lang w:eastAsia="ru-RU"/>
        </w:rPr>
      </w:pPr>
      <w:r w:rsidRPr="00A53FE3">
        <w:rPr>
          <w:rFonts w:ascii="Arial" w:hAnsi="Arial" w:cs="Arial"/>
          <w:sz w:val="24"/>
          <w:szCs w:val="24"/>
          <w:shd w:val="clear" w:color="auto" w:fill="FFFFFF"/>
        </w:rPr>
        <w:t>Державно-приватне партнерство у сфері професійно-технічної освіти – відносно нова категорія, яка з’явилася у зв’язку зі зміною форм власності в нашій державі, мета якого полягає в особливому типу взаємодії професійно-технічних навчальних закладів із центральними та місцевими органами виконавчої влади, об’єднаннями роботодавців, підприємствами різних форм власності й підпорядкування, органами служби зайнятості, іншими зацікавленими партнерами, направлена на максимальне узгодження інтересів усіх учасників цього процесу.</w:t>
      </w:r>
    </w:p>
    <w:p w:rsidR="00DA4EAA" w:rsidRPr="00A53FE3" w:rsidRDefault="00DA4EAA" w:rsidP="00FD3FC4">
      <w:pPr>
        <w:autoSpaceDE w:val="0"/>
        <w:autoSpaceDN w:val="0"/>
        <w:adjustRightInd w:val="0"/>
        <w:spacing w:after="0"/>
        <w:jc w:val="both"/>
        <w:rPr>
          <w:rFonts w:ascii="Arial" w:eastAsia="Times New Roman" w:hAnsi="Arial" w:cs="Arial"/>
          <w:iCs/>
          <w:sz w:val="24"/>
          <w:szCs w:val="24"/>
          <w:lang w:eastAsia="ru-RU"/>
        </w:rPr>
      </w:pPr>
    </w:p>
    <w:p w:rsidR="00DA4EAA" w:rsidRPr="00887D2A" w:rsidRDefault="00DA4EAA" w:rsidP="00FD3FC4">
      <w:pPr>
        <w:keepNext/>
        <w:keepLines/>
        <w:spacing w:before="200" w:after="60"/>
        <w:outlineLvl w:val="2"/>
        <w:rPr>
          <w:rFonts w:ascii="Arial" w:eastAsia="Times New Roman" w:hAnsi="Arial" w:cs="Arial"/>
          <w:b/>
          <w:bCs/>
          <w:sz w:val="24"/>
          <w:szCs w:val="24"/>
          <w:lang w:val="ru-RU" w:eastAsia="en-GB"/>
        </w:rPr>
      </w:pPr>
      <w:r w:rsidRPr="00887D2A">
        <w:rPr>
          <w:rFonts w:ascii="Arial" w:eastAsia="Times New Roman" w:hAnsi="Arial" w:cs="Arial"/>
          <w:b/>
          <w:bCs/>
          <w:sz w:val="24"/>
          <w:szCs w:val="24"/>
          <w:lang w:val="ru-RU" w:eastAsia="en-GB"/>
        </w:rPr>
        <w:t>Фінансування ПОН</w:t>
      </w:r>
    </w:p>
    <w:p w:rsidR="00DA4EAA" w:rsidRPr="00A53FE3" w:rsidRDefault="00DA4EAA" w:rsidP="00FD3FC4">
      <w:pPr>
        <w:autoSpaceDE w:val="0"/>
        <w:autoSpaceDN w:val="0"/>
        <w:adjustRightInd w:val="0"/>
        <w:spacing w:after="0"/>
        <w:jc w:val="both"/>
        <w:rPr>
          <w:rFonts w:ascii="Arial" w:eastAsia="Times New Roman" w:hAnsi="Arial" w:cs="Arial"/>
          <w:b/>
          <w:iCs/>
          <w:sz w:val="24"/>
          <w:szCs w:val="24"/>
          <w:lang w:eastAsia="ru-RU"/>
        </w:rPr>
      </w:pPr>
      <w:r w:rsidRPr="00A53FE3">
        <w:rPr>
          <w:rFonts w:ascii="Arial" w:eastAsia="Times New Roman" w:hAnsi="Arial" w:cs="Arial"/>
          <w:b/>
          <w:iCs/>
          <w:sz w:val="24"/>
          <w:szCs w:val="24"/>
          <w:lang w:eastAsia="ru-RU"/>
        </w:rPr>
        <w:t>Е.10. Чи впливає нестача ресурсів на результати, які були зроблені у попередніх розділах цього звіту? Чи відповідають рішення з розподілу коштів для системи ПОН стратегічним завданням реформування ПОН?</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Ключовим джерелом фінансування професійно-технічних навчальних закладів Луганської області є обласний бюджет. За рахунок коштів обласного бюджету фінансується 13 ПТНЗ Луганської області, та 13 ПТНЗ - за рахунок міст обласного значення.</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 xml:space="preserve">Для утримання ПТНЗ Луганської області кошторисом на 2015 рік було виділено 175 561 011 грн. У 2016 році на навчальні заклади професійно-технічної освіти </w:t>
      </w:r>
      <w:r w:rsidRPr="00A53FE3">
        <w:rPr>
          <w:rFonts w:ascii="Arial" w:hAnsi="Arial" w:cs="Arial"/>
          <w:sz w:val="24"/>
          <w:szCs w:val="24"/>
        </w:rPr>
        <w:lastRenderedPageBreak/>
        <w:t>Луганської області затверджено місцевими радами всього 151 298 121 грн., у т. ч. із бюджетів:</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м. Лисичанська – 23 983 130 грн.,</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м. Рубіжного  – 10 602 484 грн.,</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м. Сєвєродонецька   – 39 094 317 грн.,</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обласного бюджету – 77 618 190 грн.</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 xml:space="preserve"> Головною проблемою Луганської області у сфері професійно-технічної освіти є обмежене фінансування навчальних закладів у 2016 році. Фактично повністю фінансуються тільки такі статті, як: заробітна плата з нарахуваннями, комунальні платежі, видатки на харчування та соціальне забезпечення учнів з числа дітей-сиріт та дітей, позбавлених батьківської опіки.</w:t>
      </w:r>
    </w:p>
    <w:p w:rsidR="00DA4EAA" w:rsidRPr="00A53FE3" w:rsidRDefault="00DA4EAA" w:rsidP="00FD3FC4">
      <w:pPr>
        <w:spacing w:after="0"/>
        <w:jc w:val="both"/>
        <w:rPr>
          <w:rFonts w:ascii="Arial" w:hAnsi="Arial" w:cs="Arial"/>
          <w:sz w:val="24"/>
          <w:szCs w:val="24"/>
        </w:rPr>
      </w:pPr>
      <w:r w:rsidRPr="00A53FE3">
        <w:rPr>
          <w:rFonts w:ascii="Arial" w:hAnsi="Arial" w:cs="Arial"/>
          <w:sz w:val="24"/>
          <w:szCs w:val="24"/>
        </w:rPr>
        <w:t>Відсутність коштів на розвиток матеріальної бази, впровадження реформ розвитку професійно-технічної освіти призводить до зниження якості та привабливості системи.</w:t>
      </w:r>
    </w:p>
    <w:p w:rsidR="00DA4EAA" w:rsidRPr="00A53FE3" w:rsidRDefault="00DA4EAA" w:rsidP="00FD3FC4">
      <w:pPr>
        <w:rPr>
          <w:rFonts w:ascii="Arial" w:hAnsi="Arial" w:cs="Arial"/>
          <w:sz w:val="24"/>
          <w:szCs w:val="24"/>
        </w:rPr>
      </w:pPr>
      <w:r w:rsidRPr="00A53FE3">
        <w:rPr>
          <w:rFonts w:ascii="Arial" w:hAnsi="Arial" w:cs="Arial"/>
          <w:sz w:val="24"/>
          <w:szCs w:val="24"/>
        </w:rPr>
        <w:br w:type="page"/>
      </w:r>
    </w:p>
    <w:p w:rsidR="00DA4EAA" w:rsidRPr="00A53FE3" w:rsidRDefault="00DA4EAA" w:rsidP="00FD3FC4">
      <w:pPr>
        <w:keepNext/>
        <w:keepLines/>
        <w:spacing w:before="60" w:after="480"/>
        <w:outlineLvl w:val="0"/>
        <w:rPr>
          <w:rFonts w:ascii="Arial" w:eastAsia="Times New Roman" w:hAnsi="Arial" w:cs="Arial"/>
          <w:b/>
          <w:bCs/>
          <w:caps/>
          <w:sz w:val="24"/>
          <w:szCs w:val="24"/>
          <w:lang w:val="ru-RU" w:eastAsia="en-GB"/>
        </w:rPr>
      </w:pPr>
      <w:bookmarkStart w:id="29" w:name="_Toc452986505"/>
      <w:r w:rsidRPr="00A53FE3">
        <w:rPr>
          <w:rFonts w:ascii="Arial" w:eastAsia="Times New Roman" w:hAnsi="Arial" w:cs="Arial"/>
          <w:b/>
          <w:bCs/>
          <w:caps/>
          <w:sz w:val="24"/>
          <w:szCs w:val="24"/>
          <w:lang w:val="ru-RU" w:eastAsia="en-GB"/>
        </w:rPr>
        <w:lastRenderedPageBreak/>
        <w:t>Скорочення</w:t>
      </w:r>
      <w:bookmarkEnd w:id="29"/>
    </w:p>
    <w:p w:rsidR="00DA4EAA" w:rsidRPr="00A53FE3" w:rsidRDefault="00DA4EAA" w:rsidP="00FD3FC4">
      <w:pPr>
        <w:spacing w:after="120"/>
        <w:rPr>
          <w:rFonts w:ascii="Arial" w:eastAsia="Times New Roman" w:hAnsi="Arial" w:cs="Arial"/>
          <w:sz w:val="24"/>
          <w:szCs w:val="24"/>
          <w:lang w:val="ru-RU" w:eastAsia="en-GB"/>
        </w:rPr>
      </w:pPr>
      <w:r w:rsidRPr="00A53FE3">
        <w:rPr>
          <w:rFonts w:ascii="Arial" w:eastAsia="Times New Roman" w:hAnsi="Arial" w:cs="Arial"/>
          <w:b/>
          <w:sz w:val="24"/>
          <w:szCs w:val="24"/>
          <w:lang w:val="ru-RU" w:eastAsia="en-GB"/>
        </w:rPr>
        <w:t>МОН України</w:t>
      </w:r>
      <w:r w:rsidRPr="00A53FE3">
        <w:rPr>
          <w:rFonts w:ascii="Arial" w:eastAsia="Times New Roman" w:hAnsi="Arial" w:cs="Arial"/>
          <w:sz w:val="24"/>
          <w:szCs w:val="24"/>
          <w:lang w:val="ru-RU" w:eastAsia="en-GB"/>
        </w:rPr>
        <w:tab/>
        <w:t>Міністерство освіти і науки України</w:t>
      </w:r>
    </w:p>
    <w:p w:rsidR="00DA4EAA" w:rsidRPr="00A53FE3" w:rsidRDefault="00DA4EAA" w:rsidP="00FD3FC4">
      <w:pPr>
        <w:spacing w:after="120"/>
        <w:rPr>
          <w:rFonts w:ascii="Arial" w:eastAsia="Times New Roman" w:hAnsi="Arial" w:cs="Arial"/>
          <w:sz w:val="24"/>
          <w:szCs w:val="24"/>
          <w:lang w:val="ru-RU" w:eastAsia="en-GB"/>
        </w:rPr>
      </w:pPr>
      <w:r w:rsidRPr="00A53FE3">
        <w:rPr>
          <w:rFonts w:ascii="Arial" w:eastAsia="Times New Roman" w:hAnsi="Arial" w:cs="Arial"/>
          <w:b/>
          <w:sz w:val="24"/>
          <w:szCs w:val="24"/>
          <w:lang w:val="ru-RU" w:eastAsia="en-GB"/>
        </w:rPr>
        <w:t>НАПН України</w:t>
      </w:r>
      <w:r w:rsidRPr="00A53FE3">
        <w:rPr>
          <w:rFonts w:ascii="Arial" w:eastAsia="Times New Roman" w:hAnsi="Arial" w:cs="Arial"/>
          <w:sz w:val="24"/>
          <w:szCs w:val="24"/>
          <w:lang w:val="ru-RU" w:eastAsia="en-GB"/>
        </w:rPr>
        <w:tab/>
      </w:r>
      <w:r w:rsidRPr="00A53FE3">
        <w:rPr>
          <w:rFonts w:ascii="Arial" w:eastAsia="Times New Roman" w:hAnsi="Arial" w:cs="Arial"/>
          <w:sz w:val="24"/>
          <w:szCs w:val="24"/>
          <w:lang w:val="ru-RU" w:eastAsia="en-GB"/>
        </w:rPr>
        <w:tab/>
        <w:t>Національна академія педагогічних наук України</w:t>
      </w:r>
    </w:p>
    <w:p w:rsidR="00DA4EAA" w:rsidRPr="00A53FE3" w:rsidRDefault="00DA4EAA" w:rsidP="00FD3FC4">
      <w:pPr>
        <w:spacing w:after="120"/>
        <w:rPr>
          <w:rFonts w:ascii="Arial" w:eastAsia="Times New Roman" w:hAnsi="Arial" w:cs="Arial"/>
          <w:sz w:val="24"/>
          <w:szCs w:val="24"/>
          <w:lang w:val="ru-RU" w:eastAsia="en-GB"/>
        </w:rPr>
      </w:pPr>
      <w:r w:rsidRPr="00A53FE3">
        <w:rPr>
          <w:rFonts w:ascii="Arial" w:eastAsia="Times New Roman" w:hAnsi="Arial" w:cs="Arial"/>
          <w:b/>
          <w:sz w:val="24"/>
          <w:szCs w:val="24"/>
          <w:lang w:val="ru-RU" w:eastAsia="en-GB"/>
        </w:rPr>
        <w:t>ПОН</w:t>
      </w:r>
      <w:r w:rsidRPr="00A53FE3">
        <w:rPr>
          <w:rFonts w:ascii="Arial" w:eastAsia="Times New Roman" w:hAnsi="Arial" w:cs="Arial"/>
          <w:sz w:val="24"/>
          <w:szCs w:val="24"/>
          <w:lang w:val="ru-RU" w:eastAsia="en-GB"/>
        </w:rPr>
        <w:tab/>
      </w:r>
      <w:r w:rsidRPr="00A53FE3">
        <w:rPr>
          <w:rFonts w:ascii="Arial" w:eastAsia="Times New Roman" w:hAnsi="Arial" w:cs="Arial"/>
          <w:sz w:val="24"/>
          <w:szCs w:val="24"/>
          <w:lang w:val="ru-RU" w:eastAsia="en-GB"/>
        </w:rPr>
        <w:tab/>
        <w:t>Професійна освіта та навчання</w:t>
      </w:r>
    </w:p>
    <w:p w:rsidR="00DA4EAA" w:rsidRPr="00A53FE3" w:rsidRDefault="00DA4EAA" w:rsidP="00FD3FC4">
      <w:pPr>
        <w:spacing w:after="120"/>
        <w:rPr>
          <w:rFonts w:ascii="Arial" w:eastAsia="Times New Roman" w:hAnsi="Arial" w:cs="Arial"/>
          <w:sz w:val="24"/>
          <w:szCs w:val="24"/>
          <w:lang w:val="ru-RU" w:eastAsia="en-GB"/>
        </w:rPr>
      </w:pPr>
      <w:r w:rsidRPr="00A53FE3">
        <w:rPr>
          <w:rFonts w:ascii="Arial" w:eastAsia="Times New Roman" w:hAnsi="Arial" w:cs="Arial"/>
          <w:b/>
          <w:sz w:val="24"/>
          <w:szCs w:val="24"/>
          <w:lang w:val="ru-RU" w:eastAsia="en-GB"/>
        </w:rPr>
        <w:t>ППОН</w:t>
      </w:r>
      <w:r w:rsidRPr="00A53FE3">
        <w:rPr>
          <w:rFonts w:ascii="Arial" w:eastAsia="Times New Roman" w:hAnsi="Arial" w:cs="Arial"/>
          <w:sz w:val="24"/>
          <w:szCs w:val="24"/>
          <w:lang w:val="ru-RU" w:eastAsia="en-GB"/>
        </w:rPr>
        <w:tab/>
      </w:r>
      <w:r w:rsidRPr="00A53FE3">
        <w:rPr>
          <w:rFonts w:ascii="Arial" w:eastAsia="Times New Roman" w:hAnsi="Arial" w:cs="Arial"/>
          <w:sz w:val="24"/>
          <w:szCs w:val="24"/>
          <w:lang w:val="ru-RU" w:eastAsia="en-GB"/>
        </w:rPr>
        <w:tab/>
        <w:t>Первинна професійна освіта та навчання</w:t>
      </w:r>
    </w:p>
    <w:p w:rsidR="00DA4EAA" w:rsidRPr="00A53FE3" w:rsidRDefault="00DA4EAA" w:rsidP="00FD3FC4">
      <w:pPr>
        <w:spacing w:after="120"/>
        <w:rPr>
          <w:rFonts w:ascii="Arial" w:eastAsia="Times New Roman" w:hAnsi="Arial" w:cs="Arial"/>
          <w:b/>
          <w:sz w:val="24"/>
          <w:szCs w:val="24"/>
          <w:lang w:val="ru-RU" w:eastAsia="en-GB"/>
        </w:rPr>
      </w:pPr>
      <w:r w:rsidRPr="00A53FE3">
        <w:rPr>
          <w:rFonts w:ascii="Arial" w:eastAsia="Times New Roman" w:hAnsi="Arial" w:cs="Arial"/>
          <w:b/>
          <w:sz w:val="24"/>
          <w:szCs w:val="24"/>
          <w:lang w:val="ru-RU" w:eastAsia="en-GB"/>
        </w:rPr>
        <w:t>НПОН</w:t>
      </w:r>
      <w:r w:rsidRPr="00A53FE3">
        <w:rPr>
          <w:rFonts w:ascii="Arial" w:eastAsia="Times New Roman" w:hAnsi="Arial" w:cs="Arial"/>
          <w:b/>
          <w:sz w:val="24"/>
          <w:szCs w:val="24"/>
          <w:lang w:val="ru-RU" w:eastAsia="en-GB"/>
        </w:rPr>
        <w:tab/>
      </w:r>
      <w:r w:rsidRPr="00A53FE3">
        <w:rPr>
          <w:rFonts w:ascii="Arial" w:eastAsia="Times New Roman" w:hAnsi="Arial" w:cs="Arial"/>
          <w:b/>
          <w:sz w:val="24"/>
          <w:szCs w:val="24"/>
          <w:lang w:val="ru-RU" w:eastAsia="en-GB"/>
        </w:rPr>
        <w:tab/>
      </w:r>
      <w:r w:rsidRPr="00A53FE3">
        <w:rPr>
          <w:rFonts w:ascii="Arial" w:eastAsia="Times New Roman" w:hAnsi="Arial" w:cs="Arial"/>
          <w:sz w:val="24"/>
          <w:szCs w:val="24"/>
          <w:lang w:val="ru-RU" w:eastAsia="en-GB"/>
        </w:rPr>
        <w:t>Неперервна професійна освіта та навчання</w:t>
      </w:r>
    </w:p>
    <w:p w:rsidR="00DA4EAA" w:rsidRPr="00A53FE3" w:rsidRDefault="00DA4EAA" w:rsidP="00FD3FC4">
      <w:pPr>
        <w:spacing w:after="120"/>
        <w:rPr>
          <w:rFonts w:ascii="Arial" w:eastAsia="Times New Roman" w:hAnsi="Arial" w:cs="Arial"/>
          <w:sz w:val="24"/>
          <w:szCs w:val="24"/>
          <w:lang w:val="ru-RU" w:eastAsia="en-GB"/>
        </w:rPr>
      </w:pPr>
      <w:r w:rsidRPr="00A53FE3">
        <w:rPr>
          <w:rFonts w:ascii="Arial" w:eastAsia="Times New Roman" w:hAnsi="Arial" w:cs="Arial"/>
          <w:b/>
          <w:sz w:val="24"/>
          <w:szCs w:val="24"/>
          <w:lang w:val="ru-RU" w:eastAsia="en-GB"/>
        </w:rPr>
        <w:t>ПТО</w:t>
      </w:r>
      <w:r w:rsidRPr="00A53FE3">
        <w:rPr>
          <w:rFonts w:ascii="Arial" w:eastAsia="Times New Roman" w:hAnsi="Arial" w:cs="Arial"/>
          <w:sz w:val="24"/>
          <w:szCs w:val="24"/>
          <w:lang w:val="ru-RU" w:eastAsia="en-GB"/>
        </w:rPr>
        <w:tab/>
      </w:r>
      <w:r w:rsidRPr="00A53FE3">
        <w:rPr>
          <w:rFonts w:ascii="Arial" w:eastAsia="Times New Roman" w:hAnsi="Arial" w:cs="Arial"/>
          <w:sz w:val="24"/>
          <w:szCs w:val="24"/>
          <w:lang w:val="ru-RU" w:eastAsia="en-GB"/>
        </w:rPr>
        <w:tab/>
        <w:t>Професійно-технічна освіта</w:t>
      </w:r>
    </w:p>
    <w:p w:rsidR="00DA4EAA" w:rsidRPr="00A53FE3" w:rsidRDefault="00DA4EAA" w:rsidP="00FD3FC4">
      <w:pPr>
        <w:spacing w:after="120"/>
        <w:rPr>
          <w:rFonts w:ascii="Arial" w:eastAsia="Times New Roman" w:hAnsi="Arial" w:cs="Arial"/>
          <w:sz w:val="24"/>
          <w:szCs w:val="24"/>
          <w:lang w:val="ru-RU" w:eastAsia="en-GB"/>
        </w:rPr>
      </w:pPr>
      <w:r w:rsidRPr="00A53FE3">
        <w:rPr>
          <w:rFonts w:ascii="Arial" w:eastAsia="Times New Roman" w:hAnsi="Arial" w:cs="Arial"/>
          <w:b/>
          <w:sz w:val="24"/>
          <w:szCs w:val="24"/>
          <w:lang w:val="ru-RU" w:eastAsia="en-GB"/>
        </w:rPr>
        <w:t>ДСПТО</w:t>
      </w:r>
      <w:r w:rsidRPr="00A53FE3">
        <w:rPr>
          <w:rFonts w:ascii="Arial" w:eastAsia="Times New Roman" w:hAnsi="Arial" w:cs="Arial"/>
          <w:sz w:val="24"/>
          <w:szCs w:val="24"/>
          <w:lang w:val="ru-RU" w:eastAsia="en-GB"/>
        </w:rPr>
        <w:tab/>
        <w:t>Державний стандарт професійно-технічної освіти</w:t>
      </w:r>
    </w:p>
    <w:p w:rsidR="00DA4EAA" w:rsidRPr="00A53FE3" w:rsidRDefault="00DA4EAA" w:rsidP="00FD3FC4">
      <w:pPr>
        <w:spacing w:after="120"/>
        <w:rPr>
          <w:rFonts w:ascii="Arial" w:eastAsia="Times New Roman" w:hAnsi="Arial" w:cs="Arial"/>
          <w:sz w:val="24"/>
          <w:szCs w:val="24"/>
          <w:lang w:val="ru-RU" w:eastAsia="en-GB"/>
        </w:rPr>
      </w:pPr>
      <w:r w:rsidRPr="00A53FE3">
        <w:rPr>
          <w:rFonts w:ascii="Arial" w:eastAsia="Times New Roman" w:hAnsi="Arial" w:cs="Arial"/>
          <w:b/>
          <w:sz w:val="24"/>
          <w:szCs w:val="24"/>
          <w:lang w:val="ru-RU" w:eastAsia="en-GB"/>
        </w:rPr>
        <w:t>ОДА</w:t>
      </w:r>
      <w:r w:rsidRPr="00A53FE3">
        <w:rPr>
          <w:rFonts w:ascii="Arial" w:eastAsia="Times New Roman" w:hAnsi="Arial" w:cs="Arial"/>
          <w:sz w:val="24"/>
          <w:szCs w:val="24"/>
          <w:lang w:val="ru-RU" w:eastAsia="en-GB"/>
        </w:rPr>
        <w:tab/>
      </w:r>
      <w:r w:rsidRPr="00A53FE3">
        <w:rPr>
          <w:rFonts w:ascii="Arial" w:eastAsia="Times New Roman" w:hAnsi="Arial" w:cs="Arial"/>
          <w:sz w:val="24"/>
          <w:szCs w:val="24"/>
          <w:lang w:val="ru-RU" w:eastAsia="en-GB"/>
        </w:rPr>
        <w:tab/>
        <w:t>Обласна державна адміністрація</w:t>
      </w:r>
      <w:r w:rsidRPr="00A53FE3">
        <w:rPr>
          <w:rFonts w:ascii="Arial" w:eastAsia="Times New Roman" w:hAnsi="Arial" w:cs="Arial"/>
          <w:sz w:val="24"/>
          <w:szCs w:val="24"/>
          <w:lang w:val="ru-RU" w:eastAsia="en-GB"/>
        </w:rPr>
        <w:tab/>
      </w:r>
    </w:p>
    <w:p w:rsidR="00DA4EAA" w:rsidRPr="00A53FE3" w:rsidRDefault="00DA4EAA" w:rsidP="00FD3FC4">
      <w:pPr>
        <w:spacing w:after="120"/>
        <w:rPr>
          <w:rFonts w:ascii="Arial" w:eastAsia="Times New Roman" w:hAnsi="Arial" w:cs="Arial"/>
          <w:sz w:val="24"/>
          <w:szCs w:val="24"/>
          <w:lang w:val="ru-RU" w:eastAsia="en-GB"/>
        </w:rPr>
      </w:pPr>
      <w:r w:rsidRPr="00A53FE3">
        <w:rPr>
          <w:rFonts w:ascii="Arial" w:eastAsia="Times New Roman" w:hAnsi="Arial" w:cs="Arial"/>
          <w:b/>
          <w:sz w:val="24"/>
          <w:szCs w:val="24"/>
          <w:lang w:val="ru-RU" w:eastAsia="en-GB"/>
        </w:rPr>
        <w:t>ПТНЗ</w:t>
      </w:r>
      <w:r w:rsidRPr="00A53FE3">
        <w:rPr>
          <w:rFonts w:ascii="Arial" w:eastAsia="Times New Roman" w:hAnsi="Arial" w:cs="Arial"/>
          <w:b/>
          <w:sz w:val="24"/>
          <w:szCs w:val="24"/>
          <w:lang w:val="ru-RU" w:eastAsia="en-GB"/>
        </w:rPr>
        <w:tab/>
      </w:r>
      <w:r w:rsidRPr="00A53FE3">
        <w:rPr>
          <w:rFonts w:ascii="Arial" w:eastAsia="Times New Roman" w:hAnsi="Arial" w:cs="Arial"/>
          <w:b/>
          <w:sz w:val="24"/>
          <w:szCs w:val="24"/>
          <w:lang w:val="ru-RU" w:eastAsia="en-GB"/>
        </w:rPr>
        <w:tab/>
      </w:r>
      <w:r w:rsidRPr="00A53FE3">
        <w:rPr>
          <w:rFonts w:ascii="Arial" w:eastAsia="Times New Roman" w:hAnsi="Arial" w:cs="Arial"/>
          <w:sz w:val="24"/>
          <w:szCs w:val="24"/>
          <w:lang w:val="ru-RU" w:eastAsia="en-GB"/>
        </w:rPr>
        <w:t>Професійно-технічний навчальний заклад</w:t>
      </w:r>
    </w:p>
    <w:p w:rsidR="00DA4EAA" w:rsidRPr="00A53FE3" w:rsidRDefault="00DA4EAA" w:rsidP="00FD3FC4">
      <w:pPr>
        <w:spacing w:after="120"/>
        <w:rPr>
          <w:rFonts w:ascii="Arial" w:eastAsia="Times New Roman" w:hAnsi="Arial" w:cs="Arial"/>
          <w:sz w:val="24"/>
          <w:szCs w:val="24"/>
          <w:lang w:val="ru-RU" w:eastAsia="en-GB"/>
        </w:rPr>
      </w:pPr>
      <w:r w:rsidRPr="00A53FE3">
        <w:rPr>
          <w:rFonts w:ascii="Arial" w:eastAsia="Times New Roman" w:hAnsi="Arial" w:cs="Arial"/>
          <w:b/>
          <w:sz w:val="24"/>
          <w:szCs w:val="24"/>
          <w:lang w:val="ru-RU" w:eastAsia="en-GB"/>
        </w:rPr>
        <w:t>ДПТНЗ</w:t>
      </w:r>
      <w:r w:rsidRPr="00A53FE3">
        <w:rPr>
          <w:rFonts w:ascii="Arial" w:eastAsia="Times New Roman" w:hAnsi="Arial" w:cs="Arial"/>
          <w:b/>
          <w:sz w:val="24"/>
          <w:szCs w:val="24"/>
          <w:lang w:val="ru-RU" w:eastAsia="en-GB"/>
        </w:rPr>
        <w:tab/>
      </w:r>
      <w:r w:rsidRPr="00A53FE3">
        <w:rPr>
          <w:rFonts w:ascii="Arial" w:eastAsia="Times New Roman" w:hAnsi="Arial" w:cs="Arial"/>
          <w:sz w:val="24"/>
          <w:szCs w:val="24"/>
          <w:lang w:val="ru-RU" w:eastAsia="en-GB"/>
        </w:rPr>
        <w:t>Державний професійно-технічний навчальний заклад</w:t>
      </w:r>
    </w:p>
    <w:p w:rsidR="00DA4EAA" w:rsidRPr="00A53FE3" w:rsidRDefault="00DA4EAA" w:rsidP="00FD3FC4">
      <w:pPr>
        <w:spacing w:after="120"/>
        <w:rPr>
          <w:rFonts w:ascii="Arial" w:eastAsia="Times New Roman" w:hAnsi="Arial" w:cs="Arial"/>
          <w:sz w:val="24"/>
          <w:szCs w:val="24"/>
          <w:lang w:val="ru-RU" w:eastAsia="en-GB"/>
        </w:rPr>
      </w:pPr>
      <w:r w:rsidRPr="00A53FE3">
        <w:rPr>
          <w:rFonts w:ascii="Arial" w:eastAsia="Times New Roman" w:hAnsi="Arial" w:cs="Arial"/>
          <w:b/>
          <w:sz w:val="24"/>
          <w:szCs w:val="24"/>
          <w:lang w:val="ru-RU" w:eastAsia="en-GB"/>
        </w:rPr>
        <w:t>ДНЗ</w:t>
      </w:r>
      <w:r w:rsidRPr="00A53FE3">
        <w:rPr>
          <w:rFonts w:ascii="Arial" w:eastAsia="Times New Roman" w:hAnsi="Arial" w:cs="Arial"/>
          <w:b/>
          <w:sz w:val="24"/>
          <w:szCs w:val="24"/>
          <w:lang w:val="ru-RU" w:eastAsia="en-GB"/>
        </w:rPr>
        <w:tab/>
      </w:r>
      <w:r w:rsidRPr="00A53FE3">
        <w:rPr>
          <w:rFonts w:ascii="Arial" w:eastAsia="Times New Roman" w:hAnsi="Arial" w:cs="Arial"/>
          <w:b/>
          <w:sz w:val="24"/>
          <w:szCs w:val="24"/>
          <w:lang w:val="ru-RU" w:eastAsia="en-GB"/>
        </w:rPr>
        <w:tab/>
      </w:r>
      <w:r w:rsidRPr="00A53FE3">
        <w:rPr>
          <w:rFonts w:ascii="Arial" w:eastAsia="Times New Roman" w:hAnsi="Arial" w:cs="Arial"/>
          <w:sz w:val="24"/>
          <w:szCs w:val="24"/>
          <w:lang w:val="ru-RU" w:eastAsia="en-GB"/>
        </w:rPr>
        <w:t>Державний навчальний заклад</w:t>
      </w:r>
    </w:p>
    <w:p w:rsidR="00DA4EAA" w:rsidRPr="00A53FE3" w:rsidRDefault="00DA4EAA" w:rsidP="00FD3FC4">
      <w:pPr>
        <w:spacing w:after="120"/>
        <w:rPr>
          <w:rFonts w:ascii="Arial" w:eastAsia="Times New Roman" w:hAnsi="Arial" w:cs="Arial"/>
          <w:sz w:val="24"/>
          <w:szCs w:val="24"/>
          <w:lang w:val="ru-RU" w:eastAsia="en-GB"/>
        </w:rPr>
      </w:pPr>
      <w:r w:rsidRPr="00A53FE3">
        <w:rPr>
          <w:rFonts w:ascii="Arial" w:eastAsia="Times New Roman" w:hAnsi="Arial" w:cs="Arial"/>
          <w:b/>
          <w:sz w:val="24"/>
          <w:szCs w:val="24"/>
          <w:lang w:val="ru-RU" w:eastAsia="en-GB"/>
        </w:rPr>
        <w:t>ВНЗ</w:t>
      </w:r>
      <w:r w:rsidRPr="00A53FE3">
        <w:rPr>
          <w:rFonts w:ascii="Arial" w:eastAsia="Times New Roman" w:hAnsi="Arial" w:cs="Arial"/>
          <w:b/>
          <w:sz w:val="24"/>
          <w:szCs w:val="24"/>
          <w:lang w:val="ru-RU" w:eastAsia="en-GB"/>
        </w:rPr>
        <w:tab/>
      </w:r>
      <w:r w:rsidRPr="00A53FE3">
        <w:rPr>
          <w:rFonts w:ascii="Arial" w:eastAsia="Times New Roman" w:hAnsi="Arial" w:cs="Arial"/>
          <w:b/>
          <w:sz w:val="24"/>
          <w:szCs w:val="24"/>
          <w:lang w:val="ru-RU" w:eastAsia="en-GB"/>
        </w:rPr>
        <w:tab/>
      </w:r>
      <w:r w:rsidRPr="00A53FE3">
        <w:rPr>
          <w:rFonts w:ascii="Arial" w:eastAsia="Times New Roman" w:hAnsi="Arial" w:cs="Arial"/>
          <w:sz w:val="24"/>
          <w:szCs w:val="24"/>
          <w:lang w:val="ru-RU" w:eastAsia="en-GB"/>
        </w:rPr>
        <w:t>Вищий навчальний заклад</w:t>
      </w:r>
    </w:p>
    <w:p w:rsidR="00DA4EAA" w:rsidRPr="00A53FE3" w:rsidRDefault="00DA4EAA" w:rsidP="00FD3FC4">
      <w:pPr>
        <w:spacing w:after="120"/>
        <w:rPr>
          <w:rFonts w:ascii="Arial" w:eastAsia="Times New Roman" w:hAnsi="Arial" w:cs="Arial"/>
          <w:b/>
          <w:sz w:val="24"/>
          <w:szCs w:val="24"/>
          <w:lang w:val="ru-RU" w:eastAsia="en-GB"/>
        </w:rPr>
      </w:pPr>
      <w:r w:rsidRPr="00A53FE3">
        <w:rPr>
          <w:rFonts w:ascii="Arial" w:eastAsia="Times New Roman" w:hAnsi="Arial" w:cs="Arial"/>
          <w:b/>
          <w:sz w:val="24"/>
          <w:szCs w:val="24"/>
          <w:lang w:val="ru-RU" w:eastAsia="en-GB"/>
        </w:rPr>
        <w:t>ВПУ</w:t>
      </w:r>
      <w:r w:rsidRPr="00A53FE3">
        <w:rPr>
          <w:rFonts w:ascii="Arial" w:eastAsia="Times New Roman" w:hAnsi="Arial" w:cs="Arial"/>
          <w:b/>
          <w:sz w:val="24"/>
          <w:szCs w:val="24"/>
          <w:lang w:val="ru-RU" w:eastAsia="en-GB"/>
        </w:rPr>
        <w:tab/>
      </w:r>
      <w:r w:rsidRPr="00A53FE3">
        <w:rPr>
          <w:rFonts w:ascii="Arial" w:eastAsia="Times New Roman" w:hAnsi="Arial" w:cs="Arial"/>
          <w:b/>
          <w:sz w:val="24"/>
          <w:szCs w:val="24"/>
          <w:lang w:val="ru-RU" w:eastAsia="en-GB"/>
        </w:rPr>
        <w:tab/>
      </w:r>
      <w:r w:rsidRPr="00A53FE3">
        <w:rPr>
          <w:rFonts w:ascii="Arial" w:eastAsia="Times New Roman" w:hAnsi="Arial" w:cs="Arial"/>
          <w:sz w:val="24"/>
          <w:szCs w:val="24"/>
          <w:lang w:val="ru-RU" w:eastAsia="en-GB"/>
        </w:rPr>
        <w:t>Вище професійне училище</w:t>
      </w:r>
    </w:p>
    <w:p w:rsidR="00DA4EAA" w:rsidRPr="00A53FE3" w:rsidRDefault="00DA4EAA" w:rsidP="00FD3FC4">
      <w:pPr>
        <w:spacing w:before="60" w:after="120"/>
        <w:rPr>
          <w:rFonts w:ascii="Arial" w:eastAsia="Times New Roman" w:hAnsi="Arial" w:cs="Arial"/>
          <w:sz w:val="24"/>
          <w:szCs w:val="24"/>
          <w:lang w:val="ru-RU" w:eastAsia="en-GB"/>
        </w:rPr>
      </w:pPr>
      <w:r w:rsidRPr="00A53FE3">
        <w:rPr>
          <w:rFonts w:ascii="Arial" w:eastAsia="Times New Roman" w:hAnsi="Arial" w:cs="Arial"/>
          <w:b/>
          <w:sz w:val="24"/>
          <w:szCs w:val="24"/>
          <w:lang w:val="ru-RU" w:eastAsia="en-GB"/>
        </w:rPr>
        <w:t>ЗОШ</w:t>
      </w:r>
      <w:r w:rsidRPr="00A53FE3">
        <w:rPr>
          <w:rFonts w:ascii="Arial" w:eastAsia="Times New Roman" w:hAnsi="Arial" w:cs="Arial"/>
          <w:b/>
          <w:sz w:val="24"/>
          <w:szCs w:val="24"/>
          <w:lang w:val="ru-RU" w:eastAsia="en-GB"/>
        </w:rPr>
        <w:tab/>
      </w:r>
      <w:r w:rsidRPr="00A53FE3">
        <w:rPr>
          <w:rFonts w:ascii="Arial" w:eastAsia="Times New Roman" w:hAnsi="Arial" w:cs="Arial"/>
          <w:b/>
          <w:sz w:val="24"/>
          <w:szCs w:val="24"/>
          <w:lang w:val="ru-RU" w:eastAsia="en-GB"/>
        </w:rPr>
        <w:tab/>
      </w:r>
      <w:r w:rsidRPr="00A53FE3">
        <w:rPr>
          <w:rFonts w:ascii="Arial" w:eastAsia="Times New Roman" w:hAnsi="Arial" w:cs="Arial"/>
          <w:sz w:val="24"/>
          <w:szCs w:val="24"/>
          <w:lang w:val="ru-RU" w:eastAsia="en-GB"/>
        </w:rPr>
        <w:t>Загальноосвітня школа</w:t>
      </w:r>
    </w:p>
    <w:p w:rsidR="00DA4EAA" w:rsidRPr="00A53FE3" w:rsidRDefault="00DA4EAA" w:rsidP="00FD3FC4">
      <w:pPr>
        <w:spacing w:after="120"/>
        <w:rPr>
          <w:rFonts w:ascii="Arial" w:eastAsia="Times New Roman" w:hAnsi="Arial" w:cs="Arial"/>
          <w:sz w:val="24"/>
          <w:szCs w:val="24"/>
          <w:lang w:val="ru-RU" w:eastAsia="en-GB"/>
        </w:rPr>
      </w:pPr>
      <w:r w:rsidRPr="00A53FE3">
        <w:rPr>
          <w:rFonts w:ascii="Arial" w:eastAsia="Times New Roman" w:hAnsi="Arial" w:cs="Arial"/>
          <w:b/>
          <w:sz w:val="24"/>
          <w:szCs w:val="24"/>
          <w:lang w:val="ru-RU" w:eastAsia="en-GB"/>
        </w:rPr>
        <w:t>ТП</w:t>
      </w:r>
      <w:r w:rsidRPr="00A53FE3">
        <w:rPr>
          <w:rFonts w:ascii="Arial" w:eastAsia="Times New Roman" w:hAnsi="Arial" w:cs="Arial"/>
          <w:b/>
          <w:sz w:val="24"/>
          <w:szCs w:val="24"/>
          <w:lang w:val="ru-RU" w:eastAsia="en-GB"/>
        </w:rPr>
        <w:tab/>
      </w:r>
      <w:r w:rsidRPr="00A53FE3">
        <w:rPr>
          <w:rFonts w:ascii="Arial" w:eastAsia="Times New Roman" w:hAnsi="Arial" w:cs="Arial"/>
          <w:b/>
          <w:sz w:val="24"/>
          <w:szCs w:val="24"/>
          <w:lang w:val="ru-RU" w:eastAsia="en-GB"/>
        </w:rPr>
        <w:tab/>
      </w:r>
      <w:r w:rsidRPr="00A53FE3">
        <w:rPr>
          <w:rFonts w:ascii="Arial" w:eastAsia="Times New Roman" w:hAnsi="Arial" w:cs="Arial"/>
          <w:sz w:val="24"/>
          <w:szCs w:val="24"/>
          <w:lang w:val="ru-RU" w:eastAsia="en-GB"/>
        </w:rPr>
        <w:t>Туринський процес</w:t>
      </w:r>
    </w:p>
    <w:p w:rsidR="00DA4EAA" w:rsidRPr="00A53FE3" w:rsidRDefault="00DA4EAA" w:rsidP="00FD3FC4">
      <w:pPr>
        <w:spacing w:after="120"/>
        <w:rPr>
          <w:rFonts w:ascii="Arial" w:eastAsia="Times New Roman" w:hAnsi="Arial" w:cs="Arial"/>
          <w:sz w:val="24"/>
          <w:szCs w:val="24"/>
          <w:lang w:val="ru-RU" w:eastAsia="en-GB"/>
        </w:rPr>
      </w:pPr>
      <w:r w:rsidRPr="00A53FE3">
        <w:rPr>
          <w:rFonts w:ascii="Arial" w:eastAsia="Times New Roman" w:hAnsi="Arial" w:cs="Arial"/>
          <w:b/>
          <w:sz w:val="24"/>
          <w:szCs w:val="24"/>
          <w:lang w:val="ru-RU" w:eastAsia="en-GB"/>
        </w:rPr>
        <w:t>НМР</w:t>
      </w:r>
      <w:r w:rsidRPr="00A53FE3">
        <w:rPr>
          <w:rFonts w:ascii="Arial" w:eastAsia="Times New Roman" w:hAnsi="Arial" w:cs="Arial"/>
          <w:b/>
          <w:sz w:val="24"/>
          <w:szCs w:val="24"/>
          <w:lang w:val="ru-RU" w:eastAsia="en-GB"/>
        </w:rPr>
        <w:tab/>
      </w:r>
      <w:r w:rsidRPr="00A53FE3">
        <w:rPr>
          <w:rFonts w:ascii="Arial" w:eastAsia="Times New Roman" w:hAnsi="Arial" w:cs="Arial"/>
          <w:b/>
          <w:sz w:val="24"/>
          <w:szCs w:val="24"/>
          <w:lang w:val="ru-RU" w:eastAsia="en-GB"/>
        </w:rPr>
        <w:tab/>
      </w:r>
      <w:r w:rsidRPr="00A53FE3">
        <w:rPr>
          <w:rFonts w:ascii="Arial" w:eastAsia="Times New Roman" w:hAnsi="Arial" w:cs="Arial"/>
          <w:sz w:val="24"/>
          <w:szCs w:val="24"/>
          <w:lang w:val="ru-RU" w:eastAsia="en-GB"/>
        </w:rPr>
        <w:t>Навчання на робочому місці</w:t>
      </w:r>
    </w:p>
    <w:p w:rsidR="00DA4EAA" w:rsidRPr="00A53FE3" w:rsidRDefault="00DA4EAA" w:rsidP="00FD3FC4">
      <w:pPr>
        <w:spacing w:after="120"/>
        <w:rPr>
          <w:rFonts w:ascii="Arial" w:eastAsia="Times New Roman" w:hAnsi="Arial" w:cs="Arial"/>
          <w:sz w:val="24"/>
          <w:szCs w:val="24"/>
          <w:lang w:val="ru-RU" w:eastAsia="en-GB"/>
        </w:rPr>
      </w:pPr>
      <w:r w:rsidRPr="00A53FE3">
        <w:rPr>
          <w:rFonts w:ascii="Arial" w:eastAsia="Times New Roman" w:hAnsi="Arial" w:cs="Arial"/>
          <w:b/>
          <w:sz w:val="24"/>
          <w:szCs w:val="24"/>
          <w:lang w:val="ru-RU" w:eastAsia="en-GB"/>
        </w:rPr>
        <w:t>НРК</w:t>
      </w:r>
      <w:r w:rsidRPr="00A53FE3">
        <w:rPr>
          <w:rFonts w:ascii="Arial" w:eastAsia="Times New Roman" w:hAnsi="Arial" w:cs="Arial"/>
          <w:b/>
          <w:sz w:val="24"/>
          <w:szCs w:val="24"/>
          <w:lang w:val="ru-RU" w:eastAsia="en-GB"/>
        </w:rPr>
        <w:tab/>
      </w:r>
      <w:r w:rsidRPr="00A53FE3">
        <w:rPr>
          <w:rFonts w:ascii="Arial" w:eastAsia="Times New Roman" w:hAnsi="Arial" w:cs="Arial"/>
          <w:b/>
          <w:sz w:val="24"/>
          <w:szCs w:val="24"/>
          <w:lang w:val="ru-RU" w:eastAsia="en-GB"/>
        </w:rPr>
        <w:tab/>
      </w:r>
      <w:r w:rsidRPr="00A53FE3">
        <w:rPr>
          <w:rFonts w:ascii="Arial" w:eastAsia="Times New Roman" w:hAnsi="Arial" w:cs="Arial"/>
          <w:sz w:val="24"/>
          <w:szCs w:val="24"/>
          <w:lang w:val="ru-RU" w:eastAsia="en-GB"/>
        </w:rPr>
        <w:t>Національна рамка кваліфікацій</w:t>
      </w:r>
    </w:p>
    <w:p w:rsidR="00DA4EAA" w:rsidRPr="00A53FE3" w:rsidRDefault="00DA4EAA" w:rsidP="00FD3FC4">
      <w:pPr>
        <w:spacing w:after="120"/>
        <w:rPr>
          <w:rFonts w:ascii="Arial" w:eastAsia="Times New Roman" w:hAnsi="Arial" w:cs="Arial"/>
          <w:sz w:val="24"/>
          <w:szCs w:val="24"/>
          <w:lang w:val="ru-RU" w:eastAsia="en-GB"/>
        </w:rPr>
      </w:pPr>
      <w:r w:rsidRPr="00A53FE3">
        <w:rPr>
          <w:rFonts w:ascii="Arial" w:eastAsia="Times New Roman" w:hAnsi="Arial" w:cs="Arial"/>
          <w:b/>
          <w:sz w:val="24"/>
          <w:szCs w:val="24"/>
          <w:lang w:val="ru-RU" w:eastAsia="en-GB"/>
        </w:rPr>
        <w:t>ОКР</w:t>
      </w:r>
      <w:r w:rsidRPr="00A53FE3">
        <w:rPr>
          <w:rFonts w:ascii="Arial" w:eastAsia="Times New Roman" w:hAnsi="Arial" w:cs="Arial"/>
          <w:sz w:val="24"/>
          <w:szCs w:val="24"/>
          <w:lang w:val="ru-RU" w:eastAsia="en-GB"/>
        </w:rPr>
        <w:tab/>
      </w:r>
      <w:r w:rsidRPr="00A53FE3">
        <w:rPr>
          <w:rFonts w:ascii="Arial" w:eastAsia="Times New Roman" w:hAnsi="Arial" w:cs="Arial"/>
          <w:sz w:val="24"/>
          <w:szCs w:val="24"/>
          <w:lang w:val="ru-RU" w:eastAsia="en-GB"/>
        </w:rPr>
        <w:tab/>
        <w:t>Освітньо-кваліфікаційний рівень</w:t>
      </w:r>
    </w:p>
    <w:p w:rsidR="00DA4EAA" w:rsidRPr="00A53FE3" w:rsidRDefault="00DA4EAA" w:rsidP="00FD3FC4">
      <w:pPr>
        <w:spacing w:after="120"/>
        <w:rPr>
          <w:rFonts w:ascii="Arial" w:eastAsia="Times New Roman" w:hAnsi="Arial" w:cs="Arial"/>
          <w:b/>
          <w:sz w:val="24"/>
          <w:szCs w:val="24"/>
          <w:lang w:val="ru-RU" w:eastAsia="en-GB"/>
        </w:rPr>
      </w:pPr>
      <w:r w:rsidRPr="00A53FE3">
        <w:rPr>
          <w:rFonts w:ascii="Arial" w:eastAsia="Times New Roman" w:hAnsi="Arial" w:cs="Arial"/>
          <w:b/>
          <w:sz w:val="24"/>
          <w:szCs w:val="24"/>
          <w:lang w:val="ru-RU" w:eastAsia="en-GB"/>
        </w:rPr>
        <w:t>КПК</w:t>
      </w:r>
      <w:r w:rsidRPr="00A53FE3">
        <w:rPr>
          <w:rFonts w:ascii="Arial" w:eastAsia="Times New Roman" w:hAnsi="Arial" w:cs="Arial"/>
          <w:b/>
          <w:sz w:val="24"/>
          <w:szCs w:val="24"/>
          <w:lang w:val="ru-RU" w:eastAsia="en-GB"/>
        </w:rPr>
        <w:tab/>
      </w:r>
      <w:r w:rsidRPr="00A53FE3">
        <w:rPr>
          <w:rFonts w:ascii="Arial" w:eastAsia="Times New Roman" w:hAnsi="Arial" w:cs="Arial"/>
          <w:b/>
          <w:sz w:val="24"/>
          <w:szCs w:val="24"/>
          <w:lang w:val="ru-RU" w:eastAsia="en-GB"/>
        </w:rPr>
        <w:tab/>
      </w:r>
      <w:r w:rsidRPr="00A53FE3">
        <w:rPr>
          <w:rFonts w:ascii="Arial" w:eastAsia="Times New Roman" w:hAnsi="Arial" w:cs="Arial"/>
          <w:sz w:val="24"/>
          <w:szCs w:val="24"/>
          <w:lang w:val="ru-RU" w:eastAsia="en-GB"/>
        </w:rPr>
        <w:t>Курсове підвищення кваліфікації</w:t>
      </w:r>
    </w:p>
    <w:p w:rsidR="00DA4EAA" w:rsidRPr="00A53FE3" w:rsidRDefault="00DA4EAA" w:rsidP="00FD3FC4">
      <w:pPr>
        <w:spacing w:after="120"/>
        <w:rPr>
          <w:rFonts w:ascii="Arial" w:eastAsia="Times New Roman" w:hAnsi="Arial" w:cs="Arial"/>
          <w:sz w:val="24"/>
          <w:szCs w:val="24"/>
          <w:lang w:val="ru-RU" w:eastAsia="en-GB"/>
        </w:rPr>
      </w:pPr>
      <w:r w:rsidRPr="00A53FE3">
        <w:rPr>
          <w:rFonts w:ascii="Arial" w:eastAsia="Times New Roman" w:hAnsi="Arial" w:cs="Arial"/>
          <w:b/>
          <w:sz w:val="24"/>
          <w:szCs w:val="24"/>
          <w:lang w:val="ru-RU" w:eastAsia="en-GB"/>
        </w:rPr>
        <w:t>ІКТ</w:t>
      </w:r>
      <w:r w:rsidRPr="00A53FE3">
        <w:rPr>
          <w:rFonts w:ascii="Arial" w:eastAsia="Times New Roman" w:hAnsi="Arial" w:cs="Arial"/>
          <w:sz w:val="24"/>
          <w:szCs w:val="24"/>
          <w:lang w:val="ru-RU" w:eastAsia="en-GB"/>
        </w:rPr>
        <w:tab/>
      </w:r>
      <w:r w:rsidRPr="00A53FE3">
        <w:rPr>
          <w:rFonts w:ascii="Arial" w:eastAsia="Times New Roman" w:hAnsi="Arial" w:cs="Arial"/>
          <w:sz w:val="24"/>
          <w:szCs w:val="24"/>
          <w:lang w:val="ru-RU" w:eastAsia="en-GB"/>
        </w:rPr>
        <w:tab/>
        <w:t>Інформаційно-комунікаційні технології</w:t>
      </w:r>
    </w:p>
    <w:p w:rsidR="00DA4EAA" w:rsidRPr="00A53FE3" w:rsidRDefault="00DA4EAA" w:rsidP="00FD3FC4">
      <w:pPr>
        <w:spacing w:after="120"/>
        <w:rPr>
          <w:rFonts w:ascii="Arial" w:eastAsia="Times New Roman" w:hAnsi="Arial" w:cs="Arial"/>
          <w:sz w:val="24"/>
          <w:szCs w:val="24"/>
          <w:lang w:val="ru-RU" w:eastAsia="en-GB"/>
        </w:rPr>
      </w:pPr>
      <w:r w:rsidRPr="00A53FE3">
        <w:rPr>
          <w:rFonts w:ascii="Arial" w:eastAsia="Times New Roman" w:hAnsi="Arial" w:cs="Arial"/>
          <w:b/>
          <w:sz w:val="24"/>
          <w:szCs w:val="24"/>
          <w:lang w:val="ru-RU" w:eastAsia="en-GB"/>
        </w:rPr>
        <w:t>ПАТ</w:t>
      </w:r>
      <w:r w:rsidRPr="00A53FE3">
        <w:rPr>
          <w:rFonts w:ascii="Arial" w:eastAsia="Times New Roman" w:hAnsi="Arial" w:cs="Arial"/>
          <w:sz w:val="24"/>
          <w:szCs w:val="24"/>
          <w:lang w:val="ru-RU" w:eastAsia="en-GB"/>
        </w:rPr>
        <w:tab/>
      </w:r>
      <w:r w:rsidRPr="00A53FE3">
        <w:rPr>
          <w:rFonts w:ascii="Arial" w:eastAsia="Times New Roman" w:hAnsi="Arial" w:cs="Arial"/>
          <w:sz w:val="24"/>
          <w:szCs w:val="24"/>
          <w:lang w:val="ru-RU" w:eastAsia="en-GB"/>
        </w:rPr>
        <w:tab/>
        <w:t>Публічне акціонерне товариство</w:t>
      </w:r>
    </w:p>
    <w:p w:rsidR="00DA4EAA" w:rsidRPr="00A53FE3" w:rsidRDefault="00DA4EAA" w:rsidP="00FD3FC4">
      <w:pPr>
        <w:spacing w:after="120"/>
        <w:rPr>
          <w:rFonts w:ascii="Arial" w:eastAsia="Times New Roman" w:hAnsi="Arial" w:cs="Arial"/>
          <w:sz w:val="24"/>
          <w:szCs w:val="24"/>
          <w:lang w:val="ru-RU" w:eastAsia="en-GB"/>
        </w:rPr>
      </w:pPr>
      <w:r w:rsidRPr="00A53FE3">
        <w:rPr>
          <w:rFonts w:ascii="Arial" w:eastAsia="Times New Roman" w:hAnsi="Arial" w:cs="Arial"/>
          <w:b/>
          <w:sz w:val="24"/>
          <w:szCs w:val="24"/>
          <w:lang w:val="ru-RU" w:eastAsia="en-GB"/>
        </w:rPr>
        <w:t>ТОВ</w:t>
      </w:r>
      <w:r w:rsidRPr="00A53FE3">
        <w:rPr>
          <w:rFonts w:ascii="Arial" w:eastAsia="Times New Roman" w:hAnsi="Arial" w:cs="Arial"/>
          <w:sz w:val="24"/>
          <w:szCs w:val="24"/>
          <w:lang w:val="ru-RU" w:eastAsia="en-GB"/>
        </w:rPr>
        <w:tab/>
      </w:r>
      <w:r w:rsidRPr="00A53FE3">
        <w:rPr>
          <w:rFonts w:ascii="Arial" w:eastAsia="Times New Roman" w:hAnsi="Arial" w:cs="Arial"/>
          <w:sz w:val="24"/>
          <w:szCs w:val="24"/>
          <w:lang w:val="ru-RU" w:eastAsia="en-GB"/>
        </w:rPr>
        <w:tab/>
        <w:t>Товариство з обмеженою відповідальністю</w:t>
      </w:r>
    </w:p>
    <w:p w:rsidR="00DA4EAA" w:rsidRPr="00A53FE3" w:rsidRDefault="00DA4EAA" w:rsidP="00FD3FC4">
      <w:pPr>
        <w:spacing w:after="120"/>
        <w:rPr>
          <w:rFonts w:ascii="Arial" w:eastAsia="Times New Roman" w:hAnsi="Arial" w:cs="Arial"/>
          <w:sz w:val="24"/>
          <w:szCs w:val="24"/>
          <w:lang w:val="ru-RU" w:eastAsia="en-GB"/>
        </w:rPr>
      </w:pPr>
      <w:r w:rsidRPr="00A53FE3">
        <w:rPr>
          <w:rFonts w:ascii="Arial" w:eastAsia="Times New Roman" w:hAnsi="Arial" w:cs="Arial"/>
          <w:b/>
          <w:sz w:val="24"/>
          <w:szCs w:val="24"/>
          <w:lang w:val="ru-RU" w:eastAsia="en-GB"/>
        </w:rPr>
        <w:t>ВАТ</w:t>
      </w:r>
      <w:r w:rsidRPr="00A53FE3">
        <w:rPr>
          <w:rFonts w:ascii="Arial" w:eastAsia="Times New Roman" w:hAnsi="Arial" w:cs="Arial"/>
          <w:sz w:val="24"/>
          <w:szCs w:val="24"/>
          <w:lang w:val="ru-RU" w:eastAsia="en-GB"/>
        </w:rPr>
        <w:tab/>
      </w:r>
      <w:r w:rsidRPr="00A53FE3">
        <w:rPr>
          <w:rFonts w:ascii="Arial" w:eastAsia="Times New Roman" w:hAnsi="Arial" w:cs="Arial"/>
          <w:sz w:val="24"/>
          <w:szCs w:val="24"/>
          <w:lang w:val="ru-RU" w:eastAsia="en-GB"/>
        </w:rPr>
        <w:tab/>
        <w:t>Відкрите акціонерне товариство</w:t>
      </w:r>
    </w:p>
    <w:p w:rsidR="00DA4EAA" w:rsidRPr="00A53FE3" w:rsidRDefault="00DA4EAA" w:rsidP="00FD3FC4">
      <w:pPr>
        <w:spacing w:after="120"/>
        <w:rPr>
          <w:rFonts w:ascii="Arial" w:eastAsia="Times New Roman" w:hAnsi="Arial" w:cs="Arial"/>
          <w:sz w:val="24"/>
          <w:szCs w:val="24"/>
          <w:lang w:val="ru-RU" w:eastAsia="en-GB"/>
        </w:rPr>
      </w:pPr>
      <w:r w:rsidRPr="00A53FE3">
        <w:rPr>
          <w:rFonts w:ascii="Arial" w:eastAsia="Times New Roman" w:hAnsi="Arial" w:cs="Arial"/>
          <w:b/>
          <w:sz w:val="24"/>
          <w:szCs w:val="24"/>
          <w:lang w:val="ru-RU" w:eastAsia="en-GB"/>
        </w:rPr>
        <w:t>ДП</w:t>
      </w:r>
      <w:r w:rsidRPr="00A53FE3">
        <w:rPr>
          <w:rFonts w:ascii="Arial" w:eastAsia="Times New Roman" w:hAnsi="Arial" w:cs="Arial"/>
          <w:sz w:val="24"/>
          <w:szCs w:val="24"/>
          <w:lang w:val="ru-RU" w:eastAsia="en-GB"/>
        </w:rPr>
        <w:tab/>
      </w:r>
      <w:r w:rsidRPr="00A53FE3">
        <w:rPr>
          <w:rFonts w:ascii="Arial" w:eastAsia="Times New Roman" w:hAnsi="Arial" w:cs="Arial"/>
          <w:sz w:val="24"/>
          <w:szCs w:val="24"/>
          <w:lang w:val="ru-RU" w:eastAsia="en-GB"/>
        </w:rPr>
        <w:tab/>
        <w:t>Державне підприємство</w:t>
      </w:r>
    </w:p>
    <w:p w:rsidR="00DA4EAA" w:rsidRPr="00A53FE3" w:rsidRDefault="00DA4EAA" w:rsidP="00FD3FC4">
      <w:pPr>
        <w:spacing w:after="120"/>
        <w:rPr>
          <w:rFonts w:ascii="Arial" w:eastAsia="Times New Roman" w:hAnsi="Arial" w:cs="Arial"/>
          <w:sz w:val="24"/>
          <w:szCs w:val="24"/>
          <w:lang w:val="ru-RU" w:eastAsia="en-GB"/>
        </w:rPr>
      </w:pPr>
      <w:r w:rsidRPr="00A53FE3">
        <w:rPr>
          <w:rFonts w:ascii="Arial" w:eastAsia="Times New Roman" w:hAnsi="Arial" w:cs="Arial"/>
          <w:b/>
          <w:sz w:val="24"/>
          <w:szCs w:val="24"/>
          <w:lang w:val="ru-RU" w:eastAsia="en-GB"/>
        </w:rPr>
        <w:t>КП</w:t>
      </w:r>
      <w:r w:rsidRPr="00A53FE3">
        <w:rPr>
          <w:rFonts w:ascii="Arial" w:eastAsia="Times New Roman" w:hAnsi="Arial" w:cs="Arial"/>
          <w:sz w:val="24"/>
          <w:szCs w:val="24"/>
          <w:lang w:val="ru-RU" w:eastAsia="en-GB"/>
        </w:rPr>
        <w:tab/>
      </w:r>
      <w:r w:rsidRPr="00A53FE3">
        <w:rPr>
          <w:rFonts w:ascii="Arial" w:eastAsia="Times New Roman" w:hAnsi="Arial" w:cs="Arial"/>
          <w:sz w:val="24"/>
          <w:szCs w:val="24"/>
          <w:lang w:val="ru-RU" w:eastAsia="en-GB"/>
        </w:rPr>
        <w:tab/>
        <w:t>Колективне підприємство</w:t>
      </w:r>
    </w:p>
    <w:p w:rsidR="00DA4EAA" w:rsidRPr="00A53FE3" w:rsidRDefault="00DA4EAA" w:rsidP="00FD3FC4">
      <w:pPr>
        <w:spacing w:after="120"/>
        <w:rPr>
          <w:rFonts w:ascii="Arial" w:eastAsia="Times New Roman" w:hAnsi="Arial" w:cs="Arial"/>
          <w:sz w:val="24"/>
          <w:szCs w:val="24"/>
          <w:lang w:val="ru-RU" w:eastAsia="en-GB"/>
        </w:rPr>
      </w:pPr>
      <w:r w:rsidRPr="00A53FE3">
        <w:rPr>
          <w:rFonts w:ascii="Arial" w:eastAsia="Times New Roman" w:hAnsi="Arial" w:cs="Arial"/>
          <w:b/>
          <w:sz w:val="24"/>
          <w:szCs w:val="24"/>
          <w:lang w:val="ru-RU" w:eastAsia="en-GB"/>
        </w:rPr>
        <w:t>ТМ</w:t>
      </w:r>
      <w:r w:rsidRPr="00A53FE3">
        <w:rPr>
          <w:rFonts w:ascii="Arial" w:eastAsia="Times New Roman" w:hAnsi="Arial" w:cs="Arial"/>
          <w:sz w:val="24"/>
          <w:szCs w:val="24"/>
          <w:lang w:val="ru-RU" w:eastAsia="en-GB"/>
        </w:rPr>
        <w:tab/>
      </w:r>
      <w:r w:rsidRPr="00A53FE3">
        <w:rPr>
          <w:rFonts w:ascii="Arial" w:eastAsia="Times New Roman" w:hAnsi="Arial" w:cs="Arial"/>
          <w:sz w:val="24"/>
          <w:szCs w:val="24"/>
          <w:lang w:val="ru-RU" w:eastAsia="en-GB"/>
        </w:rPr>
        <w:tab/>
        <w:t>Торгова марка</w:t>
      </w:r>
    </w:p>
    <w:p w:rsidR="00DA4EAA" w:rsidRPr="00A53FE3" w:rsidRDefault="00DA4EAA" w:rsidP="00FD3FC4">
      <w:pPr>
        <w:spacing w:after="120"/>
        <w:rPr>
          <w:rFonts w:ascii="Arial" w:eastAsia="Times New Roman" w:hAnsi="Arial" w:cs="Arial"/>
          <w:sz w:val="24"/>
          <w:szCs w:val="24"/>
          <w:lang w:val="ru-RU" w:eastAsia="en-GB"/>
        </w:rPr>
      </w:pPr>
      <w:r w:rsidRPr="00A53FE3">
        <w:rPr>
          <w:rFonts w:ascii="Arial" w:eastAsia="Times New Roman" w:hAnsi="Arial" w:cs="Arial"/>
          <w:b/>
          <w:sz w:val="24"/>
          <w:szCs w:val="24"/>
          <w:lang w:val="ru-RU" w:eastAsia="en-GB"/>
        </w:rPr>
        <w:t>СРБП</w:t>
      </w:r>
      <w:r w:rsidRPr="00A53FE3">
        <w:rPr>
          <w:rFonts w:ascii="Arial" w:eastAsia="Times New Roman" w:hAnsi="Arial" w:cs="Arial"/>
          <w:sz w:val="24"/>
          <w:szCs w:val="24"/>
          <w:lang w:val="ru-RU" w:eastAsia="en-GB"/>
        </w:rPr>
        <w:tab/>
      </w:r>
      <w:r w:rsidRPr="00A53FE3">
        <w:rPr>
          <w:rFonts w:ascii="Arial" w:eastAsia="Times New Roman" w:hAnsi="Arial" w:cs="Arial"/>
          <w:sz w:val="24"/>
          <w:szCs w:val="24"/>
          <w:lang w:val="ru-RU" w:eastAsia="en-GB"/>
        </w:rPr>
        <w:tab/>
        <w:t xml:space="preserve">Спеціалізоване ремонтно-будівельне підприємство </w:t>
      </w:r>
    </w:p>
    <w:p w:rsidR="00DA4EAA" w:rsidRPr="00A53FE3" w:rsidRDefault="00DA4EAA" w:rsidP="00FD3FC4">
      <w:pPr>
        <w:spacing w:after="120"/>
        <w:rPr>
          <w:rFonts w:ascii="Arial" w:eastAsia="Times New Roman" w:hAnsi="Arial" w:cs="Arial"/>
          <w:sz w:val="24"/>
          <w:szCs w:val="24"/>
          <w:lang w:val="ru-RU" w:eastAsia="en-GB"/>
        </w:rPr>
      </w:pPr>
      <w:r w:rsidRPr="00A53FE3">
        <w:rPr>
          <w:rFonts w:ascii="Arial" w:eastAsia="Times New Roman" w:hAnsi="Arial" w:cs="Arial"/>
          <w:b/>
          <w:sz w:val="24"/>
          <w:szCs w:val="24"/>
          <w:lang w:val="ru-RU" w:eastAsia="en-GB"/>
        </w:rPr>
        <w:t>АТО</w:t>
      </w:r>
      <w:r w:rsidRPr="00A53FE3">
        <w:rPr>
          <w:rFonts w:ascii="Arial" w:eastAsia="Times New Roman" w:hAnsi="Arial" w:cs="Arial"/>
          <w:sz w:val="24"/>
          <w:szCs w:val="24"/>
          <w:lang w:val="ru-RU" w:eastAsia="en-GB"/>
        </w:rPr>
        <w:tab/>
      </w:r>
      <w:r w:rsidRPr="00A53FE3">
        <w:rPr>
          <w:rFonts w:ascii="Arial" w:eastAsia="Times New Roman" w:hAnsi="Arial" w:cs="Arial"/>
          <w:sz w:val="24"/>
          <w:szCs w:val="24"/>
          <w:lang w:val="ru-RU" w:eastAsia="en-GB"/>
        </w:rPr>
        <w:tab/>
        <w:t>Антитерористична операція</w:t>
      </w:r>
    </w:p>
    <w:p w:rsidR="00DA4EAA" w:rsidRPr="00A53FE3" w:rsidRDefault="00DA4EAA" w:rsidP="00FD3FC4">
      <w:pPr>
        <w:spacing w:after="0"/>
        <w:jc w:val="both"/>
        <w:rPr>
          <w:rFonts w:ascii="Arial" w:hAnsi="Arial" w:cs="Arial"/>
          <w:sz w:val="24"/>
          <w:szCs w:val="24"/>
        </w:rPr>
      </w:pPr>
    </w:p>
    <w:p w:rsidR="00DA4EAA" w:rsidRPr="00A53FE3" w:rsidRDefault="00DA4EAA" w:rsidP="00FD3FC4">
      <w:pPr>
        <w:rPr>
          <w:rFonts w:ascii="Arial" w:hAnsi="Arial" w:cs="Arial"/>
          <w:sz w:val="24"/>
          <w:szCs w:val="24"/>
        </w:rPr>
      </w:pPr>
      <w:r w:rsidRPr="00A53FE3">
        <w:rPr>
          <w:rFonts w:ascii="Arial" w:hAnsi="Arial" w:cs="Arial"/>
          <w:sz w:val="24"/>
          <w:szCs w:val="24"/>
        </w:rPr>
        <w:br w:type="page"/>
      </w:r>
    </w:p>
    <w:p w:rsidR="00DA4EAA" w:rsidRPr="00A53FE3" w:rsidRDefault="00DA4EAA" w:rsidP="00FD3FC4">
      <w:pPr>
        <w:spacing w:after="0"/>
        <w:rPr>
          <w:rFonts w:ascii="Arial" w:eastAsia="Times New Roman" w:hAnsi="Arial" w:cs="Arial"/>
          <w:b/>
          <w:bCs/>
          <w:caps/>
          <w:sz w:val="24"/>
          <w:szCs w:val="24"/>
          <w:lang w:val="ru-RU" w:eastAsia="en-GB"/>
        </w:rPr>
      </w:pPr>
      <w:bookmarkStart w:id="30" w:name="_Toc452986506"/>
      <w:r w:rsidRPr="00A53FE3">
        <w:rPr>
          <w:rFonts w:ascii="Arial" w:eastAsia="Times New Roman" w:hAnsi="Arial" w:cs="Arial"/>
          <w:b/>
          <w:bCs/>
          <w:caps/>
          <w:sz w:val="24"/>
          <w:szCs w:val="24"/>
          <w:lang w:val="ru-RU" w:eastAsia="en-GB"/>
        </w:rPr>
        <w:lastRenderedPageBreak/>
        <w:t>Посилання</w:t>
      </w:r>
      <w:bookmarkEnd w:id="30"/>
    </w:p>
    <w:p w:rsidR="00DA4EAA" w:rsidRPr="00887D2A" w:rsidRDefault="00DA4EAA" w:rsidP="00FD3FC4">
      <w:pPr>
        <w:spacing w:after="0"/>
        <w:rPr>
          <w:rFonts w:ascii="Arial" w:hAnsi="Arial" w:cs="Arial"/>
          <w:sz w:val="24"/>
          <w:szCs w:val="24"/>
        </w:rPr>
      </w:pPr>
    </w:p>
    <w:p w:rsidR="00DA4EAA" w:rsidRPr="00887D2A" w:rsidRDefault="00DA4EAA" w:rsidP="00FD3FC4">
      <w:pPr>
        <w:numPr>
          <w:ilvl w:val="0"/>
          <w:numId w:val="42"/>
        </w:numPr>
        <w:tabs>
          <w:tab w:val="left" w:pos="851"/>
        </w:tabs>
        <w:spacing w:after="0"/>
        <w:contextualSpacing/>
        <w:jc w:val="both"/>
        <w:rPr>
          <w:rFonts w:ascii="Arial" w:hAnsi="Arial" w:cs="Arial"/>
          <w:sz w:val="24"/>
          <w:szCs w:val="24"/>
          <w:lang w:val="ru-RU"/>
        </w:rPr>
      </w:pPr>
      <w:r w:rsidRPr="00887D2A">
        <w:rPr>
          <w:rFonts w:ascii="Arial" w:hAnsi="Arial" w:cs="Arial"/>
          <w:sz w:val="24"/>
          <w:szCs w:val="24"/>
          <w:lang w:val="ru-RU"/>
        </w:rPr>
        <w:t>Закон України «Про вищу освіту» (2014).</w:t>
      </w:r>
    </w:p>
    <w:p w:rsidR="00DA4EAA" w:rsidRPr="00887D2A" w:rsidRDefault="00DA4EAA" w:rsidP="00FD3FC4">
      <w:pPr>
        <w:numPr>
          <w:ilvl w:val="0"/>
          <w:numId w:val="42"/>
        </w:numPr>
        <w:tabs>
          <w:tab w:val="left" w:pos="851"/>
        </w:tabs>
        <w:spacing w:after="0"/>
        <w:contextualSpacing/>
        <w:jc w:val="both"/>
        <w:rPr>
          <w:rFonts w:ascii="Arial" w:hAnsi="Arial" w:cs="Arial"/>
          <w:sz w:val="24"/>
          <w:szCs w:val="24"/>
        </w:rPr>
      </w:pPr>
      <w:r w:rsidRPr="00887D2A">
        <w:rPr>
          <w:rFonts w:ascii="Arial" w:hAnsi="Arial" w:cs="Arial"/>
          <w:sz w:val="24"/>
          <w:szCs w:val="24"/>
        </w:rPr>
        <w:t>Закон України «Про внесення змін та визначення такими, що втратили чинність деяких законодавчих актів України» 28.12.2014 №76-</w:t>
      </w:r>
      <w:r w:rsidRPr="00887D2A">
        <w:rPr>
          <w:rFonts w:ascii="Arial" w:hAnsi="Arial" w:cs="Arial"/>
          <w:sz w:val="24"/>
          <w:szCs w:val="24"/>
          <w:lang w:val="en-US"/>
        </w:rPr>
        <w:t>VIII</w:t>
      </w:r>
      <w:r w:rsidRPr="00887D2A">
        <w:rPr>
          <w:rFonts w:ascii="Arial" w:hAnsi="Arial" w:cs="Arial"/>
          <w:sz w:val="24"/>
          <w:szCs w:val="24"/>
        </w:rPr>
        <w:t>.</w:t>
      </w:r>
    </w:p>
    <w:p w:rsidR="00DA4EAA" w:rsidRPr="00887D2A" w:rsidRDefault="00DA4EAA" w:rsidP="00FD3FC4">
      <w:pPr>
        <w:numPr>
          <w:ilvl w:val="0"/>
          <w:numId w:val="42"/>
        </w:numPr>
        <w:spacing w:after="0"/>
        <w:contextualSpacing/>
        <w:rPr>
          <w:rFonts w:ascii="Arial" w:hAnsi="Arial" w:cs="Arial"/>
          <w:sz w:val="24"/>
          <w:szCs w:val="24"/>
        </w:rPr>
      </w:pPr>
      <w:r w:rsidRPr="00887D2A">
        <w:rPr>
          <w:rFonts w:ascii="Arial" w:hAnsi="Arial" w:cs="Arial"/>
          <w:sz w:val="24"/>
          <w:szCs w:val="24"/>
          <w:lang w:val="ru-RU"/>
        </w:rPr>
        <w:t>Закон України «Про ліцензування видів господарської діяльності» від 02.03.2015 № 222</w:t>
      </w:r>
      <w:r w:rsidRPr="00887D2A">
        <w:rPr>
          <w:rFonts w:ascii="Arial" w:hAnsi="Arial" w:cs="Arial"/>
          <w:sz w:val="24"/>
          <w:szCs w:val="24"/>
        </w:rPr>
        <w:t xml:space="preserve">. </w:t>
      </w:r>
    </w:p>
    <w:p w:rsidR="00DA4EAA" w:rsidRPr="00887D2A" w:rsidRDefault="00DA4EAA" w:rsidP="00FD3FC4">
      <w:pPr>
        <w:numPr>
          <w:ilvl w:val="0"/>
          <w:numId w:val="42"/>
        </w:numPr>
        <w:autoSpaceDE w:val="0"/>
        <w:autoSpaceDN w:val="0"/>
        <w:adjustRightInd w:val="0"/>
        <w:spacing w:after="0"/>
        <w:contextualSpacing/>
        <w:jc w:val="both"/>
        <w:rPr>
          <w:rFonts w:ascii="Arial" w:hAnsi="Arial" w:cs="Arial"/>
          <w:sz w:val="24"/>
          <w:szCs w:val="24"/>
        </w:rPr>
      </w:pPr>
      <w:r w:rsidRPr="00887D2A">
        <w:rPr>
          <w:rFonts w:ascii="Arial" w:hAnsi="Arial" w:cs="Arial"/>
          <w:sz w:val="24"/>
          <w:szCs w:val="24"/>
        </w:rPr>
        <w:t>Постанова Кабінету Міністрів України «Про затвердження Національної рамки кваліфікацій» від 23 листопада 2011року № 1341.</w:t>
      </w:r>
    </w:p>
    <w:p w:rsidR="00DA4EAA" w:rsidRPr="00887D2A" w:rsidRDefault="00DA4EAA" w:rsidP="00FD3FC4">
      <w:pPr>
        <w:numPr>
          <w:ilvl w:val="0"/>
          <w:numId w:val="42"/>
        </w:numPr>
        <w:spacing w:after="0"/>
        <w:contextualSpacing/>
        <w:jc w:val="both"/>
        <w:rPr>
          <w:rFonts w:ascii="Arial" w:hAnsi="Arial" w:cs="Arial"/>
          <w:sz w:val="24"/>
          <w:szCs w:val="24"/>
        </w:rPr>
      </w:pPr>
      <w:r w:rsidRPr="00887D2A">
        <w:rPr>
          <w:rFonts w:ascii="Arial" w:hAnsi="Arial" w:cs="Arial"/>
          <w:sz w:val="24"/>
          <w:szCs w:val="24"/>
        </w:rPr>
        <w:t>Постанова Кабінету Міністрів України «Про внесення змін до Положення про акредитацію вищих навчальних закладів і спеціальностей у вищих навчальних закладах та Вищих професійних училищах» від 27.05.2014 №507.</w:t>
      </w:r>
    </w:p>
    <w:p w:rsidR="00DA4EAA" w:rsidRPr="00887D2A" w:rsidRDefault="00DA4EAA" w:rsidP="00FD3FC4">
      <w:pPr>
        <w:numPr>
          <w:ilvl w:val="0"/>
          <w:numId w:val="42"/>
        </w:numPr>
        <w:spacing w:after="0"/>
        <w:contextualSpacing/>
        <w:jc w:val="both"/>
        <w:rPr>
          <w:rFonts w:ascii="Arial" w:hAnsi="Arial" w:cs="Arial"/>
          <w:sz w:val="24"/>
          <w:szCs w:val="24"/>
        </w:rPr>
      </w:pPr>
      <w:r w:rsidRPr="00887D2A">
        <w:rPr>
          <w:rFonts w:ascii="Arial" w:hAnsi="Arial" w:cs="Arial"/>
          <w:sz w:val="24"/>
          <w:szCs w:val="24"/>
        </w:rPr>
        <w:t>Постанова Кабінету Міністрів України «Про визначення такими, що втратили чинність, деяких постанов Кабінету Міністрів України» від 02.03.2016 №147.</w:t>
      </w:r>
    </w:p>
    <w:p w:rsidR="00DA4EAA" w:rsidRPr="00887D2A" w:rsidRDefault="00DA4EAA" w:rsidP="00FD3FC4">
      <w:pPr>
        <w:numPr>
          <w:ilvl w:val="0"/>
          <w:numId w:val="42"/>
        </w:numPr>
        <w:spacing w:after="0"/>
        <w:contextualSpacing/>
        <w:rPr>
          <w:rFonts w:ascii="Arial" w:hAnsi="Arial" w:cs="Arial"/>
          <w:sz w:val="24"/>
          <w:szCs w:val="24"/>
        </w:rPr>
      </w:pPr>
      <w:r w:rsidRPr="00887D2A">
        <w:rPr>
          <w:rFonts w:ascii="Arial" w:hAnsi="Arial" w:cs="Arial"/>
          <w:sz w:val="24"/>
          <w:szCs w:val="24"/>
        </w:rPr>
        <w:t xml:space="preserve">Наказ Міністерства освіти і науки України «Про затвердження Загальних критеріїв оцінювання навчальних досягнень учнів у системі загальної середньої освіти» </w:t>
      </w:r>
      <w:r w:rsidRPr="00887D2A">
        <w:rPr>
          <w:rFonts w:ascii="Arial" w:hAnsi="Arial" w:cs="Arial"/>
          <w:iCs/>
          <w:sz w:val="24"/>
          <w:szCs w:val="24"/>
        </w:rPr>
        <w:t>від 05.05.2008 року</w:t>
      </w:r>
      <w:r w:rsidRPr="00887D2A">
        <w:rPr>
          <w:rFonts w:ascii="Arial" w:hAnsi="Arial" w:cs="Arial"/>
          <w:sz w:val="24"/>
          <w:szCs w:val="24"/>
        </w:rPr>
        <w:t xml:space="preserve"> </w:t>
      </w:r>
      <w:r w:rsidRPr="00887D2A">
        <w:rPr>
          <w:rFonts w:ascii="Arial" w:hAnsi="Arial" w:cs="Arial"/>
          <w:iCs/>
          <w:sz w:val="24"/>
          <w:szCs w:val="24"/>
        </w:rPr>
        <w:t>№ 371.</w:t>
      </w:r>
    </w:p>
    <w:p w:rsidR="00DA4EAA" w:rsidRPr="00887D2A" w:rsidRDefault="00DA4EAA" w:rsidP="00FD3FC4">
      <w:pPr>
        <w:numPr>
          <w:ilvl w:val="0"/>
          <w:numId w:val="42"/>
        </w:numPr>
        <w:spacing w:after="0"/>
        <w:contextualSpacing/>
        <w:jc w:val="both"/>
        <w:rPr>
          <w:rFonts w:ascii="Arial" w:hAnsi="Arial" w:cs="Arial"/>
          <w:sz w:val="24"/>
          <w:szCs w:val="24"/>
        </w:rPr>
      </w:pPr>
      <w:r w:rsidRPr="00887D2A">
        <w:rPr>
          <w:rFonts w:ascii="Arial" w:hAnsi="Arial" w:cs="Arial"/>
          <w:sz w:val="24"/>
          <w:szCs w:val="24"/>
        </w:rPr>
        <w:t>Наказ Міністерства освіти і науки України «Про затвердження Типової базисної структури навчальних планів підготовки кваліфікованих робітників у ПТНЗ» від 13.10.2010 № 947.</w:t>
      </w:r>
    </w:p>
    <w:p w:rsidR="00DA4EAA" w:rsidRPr="00887D2A" w:rsidRDefault="00DA4EAA" w:rsidP="00FD3FC4">
      <w:pPr>
        <w:numPr>
          <w:ilvl w:val="0"/>
          <w:numId w:val="42"/>
        </w:numPr>
        <w:spacing w:after="0"/>
        <w:contextualSpacing/>
        <w:rPr>
          <w:rFonts w:ascii="Arial" w:hAnsi="Arial" w:cs="Arial"/>
          <w:sz w:val="24"/>
          <w:szCs w:val="24"/>
          <w:u w:val="single"/>
        </w:rPr>
      </w:pPr>
      <w:r w:rsidRPr="00887D2A">
        <w:rPr>
          <w:rFonts w:ascii="Arial" w:hAnsi="Arial" w:cs="Arial"/>
          <w:sz w:val="24"/>
          <w:szCs w:val="24"/>
        </w:rPr>
        <w:t xml:space="preserve">Наказ Міністерства освіти у науки України «Про затвердження Положення про дистанційне навчання» від </w:t>
      </w:r>
      <w:r w:rsidRPr="00887D2A">
        <w:rPr>
          <w:rFonts w:ascii="Arial" w:hAnsi="Arial" w:cs="Arial"/>
          <w:bCs/>
          <w:sz w:val="24"/>
          <w:szCs w:val="24"/>
          <w:shd w:val="clear" w:color="auto" w:fill="FFFFFF"/>
          <w:lang w:val="ru-RU"/>
        </w:rPr>
        <w:t>25.04.2013  № 46</w:t>
      </w:r>
      <w:r w:rsidRPr="00887D2A">
        <w:rPr>
          <w:rFonts w:ascii="Arial" w:hAnsi="Arial" w:cs="Arial"/>
          <w:bCs/>
          <w:sz w:val="24"/>
          <w:szCs w:val="24"/>
          <w:shd w:val="clear" w:color="auto" w:fill="FFFFFF"/>
        </w:rPr>
        <w:t>6.</w:t>
      </w:r>
    </w:p>
    <w:p w:rsidR="00DA4EAA" w:rsidRPr="00887D2A" w:rsidRDefault="00DA4EAA" w:rsidP="00FD3FC4">
      <w:pPr>
        <w:numPr>
          <w:ilvl w:val="0"/>
          <w:numId w:val="42"/>
        </w:numPr>
        <w:spacing w:after="0"/>
        <w:contextualSpacing/>
        <w:jc w:val="both"/>
        <w:rPr>
          <w:rFonts w:ascii="Arial" w:hAnsi="Arial" w:cs="Arial"/>
          <w:sz w:val="24"/>
          <w:szCs w:val="24"/>
        </w:rPr>
      </w:pPr>
      <w:r w:rsidRPr="00887D2A">
        <w:rPr>
          <w:rFonts w:ascii="Arial" w:hAnsi="Arial" w:cs="Arial"/>
          <w:sz w:val="24"/>
          <w:szCs w:val="24"/>
        </w:rPr>
        <w:t xml:space="preserve">Наказ Міністерства освіти і науки України «Про затвердження Типових правил прийому до професійно-технічних навчальних закладів України» від 14.05.2013№ 499. </w:t>
      </w:r>
    </w:p>
    <w:p w:rsidR="00DA4EAA" w:rsidRPr="00887D2A" w:rsidRDefault="00DA4EAA" w:rsidP="00FD3FC4">
      <w:pPr>
        <w:numPr>
          <w:ilvl w:val="0"/>
          <w:numId w:val="42"/>
        </w:numPr>
        <w:spacing w:after="0"/>
        <w:contextualSpacing/>
        <w:jc w:val="both"/>
        <w:rPr>
          <w:rFonts w:ascii="Arial" w:hAnsi="Arial" w:cs="Arial"/>
          <w:sz w:val="24"/>
          <w:szCs w:val="24"/>
        </w:rPr>
      </w:pPr>
      <w:r w:rsidRPr="00887D2A">
        <w:rPr>
          <w:rFonts w:ascii="Arial" w:hAnsi="Arial" w:cs="Arial"/>
          <w:sz w:val="24"/>
          <w:szCs w:val="24"/>
        </w:rPr>
        <w:t>Наказ Міністерства освіти і науки України «Про затвердження Типового положення про атестацію педагогічних працівників» від 08.08.2013 № 1135 (зі змінами та доповненнями).</w:t>
      </w:r>
    </w:p>
    <w:p w:rsidR="00DA4EAA" w:rsidRPr="00887D2A" w:rsidRDefault="00DA4EAA" w:rsidP="00FD3FC4">
      <w:pPr>
        <w:numPr>
          <w:ilvl w:val="0"/>
          <w:numId w:val="42"/>
        </w:numPr>
        <w:spacing w:after="0"/>
        <w:contextualSpacing/>
        <w:jc w:val="both"/>
        <w:rPr>
          <w:rFonts w:ascii="Arial" w:hAnsi="Arial" w:cs="Arial"/>
          <w:sz w:val="24"/>
          <w:szCs w:val="24"/>
        </w:rPr>
      </w:pPr>
      <w:r w:rsidRPr="00887D2A">
        <w:rPr>
          <w:rFonts w:ascii="Arial" w:hAnsi="Arial" w:cs="Arial"/>
          <w:sz w:val="24"/>
          <w:szCs w:val="24"/>
        </w:rPr>
        <w:t>Накази Міністерства освіти і науки України «Про затвердження державних стандартів професійно-технічної освіти» від 19.03.2014 №№242-№244 (зі змінами).</w:t>
      </w:r>
    </w:p>
    <w:p w:rsidR="00DA4EAA" w:rsidRPr="00887D2A" w:rsidRDefault="00DA4EAA" w:rsidP="00FD3FC4">
      <w:pPr>
        <w:numPr>
          <w:ilvl w:val="0"/>
          <w:numId w:val="42"/>
        </w:numPr>
        <w:spacing w:after="0"/>
        <w:contextualSpacing/>
        <w:rPr>
          <w:rFonts w:ascii="Arial" w:hAnsi="Arial" w:cs="Arial"/>
          <w:sz w:val="24"/>
          <w:szCs w:val="24"/>
        </w:rPr>
      </w:pPr>
      <w:r w:rsidRPr="00887D2A">
        <w:rPr>
          <w:rFonts w:ascii="Arial" w:hAnsi="Arial" w:cs="Arial"/>
          <w:sz w:val="24"/>
          <w:szCs w:val="24"/>
        </w:rPr>
        <w:t>Наказ Міністерства освіти і науки України «Про затвердження Порядку підвищення кваліфікації працівників професійно-технічних закладів» від 30.04.2014 №535.</w:t>
      </w:r>
    </w:p>
    <w:p w:rsidR="00DA4EAA" w:rsidRPr="00887D2A" w:rsidRDefault="00DA4EAA" w:rsidP="00FD3FC4">
      <w:pPr>
        <w:numPr>
          <w:ilvl w:val="0"/>
          <w:numId w:val="42"/>
        </w:numPr>
        <w:spacing w:after="0"/>
        <w:contextualSpacing/>
        <w:jc w:val="both"/>
        <w:rPr>
          <w:rFonts w:ascii="Arial" w:hAnsi="Arial" w:cs="Arial"/>
          <w:sz w:val="24"/>
          <w:szCs w:val="24"/>
        </w:rPr>
      </w:pPr>
      <w:r w:rsidRPr="00887D2A">
        <w:rPr>
          <w:rFonts w:ascii="Arial" w:hAnsi="Arial" w:cs="Arial"/>
          <w:sz w:val="24"/>
          <w:szCs w:val="24"/>
        </w:rPr>
        <w:t>Наказ Міністерства освіти і науки України «Про затвердження державних стандартів професійно-технічної освіти» від 16.03.2015 №292 (зі змінами).</w:t>
      </w:r>
    </w:p>
    <w:p w:rsidR="00DA4EAA" w:rsidRPr="00887D2A" w:rsidRDefault="00DA4EAA" w:rsidP="00FD3FC4">
      <w:pPr>
        <w:spacing w:after="0"/>
        <w:ind w:left="786"/>
        <w:contextualSpacing/>
        <w:rPr>
          <w:rFonts w:ascii="Arial" w:hAnsi="Arial" w:cs="Arial"/>
          <w:sz w:val="24"/>
          <w:szCs w:val="24"/>
        </w:rPr>
      </w:pPr>
    </w:p>
    <w:p w:rsidR="00DA4EAA" w:rsidRPr="00887D2A" w:rsidRDefault="00DA4EAA" w:rsidP="00FD3FC4">
      <w:pPr>
        <w:numPr>
          <w:ilvl w:val="0"/>
          <w:numId w:val="42"/>
        </w:numPr>
        <w:spacing w:after="0"/>
        <w:contextualSpacing/>
        <w:rPr>
          <w:rFonts w:ascii="Arial" w:hAnsi="Arial" w:cs="Arial"/>
          <w:sz w:val="24"/>
          <w:szCs w:val="24"/>
        </w:rPr>
      </w:pPr>
      <w:r w:rsidRPr="00887D2A">
        <w:rPr>
          <w:rFonts w:ascii="Arial" w:hAnsi="Arial" w:cs="Arial"/>
          <w:sz w:val="24"/>
          <w:szCs w:val="24"/>
        </w:rPr>
        <w:t>Відродження Донбасу: оцінка соціально-економічних втрат  і пріоритетні напрямки напрями державної політики (2015).</w:t>
      </w:r>
    </w:p>
    <w:p w:rsidR="00DA4EAA" w:rsidRPr="00887D2A" w:rsidRDefault="00DA4EAA" w:rsidP="00FD3FC4">
      <w:pPr>
        <w:numPr>
          <w:ilvl w:val="0"/>
          <w:numId w:val="42"/>
        </w:numPr>
        <w:spacing w:after="0"/>
        <w:contextualSpacing/>
        <w:rPr>
          <w:rFonts w:ascii="Arial" w:hAnsi="Arial" w:cs="Arial"/>
          <w:sz w:val="24"/>
          <w:szCs w:val="24"/>
        </w:rPr>
      </w:pPr>
      <w:r w:rsidRPr="00887D2A">
        <w:rPr>
          <w:rFonts w:ascii="Arial" w:hAnsi="Arial" w:cs="Arial"/>
          <w:sz w:val="24"/>
          <w:szCs w:val="24"/>
        </w:rPr>
        <w:t>Графік направлення безробітних на курси цільового призначення.</w:t>
      </w:r>
    </w:p>
    <w:p w:rsidR="00DA4EAA" w:rsidRPr="00887D2A" w:rsidRDefault="00DA4EAA" w:rsidP="00FD3FC4">
      <w:pPr>
        <w:numPr>
          <w:ilvl w:val="0"/>
          <w:numId w:val="42"/>
        </w:numPr>
        <w:spacing w:after="0"/>
        <w:contextualSpacing/>
        <w:rPr>
          <w:rFonts w:ascii="Arial" w:hAnsi="Arial" w:cs="Arial"/>
          <w:sz w:val="24"/>
          <w:szCs w:val="24"/>
        </w:rPr>
      </w:pPr>
      <w:r w:rsidRPr="00887D2A">
        <w:rPr>
          <w:rFonts w:ascii="Arial" w:hAnsi="Arial" w:cs="Arial"/>
          <w:sz w:val="24"/>
          <w:szCs w:val="24"/>
        </w:rPr>
        <w:t>Громов Є.В. Сучасні тенденції розвитку професійної технічної освіти у Польщі(2010).</w:t>
      </w:r>
    </w:p>
    <w:p w:rsidR="00DA4EAA" w:rsidRPr="00887D2A" w:rsidRDefault="00DA4EAA" w:rsidP="00FD3FC4">
      <w:pPr>
        <w:numPr>
          <w:ilvl w:val="0"/>
          <w:numId w:val="42"/>
        </w:numPr>
        <w:spacing w:after="0"/>
        <w:contextualSpacing/>
        <w:jc w:val="both"/>
        <w:rPr>
          <w:rFonts w:ascii="Arial" w:hAnsi="Arial" w:cs="Arial"/>
          <w:sz w:val="24"/>
          <w:szCs w:val="24"/>
        </w:rPr>
      </w:pPr>
      <w:r w:rsidRPr="00887D2A">
        <w:rPr>
          <w:rFonts w:ascii="Arial" w:hAnsi="Arial" w:cs="Arial"/>
          <w:sz w:val="24"/>
          <w:szCs w:val="24"/>
        </w:rPr>
        <w:t>Звіт Навчально-методичного центру професійно-технічної освіти у Луганській області за 2015 рік.</w:t>
      </w:r>
    </w:p>
    <w:p w:rsidR="00DA4EAA" w:rsidRPr="00887D2A" w:rsidRDefault="00DA4EAA" w:rsidP="00FD3FC4">
      <w:pPr>
        <w:numPr>
          <w:ilvl w:val="0"/>
          <w:numId w:val="42"/>
        </w:numPr>
        <w:spacing w:after="0"/>
        <w:contextualSpacing/>
        <w:rPr>
          <w:rFonts w:ascii="Arial" w:hAnsi="Arial" w:cs="Arial"/>
          <w:sz w:val="24"/>
          <w:szCs w:val="24"/>
        </w:rPr>
      </w:pPr>
      <w:r w:rsidRPr="00887D2A">
        <w:rPr>
          <w:rFonts w:ascii="Arial" w:hAnsi="Arial" w:cs="Arial"/>
          <w:sz w:val="24"/>
          <w:szCs w:val="24"/>
        </w:rPr>
        <w:lastRenderedPageBreak/>
        <w:t>Звіт про хід виконання Регіональної цільової програми «Залучення інвестицій, розвитку та підтримки малого і середнього підприємництва в Луганській області на 2016-2017 роки» за І квартал 2016 року.</w:t>
      </w:r>
    </w:p>
    <w:p w:rsidR="00DA4EAA" w:rsidRPr="00887D2A" w:rsidRDefault="00DA4EAA" w:rsidP="00FD3FC4">
      <w:pPr>
        <w:numPr>
          <w:ilvl w:val="0"/>
          <w:numId w:val="42"/>
        </w:numPr>
        <w:spacing w:after="0"/>
        <w:contextualSpacing/>
        <w:rPr>
          <w:rFonts w:ascii="Arial" w:hAnsi="Arial" w:cs="Arial"/>
          <w:sz w:val="24"/>
          <w:szCs w:val="24"/>
        </w:rPr>
      </w:pPr>
      <w:r w:rsidRPr="00887D2A">
        <w:rPr>
          <w:rFonts w:ascii="Arial" w:hAnsi="Arial" w:cs="Arial"/>
          <w:sz w:val="24"/>
          <w:szCs w:val="24"/>
        </w:rPr>
        <w:t>Інвестиційний паспорт Луганщини.</w:t>
      </w:r>
      <w:r w:rsidRPr="00887D2A">
        <w:rPr>
          <w:rFonts w:ascii="Arial" w:hAnsi="Arial" w:cs="Arial"/>
          <w:sz w:val="24"/>
          <w:szCs w:val="24"/>
          <w:shd w:val="clear" w:color="auto" w:fill="FFFFFF"/>
        </w:rPr>
        <w:t xml:space="preserve">    </w:t>
      </w:r>
    </w:p>
    <w:p w:rsidR="00DA4EAA" w:rsidRPr="00887D2A" w:rsidRDefault="00DA4EAA" w:rsidP="00FD3FC4">
      <w:pPr>
        <w:numPr>
          <w:ilvl w:val="0"/>
          <w:numId w:val="42"/>
        </w:numPr>
        <w:spacing w:after="0"/>
        <w:contextualSpacing/>
        <w:rPr>
          <w:rFonts w:ascii="Arial" w:hAnsi="Arial" w:cs="Arial"/>
          <w:sz w:val="24"/>
          <w:szCs w:val="24"/>
        </w:rPr>
      </w:pPr>
      <w:r w:rsidRPr="00887D2A">
        <w:rPr>
          <w:rFonts w:ascii="Arial" w:hAnsi="Arial" w:cs="Arial"/>
          <w:sz w:val="24"/>
          <w:szCs w:val="24"/>
        </w:rPr>
        <w:t>Інформаційно-аналітичні матеріали Департаменту освіти і науки Луганської облдержадміністрації за 2015 рік.</w:t>
      </w:r>
    </w:p>
    <w:p w:rsidR="00DA4EAA" w:rsidRPr="00887D2A" w:rsidRDefault="00DA4EAA" w:rsidP="00FD3FC4">
      <w:pPr>
        <w:numPr>
          <w:ilvl w:val="0"/>
          <w:numId w:val="42"/>
        </w:numPr>
        <w:spacing w:after="0"/>
        <w:contextualSpacing/>
        <w:jc w:val="both"/>
        <w:rPr>
          <w:rFonts w:ascii="Arial" w:hAnsi="Arial" w:cs="Arial"/>
          <w:sz w:val="24"/>
          <w:szCs w:val="24"/>
        </w:rPr>
      </w:pPr>
      <w:r w:rsidRPr="00887D2A">
        <w:rPr>
          <w:rFonts w:ascii="Arial" w:hAnsi="Arial" w:cs="Arial"/>
          <w:sz w:val="24"/>
          <w:szCs w:val="24"/>
        </w:rPr>
        <w:t xml:space="preserve">Лист Міністерства освіти і науки України «Про затвердження ліцензійних умов» від 02.03.2016 № 1/9-114.  </w:t>
      </w:r>
    </w:p>
    <w:p w:rsidR="00DA4EAA" w:rsidRPr="00887D2A" w:rsidRDefault="00DA4EAA" w:rsidP="00FD3FC4">
      <w:pPr>
        <w:numPr>
          <w:ilvl w:val="0"/>
          <w:numId w:val="42"/>
        </w:numPr>
        <w:spacing w:after="0"/>
        <w:contextualSpacing/>
        <w:rPr>
          <w:rFonts w:ascii="Arial" w:hAnsi="Arial" w:cs="Arial"/>
          <w:sz w:val="24"/>
          <w:szCs w:val="24"/>
        </w:rPr>
      </w:pPr>
      <w:r w:rsidRPr="00887D2A">
        <w:rPr>
          <w:rFonts w:ascii="Arial" w:hAnsi="Arial" w:cs="Arial"/>
          <w:sz w:val="24"/>
          <w:szCs w:val="24"/>
        </w:rPr>
        <w:t>Лист Луганського обласного центру зайнятості</w:t>
      </w:r>
      <w:r w:rsidRPr="00887D2A">
        <w:rPr>
          <w:rFonts w:ascii="Arial" w:eastAsia="Times New Roman" w:hAnsi="Arial" w:cs="Arial"/>
          <w:sz w:val="24"/>
          <w:szCs w:val="24"/>
        </w:rPr>
        <w:t xml:space="preserve"> від 20.05.2016 № 30/05-1408.</w:t>
      </w:r>
    </w:p>
    <w:p w:rsidR="00DA4EAA" w:rsidRPr="00887D2A" w:rsidRDefault="00DA4EAA" w:rsidP="00FD3FC4">
      <w:pPr>
        <w:numPr>
          <w:ilvl w:val="0"/>
          <w:numId w:val="42"/>
        </w:numPr>
        <w:spacing w:after="0"/>
        <w:contextualSpacing/>
        <w:jc w:val="both"/>
        <w:rPr>
          <w:rFonts w:ascii="Arial" w:hAnsi="Arial" w:cs="Arial"/>
          <w:sz w:val="24"/>
          <w:szCs w:val="24"/>
        </w:rPr>
      </w:pPr>
      <w:r w:rsidRPr="00887D2A">
        <w:rPr>
          <w:rFonts w:ascii="Arial" w:hAnsi="Arial" w:cs="Arial"/>
          <w:sz w:val="24"/>
          <w:szCs w:val="24"/>
        </w:rPr>
        <w:t>Лист Головного управління статистики у Луганській області від 17.05.2016 №07-12/640.</w:t>
      </w:r>
    </w:p>
    <w:p w:rsidR="00DA4EAA" w:rsidRPr="00887D2A" w:rsidRDefault="00DA4EAA" w:rsidP="00FD3FC4">
      <w:pPr>
        <w:numPr>
          <w:ilvl w:val="0"/>
          <w:numId w:val="42"/>
        </w:numPr>
        <w:spacing w:after="0"/>
        <w:contextualSpacing/>
        <w:rPr>
          <w:rFonts w:ascii="Arial" w:hAnsi="Arial" w:cs="Arial"/>
          <w:sz w:val="24"/>
          <w:szCs w:val="24"/>
        </w:rPr>
      </w:pPr>
      <w:r w:rsidRPr="00887D2A">
        <w:rPr>
          <w:rFonts w:ascii="Arial" w:hAnsi="Arial" w:cs="Arial"/>
          <w:sz w:val="24"/>
          <w:szCs w:val="24"/>
        </w:rPr>
        <w:t>Навчальна програма ПРООН: підсумки та результати.</w:t>
      </w:r>
      <w:hyperlink r:id="rId21" w:history="1"/>
      <w:r w:rsidRPr="00887D2A">
        <w:rPr>
          <w:rFonts w:ascii="Arial" w:hAnsi="Arial" w:cs="Arial"/>
          <w:sz w:val="24"/>
          <w:szCs w:val="24"/>
        </w:rPr>
        <w:t xml:space="preserve"> </w:t>
      </w:r>
    </w:p>
    <w:p w:rsidR="00DA4EAA" w:rsidRPr="00887D2A" w:rsidRDefault="00DA4EAA" w:rsidP="00FD3FC4">
      <w:pPr>
        <w:numPr>
          <w:ilvl w:val="0"/>
          <w:numId w:val="42"/>
        </w:numPr>
        <w:spacing w:after="0"/>
        <w:contextualSpacing/>
        <w:rPr>
          <w:rFonts w:ascii="Arial" w:hAnsi="Arial" w:cs="Arial"/>
          <w:sz w:val="24"/>
          <w:szCs w:val="24"/>
        </w:rPr>
      </w:pPr>
      <w:r w:rsidRPr="00887D2A">
        <w:rPr>
          <w:rFonts w:ascii="Arial" w:hAnsi="Arial" w:cs="Arial"/>
          <w:sz w:val="24"/>
          <w:szCs w:val="24"/>
        </w:rPr>
        <w:t>Наказ Департаменту освіти і науки Луганської облдержадміністрації «Про результати атестації педагогічних працівників та керівних кадрів у 2013-14 навчальному році» від 16.04.2014 №275.</w:t>
      </w:r>
    </w:p>
    <w:p w:rsidR="00DA4EAA" w:rsidRPr="00887D2A" w:rsidRDefault="00DA4EAA" w:rsidP="00FD3FC4">
      <w:pPr>
        <w:numPr>
          <w:ilvl w:val="0"/>
          <w:numId w:val="42"/>
        </w:numPr>
        <w:spacing w:after="0"/>
        <w:contextualSpacing/>
        <w:rPr>
          <w:rFonts w:ascii="Arial" w:hAnsi="Arial" w:cs="Arial"/>
          <w:sz w:val="24"/>
          <w:szCs w:val="24"/>
        </w:rPr>
      </w:pPr>
      <w:r w:rsidRPr="00887D2A">
        <w:rPr>
          <w:rFonts w:ascii="Arial" w:hAnsi="Arial" w:cs="Arial"/>
          <w:sz w:val="24"/>
          <w:szCs w:val="24"/>
        </w:rPr>
        <w:t>Наказ Департаменту освіти і науки Луганської облдержадміністрації «Про результати атестації педагогічних працівників та керівних кадрів у 2014-15 навчальному році» від 24.04.2015 №161.</w:t>
      </w:r>
    </w:p>
    <w:p w:rsidR="00DA4EAA" w:rsidRPr="00887D2A" w:rsidRDefault="00DA4EAA" w:rsidP="00FD3FC4">
      <w:pPr>
        <w:numPr>
          <w:ilvl w:val="0"/>
          <w:numId w:val="42"/>
        </w:numPr>
        <w:spacing w:after="0"/>
        <w:contextualSpacing/>
        <w:rPr>
          <w:rFonts w:ascii="Arial" w:hAnsi="Arial" w:cs="Arial"/>
          <w:sz w:val="24"/>
          <w:szCs w:val="24"/>
        </w:rPr>
      </w:pPr>
      <w:r w:rsidRPr="00887D2A">
        <w:rPr>
          <w:rFonts w:ascii="Arial" w:hAnsi="Arial" w:cs="Arial"/>
          <w:sz w:val="24"/>
          <w:szCs w:val="24"/>
        </w:rPr>
        <w:t>Наказ Департаменту освіти і науки Луганської облдержадміністрації «Про результати атестації педагогічних працівників та керівних кадрів у 2015-16 навчальному році» від 22.04.2016 №131</w:t>
      </w:r>
      <w:r w:rsidRPr="00887D2A">
        <w:rPr>
          <w:rFonts w:ascii="Arial" w:hAnsi="Arial" w:cs="Arial"/>
          <w:sz w:val="24"/>
          <w:szCs w:val="24"/>
          <w:lang w:val="en-US"/>
        </w:rPr>
        <w:t>c</w:t>
      </w:r>
      <w:r w:rsidRPr="00887D2A">
        <w:rPr>
          <w:rFonts w:ascii="Arial" w:hAnsi="Arial" w:cs="Arial"/>
          <w:sz w:val="24"/>
          <w:szCs w:val="24"/>
        </w:rPr>
        <w:t>.</w:t>
      </w:r>
    </w:p>
    <w:p w:rsidR="00DA4EAA" w:rsidRPr="00887D2A" w:rsidRDefault="00DA4EAA" w:rsidP="00FD3FC4">
      <w:pPr>
        <w:numPr>
          <w:ilvl w:val="0"/>
          <w:numId w:val="42"/>
        </w:numPr>
        <w:tabs>
          <w:tab w:val="left" w:pos="851"/>
        </w:tabs>
        <w:spacing w:after="0"/>
        <w:contextualSpacing/>
        <w:jc w:val="both"/>
        <w:rPr>
          <w:rFonts w:ascii="Arial" w:hAnsi="Arial" w:cs="Arial"/>
          <w:sz w:val="24"/>
          <w:szCs w:val="24"/>
        </w:rPr>
      </w:pPr>
      <w:r w:rsidRPr="00887D2A">
        <w:rPr>
          <w:rFonts w:ascii="Arial" w:hAnsi="Arial" w:cs="Arial"/>
          <w:sz w:val="24"/>
          <w:szCs w:val="24"/>
        </w:rPr>
        <w:t>Обласна програма «Освіта Луганщини 2012-2016».</w:t>
      </w:r>
    </w:p>
    <w:p w:rsidR="00DA4EAA" w:rsidRPr="00887D2A" w:rsidRDefault="00DA4EAA" w:rsidP="00FD3FC4">
      <w:pPr>
        <w:numPr>
          <w:ilvl w:val="0"/>
          <w:numId w:val="42"/>
        </w:numPr>
        <w:spacing w:after="0"/>
        <w:contextualSpacing/>
        <w:jc w:val="both"/>
        <w:rPr>
          <w:rFonts w:ascii="Arial" w:hAnsi="Arial" w:cs="Arial"/>
          <w:sz w:val="24"/>
          <w:szCs w:val="24"/>
        </w:rPr>
      </w:pPr>
      <w:r w:rsidRPr="00887D2A">
        <w:rPr>
          <w:rFonts w:ascii="Arial" w:hAnsi="Arial" w:cs="Arial"/>
          <w:sz w:val="24"/>
          <w:szCs w:val="24"/>
        </w:rPr>
        <w:t>План роботи Навчально-методичного центру професійно-технічної освіти у Луганській області на 2015 рік.</w:t>
      </w:r>
    </w:p>
    <w:p w:rsidR="00DA4EAA" w:rsidRPr="00887D2A" w:rsidRDefault="00DA4EAA" w:rsidP="00FD3FC4">
      <w:pPr>
        <w:numPr>
          <w:ilvl w:val="0"/>
          <w:numId w:val="42"/>
        </w:numPr>
        <w:spacing w:after="0"/>
        <w:contextualSpacing/>
        <w:rPr>
          <w:rFonts w:ascii="Arial" w:hAnsi="Arial" w:cs="Arial"/>
          <w:sz w:val="24"/>
          <w:szCs w:val="24"/>
        </w:rPr>
      </w:pPr>
      <w:r w:rsidRPr="00887D2A">
        <w:rPr>
          <w:rFonts w:ascii="Arial" w:hAnsi="Arial" w:cs="Arial"/>
          <w:sz w:val="24"/>
          <w:szCs w:val="24"/>
          <w:lang w:val="ru-RU"/>
        </w:rPr>
        <w:t>Програми зайнятості населення Луганської області на період до 2017 рок</w:t>
      </w:r>
      <w:r w:rsidRPr="00887D2A">
        <w:rPr>
          <w:rFonts w:ascii="Arial" w:hAnsi="Arial" w:cs="Arial"/>
          <w:sz w:val="24"/>
          <w:szCs w:val="24"/>
        </w:rPr>
        <w:t>у.</w:t>
      </w:r>
    </w:p>
    <w:p w:rsidR="00DA4EAA" w:rsidRPr="00887D2A" w:rsidRDefault="00DA4EAA" w:rsidP="00FD3FC4">
      <w:pPr>
        <w:numPr>
          <w:ilvl w:val="0"/>
          <w:numId w:val="42"/>
        </w:numPr>
        <w:tabs>
          <w:tab w:val="left" w:pos="851"/>
        </w:tabs>
        <w:spacing w:after="0"/>
        <w:contextualSpacing/>
        <w:jc w:val="both"/>
        <w:rPr>
          <w:rFonts w:ascii="Arial" w:hAnsi="Arial" w:cs="Arial"/>
          <w:sz w:val="24"/>
          <w:szCs w:val="24"/>
        </w:rPr>
      </w:pPr>
      <w:r w:rsidRPr="00887D2A">
        <w:rPr>
          <w:rFonts w:ascii="Arial" w:hAnsi="Arial" w:cs="Arial"/>
          <w:sz w:val="24"/>
          <w:szCs w:val="24"/>
        </w:rPr>
        <w:t>Розпорядження голови Луганської обласної держадміністрації – керівника обласної військово цивільної адміністрації від 17 червня 2016 року № 336.</w:t>
      </w:r>
    </w:p>
    <w:p w:rsidR="00DA4EAA" w:rsidRPr="00887D2A" w:rsidRDefault="00DA4EAA" w:rsidP="00FD3FC4">
      <w:pPr>
        <w:numPr>
          <w:ilvl w:val="0"/>
          <w:numId w:val="42"/>
        </w:numPr>
        <w:spacing w:after="0"/>
        <w:contextualSpacing/>
        <w:rPr>
          <w:rFonts w:ascii="Arial" w:hAnsi="Arial" w:cs="Arial"/>
          <w:sz w:val="24"/>
          <w:szCs w:val="24"/>
        </w:rPr>
      </w:pPr>
      <w:r w:rsidRPr="00887D2A">
        <w:rPr>
          <w:rFonts w:ascii="Arial" w:hAnsi="Arial" w:cs="Arial"/>
          <w:sz w:val="24"/>
          <w:szCs w:val="24"/>
        </w:rPr>
        <w:t>Статистичний збірник «Освіта Луганщини – 2013».</w:t>
      </w:r>
    </w:p>
    <w:p w:rsidR="00DA4EAA" w:rsidRPr="00887D2A" w:rsidRDefault="00DA4EAA" w:rsidP="00FD3FC4">
      <w:pPr>
        <w:numPr>
          <w:ilvl w:val="0"/>
          <w:numId w:val="42"/>
        </w:numPr>
        <w:spacing w:after="0"/>
        <w:contextualSpacing/>
        <w:rPr>
          <w:rFonts w:ascii="Arial" w:hAnsi="Arial" w:cs="Arial"/>
          <w:sz w:val="24"/>
          <w:szCs w:val="24"/>
        </w:rPr>
      </w:pPr>
      <w:r w:rsidRPr="00887D2A">
        <w:rPr>
          <w:rFonts w:ascii="Arial" w:hAnsi="Arial" w:cs="Arial"/>
          <w:sz w:val="24"/>
          <w:szCs w:val="24"/>
        </w:rPr>
        <w:t>Статистичний збірник «Освіта Луганщини – 2015».</w:t>
      </w:r>
    </w:p>
    <w:p w:rsidR="00DA4EAA" w:rsidRPr="00887D2A" w:rsidRDefault="00DA4EAA" w:rsidP="00FD3FC4">
      <w:pPr>
        <w:numPr>
          <w:ilvl w:val="0"/>
          <w:numId w:val="42"/>
        </w:numPr>
        <w:spacing w:after="0"/>
        <w:contextualSpacing/>
        <w:rPr>
          <w:rFonts w:ascii="Arial" w:hAnsi="Arial" w:cs="Arial"/>
          <w:sz w:val="24"/>
          <w:szCs w:val="24"/>
        </w:rPr>
      </w:pPr>
      <w:r w:rsidRPr="00887D2A">
        <w:rPr>
          <w:rFonts w:ascii="Arial" w:hAnsi="Arial" w:cs="Arial"/>
          <w:sz w:val="24"/>
          <w:szCs w:val="24"/>
        </w:rPr>
        <w:t>Стратегії розвитку Луганської області до 2020 року – аналітична частина (затверджена керівником обласної цивільної адміністрації 26.06.2015 р. №272).</w:t>
      </w:r>
    </w:p>
    <w:p w:rsidR="00DA4EAA" w:rsidRPr="00887D2A" w:rsidRDefault="00DA4EAA" w:rsidP="00FD3FC4">
      <w:pPr>
        <w:shd w:val="clear" w:color="auto" w:fill="FFFFFF"/>
        <w:autoSpaceDE w:val="0"/>
        <w:autoSpaceDN w:val="0"/>
        <w:adjustRightInd w:val="0"/>
        <w:spacing w:after="0"/>
        <w:jc w:val="both"/>
        <w:rPr>
          <w:rFonts w:ascii="Arial" w:hAnsi="Arial" w:cs="Arial"/>
          <w:sz w:val="24"/>
          <w:szCs w:val="24"/>
        </w:rPr>
      </w:pPr>
    </w:p>
    <w:p w:rsidR="00DA4EAA" w:rsidRPr="00887D2A" w:rsidRDefault="00DA4EAA" w:rsidP="00FD3FC4">
      <w:pPr>
        <w:rPr>
          <w:rFonts w:ascii="Arial" w:hAnsi="Arial" w:cs="Arial"/>
          <w:sz w:val="24"/>
          <w:szCs w:val="24"/>
        </w:rPr>
      </w:pPr>
      <w:r w:rsidRPr="00887D2A">
        <w:rPr>
          <w:rFonts w:ascii="Arial" w:hAnsi="Arial" w:cs="Arial"/>
          <w:sz w:val="24"/>
          <w:szCs w:val="24"/>
        </w:rPr>
        <w:br w:type="page"/>
      </w:r>
    </w:p>
    <w:p w:rsidR="00DA4EAA" w:rsidRPr="00A53FE3" w:rsidRDefault="00DA4EAA" w:rsidP="00FD3FC4">
      <w:pPr>
        <w:keepNext/>
        <w:keepLines/>
        <w:spacing w:before="60" w:after="0"/>
        <w:outlineLvl w:val="0"/>
        <w:rPr>
          <w:rFonts w:ascii="Arial" w:eastAsia="Times New Roman" w:hAnsi="Arial" w:cs="Arial"/>
          <w:b/>
          <w:bCs/>
          <w:caps/>
          <w:sz w:val="24"/>
          <w:szCs w:val="24"/>
          <w:lang w:eastAsia="en-GB"/>
        </w:rPr>
      </w:pPr>
      <w:bookmarkStart w:id="31" w:name="_Toc452986507"/>
      <w:r w:rsidRPr="00A53FE3">
        <w:rPr>
          <w:rFonts w:ascii="Arial" w:eastAsia="Times New Roman" w:hAnsi="Arial" w:cs="Arial"/>
          <w:b/>
          <w:bCs/>
          <w:caps/>
          <w:sz w:val="24"/>
          <w:szCs w:val="24"/>
          <w:lang w:eastAsia="en-GB"/>
        </w:rPr>
        <w:lastRenderedPageBreak/>
        <w:t>додатки</w:t>
      </w:r>
      <w:bookmarkEnd w:id="31"/>
    </w:p>
    <w:p w:rsidR="00DA4EAA" w:rsidRPr="00A53FE3" w:rsidRDefault="00DA4EAA" w:rsidP="00FD3FC4">
      <w:pPr>
        <w:keepNext/>
        <w:keepLines/>
        <w:spacing w:before="200"/>
        <w:outlineLvl w:val="1"/>
        <w:rPr>
          <w:rFonts w:ascii="Arial" w:eastAsia="Univers LT Std 45 Light" w:hAnsi="Arial" w:cs="Arial"/>
          <w:bCs/>
          <w:sz w:val="24"/>
          <w:szCs w:val="24"/>
        </w:rPr>
      </w:pPr>
      <w:bookmarkStart w:id="32" w:name="_Toc441776929"/>
      <w:bookmarkStart w:id="33" w:name="_Toc452983947"/>
      <w:bookmarkStart w:id="34" w:name="_Toc452986508"/>
      <w:r w:rsidRPr="00A53FE3">
        <w:rPr>
          <w:rFonts w:ascii="Arial" w:eastAsia="Univers LT Std 45 Light" w:hAnsi="Arial" w:cs="Arial"/>
          <w:bCs/>
          <w:sz w:val="24"/>
          <w:szCs w:val="24"/>
        </w:rPr>
        <w:t xml:space="preserve">Додаток А 1. </w:t>
      </w:r>
      <w:bookmarkEnd w:id="32"/>
      <w:r w:rsidRPr="00A53FE3">
        <w:rPr>
          <w:rFonts w:ascii="Arial" w:eastAsia="Univers LT Std 45 Light" w:hAnsi="Arial" w:cs="Arial"/>
          <w:bCs/>
          <w:sz w:val="24"/>
          <w:szCs w:val="24"/>
        </w:rPr>
        <w:t>Кількісні та якісні дані</w:t>
      </w:r>
      <w:bookmarkEnd w:id="33"/>
      <w:bookmarkEnd w:id="34"/>
    </w:p>
    <w:p w:rsidR="00DA4EAA" w:rsidRPr="00A53FE3" w:rsidRDefault="00DA4EAA" w:rsidP="00FD3FC4">
      <w:pPr>
        <w:keepNext/>
        <w:keepLines/>
        <w:spacing w:before="60" w:after="60"/>
        <w:outlineLvl w:val="2"/>
        <w:rPr>
          <w:rFonts w:ascii="Arial" w:eastAsia="Times New Roman" w:hAnsi="Arial" w:cs="Arial"/>
          <w:bCs/>
          <w:sz w:val="24"/>
          <w:szCs w:val="24"/>
        </w:rPr>
      </w:pPr>
      <w:bookmarkStart w:id="35" w:name="_Toc452983948"/>
      <w:r w:rsidRPr="00A53FE3">
        <w:rPr>
          <w:rFonts w:ascii="Arial" w:eastAsia="Times New Roman" w:hAnsi="Arial" w:cs="Arial"/>
          <w:bCs/>
          <w:sz w:val="24"/>
          <w:szCs w:val="24"/>
        </w:rPr>
        <w:t xml:space="preserve">Додаток А 1.1 Кількісні дані </w:t>
      </w:r>
      <w:bookmarkEnd w:id="35"/>
    </w:p>
    <w:p w:rsidR="00DA4EAA" w:rsidRPr="00A53FE3" w:rsidRDefault="00DA4EAA" w:rsidP="00FD3FC4">
      <w:pPr>
        <w:keepNext/>
        <w:spacing w:after="40"/>
        <w:rPr>
          <w:rFonts w:ascii="Arial" w:eastAsia="Times New Roman" w:hAnsi="Arial" w:cs="Arial"/>
          <w:b/>
          <w:sz w:val="24"/>
          <w:szCs w:val="24"/>
          <w:lang w:val="ru-RU" w:eastAsia="ru-RU"/>
        </w:rPr>
      </w:pPr>
      <w:r w:rsidRPr="00A53FE3">
        <w:rPr>
          <w:rFonts w:ascii="Arial" w:eastAsia="Times New Roman" w:hAnsi="Arial" w:cs="Arial"/>
          <w:b/>
          <w:sz w:val="24"/>
          <w:szCs w:val="24"/>
          <w:lang w:val="ru-RU" w:eastAsia="ru-RU"/>
        </w:rPr>
        <w:t>Таблиця 1. Звітні показники – 2015</w:t>
      </w:r>
    </w:p>
    <w:tbl>
      <w:tblPr>
        <w:tblW w:w="9923"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tblPr>
      <w:tblGrid>
        <w:gridCol w:w="1297"/>
        <w:gridCol w:w="3679"/>
        <w:gridCol w:w="3035"/>
        <w:gridCol w:w="1912"/>
      </w:tblGrid>
      <w:tr w:rsidR="00A53FE3" w:rsidRPr="00A53FE3" w:rsidTr="00FD3FC4">
        <w:trPr>
          <w:trHeight w:val="610"/>
          <w:jc w:val="center"/>
        </w:trPr>
        <w:tc>
          <w:tcPr>
            <w:tcW w:w="1238" w:type="dxa"/>
            <w:shd w:val="clear" w:color="auto" w:fill="00CCFF"/>
            <w:noWrap/>
            <w:vAlign w:val="center"/>
          </w:tcPr>
          <w:p w:rsidR="00DA4EAA" w:rsidRPr="00A53FE3" w:rsidRDefault="00DA4EAA" w:rsidP="00FD3FC4">
            <w:pPr>
              <w:spacing w:after="0"/>
              <w:jc w:val="center"/>
              <w:rPr>
                <w:rFonts w:ascii="Arial" w:eastAsia="Times New Roman" w:hAnsi="Arial" w:cs="Arial"/>
                <w:b/>
                <w:sz w:val="24"/>
                <w:szCs w:val="24"/>
                <w:lang w:val="ru-RU" w:eastAsia="en-GB"/>
              </w:rPr>
            </w:pPr>
            <w:r w:rsidRPr="00A53FE3">
              <w:rPr>
                <w:rFonts w:ascii="Arial" w:eastAsia="Times New Roman" w:hAnsi="Arial" w:cs="Arial"/>
                <w:b/>
                <w:sz w:val="24"/>
                <w:szCs w:val="24"/>
                <w:lang w:val="ru-RU" w:eastAsia="en-GB"/>
              </w:rPr>
              <w:t>Код</w:t>
            </w:r>
          </w:p>
        </w:tc>
        <w:tc>
          <w:tcPr>
            <w:tcW w:w="3695" w:type="dxa"/>
            <w:shd w:val="clear" w:color="auto" w:fill="00CCFF"/>
            <w:vAlign w:val="center"/>
          </w:tcPr>
          <w:p w:rsidR="00DA4EAA" w:rsidRPr="00A53FE3" w:rsidRDefault="00DA4EAA" w:rsidP="00FD3FC4">
            <w:pPr>
              <w:spacing w:after="0"/>
              <w:jc w:val="center"/>
              <w:rPr>
                <w:rFonts w:ascii="Arial" w:eastAsia="Times New Roman" w:hAnsi="Arial" w:cs="Arial"/>
                <w:b/>
                <w:sz w:val="24"/>
                <w:szCs w:val="24"/>
                <w:lang w:val="ru-RU" w:eastAsia="en-GB"/>
              </w:rPr>
            </w:pPr>
            <w:r w:rsidRPr="00A53FE3">
              <w:rPr>
                <w:rFonts w:ascii="Arial" w:eastAsia="Times New Roman" w:hAnsi="Arial" w:cs="Arial"/>
                <w:b/>
                <w:sz w:val="24"/>
                <w:szCs w:val="24"/>
                <w:lang w:val="ru-RU" w:eastAsia="en-GB"/>
              </w:rPr>
              <w:t>Показник</w:t>
            </w:r>
          </w:p>
        </w:tc>
        <w:tc>
          <w:tcPr>
            <w:tcW w:w="3063" w:type="dxa"/>
            <w:shd w:val="clear" w:color="auto" w:fill="00CCFF"/>
            <w:vAlign w:val="center"/>
          </w:tcPr>
          <w:p w:rsidR="00DA4EAA" w:rsidRPr="00A53FE3" w:rsidRDefault="00DA4EAA" w:rsidP="00FD3FC4">
            <w:pPr>
              <w:spacing w:after="0"/>
              <w:jc w:val="center"/>
              <w:rPr>
                <w:rFonts w:ascii="Arial" w:eastAsia="Times New Roman" w:hAnsi="Arial" w:cs="Arial"/>
                <w:b/>
                <w:sz w:val="24"/>
                <w:szCs w:val="24"/>
                <w:lang w:val="ru-RU" w:eastAsia="en-GB"/>
              </w:rPr>
            </w:pPr>
            <w:r w:rsidRPr="00A53FE3">
              <w:rPr>
                <w:rFonts w:ascii="Arial" w:eastAsia="Times New Roman" w:hAnsi="Arial" w:cs="Arial"/>
                <w:b/>
                <w:sz w:val="24"/>
                <w:szCs w:val="24"/>
                <w:lang w:val="ru-RU" w:eastAsia="en-GB"/>
              </w:rPr>
              <w:t>Аналог показника в Україні</w:t>
            </w:r>
          </w:p>
        </w:tc>
        <w:tc>
          <w:tcPr>
            <w:tcW w:w="1927" w:type="dxa"/>
            <w:shd w:val="clear" w:color="auto" w:fill="00CCFF"/>
            <w:vAlign w:val="center"/>
          </w:tcPr>
          <w:p w:rsidR="00DA4EAA" w:rsidRPr="00A53FE3" w:rsidRDefault="00DA4EAA" w:rsidP="00FD3FC4">
            <w:pPr>
              <w:spacing w:after="0"/>
              <w:jc w:val="center"/>
              <w:rPr>
                <w:rFonts w:ascii="Arial" w:eastAsia="Times New Roman" w:hAnsi="Arial" w:cs="Arial"/>
                <w:b/>
                <w:sz w:val="24"/>
                <w:szCs w:val="24"/>
                <w:lang w:val="ru-RU" w:eastAsia="en-GB"/>
              </w:rPr>
            </w:pPr>
            <w:r w:rsidRPr="00A53FE3">
              <w:rPr>
                <w:rFonts w:ascii="Arial" w:eastAsia="Times New Roman" w:hAnsi="Arial" w:cs="Arial"/>
                <w:b/>
                <w:sz w:val="24"/>
                <w:szCs w:val="24"/>
                <w:lang w:val="ru-RU" w:eastAsia="en-GB"/>
              </w:rPr>
              <w:t>Фактичне значення</w:t>
            </w:r>
          </w:p>
        </w:tc>
      </w:tr>
      <w:tr w:rsidR="00A53FE3" w:rsidRPr="00A53FE3" w:rsidTr="00FD3FC4">
        <w:trPr>
          <w:trHeight w:val="300"/>
          <w:jc w:val="center"/>
        </w:trPr>
        <w:tc>
          <w:tcPr>
            <w:tcW w:w="1238" w:type="dxa"/>
            <w:shd w:val="clear" w:color="auto" w:fill="CCFFFF"/>
            <w:noWrap/>
            <w:vAlign w:val="center"/>
          </w:tcPr>
          <w:p w:rsidR="00DA4EAA" w:rsidRPr="00A53FE3" w:rsidRDefault="00DA4EAA" w:rsidP="00FD3FC4">
            <w:pPr>
              <w:spacing w:after="0"/>
              <w:jc w:val="both"/>
              <w:rPr>
                <w:rFonts w:ascii="Arial" w:eastAsia="Times New Roman" w:hAnsi="Arial" w:cs="Arial"/>
                <w:b/>
                <w:sz w:val="24"/>
                <w:szCs w:val="24"/>
                <w:lang w:val="ru-RU" w:eastAsia="en-GB"/>
              </w:rPr>
            </w:pPr>
            <w:r w:rsidRPr="00A53FE3">
              <w:rPr>
                <w:rFonts w:ascii="Arial" w:eastAsia="Times New Roman" w:hAnsi="Arial" w:cs="Arial"/>
                <w:b/>
                <w:sz w:val="24"/>
                <w:szCs w:val="24"/>
                <w:lang w:val="ru-RU" w:eastAsia="en-GB"/>
              </w:rPr>
              <w:t>TRP16.01</w:t>
            </w:r>
          </w:p>
        </w:tc>
        <w:tc>
          <w:tcPr>
            <w:tcW w:w="3695" w:type="dxa"/>
            <w:shd w:val="clear" w:color="auto" w:fill="CCFFFF"/>
            <w:vAlign w:val="center"/>
          </w:tcPr>
          <w:p w:rsidR="00DA4EAA" w:rsidRPr="00A53FE3" w:rsidRDefault="00DA4EAA" w:rsidP="00FD3FC4">
            <w:pPr>
              <w:spacing w:after="0"/>
              <w:jc w:val="center"/>
              <w:rPr>
                <w:rFonts w:ascii="Arial" w:eastAsia="Times New Roman" w:hAnsi="Arial" w:cs="Arial"/>
                <w:b/>
                <w:sz w:val="24"/>
                <w:szCs w:val="24"/>
                <w:lang w:val="ru-RU" w:eastAsia="en-GB"/>
              </w:rPr>
            </w:pPr>
            <w:r w:rsidRPr="00A53FE3">
              <w:rPr>
                <w:rFonts w:ascii="Arial" w:eastAsia="Times New Roman" w:hAnsi="Arial" w:cs="Arial"/>
                <w:b/>
                <w:sz w:val="24"/>
                <w:szCs w:val="24"/>
                <w:lang w:val="ru-RU" w:eastAsia="en-GB"/>
              </w:rPr>
              <w:t>Ступінь економічної активності (вікові групи: 20–64, 15–64 або понад 15 років), за статтю [%]</w:t>
            </w:r>
          </w:p>
        </w:tc>
        <w:tc>
          <w:tcPr>
            <w:tcW w:w="3063" w:type="dxa"/>
            <w:shd w:val="clear" w:color="auto" w:fill="CCFFFF"/>
          </w:tcPr>
          <w:p w:rsidR="00DA4EAA" w:rsidRPr="00A53FE3" w:rsidRDefault="00DA4EAA" w:rsidP="00FD3FC4">
            <w:pPr>
              <w:spacing w:after="0"/>
              <w:jc w:val="center"/>
              <w:rPr>
                <w:rFonts w:ascii="Arial" w:eastAsia="Times New Roman" w:hAnsi="Arial" w:cs="Arial"/>
                <w:b/>
                <w:sz w:val="24"/>
                <w:szCs w:val="24"/>
                <w:lang w:val="ru-RU" w:eastAsia="en-GB"/>
              </w:rPr>
            </w:pPr>
            <w:r w:rsidRPr="00A53FE3">
              <w:rPr>
                <w:rFonts w:ascii="Arial" w:eastAsia="Times New Roman" w:hAnsi="Arial" w:cs="Arial"/>
                <w:b/>
                <w:sz w:val="24"/>
                <w:szCs w:val="24"/>
                <w:lang w:val="ru-RU" w:eastAsia="en-GB"/>
              </w:rPr>
              <w:t>Рівень економічної активності населення віком 15–70 років, за статтю [%]:</w:t>
            </w:r>
          </w:p>
          <w:p w:rsidR="00DA4EAA" w:rsidRPr="00A53FE3" w:rsidRDefault="00DA4EAA" w:rsidP="00FD3FC4">
            <w:pPr>
              <w:spacing w:after="0"/>
              <w:ind w:left="720"/>
              <w:rPr>
                <w:rFonts w:ascii="Arial" w:eastAsia="Times New Roman" w:hAnsi="Arial" w:cs="Arial"/>
                <w:b/>
                <w:sz w:val="24"/>
                <w:szCs w:val="24"/>
                <w:lang w:val="ru-RU" w:eastAsia="en-GB"/>
              </w:rPr>
            </w:pPr>
            <w:r w:rsidRPr="00A53FE3">
              <w:rPr>
                <w:rFonts w:ascii="Arial" w:eastAsia="Times New Roman" w:hAnsi="Arial" w:cs="Arial"/>
                <w:b/>
                <w:sz w:val="24"/>
                <w:szCs w:val="24"/>
                <w:lang w:val="ru-RU" w:eastAsia="en-GB"/>
              </w:rPr>
              <w:t>Жінки</w:t>
            </w:r>
          </w:p>
          <w:p w:rsidR="00DA4EAA" w:rsidRPr="00A53FE3" w:rsidRDefault="00DA4EAA" w:rsidP="00FD3FC4">
            <w:pPr>
              <w:spacing w:after="0"/>
              <w:ind w:left="720"/>
              <w:rPr>
                <w:rFonts w:ascii="Arial" w:eastAsia="Times New Roman" w:hAnsi="Arial" w:cs="Arial"/>
                <w:b/>
                <w:sz w:val="24"/>
                <w:szCs w:val="24"/>
                <w:lang w:val="ru-RU" w:eastAsia="ru-RU"/>
              </w:rPr>
            </w:pPr>
            <w:r w:rsidRPr="00A53FE3">
              <w:rPr>
                <w:rFonts w:ascii="Arial" w:eastAsia="Times New Roman" w:hAnsi="Arial" w:cs="Arial"/>
                <w:b/>
                <w:sz w:val="24"/>
                <w:szCs w:val="24"/>
                <w:lang w:val="ru-RU" w:eastAsia="en-GB"/>
              </w:rPr>
              <w:t>Чоловіки</w:t>
            </w:r>
          </w:p>
        </w:tc>
        <w:tc>
          <w:tcPr>
            <w:tcW w:w="1927" w:type="dxa"/>
            <w:shd w:val="clear" w:color="auto" w:fill="CCFFFF"/>
          </w:tcPr>
          <w:p w:rsidR="00DA4EAA" w:rsidRPr="00A53FE3" w:rsidRDefault="00DA4EAA" w:rsidP="00FD3FC4">
            <w:pPr>
              <w:spacing w:after="0"/>
              <w:jc w:val="center"/>
              <w:rPr>
                <w:rFonts w:ascii="Arial" w:eastAsia="Times New Roman" w:hAnsi="Arial" w:cs="Arial"/>
                <w:snapToGrid w:val="0"/>
                <w:sz w:val="24"/>
                <w:szCs w:val="24"/>
                <w:lang w:val="ru-RU" w:eastAsia="ru-RU"/>
              </w:rPr>
            </w:pPr>
            <w:r w:rsidRPr="00A53FE3">
              <w:rPr>
                <w:rFonts w:ascii="Arial" w:eastAsia="Times New Roman" w:hAnsi="Arial" w:cs="Arial"/>
                <w:snapToGrid w:val="0"/>
                <w:sz w:val="24"/>
                <w:szCs w:val="24"/>
                <w:lang w:eastAsia="ru-RU"/>
              </w:rPr>
              <w:t>56,7</w:t>
            </w:r>
            <w:r w:rsidRPr="00A53FE3">
              <w:rPr>
                <w:rFonts w:ascii="Arial" w:eastAsia="Times New Roman" w:hAnsi="Arial" w:cs="Arial"/>
                <w:snapToGrid w:val="0"/>
                <w:sz w:val="24"/>
                <w:szCs w:val="24"/>
                <w:lang w:val="ru-RU" w:eastAsia="ru-RU"/>
              </w:rPr>
              <w:t xml:space="preserve"> %</w:t>
            </w:r>
          </w:p>
          <w:p w:rsidR="00DA4EAA" w:rsidRPr="00A53FE3" w:rsidRDefault="00DA4EAA" w:rsidP="00FD3FC4">
            <w:pPr>
              <w:spacing w:after="0"/>
              <w:jc w:val="center"/>
              <w:rPr>
                <w:rFonts w:ascii="Arial" w:eastAsia="Times New Roman" w:hAnsi="Arial" w:cs="Arial"/>
                <w:snapToGrid w:val="0"/>
                <w:sz w:val="24"/>
                <w:szCs w:val="24"/>
                <w:lang w:val="ru-RU" w:eastAsia="ru-RU"/>
              </w:rPr>
            </w:pPr>
          </w:p>
          <w:p w:rsidR="00DA4EAA" w:rsidRPr="00A53FE3" w:rsidRDefault="00DA4EAA" w:rsidP="00FD3FC4">
            <w:pPr>
              <w:spacing w:after="0"/>
              <w:jc w:val="center"/>
              <w:rPr>
                <w:rFonts w:ascii="Arial" w:eastAsia="Times New Roman" w:hAnsi="Arial" w:cs="Arial"/>
                <w:snapToGrid w:val="0"/>
                <w:sz w:val="24"/>
                <w:szCs w:val="24"/>
                <w:lang w:val="ru-RU" w:eastAsia="ru-RU"/>
              </w:rPr>
            </w:pPr>
          </w:p>
          <w:p w:rsidR="00DA4EAA" w:rsidRPr="00A53FE3" w:rsidRDefault="00DA4EAA" w:rsidP="00FD3FC4">
            <w:pPr>
              <w:spacing w:after="0"/>
              <w:jc w:val="center"/>
              <w:rPr>
                <w:rFonts w:ascii="Arial" w:eastAsia="Times New Roman" w:hAnsi="Arial" w:cs="Arial"/>
                <w:snapToGrid w:val="0"/>
                <w:sz w:val="24"/>
                <w:szCs w:val="24"/>
                <w:lang w:val="ru-RU" w:eastAsia="ru-RU"/>
              </w:rPr>
            </w:pPr>
            <w:r w:rsidRPr="00A53FE3">
              <w:rPr>
                <w:rFonts w:ascii="Arial" w:eastAsia="Times New Roman" w:hAnsi="Arial" w:cs="Arial"/>
                <w:snapToGrid w:val="0"/>
                <w:sz w:val="24"/>
                <w:szCs w:val="24"/>
                <w:lang w:val="ru-RU" w:eastAsia="ru-RU"/>
              </w:rPr>
              <w:t>5</w:t>
            </w:r>
            <w:r w:rsidRPr="00A53FE3">
              <w:rPr>
                <w:rFonts w:ascii="Arial" w:eastAsia="Times New Roman" w:hAnsi="Arial" w:cs="Arial"/>
                <w:snapToGrid w:val="0"/>
                <w:sz w:val="24"/>
                <w:szCs w:val="24"/>
                <w:lang w:eastAsia="ru-RU"/>
              </w:rPr>
              <w:t>4,4</w:t>
            </w:r>
            <w:r w:rsidRPr="00A53FE3">
              <w:rPr>
                <w:rFonts w:ascii="Arial" w:eastAsia="Times New Roman" w:hAnsi="Arial" w:cs="Arial"/>
                <w:snapToGrid w:val="0"/>
                <w:sz w:val="24"/>
                <w:szCs w:val="24"/>
                <w:lang w:val="ru-RU" w:eastAsia="ru-RU"/>
              </w:rPr>
              <w:t xml:space="preserve"> %</w:t>
            </w:r>
          </w:p>
          <w:p w:rsidR="00DA4EAA" w:rsidRPr="00A53FE3" w:rsidRDefault="00DA4EAA" w:rsidP="00FD3FC4">
            <w:pPr>
              <w:spacing w:after="0"/>
              <w:jc w:val="center"/>
              <w:rPr>
                <w:rFonts w:ascii="Arial" w:eastAsia="Times New Roman" w:hAnsi="Arial" w:cs="Arial"/>
                <w:b/>
                <w:sz w:val="24"/>
                <w:szCs w:val="24"/>
                <w:lang w:val="ru-RU" w:eastAsia="en-GB"/>
              </w:rPr>
            </w:pPr>
            <w:r w:rsidRPr="00A53FE3">
              <w:rPr>
                <w:rFonts w:ascii="Arial" w:eastAsia="Times New Roman" w:hAnsi="Arial" w:cs="Arial"/>
                <w:snapToGrid w:val="0"/>
                <w:sz w:val="24"/>
                <w:szCs w:val="24"/>
                <w:lang w:eastAsia="ru-RU"/>
              </w:rPr>
              <w:t>45,6</w:t>
            </w:r>
            <w:r w:rsidRPr="00A53FE3">
              <w:rPr>
                <w:rFonts w:ascii="Arial" w:eastAsia="Times New Roman" w:hAnsi="Arial" w:cs="Arial"/>
                <w:snapToGrid w:val="0"/>
                <w:sz w:val="24"/>
                <w:szCs w:val="24"/>
                <w:lang w:val="ru-RU" w:eastAsia="ru-RU"/>
              </w:rPr>
              <w:t xml:space="preserve"> %</w:t>
            </w:r>
          </w:p>
        </w:tc>
      </w:tr>
      <w:tr w:rsidR="00A53FE3" w:rsidRPr="00887D2A" w:rsidTr="00FD3FC4">
        <w:trPr>
          <w:trHeight w:val="300"/>
          <w:jc w:val="center"/>
        </w:trPr>
        <w:tc>
          <w:tcPr>
            <w:tcW w:w="1238" w:type="dxa"/>
            <w:shd w:val="clear" w:color="auto" w:fill="auto"/>
            <w:noWrap/>
            <w:vAlign w:val="center"/>
          </w:tcPr>
          <w:p w:rsidR="00DA4EAA" w:rsidRPr="00887D2A" w:rsidRDefault="00DA4EAA" w:rsidP="00FD3FC4">
            <w:pPr>
              <w:spacing w:after="0"/>
              <w:jc w:val="both"/>
              <w:rPr>
                <w:rFonts w:ascii="Arial" w:eastAsia="Times New Roman" w:hAnsi="Arial" w:cs="Arial"/>
                <w:sz w:val="20"/>
                <w:szCs w:val="20"/>
                <w:lang w:val="ru-RU" w:eastAsia="en-GB"/>
              </w:rPr>
            </w:pPr>
          </w:p>
        </w:tc>
        <w:tc>
          <w:tcPr>
            <w:tcW w:w="3695" w:type="dxa"/>
            <w:shd w:val="clear" w:color="auto" w:fill="auto"/>
            <w:vAlign w:val="center"/>
          </w:tcPr>
          <w:p w:rsidR="00DA4EAA" w:rsidRPr="00887D2A" w:rsidRDefault="00DA4EAA" w:rsidP="00FD3FC4">
            <w:pPr>
              <w:autoSpaceDE w:val="0"/>
              <w:autoSpaceDN w:val="0"/>
              <w:adjustRightInd w:val="0"/>
              <w:spacing w:after="0"/>
              <w:jc w:val="both"/>
              <w:rPr>
                <w:rFonts w:ascii="Arial" w:eastAsia="Times New Roman" w:hAnsi="Arial" w:cs="Arial"/>
                <w:bCs/>
                <w:sz w:val="20"/>
                <w:szCs w:val="20"/>
                <w:lang w:val="ru-RU" w:eastAsia="en-GB"/>
              </w:rPr>
            </w:pPr>
            <w:r w:rsidRPr="00887D2A">
              <w:rPr>
                <w:rFonts w:ascii="Arial" w:eastAsia="Times New Roman" w:hAnsi="Arial" w:cs="Arial"/>
                <w:bCs/>
                <w:sz w:val="20"/>
                <w:szCs w:val="20"/>
                <w:lang w:val="ru-RU" w:eastAsia="en-GB"/>
              </w:rPr>
              <w:t>Ступінь економічної активності розраховується шляхом ділення чисельності економічно активного населення на загальну чисельність населення такої вікової групи. Економічно активне населення (або «трудові ресурси») – це сума чисельності працевлаштованого та безробітного населення. Економічно неактивне населення включає усіх громадян, які не підпадають під класифікацію «працевлаштоване/безробітне населення».</w:t>
            </w:r>
          </w:p>
          <w:p w:rsidR="00DA4EAA" w:rsidRPr="00887D2A" w:rsidRDefault="00DA4EAA" w:rsidP="00FD3FC4">
            <w:pPr>
              <w:autoSpaceDE w:val="0"/>
              <w:autoSpaceDN w:val="0"/>
              <w:adjustRightInd w:val="0"/>
              <w:spacing w:after="0"/>
              <w:jc w:val="both"/>
              <w:rPr>
                <w:rFonts w:ascii="Arial" w:eastAsia="Times New Roman" w:hAnsi="Arial" w:cs="Arial"/>
                <w:bCs/>
                <w:sz w:val="20"/>
                <w:szCs w:val="20"/>
                <w:lang w:val="ru-RU" w:eastAsia="en-GB"/>
              </w:rPr>
            </w:pPr>
            <w:r w:rsidRPr="00887D2A">
              <w:rPr>
                <w:rFonts w:ascii="Arial" w:eastAsia="Times New Roman" w:hAnsi="Arial" w:cs="Arial"/>
                <w:bCs/>
                <w:sz w:val="20"/>
                <w:szCs w:val="20"/>
                <w:lang w:val="ru-RU" w:eastAsia="en-GB"/>
              </w:rPr>
              <w:t>Індикатор є розширеним показником успішності економіки в сфері залученні населення до певних форм трудової діяльності.</w:t>
            </w:r>
          </w:p>
          <w:p w:rsidR="00DA4EAA" w:rsidRPr="00887D2A" w:rsidRDefault="00DA4EAA" w:rsidP="00FD3FC4">
            <w:pPr>
              <w:autoSpaceDE w:val="0"/>
              <w:autoSpaceDN w:val="0"/>
              <w:adjustRightInd w:val="0"/>
              <w:spacing w:after="0"/>
              <w:jc w:val="both"/>
              <w:rPr>
                <w:rFonts w:ascii="Arial" w:eastAsia="Times New Roman" w:hAnsi="Arial" w:cs="Arial"/>
                <w:bCs/>
                <w:sz w:val="20"/>
                <w:szCs w:val="20"/>
                <w:lang w:val="ru-RU" w:eastAsia="en-GB"/>
              </w:rPr>
            </w:pPr>
            <w:r w:rsidRPr="00887D2A">
              <w:rPr>
                <w:rFonts w:ascii="Arial" w:eastAsia="Times New Roman" w:hAnsi="Arial" w:cs="Arial"/>
                <w:bCs/>
                <w:sz w:val="20"/>
                <w:szCs w:val="20"/>
                <w:lang w:val="ru-RU" w:eastAsia="en-GB"/>
              </w:rPr>
              <w:t>Джерело даних: Вибіркові обстеження населення з питань економічної активності (</w:t>
            </w:r>
            <w:r w:rsidRPr="00887D2A">
              <w:rPr>
                <w:rFonts w:ascii="Arial" w:eastAsia="Times New Roman" w:hAnsi="Arial" w:cs="Arial"/>
                <w:sz w:val="20"/>
                <w:szCs w:val="20"/>
                <w:lang w:val="ru-RU" w:eastAsia="en-GB"/>
              </w:rPr>
              <w:t>Обстеження робочої сили</w:t>
            </w:r>
            <w:r w:rsidRPr="00887D2A">
              <w:rPr>
                <w:rFonts w:ascii="Arial" w:eastAsia="Times New Roman" w:hAnsi="Arial" w:cs="Arial"/>
                <w:bCs/>
                <w:sz w:val="20"/>
                <w:szCs w:val="20"/>
                <w:lang w:val="ru-RU" w:eastAsia="en-GB"/>
              </w:rPr>
              <w:t>).</w:t>
            </w:r>
          </w:p>
        </w:tc>
        <w:tc>
          <w:tcPr>
            <w:tcW w:w="3063" w:type="dxa"/>
          </w:tcPr>
          <w:p w:rsidR="00DA4EAA" w:rsidRPr="00887D2A" w:rsidRDefault="00DA4EAA" w:rsidP="00FD3FC4">
            <w:pPr>
              <w:spacing w:after="0"/>
              <w:ind w:left="720"/>
              <w:rPr>
                <w:rFonts w:ascii="Arial" w:eastAsia="Times New Roman" w:hAnsi="Arial" w:cs="Arial"/>
                <w:b/>
                <w:i/>
                <w:sz w:val="20"/>
                <w:szCs w:val="20"/>
                <w:lang w:val="ru-RU" w:eastAsia="ru-RU"/>
              </w:rPr>
            </w:pPr>
            <w:r w:rsidRPr="00887D2A">
              <w:rPr>
                <w:rFonts w:ascii="Arial" w:eastAsia="Times New Roman" w:hAnsi="Arial" w:cs="Arial"/>
                <w:b/>
                <w:i/>
                <w:sz w:val="20"/>
                <w:szCs w:val="20"/>
                <w:lang w:val="ru-RU" w:eastAsia="ru-RU"/>
              </w:rPr>
              <w:t>201</w:t>
            </w:r>
            <w:r w:rsidRPr="00887D2A">
              <w:rPr>
                <w:rFonts w:ascii="Arial" w:eastAsia="Times New Roman" w:hAnsi="Arial" w:cs="Arial"/>
                <w:b/>
                <w:i/>
                <w:sz w:val="20"/>
                <w:szCs w:val="20"/>
                <w:lang w:eastAsia="ru-RU"/>
              </w:rPr>
              <w:t>5</w:t>
            </w:r>
            <w:r w:rsidRPr="00887D2A">
              <w:rPr>
                <w:rFonts w:ascii="Arial" w:eastAsia="Times New Roman" w:hAnsi="Arial" w:cs="Arial"/>
                <w:b/>
                <w:i/>
                <w:sz w:val="20"/>
                <w:szCs w:val="20"/>
                <w:lang w:val="ru-RU" w:eastAsia="ru-RU"/>
              </w:rPr>
              <w:t xml:space="preserve"> рік</w:t>
            </w:r>
          </w:p>
          <w:p w:rsidR="00DA4EAA" w:rsidRPr="00887D2A" w:rsidRDefault="00DA4EAA" w:rsidP="00FD3FC4">
            <w:pPr>
              <w:spacing w:after="0"/>
              <w:rPr>
                <w:rFonts w:ascii="Arial" w:eastAsia="Times New Roman" w:hAnsi="Arial" w:cs="Arial"/>
                <w:sz w:val="20"/>
                <w:szCs w:val="20"/>
                <w:lang w:val="ru-RU" w:eastAsia="ru-RU"/>
              </w:rPr>
            </w:pPr>
            <w:r w:rsidRPr="00887D2A">
              <w:rPr>
                <w:rFonts w:ascii="Arial" w:eastAsia="Times New Roman" w:hAnsi="Arial" w:cs="Arial"/>
                <w:sz w:val="20"/>
                <w:szCs w:val="20"/>
                <w:lang w:val="ru-RU" w:eastAsia="ru-RU"/>
              </w:rPr>
              <w:t xml:space="preserve">Кількість постійного населення у віці 15–70 років  </w:t>
            </w:r>
          </w:p>
          <w:p w:rsidR="00DA4EAA" w:rsidRPr="00887D2A" w:rsidRDefault="00DA4EAA" w:rsidP="00FD3FC4">
            <w:pPr>
              <w:spacing w:after="0"/>
              <w:ind w:left="720"/>
              <w:rPr>
                <w:rFonts w:ascii="Arial" w:eastAsia="Times New Roman" w:hAnsi="Arial" w:cs="Arial"/>
                <w:sz w:val="20"/>
                <w:szCs w:val="20"/>
                <w:lang w:val="ru-RU" w:eastAsia="ru-RU"/>
              </w:rPr>
            </w:pPr>
          </w:p>
          <w:p w:rsidR="00DA4EAA" w:rsidRPr="00887D2A" w:rsidRDefault="00DA4EAA" w:rsidP="00FD3FC4">
            <w:pPr>
              <w:spacing w:after="0"/>
              <w:ind w:left="720"/>
              <w:rPr>
                <w:rFonts w:ascii="Arial" w:eastAsia="Times New Roman" w:hAnsi="Arial" w:cs="Arial"/>
                <w:sz w:val="20"/>
                <w:szCs w:val="20"/>
                <w:lang w:val="ru-RU" w:eastAsia="ru-RU"/>
              </w:rPr>
            </w:pPr>
            <w:r w:rsidRPr="00887D2A">
              <w:rPr>
                <w:rFonts w:ascii="Arial" w:eastAsia="Times New Roman" w:hAnsi="Arial" w:cs="Arial"/>
                <w:sz w:val="20"/>
                <w:szCs w:val="20"/>
                <w:lang w:val="ru-RU" w:eastAsia="ru-RU"/>
              </w:rPr>
              <w:t>Жінки</w:t>
            </w:r>
          </w:p>
          <w:p w:rsidR="00DA4EAA" w:rsidRPr="00887D2A" w:rsidRDefault="00DA4EAA" w:rsidP="00FD3FC4">
            <w:pPr>
              <w:spacing w:after="0"/>
              <w:ind w:left="720"/>
              <w:rPr>
                <w:rFonts w:ascii="Arial" w:eastAsia="Times New Roman" w:hAnsi="Arial" w:cs="Arial"/>
                <w:sz w:val="20"/>
                <w:szCs w:val="20"/>
                <w:lang w:val="ru-RU" w:eastAsia="ru-RU"/>
              </w:rPr>
            </w:pPr>
            <w:r w:rsidRPr="00887D2A">
              <w:rPr>
                <w:rFonts w:ascii="Arial" w:eastAsia="Times New Roman" w:hAnsi="Arial" w:cs="Arial"/>
                <w:sz w:val="20"/>
                <w:szCs w:val="20"/>
                <w:lang w:val="ru-RU" w:eastAsia="ru-RU"/>
              </w:rPr>
              <w:t>Чоловіки</w:t>
            </w:r>
          </w:p>
          <w:p w:rsidR="00DA4EAA" w:rsidRPr="00887D2A" w:rsidRDefault="00DA4EAA" w:rsidP="00FD3FC4">
            <w:pPr>
              <w:spacing w:after="0"/>
              <w:ind w:left="720"/>
              <w:rPr>
                <w:rFonts w:ascii="Arial" w:eastAsia="Times New Roman" w:hAnsi="Arial" w:cs="Arial"/>
                <w:sz w:val="20"/>
                <w:szCs w:val="20"/>
                <w:lang w:val="ru-RU" w:eastAsia="ru-RU"/>
              </w:rPr>
            </w:pPr>
          </w:p>
          <w:p w:rsidR="00DA4EAA" w:rsidRPr="00887D2A" w:rsidRDefault="00DA4EAA" w:rsidP="00FD3FC4">
            <w:pPr>
              <w:spacing w:after="0"/>
              <w:rPr>
                <w:rFonts w:ascii="Arial" w:eastAsia="Times New Roman" w:hAnsi="Arial" w:cs="Arial"/>
                <w:sz w:val="20"/>
                <w:szCs w:val="20"/>
                <w:lang w:val="ru-RU" w:eastAsia="ru-RU"/>
              </w:rPr>
            </w:pPr>
            <w:r w:rsidRPr="00887D2A">
              <w:rPr>
                <w:rFonts w:ascii="Arial" w:eastAsia="Times New Roman" w:hAnsi="Arial" w:cs="Arial"/>
                <w:sz w:val="20"/>
                <w:szCs w:val="20"/>
                <w:lang w:val="ru-RU" w:eastAsia="ru-RU"/>
              </w:rPr>
              <w:t>Економічно активне населення у віці 15–70 років</w:t>
            </w:r>
          </w:p>
          <w:p w:rsidR="00DA4EAA" w:rsidRPr="00887D2A" w:rsidRDefault="00DA4EAA" w:rsidP="00FD3FC4">
            <w:pPr>
              <w:spacing w:after="0"/>
              <w:ind w:left="720"/>
              <w:rPr>
                <w:rFonts w:ascii="Arial" w:eastAsia="Times New Roman" w:hAnsi="Arial" w:cs="Arial"/>
                <w:sz w:val="20"/>
                <w:szCs w:val="20"/>
                <w:lang w:val="ru-RU" w:eastAsia="ru-RU"/>
              </w:rPr>
            </w:pPr>
          </w:p>
          <w:p w:rsidR="00DA4EAA" w:rsidRPr="00887D2A" w:rsidRDefault="00DA4EAA" w:rsidP="00FD3FC4">
            <w:pPr>
              <w:spacing w:after="0"/>
              <w:ind w:left="720"/>
              <w:rPr>
                <w:rFonts w:ascii="Arial" w:eastAsia="Times New Roman" w:hAnsi="Arial" w:cs="Arial"/>
                <w:sz w:val="20"/>
                <w:szCs w:val="20"/>
                <w:lang w:val="ru-RU" w:eastAsia="ru-RU"/>
              </w:rPr>
            </w:pPr>
            <w:r w:rsidRPr="00887D2A">
              <w:rPr>
                <w:rFonts w:ascii="Arial" w:eastAsia="Times New Roman" w:hAnsi="Arial" w:cs="Arial"/>
                <w:sz w:val="20"/>
                <w:szCs w:val="20"/>
                <w:lang w:val="ru-RU" w:eastAsia="ru-RU"/>
              </w:rPr>
              <w:t>Жінки</w:t>
            </w:r>
          </w:p>
          <w:p w:rsidR="00DA4EAA" w:rsidRPr="00887D2A" w:rsidRDefault="00DA4EAA" w:rsidP="00FD3FC4">
            <w:pPr>
              <w:spacing w:after="0"/>
              <w:ind w:left="720"/>
              <w:rPr>
                <w:rFonts w:ascii="Arial" w:eastAsia="Times New Roman" w:hAnsi="Arial" w:cs="Arial"/>
                <w:sz w:val="20"/>
                <w:szCs w:val="20"/>
                <w:lang w:val="ru-RU" w:eastAsia="ru-RU"/>
              </w:rPr>
            </w:pPr>
            <w:r w:rsidRPr="00887D2A">
              <w:rPr>
                <w:rFonts w:ascii="Arial" w:eastAsia="Times New Roman" w:hAnsi="Arial" w:cs="Arial"/>
                <w:sz w:val="20"/>
                <w:szCs w:val="20"/>
                <w:lang w:val="ru-RU" w:eastAsia="ru-RU"/>
              </w:rPr>
              <w:t>Чоловіки</w:t>
            </w:r>
          </w:p>
          <w:p w:rsidR="00DA4EAA" w:rsidRPr="00887D2A" w:rsidRDefault="00DA4EAA" w:rsidP="00FD3FC4">
            <w:pPr>
              <w:spacing w:after="0"/>
              <w:ind w:left="720"/>
              <w:rPr>
                <w:rFonts w:ascii="Arial" w:eastAsia="Times New Roman" w:hAnsi="Arial" w:cs="Arial"/>
                <w:b/>
                <w:sz w:val="20"/>
                <w:szCs w:val="20"/>
                <w:lang w:val="ru-RU" w:eastAsia="ru-RU"/>
              </w:rPr>
            </w:pPr>
          </w:p>
          <w:p w:rsidR="00DA4EAA" w:rsidRPr="00887D2A" w:rsidRDefault="00DA4EAA" w:rsidP="00FD3FC4">
            <w:pPr>
              <w:spacing w:after="0"/>
              <w:ind w:left="720"/>
              <w:rPr>
                <w:rFonts w:ascii="Arial" w:eastAsia="Times New Roman" w:hAnsi="Arial" w:cs="Arial"/>
                <w:b/>
                <w:sz w:val="20"/>
                <w:szCs w:val="20"/>
                <w:lang w:val="ru-RU" w:eastAsia="ru-RU"/>
              </w:rPr>
            </w:pPr>
          </w:p>
          <w:p w:rsidR="00DA4EAA" w:rsidRPr="00887D2A" w:rsidRDefault="00DA4EAA" w:rsidP="00FD3FC4">
            <w:pPr>
              <w:rPr>
                <w:rFonts w:ascii="Arial" w:eastAsia="Times New Roman" w:hAnsi="Arial" w:cs="Arial"/>
                <w:b/>
                <w:sz w:val="20"/>
                <w:szCs w:val="20"/>
                <w:lang w:val="ru-RU" w:eastAsia="ru-RU"/>
              </w:rPr>
            </w:pPr>
          </w:p>
          <w:p w:rsidR="00DA4EAA" w:rsidRPr="00887D2A" w:rsidRDefault="00DA4EAA" w:rsidP="00FD3FC4">
            <w:pPr>
              <w:autoSpaceDE w:val="0"/>
              <w:autoSpaceDN w:val="0"/>
              <w:adjustRightInd w:val="0"/>
              <w:spacing w:after="0"/>
              <w:jc w:val="both"/>
              <w:rPr>
                <w:rFonts w:ascii="Arial" w:eastAsia="Times New Roman" w:hAnsi="Arial" w:cs="Arial"/>
                <w:b/>
                <w:sz w:val="20"/>
                <w:szCs w:val="20"/>
                <w:lang w:val="ru-RU" w:eastAsia="ru-RU"/>
              </w:rPr>
            </w:pPr>
          </w:p>
        </w:tc>
        <w:tc>
          <w:tcPr>
            <w:tcW w:w="1927" w:type="dxa"/>
          </w:tcPr>
          <w:p w:rsidR="00DA4EAA" w:rsidRPr="00887D2A" w:rsidRDefault="00DA4EAA" w:rsidP="00FD3FC4">
            <w:pPr>
              <w:autoSpaceDE w:val="0"/>
              <w:autoSpaceDN w:val="0"/>
              <w:adjustRightInd w:val="0"/>
              <w:spacing w:after="0"/>
              <w:jc w:val="both"/>
              <w:rPr>
                <w:rFonts w:ascii="Arial" w:eastAsia="Times New Roman" w:hAnsi="Arial" w:cs="Arial"/>
                <w:sz w:val="20"/>
                <w:szCs w:val="20"/>
                <w:lang w:val="ru-RU" w:eastAsia="ru-RU"/>
              </w:rPr>
            </w:pPr>
          </w:p>
          <w:p w:rsidR="00DA4EAA" w:rsidRPr="00887D2A" w:rsidRDefault="00DA4EAA" w:rsidP="00FD3FC4">
            <w:pPr>
              <w:autoSpaceDE w:val="0"/>
              <w:autoSpaceDN w:val="0"/>
              <w:adjustRightInd w:val="0"/>
              <w:spacing w:after="0"/>
              <w:jc w:val="both"/>
              <w:rPr>
                <w:rFonts w:ascii="Arial" w:eastAsia="Times New Roman" w:hAnsi="Arial" w:cs="Arial"/>
                <w:sz w:val="20"/>
                <w:szCs w:val="20"/>
                <w:lang w:val="ru-RU" w:eastAsia="ru-RU"/>
              </w:rPr>
            </w:pPr>
          </w:p>
          <w:p w:rsidR="00DA4EAA" w:rsidRPr="00887D2A" w:rsidRDefault="00DA4EAA" w:rsidP="00FD3FC4">
            <w:pPr>
              <w:autoSpaceDE w:val="0"/>
              <w:autoSpaceDN w:val="0"/>
              <w:adjustRightInd w:val="0"/>
              <w:spacing w:after="0"/>
              <w:jc w:val="both"/>
              <w:rPr>
                <w:rFonts w:ascii="Arial" w:eastAsia="Times New Roman" w:hAnsi="Arial" w:cs="Arial"/>
                <w:sz w:val="20"/>
                <w:szCs w:val="20"/>
                <w:lang w:val="ru-RU" w:eastAsia="ru-RU"/>
              </w:rPr>
            </w:pPr>
            <w:r w:rsidRPr="00887D2A">
              <w:rPr>
                <w:rFonts w:ascii="Arial" w:eastAsia="Times New Roman" w:hAnsi="Arial" w:cs="Arial"/>
                <w:sz w:val="20"/>
                <w:szCs w:val="20"/>
                <w:lang w:eastAsia="ru-RU"/>
              </w:rPr>
              <w:t>712,1 тис.</w:t>
            </w:r>
            <w:r w:rsidRPr="00887D2A">
              <w:rPr>
                <w:rFonts w:ascii="Arial" w:eastAsia="Times New Roman" w:hAnsi="Arial" w:cs="Arial"/>
                <w:sz w:val="20"/>
                <w:szCs w:val="20"/>
                <w:lang w:val="ru-RU" w:eastAsia="ru-RU"/>
              </w:rPr>
              <w:t xml:space="preserve"> осіб</w:t>
            </w:r>
          </w:p>
          <w:p w:rsidR="00DA4EAA" w:rsidRPr="00887D2A" w:rsidRDefault="00DA4EAA" w:rsidP="00FD3FC4">
            <w:pPr>
              <w:autoSpaceDE w:val="0"/>
              <w:autoSpaceDN w:val="0"/>
              <w:adjustRightInd w:val="0"/>
              <w:spacing w:after="0"/>
              <w:jc w:val="both"/>
              <w:rPr>
                <w:rFonts w:ascii="Arial" w:eastAsia="Times New Roman" w:hAnsi="Arial" w:cs="Arial"/>
                <w:sz w:val="20"/>
                <w:szCs w:val="20"/>
                <w:lang w:val="ru-RU" w:eastAsia="ru-RU"/>
              </w:rPr>
            </w:pPr>
          </w:p>
          <w:p w:rsidR="00DA4EAA" w:rsidRPr="00887D2A" w:rsidRDefault="00DA4EAA" w:rsidP="00FD3FC4">
            <w:pPr>
              <w:autoSpaceDE w:val="0"/>
              <w:autoSpaceDN w:val="0"/>
              <w:adjustRightInd w:val="0"/>
              <w:spacing w:after="0"/>
              <w:jc w:val="both"/>
              <w:rPr>
                <w:rFonts w:ascii="Arial" w:eastAsia="Times New Roman" w:hAnsi="Arial" w:cs="Arial"/>
                <w:sz w:val="20"/>
                <w:szCs w:val="20"/>
                <w:lang w:val="ru-RU" w:eastAsia="ru-RU"/>
              </w:rPr>
            </w:pPr>
            <w:r w:rsidRPr="00887D2A">
              <w:rPr>
                <w:rFonts w:ascii="Arial" w:eastAsia="Times New Roman" w:hAnsi="Arial" w:cs="Arial"/>
                <w:sz w:val="20"/>
                <w:szCs w:val="20"/>
                <w:lang w:eastAsia="ru-RU"/>
              </w:rPr>
              <w:t>387,4 тис.</w:t>
            </w:r>
            <w:r w:rsidRPr="00887D2A">
              <w:rPr>
                <w:rFonts w:ascii="Arial" w:eastAsia="Times New Roman" w:hAnsi="Arial" w:cs="Arial"/>
                <w:sz w:val="20"/>
                <w:szCs w:val="20"/>
                <w:lang w:val="ru-RU" w:eastAsia="ru-RU"/>
              </w:rPr>
              <w:t xml:space="preserve"> осіб</w:t>
            </w:r>
          </w:p>
          <w:p w:rsidR="00DA4EAA" w:rsidRPr="00887D2A" w:rsidRDefault="00DA4EAA" w:rsidP="00FD3FC4">
            <w:pPr>
              <w:autoSpaceDE w:val="0"/>
              <w:autoSpaceDN w:val="0"/>
              <w:adjustRightInd w:val="0"/>
              <w:spacing w:after="0"/>
              <w:jc w:val="both"/>
              <w:rPr>
                <w:rFonts w:ascii="Arial" w:eastAsia="Times New Roman" w:hAnsi="Arial" w:cs="Arial"/>
                <w:sz w:val="20"/>
                <w:szCs w:val="20"/>
                <w:lang w:val="ru-RU" w:eastAsia="ru-RU"/>
              </w:rPr>
            </w:pPr>
            <w:r w:rsidRPr="00887D2A">
              <w:rPr>
                <w:rFonts w:ascii="Arial" w:eastAsia="Times New Roman" w:hAnsi="Arial" w:cs="Arial"/>
                <w:sz w:val="20"/>
                <w:szCs w:val="20"/>
                <w:lang w:eastAsia="ru-RU"/>
              </w:rPr>
              <w:t>324,7 тис.</w:t>
            </w:r>
            <w:r w:rsidRPr="00887D2A">
              <w:rPr>
                <w:rFonts w:ascii="Arial" w:eastAsia="Times New Roman" w:hAnsi="Arial" w:cs="Arial"/>
                <w:sz w:val="20"/>
                <w:szCs w:val="20"/>
                <w:lang w:val="ru-RU" w:eastAsia="ru-RU"/>
              </w:rPr>
              <w:t xml:space="preserve"> осіб</w:t>
            </w:r>
          </w:p>
          <w:p w:rsidR="00DA4EAA" w:rsidRPr="00887D2A" w:rsidRDefault="00DA4EAA" w:rsidP="00FD3FC4">
            <w:pPr>
              <w:autoSpaceDE w:val="0"/>
              <w:autoSpaceDN w:val="0"/>
              <w:adjustRightInd w:val="0"/>
              <w:spacing w:after="0"/>
              <w:jc w:val="both"/>
              <w:rPr>
                <w:rFonts w:ascii="Arial" w:eastAsia="Times New Roman" w:hAnsi="Arial" w:cs="Arial"/>
                <w:sz w:val="20"/>
                <w:szCs w:val="20"/>
                <w:lang w:val="ru-RU" w:eastAsia="ru-RU"/>
              </w:rPr>
            </w:pPr>
          </w:p>
          <w:p w:rsidR="00DA4EAA" w:rsidRPr="00887D2A" w:rsidRDefault="00DA4EAA" w:rsidP="00FD3FC4">
            <w:pPr>
              <w:autoSpaceDE w:val="0"/>
              <w:autoSpaceDN w:val="0"/>
              <w:adjustRightInd w:val="0"/>
              <w:spacing w:after="0"/>
              <w:jc w:val="both"/>
              <w:rPr>
                <w:rFonts w:ascii="Arial" w:eastAsia="Times New Roman" w:hAnsi="Arial" w:cs="Arial"/>
                <w:snapToGrid w:val="0"/>
                <w:sz w:val="20"/>
                <w:szCs w:val="20"/>
                <w:lang w:val="ru-RU" w:eastAsia="ru-RU"/>
              </w:rPr>
            </w:pPr>
          </w:p>
          <w:p w:rsidR="00DA4EAA" w:rsidRPr="00887D2A" w:rsidRDefault="00DA4EAA" w:rsidP="00FD3FC4">
            <w:pPr>
              <w:autoSpaceDE w:val="0"/>
              <w:autoSpaceDN w:val="0"/>
              <w:adjustRightInd w:val="0"/>
              <w:spacing w:after="0"/>
              <w:jc w:val="both"/>
              <w:rPr>
                <w:rFonts w:ascii="Arial" w:eastAsia="Times New Roman" w:hAnsi="Arial" w:cs="Arial"/>
                <w:snapToGrid w:val="0"/>
                <w:sz w:val="20"/>
                <w:szCs w:val="20"/>
                <w:lang w:val="ru-RU" w:eastAsia="ru-RU"/>
              </w:rPr>
            </w:pPr>
            <w:r w:rsidRPr="00887D2A">
              <w:rPr>
                <w:rFonts w:ascii="Arial" w:eastAsia="Times New Roman" w:hAnsi="Arial" w:cs="Arial"/>
                <w:snapToGrid w:val="0"/>
                <w:sz w:val="20"/>
                <w:szCs w:val="20"/>
                <w:lang w:eastAsia="ru-RU"/>
              </w:rPr>
              <w:t>403,8</w:t>
            </w:r>
            <w:r w:rsidRPr="00887D2A">
              <w:rPr>
                <w:rFonts w:ascii="Arial" w:eastAsia="Times New Roman" w:hAnsi="Arial" w:cs="Arial"/>
                <w:snapToGrid w:val="0"/>
                <w:sz w:val="20"/>
                <w:szCs w:val="20"/>
                <w:lang w:val="ru-RU" w:eastAsia="ru-RU"/>
              </w:rPr>
              <w:t xml:space="preserve"> тис. осіб</w:t>
            </w:r>
          </w:p>
          <w:p w:rsidR="00DA4EAA" w:rsidRPr="00887D2A" w:rsidRDefault="00DA4EAA" w:rsidP="00FD3FC4">
            <w:pPr>
              <w:autoSpaceDE w:val="0"/>
              <w:autoSpaceDN w:val="0"/>
              <w:adjustRightInd w:val="0"/>
              <w:spacing w:after="0"/>
              <w:jc w:val="both"/>
              <w:rPr>
                <w:rFonts w:ascii="Arial" w:eastAsia="Times New Roman" w:hAnsi="Arial" w:cs="Arial"/>
                <w:snapToGrid w:val="0"/>
                <w:sz w:val="20"/>
                <w:szCs w:val="20"/>
                <w:lang w:val="ru-RU" w:eastAsia="ru-RU"/>
              </w:rPr>
            </w:pPr>
          </w:p>
          <w:p w:rsidR="00DA4EAA" w:rsidRPr="00887D2A" w:rsidRDefault="00DA4EAA" w:rsidP="00FD3FC4">
            <w:pPr>
              <w:autoSpaceDE w:val="0"/>
              <w:autoSpaceDN w:val="0"/>
              <w:adjustRightInd w:val="0"/>
              <w:spacing w:after="0"/>
              <w:jc w:val="both"/>
              <w:rPr>
                <w:rFonts w:ascii="Arial" w:eastAsia="Times New Roman" w:hAnsi="Arial" w:cs="Arial"/>
                <w:snapToGrid w:val="0"/>
                <w:sz w:val="20"/>
                <w:szCs w:val="20"/>
                <w:lang w:val="ru-RU" w:eastAsia="ru-RU"/>
              </w:rPr>
            </w:pPr>
            <w:r w:rsidRPr="00887D2A">
              <w:rPr>
                <w:rFonts w:ascii="Arial" w:eastAsia="Times New Roman" w:hAnsi="Arial" w:cs="Arial"/>
                <w:snapToGrid w:val="0"/>
                <w:sz w:val="20"/>
                <w:szCs w:val="20"/>
                <w:lang w:eastAsia="ru-RU"/>
              </w:rPr>
              <w:t>192,5</w:t>
            </w:r>
            <w:r w:rsidRPr="00887D2A">
              <w:rPr>
                <w:rFonts w:ascii="Arial" w:eastAsia="Times New Roman" w:hAnsi="Arial" w:cs="Arial"/>
                <w:snapToGrid w:val="0"/>
                <w:sz w:val="20"/>
                <w:szCs w:val="20"/>
                <w:lang w:val="ru-RU" w:eastAsia="ru-RU"/>
              </w:rPr>
              <w:t xml:space="preserve"> тис. осіб</w:t>
            </w:r>
          </w:p>
          <w:p w:rsidR="00DA4EAA" w:rsidRPr="00887D2A" w:rsidRDefault="00DA4EAA" w:rsidP="00FD3FC4">
            <w:pPr>
              <w:autoSpaceDE w:val="0"/>
              <w:autoSpaceDN w:val="0"/>
              <w:adjustRightInd w:val="0"/>
              <w:spacing w:after="0"/>
              <w:jc w:val="both"/>
              <w:rPr>
                <w:rFonts w:ascii="Arial" w:eastAsia="Times New Roman" w:hAnsi="Arial" w:cs="Arial"/>
                <w:bCs/>
                <w:sz w:val="20"/>
                <w:szCs w:val="20"/>
                <w:lang w:val="ru-RU" w:eastAsia="en-GB"/>
              </w:rPr>
            </w:pPr>
            <w:r w:rsidRPr="00887D2A">
              <w:rPr>
                <w:rFonts w:ascii="Arial" w:eastAsia="Times New Roman" w:hAnsi="Arial" w:cs="Arial"/>
                <w:snapToGrid w:val="0"/>
                <w:sz w:val="20"/>
                <w:szCs w:val="20"/>
                <w:lang w:val="ru-RU" w:eastAsia="ru-RU"/>
              </w:rPr>
              <w:t>2</w:t>
            </w:r>
            <w:r w:rsidRPr="00887D2A">
              <w:rPr>
                <w:rFonts w:ascii="Arial" w:eastAsia="Times New Roman" w:hAnsi="Arial" w:cs="Arial"/>
                <w:snapToGrid w:val="0"/>
                <w:sz w:val="20"/>
                <w:szCs w:val="20"/>
                <w:lang w:eastAsia="ru-RU"/>
              </w:rPr>
              <w:t>11,3</w:t>
            </w:r>
            <w:r w:rsidRPr="00887D2A">
              <w:rPr>
                <w:rFonts w:ascii="Arial" w:eastAsia="Times New Roman" w:hAnsi="Arial" w:cs="Arial"/>
                <w:snapToGrid w:val="0"/>
                <w:sz w:val="20"/>
                <w:szCs w:val="20"/>
                <w:lang w:val="ru-RU" w:eastAsia="ru-RU"/>
              </w:rPr>
              <w:t xml:space="preserve"> тис. осіб</w:t>
            </w:r>
          </w:p>
        </w:tc>
      </w:tr>
      <w:tr w:rsidR="00A53FE3" w:rsidRPr="00887D2A" w:rsidTr="00FD3FC4">
        <w:trPr>
          <w:trHeight w:val="300"/>
          <w:jc w:val="center"/>
        </w:trPr>
        <w:tc>
          <w:tcPr>
            <w:tcW w:w="1238" w:type="dxa"/>
            <w:shd w:val="clear" w:color="auto" w:fill="CCFFFF"/>
            <w:noWrap/>
            <w:vAlign w:val="center"/>
            <w:hideMark/>
          </w:tcPr>
          <w:p w:rsidR="00DA4EAA" w:rsidRPr="00887D2A" w:rsidRDefault="00DA4EAA" w:rsidP="00FD3FC4">
            <w:pPr>
              <w:spacing w:after="0"/>
              <w:jc w:val="both"/>
              <w:rPr>
                <w:rFonts w:ascii="Arial" w:eastAsia="Times New Roman" w:hAnsi="Arial" w:cs="Arial"/>
                <w:b/>
                <w:sz w:val="20"/>
                <w:szCs w:val="20"/>
                <w:lang w:val="ru-RU" w:eastAsia="en-GB"/>
              </w:rPr>
            </w:pPr>
            <w:r w:rsidRPr="00887D2A">
              <w:rPr>
                <w:rFonts w:ascii="Arial" w:eastAsia="Times New Roman" w:hAnsi="Arial" w:cs="Arial"/>
                <w:b/>
                <w:sz w:val="20"/>
                <w:szCs w:val="20"/>
                <w:lang w:val="ru-RU" w:eastAsia="en-GB"/>
              </w:rPr>
              <w:t>TRP16.02</w:t>
            </w:r>
          </w:p>
        </w:tc>
        <w:tc>
          <w:tcPr>
            <w:tcW w:w="3695" w:type="dxa"/>
            <w:shd w:val="clear" w:color="auto" w:fill="CCFFFF"/>
            <w:vAlign w:val="center"/>
            <w:hideMark/>
          </w:tcPr>
          <w:p w:rsidR="00DA4EAA" w:rsidRPr="00887D2A" w:rsidRDefault="00DA4EAA" w:rsidP="00FD3FC4">
            <w:pPr>
              <w:spacing w:after="0"/>
              <w:jc w:val="center"/>
              <w:rPr>
                <w:rFonts w:ascii="Arial" w:eastAsia="Times New Roman" w:hAnsi="Arial" w:cs="Arial"/>
                <w:b/>
                <w:sz w:val="20"/>
                <w:szCs w:val="20"/>
                <w:lang w:val="ru-RU" w:eastAsia="en-GB"/>
              </w:rPr>
            </w:pPr>
            <w:r w:rsidRPr="00887D2A">
              <w:rPr>
                <w:rFonts w:ascii="Arial" w:eastAsia="Times New Roman" w:hAnsi="Arial" w:cs="Arial"/>
                <w:b/>
                <w:sz w:val="20"/>
                <w:szCs w:val="20"/>
                <w:lang w:val="ru-RU" w:eastAsia="en-GB"/>
              </w:rPr>
              <w:t>Рівень зайнятості (вікова група: 20-64 роки), за статтю [%]</w:t>
            </w:r>
          </w:p>
        </w:tc>
        <w:tc>
          <w:tcPr>
            <w:tcW w:w="3063" w:type="dxa"/>
            <w:shd w:val="clear" w:color="auto" w:fill="CCFFFF"/>
          </w:tcPr>
          <w:p w:rsidR="00DA4EAA" w:rsidRPr="00887D2A" w:rsidRDefault="00DA4EAA" w:rsidP="00FD3FC4">
            <w:pPr>
              <w:spacing w:after="0"/>
              <w:jc w:val="center"/>
              <w:rPr>
                <w:rFonts w:ascii="Arial" w:eastAsia="Times New Roman" w:hAnsi="Arial" w:cs="Arial"/>
                <w:b/>
                <w:sz w:val="20"/>
                <w:szCs w:val="20"/>
                <w:lang w:val="ru-RU" w:eastAsia="en-GB"/>
              </w:rPr>
            </w:pPr>
            <w:r w:rsidRPr="00887D2A">
              <w:rPr>
                <w:rFonts w:ascii="Arial" w:eastAsia="Times New Roman" w:hAnsi="Arial" w:cs="Arial"/>
                <w:b/>
                <w:sz w:val="20"/>
                <w:szCs w:val="20"/>
                <w:lang w:val="ru-RU" w:eastAsia="en-GB"/>
              </w:rPr>
              <w:t>Рівень зайнятості (вікова група: 15-70 років), за статтю [%]</w:t>
            </w:r>
          </w:p>
          <w:p w:rsidR="00DA4EAA" w:rsidRPr="00887D2A" w:rsidRDefault="00DA4EAA" w:rsidP="00FD3FC4">
            <w:pPr>
              <w:spacing w:after="0"/>
              <w:ind w:left="720"/>
              <w:rPr>
                <w:rFonts w:ascii="Arial" w:eastAsia="Times New Roman" w:hAnsi="Arial" w:cs="Arial"/>
                <w:b/>
                <w:sz w:val="20"/>
                <w:szCs w:val="20"/>
                <w:lang w:val="ru-RU" w:eastAsia="ru-RU"/>
              </w:rPr>
            </w:pPr>
            <w:r w:rsidRPr="00887D2A">
              <w:rPr>
                <w:rFonts w:ascii="Arial" w:eastAsia="Times New Roman" w:hAnsi="Arial" w:cs="Arial"/>
                <w:b/>
                <w:sz w:val="20"/>
                <w:szCs w:val="20"/>
                <w:lang w:val="ru-RU" w:eastAsia="ru-RU"/>
              </w:rPr>
              <w:t>Жінки</w:t>
            </w:r>
          </w:p>
          <w:p w:rsidR="00DA4EAA" w:rsidRPr="00887D2A" w:rsidRDefault="00DA4EAA" w:rsidP="00FD3FC4">
            <w:pPr>
              <w:spacing w:after="0"/>
              <w:ind w:left="720"/>
              <w:rPr>
                <w:rFonts w:ascii="Arial" w:eastAsia="Times New Roman" w:hAnsi="Arial" w:cs="Arial"/>
                <w:b/>
                <w:sz w:val="20"/>
                <w:szCs w:val="20"/>
                <w:lang w:val="ru-RU" w:eastAsia="ru-RU"/>
              </w:rPr>
            </w:pPr>
            <w:r w:rsidRPr="00887D2A">
              <w:rPr>
                <w:rFonts w:ascii="Arial" w:eastAsia="Times New Roman" w:hAnsi="Arial" w:cs="Arial"/>
                <w:b/>
                <w:sz w:val="20"/>
                <w:szCs w:val="20"/>
                <w:lang w:val="ru-RU" w:eastAsia="ru-RU"/>
              </w:rPr>
              <w:t>Чоловіки</w:t>
            </w:r>
          </w:p>
          <w:p w:rsidR="00DA4EAA" w:rsidRPr="00887D2A" w:rsidRDefault="00DA4EAA" w:rsidP="00FD3FC4">
            <w:pPr>
              <w:spacing w:after="0"/>
              <w:jc w:val="center"/>
              <w:rPr>
                <w:rFonts w:ascii="Arial" w:eastAsia="Times New Roman" w:hAnsi="Arial" w:cs="Arial"/>
                <w:b/>
                <w:sz w:val="20"/>
                <w:szCs w:val="20"/>
                <w:lang w:val="ru-RU" w:eastAsia="en-GB"/>
              </w:rPr>
            </w:pPr>
          </w:p>
        </w:tc>
        <w:tc>
          <w:tcPr>
            <w:tcW w:w="1927" w:type="dxa"/>
            <w:shd w:val="clear" w:color="auto" w:fill="CCFFFF"/>
          </w:tcPr>
          <w:p w:rsidR="00DA4EAA" w:rsidRPr="00887D2A" w:rsidRDefault="00DA4EAA" w:rsidP="00FD3FC4">
            <w:pPr>
              <w:spacing w:after="0"/>
              <w:jc w:val="center"/>
              <w:rPr>
                <w:rFonts w:ascii="Arial" w:eastAsia="Times New Roman" w:hAnsi="Arial" w:cs="Arial"/>
                <w:b/>
                <w:sz w:val="20"/>
                <w:szCs w:val="20"/>
                <w:lang w:val="ru-RU" w:eastAsia="en-GB"/>
              </w:rPr>
            </w:pPr>
          </w:p>
          <w:p w:rsidR="00DA4EAA" w:rsidRPr="00887D2A" w:rsidRDefault="00DA4EAA" w:rsidP="00FD3FC4">
            <w:pPr>
              <w:spacing w:after="0"/>
              <w:jc w:val="center"/>
              <w:rPr>
                <w:rFonts w:ascii="Arial" w:eastAsia="Times New Roman" w:hAnsi="Arial" w:cs="Arial"/>
                <w:b/>
                <w:sz w:val="20"/>
                <w:szCs w:val="20"/>
                <w:lang w:val="ru-RU" w:eastAsia="en-GB"/>
              </w:rPr>
            </w:pPr>
            <w:r w:rsidRPr="00887D2A">
              <w:rPr>
                <w:rFonts w:ascii="Arial" w:eastAsia="Times New Roman" w:hAnsi="Arial" w:cs="Arial"/>
                <w:b/>
                <w:sz w:val="20"/>
                <w:szCs w:val="20"/>
                <w:lang w:eastAsia="en-GB"/>
              </w:rPr>
              <w:t>55,9</w:t>
            </w:r>
            <w:r w:rsidRPr="00887D2A">
              <w:rPr>
                <w:rFonts w:ascii="Arial" w:eastAsia="Times New Roman" w:hAnsi="Arial" w:cs="Arial"/>
                <w:b/>
                <w:sz w:val="20"/>
                <w:szCs w:val="20"/>
                <w:lang w:val="ru-RU" w:eastAsia="en-GB"/>
              </w:rPr>
              <w:t>%</w:t>
            </w:r>
          </w:p>
          <w:p w:rsidR="00DA4EAA" w:rsidRPr="00887D2A" w:rsidRDefault="00DA4EAA" w:rsidP="00FD3FC4">
            <w:pPr>
              <w:spacing w:after="0"/>
              <w:jc w:val="center"/>
              <w:rPr>
                <w:rFonts w:ascii="Arial" w:eastAsia="Times New Roman" w:hAnsi="Arial" w:cs="Arial"/>
                <w:b/>
                <w:sz w:val="20"/>
                <w:szCs w:val="20"/>
                <w:lang w:val="ru-RU" w:eastAsia="en-GB"/>
              </w:rPr>
            </w:pPr>
          </w:p>
          <w:p w:rsidR="00DA4EAA" w:rsidRPr="00887D2A" w:rsidRDefault="00DA4EAA" w:rsidP="00FD3FC4">
            <w:pPr>
              <w:spacing w:after="0"/>
              <w:jc w:val="center"/>
              <w:rPr>
                <w:rFonts w:ascii="Arial" w:eastAsia="Times New Roman" w:hAnsi="Arial" w:cs="Arial"/>
                <w:b/>
                <w:sz w:val="20"/>
                <w:szCs w:val="20"/>
                <w:lang w:val="ru-RU" w:eastAsia="en-GB"/>
              </w:rPr>
            </w:pPr>
            <w:r w:rsidRPr="00887D2A">
              <w:rPr>
                <w:rFonts w:ascii="Arial" w:eastAsia="Times New Roman" w:hAnsi="Arial" w:cs="Arial"/>
                <w:b/>
                <w:sz w:val="20"/>
                <w:szCs w:val="20"/>
                <w:lang w:val="ru-RU" w:eastAsia="en-GB"/>
              </w:rPr>
              <w:t>4</w:t>
            </w:r>
            <w:r w:rsidRPr="00887D2A">
              <w:rPr>
                <w:rFonts w:ascii="Arial" w:eastAsia="Times New Roman" w:hAnsi="Arial" w:cs="Arial"/>
                <w:b/>
                <w:sz w:val="20"/>
                <w:szCs w:val="20"/>
                <w:lang w:eastAsia="en-GB"/>
              </w:rPr>
              <w:t>6,7</w:t>
            </w:r>
            <w:r w:rsidRPr="00887D2A">
              <w:rPr>
                <w:rFonts w:ascii="Arial" w:eastAsia="Times New Roman" w:hAnsi="Arial" w:cs="Arial"/>
                <w:b/>
                <w:sz w:val="20"/>
                <w:szCs w:val="20"/>
                <w:lang w:val="ru-RU" w:eastAsia="en-GB"/>
              </w:rPr>
              <w:t>%</w:t>
            </w:r>
          </w:p>
          <w:p w:rsidR="00DA4EAA" w:rsidRPr="00887D2A" w:rsidRDefault="00DA4EAA" w:rsidP="00FD3FC4">
            <w:pPr>
              <w:spacing w:after="0"/>
              <w:jc w:val="center"/>
              <w:rPr>
                <w:rFonts w:ascii="Arial" w:eastAsia="Times New Roman" w:hAnsi="Arial" w:cs="Arial"/>
                <w:b/>
                <w:sz w:val="20"/>
                <w:szCs w:val="20"/>
                <w:lang w:val="ru-RU" w:eastAsia="en-GB"/>
              </w:rPr>
            </w:pPr>
            <w:r w:rsidRPr="00887D2A">
              <w:rPr>
                <w:rFonts w:ascii="Arial" w:eastAsia="Times New Roman" w:hAnsi="Arial" w:cs="Arial"/>
                <w:b/>
                <w:sz w:val="20"/>
                <w:szCs w:val="20"/>
                <w:lang w:val="ru-RU" w:eastAsia="en-GB"/>
              </w:rPr>
              <w:t>5</w:t>
            </w:r>
            <w:r w:rsidRPr="00887D2A">
              <w:rPr>
                <w:rFonts w:ascii="Arial" w:eastAsia="Times New Roman" w:hAnsi="Arial" w:cs="Arial"/>
                <w:b/>
                <w:sz w:val="20"/>
                <w:szCs w:val="20"/>
                <w:lang w:eastAsia="en-GB"/>
              </w:rPr>
              <w:t>3,3</w:t>
            </w:r>
            <w:r w:rsidRPr="00887D2A">
              <w:rPr>
                <w:rFonts w:ascii="Arial" w:eastAsia="Times New Roman" w:hAnsi="Arial" w:cs="Arial"/>
                <w:b/>
                <w:sz w:val="20"/>
                <w:szCs w:val="20"/>
                <w:lang w:val="ru-RU" w:eastAsia="en-GB"/>
              </w:rPr>
              <w:t>%</w:t>
            </w:r>
          </w:p>
        </w:tc>
      </w:tr>
      <w:tr w:rsidR="00A53FE3" w:rsidRPr="00887D2A" w:rsidTr="00FD3FC4">
        <w:trPr>
          <w:trHeight w:val="1607"/>
          <w:jc w:val="center"/>
        </w:trPr>
        <w:tc>
          <w:tcPr>
            <w:tcW w:w="1238" w:type="dxa"/>
            <w:shd w:val="clear" w:color="auto" w:fill="auto"/>
            <w:noWrap/>
            <w:vAlign w:val="center"/>
            <w:hideMark/>
          </w:tcPr>
          <w:p w:rsidR="00DA4EAA" w:rsidRPr="00887D2A" w:rsidRDefault="00DA4EAA" w:rsidP="00FD3FC4">
            <w:pPr>
              <w:spacing w:after="0"/>
              <w:jc w:val="both"/>
              <w:rPr>
                <w:rFonts w:ascii="Arial" w:eastAsia="Times New Roman" w:hAnsi="Arial" w:cs="Arial"/>
                <w:sz w:val="20"/>
                <w:szCs w:val="20"/>
                <w:lang w:val="ru-RU" w:eastAsia="en-GB"/>
              </w:rPr>
            </w:pPr>
          </w:p>
        </w:tc>
        <w:tc>
          <w:tcPr>
            <w:tcW w:w="3695" w:type="dxa"/>
            <w:shd w:val="clear" w:color="auto" w:fill="auto"/>
            <w:vAlign w:val="center"/>
            <w:hideMark/>
          </w:tcPr>
          <w:p w:rsidR="00DA4EAA" w:rsidRPr="00887D2A" w:rsidRDefault="00DA4EAA" w:rsidP="00FD3FC4">
            <w:pPr>
              <w:spacing w:after="0"/>
              <w:jc w:val="both"/>
              <w:rPr>
                <w:rFonts w:ascii="Arial" w:eastAsia="Times New Roman" w:hAnsi="Arial" w:cs="Arial"/>
                <w:sz w:val="20"/>
                <w:szCs w:val="20"/>
                <w:lang w:val="ru-RU" w:eastAsia="en-GB"/>
              </w:rPr>
            </w:pPr>
            <w:r w:rsidRPr="00887D2A">
              <w:rPr>
                <w:rFonts w:ascii="Arial" w:eastAsia="Times New Roman" w:hAnsi="Arial" w:cs="Arial"/>
                <w:sz w:val="20"/>
                <w:szCs w:val="20"/>
                <w:lang w:val="ru-RU" w:eastAsia="en-GB"/>
              </w:rPr>
              <w:t xml:space="preserve">Рівень зайнятості розраховується шляхом ділення чисельності працевлаштованого населення на загальну чисельність населення такої вікової групи. Працевлаштовані особи – це всі особи, які протягом звітного періоду пропрацювали хоча б одну годину і отримали за це заробітну плату або прибуток, або ж особи, які були </w:t>
            </w:r>
            <w:r w:rsidRPr="00887D2A">
              <w:rPr>
                <w:rFonts w:ascii="Arial" w:eastAsia="Times New Roman" w:hAnsi="Arial" w:cs="Arial"/>
                <w:sz w:val="20"/>
                <w:szCs w:val="20"/>
                <w:lang w:val="ru-RU" w:eastAsia="en-GB"/>
              </w:rPr>
              <w:lastRenderedPageBreak/>
              <w:t>тимчасово відсутніми на робочому місці.</w:t>
            </w:r>
          </w:p>
          <w:p w:rsidR="00DA4EAA" w:rsidRPr="00887D2A" w:rsidRDefault="00DA4EAA" w:rsidP="00FD3FC4">
            <w:pPr>
              <w:spacing w:after="0"/>
              <w:jc w:val="both"/>
              <w:rPr>
                <w:rFonts w:ascii="Arial" w:eastAsia="Times New Roman" w:hAnsi="Arial" w:cs="Arial"/>
                <w:sz w:val="20"/>
                <w:szCs w:val="20"/>
                <w:lang w:val="ru-RU" w:eastAsia="en-GB"/>
              </w:rPr>
            </w:pPr>
            <w:r w:rsidRPr="00887D2A">
              <w:rPr>
                <w:rFonts w:ascii="Arial" w:eastAsia="Times New Roman" w:hAnsi="Arial" w:cs="Arial"/>
                <w:sz w:val="20"/>
                <w:szCs w:val="20"/>
                <w:lang w:val="ru-RU" w:eastAsia="en-GB"/>
              </w:rPr>
              <w:t>Якщо мова йде про іншу вікову групу, це необхідно вказати.</w:t>
            </w:r>
          </w:p>
          <w:p w:rsidR="00DA4EAA" w:rsidRPr="00887D2A" w:rsidRDefault="00DA4EAA" w:rsidP="00FD3FC4">
            <w:pPr>
              <w:spacing w:after="0"/>
              <w:jc w:val="both"/>
              <w:rPr>
                <w:rFonts w:ascii="Arial" w:eastAsia="Times New Roman" w:hAnsi="Arial" w:cs="Arial"/>
                <w:sz w:val="20"/>
                <w:szCs w:val="20"/>
                <w:lang w:val="ru-RU" w:eastAsia="en-GB"/>
              </w:rPr>
            </w:pPr>
            <w:r w:rsidRPr="00887D2A">
              <w:rPr>
                <w:rFonts w:ascii="Arial" w:eastAsia="Times New Roman" w:hAnsi="Arial" w:cs="Arial"/>
                <w:sz w:val="20"/>
                <w:szCs w:val="20"/>
                <w:lang w:val="ru-RU" w:eastAsia="en-GB"/>
              </w:rPr>
              <w:t>Цей показник може використовуватися для оцінки спроможності економіки створювати робочі місця. Його можна використовувати у поєднанні з показником рівня безробіття з метою загальної оцінки ситуації на ринку праці.</w:t>
            </w:r>
          </w:p>
          <w:p w:rsidR="00DA4EAA" w:rsidRPr="00887D2A" w:rsidRDefault="00DA4EAA" w:rsidP="00FD3FC4">
            <w:pPr>
              <w:spacing w:after="0"/>
              <w:jc w:val="both"/>
              <w:rPr>
                <w:rFonts w:ascii="Arial" w:eastAsia="Times New Roman" w:hAnsi="Arial" w:cs="Arial"/>
                <w:sz w:val="20"/>
                <w:szCs w:val="20"/>
                <w:lang w:val="ru-RU" w:eastAsia="en-GB"/>
              </w:rPr>
            </w:pPr>
            <w:r w:rsidRPr="00887D2A">
              <w:rPr>
                <w:rFonts w:ascii="Arial" w:eastAsia="Times New Roman" w:hAnsi="Arial" w:cs="Arial"/>
                <w:sz w:val="20"/>
                <w:szCs w:val="20"/>
                <w:lang w:val="ru-RU" w:eastAsia="en-GB"/>
              </w:rPr>
              <w:t>Джерело даних: Обстеження робочої сили.</w:t>
            </w:r>
          </w:p>
          <w:p w:rsidR="00DA4EAA" w:rsidRPr="00887D2A" w:rsidRDefault="00DA4EAA" w:rsidP="00FD3FC4">
            <w:pPr>
              <w:spacing w:after="0"/>
              <w:jc w:val="both"/>
              <w:rPr>
                <w:rFonts w:ascii="Arial" w:eastAsia="Times New Roman" w:hAnsi="Arial" w:cs="Arial"/>
                <w:b/>
                <w:sz w:val="20"/>
                <w:szCs w:val="20"/>
                <w:lang w:val="ru-RU" w:eastAsia="en-GB"/>
              </w:rPr>
            </w:pPr>
            <w:r w:rsidRPr="00887D2A">
              <w:rPr>
                <w:rFonts w:ascii="Arial" w:eastAsia="Times New Roman" w:hAnsi="Arial" w:cs="Arial"/>
                <w:b/>
                <w:bCs/>
                <w:sz w:val="20"/>
                <w:szCs w:val="20"/>
                <w:lang w:val="ru-RU" w:eastAsia="en-GB"/>
              </w:rPr>
              <w:t>Цей показник є основною ціллю ЄС у сфері зайнятості до 2020 року.</w:t>
            </w:r>
          </w:p>
        </w:tc>
        <w:tc>
          <w:tcPr>
            <w:tcW w:w="3063" w:type="dxa"/>
          </w:tcPr>
          <w:p w:rsidR="00DA4EAA" w:rsidRPr="00887D2A" w:rsidRDefault="00DA4EAA" w:rsidP="00FD3FC4">
            <w:pPr>
              <w:spacing w:after="0"/>
              <w:ind w:left="720"/>
              <w:rPr>
                <w:rFonts w:ascii="Arial" w:eastAsia="Times New Roman" w:hAnsi="Arial" w:cs="Arial"/>
                <w:b/>
                <w:i/>
                <w:sz w:val="20"/>
                <w:szCs w:val="20"/>
                <w:lang w:val="ru-RU" w:eastAsia="ru-RU"/>
              </w:rPr>
            </w:pPr>
            <w:r w:rsidRPr="00887D2A">
              <w:rPr>
                <w:rFonts w:ascii="Arial" w:eastAsia="Times New Roman" w:hAnsi="Arial" w:cs="Arial"/>
                <w:b/>
                <w:i/>
                <w:sz w:val="20"/>
                <w:szCs w:val="20"/>
                <w:lang w:val="ru-RU" w:eastAsia="ru-RU"/>
              </w:rPr>
              <w:lastRenderedPageBreak/>
              <w:t>201</w:t>
            </w:r>
            <w:r w:rsidRPr="00887D2A">
              <w:rPr>
                <w:rFonts w:ascii="Arial" w:eastAsia="Times New Roman" w:hAnsi="Arial" w:cs="Arial"/>
                <w:b/>
                <w:i/>
                <w:sz w:val="20"/>
                <w:szCs w:val="20"/>
                <w:lang w:eastAsia="ru-RU"/>
              </w:rPr>
              <w:t>5</w:t>
            </w:r>
            <w:r w:rsidRPr="00887D2A">
              <w:rPr>
                <w:rFonts w:ascii="Arial" w:eastAsia="Times New Roman" w:hAnsi="Arial" w:cs="Arial"/>
                <w:b/>
                <w:i/>
                <w:sz w:val="20"/>
                <w:szCs w:val="20"/>
                <w:lang w:val="ru-RU" w:eastAsia="ru-RU"/>
              </w:rPr>
              <w:t xml:space="preserve"> рік</w:t>
            </w:r>
          </w:p>
          <w:p w:rsidR="00DA4EAA" w:rsidRPr="00887D2A" w:rsidRDefault="00DA4EAA" w:rsidP="00FD3FC4">
            <w:pPr>
              <w:spacing w:after="0"/>
              <w:jc w:val="both"/>
              <w:rPr>
                <w:rFonts w:ascii="Arial" w:eastAsia="Times New Roman" w:hAnsi="Arial" w:cs="Arial"/>
                <w:b/>
                <w:sz w:val="20"/>
                <w:szCs w:val="20"/>
                <w:lang w:val="ru-RU" w:eastAsia="ru-RU"/>
              </w:rPr>
            </w:pPr>
            <w:r w:rsidRPr="00887D2A">
              <w:rPr>
                <w:rFonts w:ascii="Arial" w:eastAsia="Times New Roman" w:hAnsi="Arial" w:cs="Arial"/>
                <w:b/>
                <w:sz w:val="20"/>
                <w:szCs w:val="20"/>
                <w:lang w:val="ru-RU" w:eastAsia="ru-RU"/>
              </w:rPr>
              <w:t>Зайняте населення у віці      15–70 років</w:t>
            </w:r>
          </w:p>
          <w:p w:rsidR="00DA4EAA" w:rsidRPr="00887D2A" w:rsidRDefault="00DA4EAA" w:rsidP="00FD3FC4">
            <w:pPr>
              <w:spacing w:after="0"/>
              <w:ind w:left="720"/>
              <w:rPr>
                <w:rFonts w:ascii="Arial" w:eastAsia="Times New Roman" w:hAnsi="Arial" w:cs="Arial"/>
                <w:b/>
                <w:sz w:val="20"/>
                <w:szCs w:val="20"/>
                <w:lang w:val="ru-RU" w:eastAsia="ru-RU"/>
              </w:rPr>
            </w:pPr>
            <w:r w:rsidRPr="00887D2A">
              <w:rPr>
                <w:rFonts w:ascii="Arial" w:eastAsia="Times New Roman" w:hAnsi="Arial" w:cs="Arial"/>
                <w:b/>
                <w:sz w:val="20"/>
                <w:szCs w:val="20"/>
                <w:lang w:val="ru-RU" w:eastAsia="ru-RU"/>
              </w:rPr>
              <w:t>Жінки</w:t>
            </w:r>
          </w:p>
          <w:p w:rsidR="00DA4EAA" w:rsidRPr="00887D2A" w:rsidRDefault="00DA4EAA" w:rsidP="00FD3FC4">
            <w:pPr>
              <w:spacing w:after="0"/>
              <w:ind w:left="720"/>
              <w:rPr>
                <w:rFonts w:ascii="Arial" w:eastAsia="Times New Roman" w:hAnsi="Arial" w:cs="Arial"/>
                <w:b/>
                <w:sz w:val="20"/>
                <w:szCs w:val="20"/>
                <w:lang w:val="ru-RU" w:eastAsia="ru-RU"/>
              </w:rPr>
            </w:pPr>
            <w:r w:rsidRPr="00887D2A">
              <w:rPr>
                <w:rFonts w:ascii="Arial" w:eastAsia="Times New Roman" w:hAnsi="Arial" w:cs="Arial"/>
                <w:b/>
                <w:sz w:val="20"/>
                <w:szCs w:val="20"/>
                <w:lang w:val="ru-RU" w:eastAsia="ru-RU"/>
              </w:rPr>
              <w:t>Чоловіки</w:t>
            </w:r>
          </w:p>
          <w:p w:rsidR="00DA4EAA" w:rsidRPr="00887D2A" w:rsidRDefault="00DA4EAA" w:rsidP="00FD3FC4">
            <w:pPr>
              <w:spacing w:after="0"/>
              <w:jc w:val="both"/>
              <w:rPr>
                <w:rFonts w:ascii="Arial" w:eastAsia="Times New Roman" w:hAnsi="Arial" w:cs="Arial"/>
                <w:sz w:val="20"/>
                <w:szCs w:val="20"/>
                <w:lang w:val="ru-RU" w:eastAsia="en-GB"/>
              </w:rPr>
            </w:pPr>
          </w:p>
        </w:tc>
        <w:tc>
          <w:tcPr>
            <w:tcW w:w="1927" w:type="dxa"/>
          </w:tcPr>
          <w:p w:rsidR="00DA4EAA" w:rsidRPr="00887D2A" w:rsidRDefault="00DA4EAA" w:rsidP="00FD3FC4">
            <w:pPr>
              <w:spacing w:after="0"/>
              <w:jc w:val="both"/>
              <w:rPr>
                <w:rFonts w:ascii="Arial" w:eastAsia="Times New Roman" w:hAnsi="Arial" w:cs="Arial"/>
                <w:sz w:val="20"/>
                <w:szCs w:val="20"/>
                <w:lang w:val="ru-RU" w:eastAsia="ru-RU"/>
              </w:rPr>
            </w:pPr>
          </w:p>
          <w:p w:rsidR="00DA4EAA" w:rsidRPr="00887D2A" w:rsidRDefault="00DA4EAA" w:rsidP="00FD3FC4">
            <w:pPr>
              <w:spacing w:after="0"/>
              <w:jc w:val="both"/>
              <w:rPr>
                <w:rFonts w:ascii="Arial" w:eastAsia="Times New Roman" w:hAnsi="Arial" w:cs="Arial"/>
                <w:sz w:val="20"/>
                <w:szCs w:val="20"/>
                <w:lang w:val="ru-RU" w:eastAsia="ru-RU"/>
              </w:rPr>
            </w:pPr>
          </w:p>
          <w:p w:rsidR="00DA4EAA" w:rsidRPr="00887D2A" w:rsidRDefault="00DA4EAA" w:rsidP="00FD3FC4">
            <w:pPr>
              <w:spacing w:after="0"/>
              <w:jc w:val="both"/>
              <w:rPr>
                <w:rFonts w:ascii="Arial" w:eastAsia="Times New Roman" w:hAnsi="Arial" w:cs="Arial"/>
                <w:b/>
                <w:snapToGrid w:val="0"/>
                <w:sz w:val="20"/>
                <w:szCs w:val="20"/>
                <w:lang w:val="ru-RU" w:eastAsia="ru-RU"/>
              </w:rPr>
            </w:pPr>
            <w:r w:rsidRPr="00887D2A">
              <w:rPr>
                <w:rFonts w:ascii="Arial" w:eastAsia="Times New Roman" w:hAnsi="Arial" w:cs="Arial"/>
                <w:sz w:val="20"/>
                <w:szCs w:val="20"/>
                <w:lang w:eastAsia="ru-RU"/>
              </w:rPr>
              <w:t>398,7</w:t>
            </w:r>
            <w:r w:rsidRPr="00887D2A">
              <w:rPr>
                <w:rFonts w:ascii="Arial" w:eastAsia="Times New Roman" w:hAnsi="Arial" w:cs="Arial"/>
                <w:sz w:val="20"/>
                <w:szCs w:val="20"/>
                <w:lang w:val="ru-RU" w:eastAsia="ru-RU"/>
              </w:rPr>
              <w:t xml:space="preserve"> </w:t>
            </w:r>
            <w:r w:rsidRPr="00887D2A">
              <w:rPr>
                <w:rFonts w:ascii="Arial" w:eastAsia="Times New Roman" w:hAnsi="Arial" w:cs="Arial"/>
                <w:b/>
                <w:snapToGrid w:val="0"/>
                <w:sz w:val="20"/>
                <w:szCs w:val="20"/>
                <w:lang w:val="ru-RU" w:eastAsia="ru-RU"/>
              </w:rPr>
              <w:t>тис. осіб</w:t>
            </w:r>
          </w:p>
          <w:p w:rsidR="00DA4EAA" w:rsidRPr="00887D2A" w:rsidRDefault="00DA4EAA" w:rsidP="00FD3FC4">
            <w:pPr>
              <w:spacing w:after="0"/>
              <w:jc w:val="both"/>
              <w:rPr>
                <w:rFonts w:ascii="Arial" w:eastAsia="Times New Roman" w:hAnsi="Arial" w:cs="Arial"/>
                <w:sz w:val="20"/>
                <w:szCs w:val="20"/>
                <w:lang w:val="ru-RU" w:eastAsia="ru-RU"/>
              </w:rPr>
            </w:pPr>
            <w:r w:rsidRPr="00887D2A">
              <w:rPr>
                <w:rFonts w:ascii="Arial" w:eastAsia="Times New Roman" w:hAnsi="Arial" w:cs="Arial"/>
                <w:sz w:val="20"/>
                <w:szCs w:val="20"/>
                <w:lang w:eastAsia="ru-RU"/>
              </w:rPr>
              <w:t>186,2</w:t>
            </w:r>
            <w:r w:rsidRPr="00887D2A">
              <w:rPr>
                <w:rFonts w:ascii="Arial" w:eastAsia="Times New Roman" w:hAnsi="Arial" w:cs="Arial"/>
                <w:sz w:val="20"/>
                <w:szCs w:val="20"/>
                <w:lang w:val="ru-RU" w:eastAsia="ru-RU"/>
              </w:rPr>
              <w:t xml:space="preserve"> </w:t>
            </w:r>
            <w:r w:rsidRPr="00887D2A">
              <w:rPr>
                <w:rFonts w:ascii="Arial" w:eastAsia="Times New Roman" w:hAnsi="Arial" w:cs="Arial"/>
                <w:b/>
                <w:snapToGrid w:val="0"/>
                <w:sz w:val="20"/>
                <w:szCs w:val="20"/>
                <w:lang w:val="ru-RU" w:eastAsia="ru-RU"/>
              </w:rPr>
              <w:t>тис. осіб</w:t>
            </w:r>
          </w:p>
          <w:p w:rsidR="00DA4EAA" w:rsidRPr="00887D2A" w:rsidRDefault="00DA4EAA" w:rsidP="00FD3FC4">
            <w:pPr>
              <w:spacing w:after="0"/>
              <w:jc w:val="both"/>
              <w:rPr>
                <w:rFonts w:ascii="Arial" w:eastAsia="Times New Roman" w:hAnsi="Arial" w:cs="Arial"/>
                <w:sz w:val="20"/>
                <w:szCs w:val="20"/>
                <w:lang w:val="ru-RU" w:eastAsia="en-GB"/>
              </w:rPr>
            </w:pPr>
            <w:r w:rsidRPr="00887D2A">
              <w:rPr>
                <w:rFonts w:ascii="Arial" w:eastAsia="Times New Roman" w:hAnsi="Arial" w:cs="Arial"/>
                <w:sz w:val="20"/>
                <w:szCs w:val="20"/>
                <w:lang w:val="ru-RU" w:eastAsia="ru-RU"/>
              </w:rPr>
              <w:t>2</w:t>
            </w:r>
            <w:r w:rsidRPr="00887D2A">
              <w:rPr>
                <w:rFonts w:ascii="Arial" w:eastAsia="Times New Roman" w:hAnsi="Arial" w:cs="Arial"/>
                <w:sz w:val="20"/>
                <w:szCs w:val="20"/>
                <w:lang w:eastAsia="ru-RU"/>
              </w:rPr>
              <w:t>12,5</w:t>
            </w:r>
            <w:r w:rsidRPr="00887D2A">
              <w:rPr>
                <w:rFonts w:ascii="Arial" w:eastAsia="Times New Roman" w:hAnsi="Arial" w:cs="Arial"/>
                <w:sz w:val="20"/>
                <w:szCs w:val="20"/>
                <w:lang w:val="ru-RU" w:eastAsia="ru-RU"/>
              </w:rPr>
              <w:t xml:space="preserve"> </w:t>
            </w:r>
            <w:r w:rsidRPr="00887D2A">
              <w:rPr>
                <w:rFonts w:ascii="Arial" w:eastAsia="Times New Roman" w:hAnsi="Arial" w:cs="Arial"/>
                <w:b/>
                <w:snapToGrid w:val="0"/>
                <w:sz w:val="20"/>
                <w:szCs w:val="20"/>
                <w:lang w:val="ru-RU" w:eastAsia="ru-RU"/>
              </w:rPr>
              <w:t>тис. осіб</w:t>
            </w:r>
          </w:p>
        </w:tc>
      </w:tr>
      <w:tr w:rsidR="00A53FE3" w:rsidRPr="00887D2A" w:rsidTr="00FD3FC4">
        <w:trPr>
          <w:trHeight w:val="300"/>
          <w:jc w:val="center"/>
        </w:trPr>
        <w:tc>
          <w:tcPr>
            <w:tcW w:w="1238" w:type="dxa"/>
            <w:shd w:val="clear" w:color="auto" w:fill="CCFFFF"/>
            <w:noWrap/>
            <w:vAlign w:val="center"/>
            <w:hideMark/>
          </w:tcPr>
          <w:p w:rsidR="00DA4EAA" w:rsidRPr="00887D2A" w:rsidRDefault="00DA4EAA" w:rsidP="00FD3FC4">
            <w:pPr>
              <w:spacing w:after="0"/>
              <w:jc w:val="both"/>
              <w:rPr>
                <w:rFonts w:ascii="Arial" w:eastAsia="Times New Roman" w:hAnsi="Arial" w:cs="Arial"/>
                <w:b/>
                <w:sz w:val="20"/>
                <w:szCs w:val="20"/>
                <w:lang w:val="ru-RU" w:eastAsia="en-GB"/>
              </w:rPr>
            </w:pPr>
            <w:r w:rsidRPr="00887D2A">
              <w:rPr>
                <w:rFonts w:ascii="Arial" w:eastAsia="Times New Roman" w:hAnsi="Arial" w:cs="Arial"/>
                <w:b/>
                <w:sz w:val="20"/>
                <w:szCs w:val="20"/>
                <w:lang w:val="ru-RU" w:eastAsia="en-GB"/>
              </w:rPr>
              <w:lastRenderedPageBreak/>
              <w:t>TRP16.03</w:t>
            </w:r>
          </w:p>
        </w:tc>
        <w:tc>
          <w:tcPr>
            <w:tcW w:w="3695" w:type="dxa"/>
            <w:shd w:val="clear" w:color="auto" w:fill="CCFFFF"/>
            <w:vAlign w:val="center"/>
            <w:hideMark/>
          </w:tcPr>
          <w:p w:rsidR="00DA4EAA" w:rsidRPr="00887D2A" w:rsidRDefault="00DA4EAA" w:rsidP="00FD3FC4">
            <w:pPr>
              <w:spacing w:after="0"/>
              <w:jc w:val="center"/>
              <w:rPr>
                <w:rFonts w:ascii="Arial" w:eastAsia="Times New Roman" w:hAnsi="Arial" w:cs="Arial"/>
                <w:b/>
                <w:sz w:val="20"/>
                <w:szCs w:val="20"/>
                <w:lang w:val="ru-RU" w:eastAsia="en-GB"/>
              </w:rPr>
            </w:pPr>
            <w:r w:rsidRPr="00887D2A">
              <w:rPr>
                <w:rFonts w:ascii="Arial" w:eastAsia="Times New Roman" w:hAnsi="Arial" w:cs="Arial"/>
                <w:b/>
                <w:sz w:val="20"/>
                <w:szCs w:val="20"/>
                <w:lang w:val="ru-RU" w:eastAsia="en-GB"/>
              </w:rPr>
              <w:t>Рівень зайнятості нещодавніх випускників (вікова група: 20-34 роки), за статтю та напрямом підготовки [%]</w:t>
            </w:r>
          </w:p>
        </w:tc>
        <w:tc>
          <w:tcPr>
            <w:tcW w:w="3063" w:type="dxa"/>
            <w:shd w:val="clear" w:color="auto" w:fill="CCFFFF"/>
          </w:tcPr>
          <w:p w:rsidR="00DA4EAA" w:rsidRPr="00887D2A" w:rsidRDefault="00DA4EAA" w:rsidP="00FD3FC4">
            <w:pPr>
              <w:spacing w:after="0"/>
              <w:jc w:val="center"/>
              <w:rPr>
                <w:rFonts w:ascii="Arial" w:eastAsia="Times New Roman" w:hAnsi="Arial" w:cs="Arial"/>
                <w:b/>
                <w:sz w:val="20"/>
                <w:szCs w:val="20"/>
                <w:lang w:val="ru-RU" w:eastAsia="en-GB"/>
              </w:rPr>
            </w:pPr>
            <w:r w:rsidRPr="00887D2A">
              <w:rPr>
                <w:rFonts w:ascii="Arial" w:eastAsia="Times New Roman" w:hAnsi="Arial" w:cs="Arial"/>
                <w:sz w:val="20"/>
                <w:szCs w:val="20"/>
                <w:lang w:val="ru-RU" w:eastAsia="en-GB"/>
              </w:rPr>
              <w:t>Рівень зайнятості населення цих вікових груп</w:t>
            </w:r>
            <w:r w:rsidRPr="00887D2A">
              <w:rPr>
                <w:rFonts w:ascii="Arial" w:eastAsia="Times New Roman" w:hAnsi="Arial" w:cs="Arial"/>
                <w:b/>
                <w:sz w:val="20"/>
                <w:szCs w:val="20"/>
                <w:lang w:val="ru-RU" w:eastAsia="en-GB"/>
              </w:rPr>
              <w:t xml:space="preserve"> за статтю та напрямом підготовки </w:t>
            </w:r>
            <w:r w:rsidRPr="00887D2A">
              <w:rPr>
                <w:rFonts w:ascii="Arial" w:eastAsia="Times New Roman" w:hAnsi="Arial" w:cs="Arial"/>
                <w:b/>
                <w:i/>
                <w:sz w:val="20"/>
                <w:szCs w:val="20"/>
                <w:lang w:val="ru-RU" w:eastAsia="en-GB"/>
              </w:rPr>
              <w:t>не досліджується</w:t>
            </w:r>
            <w:r w:rsidRPr="00887D2A">
              <w:rPr>
                <w:rFonts w:ascii="Arial" w:eastAsia="Times New Roman" w:hAnsi="Arial" w:cs="Arial"/>
                <w:b/>
                <w:sz w:val="20"/>
                <w:szCs w:val="20"/>
                <w:lang w:val="ru-RU" w:eastAsia="en-GB"/>
              </w:rPr>
              <w:t>.</w:t>
            </w:r>
          </w:p>
        </w:tc>
        <w:tc>
          <w:tcPr>
            <w:tcW w:w="1927" w:type="dxa"/>
            <w:shd w:val="clear" w:color="auto" w:fill="CCFFFF"/>
          </w:tcPr>
          <w:p w:rsidR="00DA4EAA" w:rsidRPr="00887D2A" w:rsidRDefault="00DA4EAA" w:rsidP="00FD3FC4">
            <w:pPr>
              <w:spacing w:after="0"/>
              <w:jc w:val="center"/>
              <w:rPr>
                <w:rFonts w:ascii="Arial" w:eastAsia="Times New Roman" w:hAnsi="Arial" w:cs="Arial"/>
                <w:b/>
                <w:sz w:val="20"/>
                <w:szCs w:val="20"/>
                <w:lang w:val="ru-RU" w:eastAsia="en-GB"/>
              </w:rPr>
            </w:pPr>
          </w:p>
          <w:p w:rsidR="00DA4EAA" w:rsidRPr="00887D2A" w:rsidRDefault="00DA4EAA" w:rsidP="00FD3FC4">
            <w:pPr>
              <w:spacing w:after="0"/>
              <w:jc w:val="both"/>
              <w:rPr>
                <w:rFonts w:ascii="Arial" w:eastAsia="Times New Roman" w:hAnsi="Arial" w:cs="Arial"/>
                <w:sz w:val="20"/>
                <w:szCs w:val="20"/>
                <w:lang w:val="ru-RU" w:eastAsia="ru-RU"/>
              </w:rPr>
            </w:pPr>
          </w:p>
          <w:p w:rsidR="00DA4EAA" w:rsidRPr="00887D2A" w:rsidRDefault="00DA4EAA" w:rsidP="00FD3FC4">
            <w:pPr>
              <w:spacing w:after="0"/>
              <w:rPr>
                <w:rFonts w:ascii="Arial" w:eastAsia="Times New Roman" w:hAnsi="Arial" w:cs="Arial"/>
                <w:b/>
                <w:sz w:val="20"/>
                <w:szCs w:val="20"/>
                <w:lang w:val="ru-RU" w:eastAsia="en-GB"/>
              </w:rPr>
            </w:pPr>
          </w:p>
        </w:tc>
      </w:tr>
      <w:tr w:rsidR="00A53FE3" w:rsidRPr="00887D2A" w:rsidTr="00FD3FC4">
        <w:trPr>
          <w:trHeight w:val="1785"/>
          <w:jc w:val="center"/>
        </w:trPr>
        <w:tc>
          <w:tcPr>
            <w:tcW w:w="1238" w:type="dxa"/>
            <w:shd w:val="clear" w:color="auto" w:fill="auto"/>
            <w:noWrap/>
            <w:vAlign w:val="center"/>
            <w:hideMark/>
          </w:tcPr>
          <w:p w:rsidR="00DA4EAA" w:rsidRPr="00887D2A" w:rsidRDefault="00DA4EAA" w:rsidP="00FD3FC4">
            <w:pPr>
              <w:spacing w:after="0"/>
              <w:jc w:val="both"/>
              <w:rPr>
                <w:rFonts w:ascii="Arial" w:eastAsia="Times New Roman" w:hAnsi="Arial" w:cs="Arial"/>
                <w:sz w:val="20"/>
                <w:szCs w:val="20"/>
                <w:lang w:val="ru-RU" w:eastAsia="en-GB"/>
              </w:rPr>
            </w:pPr>
          </w:p>
        </w:tc>
        <w:tc>
          <w:tcPr>
            <w:tcW w:w="3695" w:type="dxa"/>
            <w:shd w:val="clear" w:color="auto" w:fill="auto"/>
            <w:vAlign w:val="center"/>
            <w:hideMark/>
          </w:tcPr>
          <w:p w:rsidR="00DA4EAA" w:rsidRPr="00887D2A" w:rsidRDefault="00DA4EAA" w:rsidP="00FD3FC4">
            <w:pPr>
              <w:spacing w:after="0"/>
              <w:jc w:val="both"/>
              <w:rPr>
                <w:rFonts w:ascii="Arial" w:eastAsia="Times New Roman" w:hAnsi="Arial" w:cs="Arial"/>
                <w:sz w:val="20"/>
                <w:szCs w:val="20"/>
                <w:lang w:val="ru-RU" w:eastAsia="en-GB"/>
              </w:rPr>
            </w:pPr>
            <w:r w:rsidRPr="00887D2A">
              <w:rPr>
                <w:rFonts w:ascii="Arial" w:eastAsia="Times New Roman" w:hAnsi="Arial" w:cs="Arial"/>
                <w:sz w:val="20"/>
                <w:szCs w:val="20"/>
                <w:lang w:val="ru-RU" w:eastAsia="en-GB"/>
              </w:rPr>
              <w:t>Рівень зайнятості нещодавніх випускників розраховується для осіб у віці 20-34 років, які задовольняють таким умовам: по-перше, вони працевлаштовані (згідно визначення МОП); по-друге, вони здобули принаймні вищу середню освіту (рівень 3 згідно Міжнародної стандартної класифікації освіти (МСКО), як найвищий рівень освіти; по-третє, не проходили навчання або підготовку протягом чотирьох тижнів до початку опитування; та, по-четверте, успішно здобули свій найвищий рівень освіти за 1, 2 або 3 роки до початку опитування.</w:t>
            </w:r>
          </w:p>
          <w:p w:rsidR="00DA4EAA" w:rsidRPr="00887D2A" w:rsidRDefault="00DA4EAA" w:rsidP="00FD3FC4">
            <w:pPr>
              <w:spacing w:after="0"/>
              <w:jc w:val="both"/>
              <w:rPr>
                <w:rFonts w:ascii="Arial" w:eastAsia="Times New Roman" w:hAnsi="Arial" w:cs="Arial"/>
                <w:sz w:val="20"/>
                <w:szCs w:val="20"/>
                <w:lang w:val="ru-RU" w:eastAsia="en-GB"/>
              </w:rPr>
            </w:pPr>
            <w:r w:rsidRPr="00887D2A">
              <w:rPr>
                <w:rFonts w:ascii="Arial" w:eastAsia="Times New Roman" w:hAnsi="Arial" w:cs="Arial"/>
                <w:sz w:val="20"/>
                <w:szCs w:val="20"/>
                <w:lang w:val="ru-RU" w:eastAsia="en-GB"/>
              </w:rPr>
              <w:t>Цей показник оцінює можливості працевлаштування та переходу нещодавніх випускників від освіти до трудової діяльності.</w:t>
            </w:r>
          </w:p>
          <w:p w:rsidR="00DA4EAA" w:rsidRPr="00887D2A" w:rsidRDefault="00DA4EAA" w:rsidP="00FD3FC4">
            <w:pPr>
              <w:spacing w:after="0"/>
              <w:jc w:val="both"/>
              <w:rPr>
                <w:rFonts w:ascii="Arial" w:eastAsia="Times New Roman" w:hAnsi="Arial" w:cs="Arial"/>
                <w:bCs/>
                <w:sz w:val="20"/>
                <w:szCs w:val="20"/>
                <w:lang w:val="ru-RU" w:eastAsia="en-GB"/>
              </w:rPr>
            </w:pPr>
            <w:r w:rsidRPr="00887D2A">
              <w:rPr>
                <w:rFonts w:ascii="Arial" w:eastAsia="Times New Roman" w:hAnsi="Arial" w:cs="Arial"/>
                <w:bCs/>
                <w:sz w:val="20"/>
                <w:szCs w:val="20"/>
                <w:lang w:val="ru-RU" w:eastAsia="en-GB"/>
              </w:rPr>
              <w:t>Джерело даних: Обстеження робочої сили. За наявності, дані слід надавати за напрямом підготовки (загальна/професійна).</w:t>
            </w:r>
          </w:p>
          <w:p w:rsidR="00DA4EAA" w:rsidRPr="00887D2A" w:rsidRDefault="00DA4EAA" w:rsidP="00FD3FC4">
            <w:pPr>
              <w:spacing w:after="0"/>
              <w:jc w:val="both"/>
              <w:rPr>
                <w:rFonts w:ascii="Arial" w:eastAsia="Times New Roman" w:hAnsi="Arial" w:cs="Arial"/>
                <w:b/>
                <w:bCs/>
                <w:sz w:val="20"/>
                <w:szCs w:val="20"/>
                <w:lang w:val="ru-RU" w:eastAsia="en-GB"/>
              </w:rPr>
            </w:pPr>
            <w:r w:rsidRPr="00887D2A">
              <w:rPr>
                <w:rFonts w:ascii="Arial" w:eastAsia="Times New Roman" w:hAnsi="Arial" w:cs="Arial"/>
                <w:b/>
                <w:bCs/>
                <w:sz w:val="20"/>
                <w:szCs w:val="20"/>
                <w:lang w:val="ru-RU" w:eastAsia="en-GB"/>
              </w:rPr>
              <w:t>Цей показник є ціллю у сфері освіти та навчання до 2020 року.</w:t>
            </w:r>
          </w:p>
        </w:tc>
        <w:tc>
          <w:tcPr>
            <w:tcW w:w="3063" w:type="dxa"/>
          </w:tcPr>
          <w:p w:rsidR="00DA4EAA" w:rsidRPr="00887D2A" w:rsidRDefault="00DA4EAA" w:rsidP="00FD3FC4">
            <w:pPr>
              <w:spacing w:after="0"/>
              <w:jc w:val="both"/>
              <w:rPr>
                <w:rFonts w:ascii="Arial" w:eastAsia="Times New Roman" w:hAnsi="Arial" w:cs="Arial"/>
                <w:b/>
                <w:sz w:val="20"/>
                <w:szCs w:val="20"/>
                <w:lang w:val="ru-RU" w:eastAsia="ru-RU"/>
              </w:rPr>
            </w:pPr>
          </w:p>
        </w:tc>
        <w:tc>
          <w:tcPr>
            <w:tcW w:w="1927" w:type="dxa"/>
          </w:tcPr>
          <w:p w:rsidR="00DA4EAA" w:rsidRPr="00887D2A" w:rsidRDefault="00DA4EAA" w:rsidP="00FD3FC4">
            <w:pPr>
              <w:spacing w:after="0"/>
              <w:jc w:val="both"/>
              <w:rPr>
                <w:rFonts w:ascii="Arial" w:eastAsia="Times New Roman" w:hAnsi="Arial" w:cs="Arial"/>
                <w:sz w:val="20"/>
                <w:szCs w:val="20"/>
                <w:lang w:val="ru-RU" w:eastAsia="en-GB"/>
              </w:rPr>
            </w:pPr>
          </w:p>
          <w:p w:rsidR="00DA4EAA" w:rsidRPr="00887D2A" w:rsidRDefault="00DA4EAA" w:rsidP="00FD3FC4">
            <w:pPr>
              <w:spacing w:after="0"/>
              <w:jc w:val="both"/>
              <w:rPr>
                <w:rFonts w:ascii="Arial" w:eastAsia="Times New Roman" w:hAnsi="Arial" w:cs="Arial"/>
                <w:sz w:val="20"/>
                <w:szCs w:val="20"/>
                <w:lang w:val="ru-RU" w:eastAsia="en-GB"/>
              </w:rPr>
            </w:pPr>
          </w:p>
        </w:tc>
      </w:tr>
      <w:tr w:rsidR="00A53FE3" w:rsidRPr="00887D2A" w:rsidTr="00FD3FC4">
        <w:trPr>
          <w:trHeight w:val="300"/>
          <w:jc w:val="center"/>
        </w:trPr>
        <w:tc>
          <w:tcPr>
            <w:tcW w:w="1238" w:type="dxa"/>
            <w:shd w:val="clear" w:color="auto" w:fill="CCFFFF"/>
            <w:noWrap/>
            <w:vAlign w:val="center"/>
            <w:hideMark/>
          </w:tcPr>
          <w:p w:rsidR="00DA4EAA" w:rsidRPr="00887D2A" w:rsidRDefault="00DA4EAA" w:rsidP="00FD3FC4">
            <w:pPr>
              <w:spacing w:after="0"/>
              <w:jc w:val="both"/>
              <w:rPr>
                <w:rFonts w:ascii="Arial" w:eastAsia="Times New Roman" w:hAnsi="Arial" w:cs="Arial"/>
                <w:b/>
                <w:sz w:val="20"/>
                <w:szCs w:val="20"/>
                <w:lang w:val="ru-RU" w:eastAsia="en-GB"/>
              </w:rPr>
            </w:pPr>
            <w:r w:rsidRPr="00887D2A">
              <w:rPr>
                <w:rFonts w:ascii="Arial" w:eastAsia="Times New Roman" w:hAnsi="Arial" w:cs="Arial"/>
                <w:b/>
                <w:sz w:val="20"/>
                <w:szCs w:val="20"/>
                <w:lang w:val="ru-RU" w:eastAsia="en-GB"/>
              </w:rPr>
              <w:t>TRP16.04</w:t>
            </w:r>
          </w:p>
        </w:tc>
        <w:tc>
          <w:tcPr>
            <w:tcW w:w="3695" w:type="dxa"/>
            <w:shd w:val="clear" w:color="auto" w:fill="CCFFFF"/>
            <w:vAlign w:val="center"/>
            <w:hideMark/>
          </w:tcPr>
          <w:p w:rsidR="00DA4EAA" w:rsidRPr="00887D2A" w:rsidRDefault="00DA4EAA" w:rsidP="00FD3FC4">
            <w:pPr>
              <w:spacing w:after="0"/>
              <w:jc w:val="center"/>
              <w:rPr>
                <w:rFonts w:ascii="Arial" w:eastAsia="Times New Roman" w:hAnsi="Arial" w:cs="Arial"/>
                <w:b/>
                <w:sz w:val="20"/>
                <w:szCs w:val="20"/>
                <w:lang w:val="ru-RU" w:eastAsia="en-GB"/>
              </w:rPr>
            </w:pPr>
            <w:r w:rsidRPr="00887D2A">
              <w:rPr>
                <w:rFonts w:ascii="Arial" w:eastAsia="Times New Roman" w:hAnsi="Arial" w:cs="Arial"/>
                <w:b/>
                <w:sz w:val="20"/>
                <w:szCs w:val="20"/>
                <w:lang w:val="ru-RU" w:eastAsia="en-GB"/>
              </w:rPr>
              <w:t>Рівень безробіття (вікова група: 15–64 або понад 15 років), за статтю [%]</w:t>
            </w:r>
          </w:p>
        </w:tc>
        <w:tc>
          <w:tcPr>
            <w:tcW w:w="3063" w:type="dxa"/>
            <w:shd w:val="clear" w:color="auto" w:fill="CCFFFF"/>
          </w:tcPr>
          <w:p w:rsidR="00DA4EAA" w:rsidRPr="00887D2A" w:rsidRDefault="00DA4EAA" w:rsidP="00FD3FC4">
            <w:pPr>
              <w:spacing w:after="0"/>
              <w:jc w:val="center"/>
              <w:rPr>
                <w:rFonts w:ascii="Arial" w:eastAsia="Times New Roman" w:hAnsi="Arial" w:cs="Arial"/>
                <w:b/>
                <w:sz w:val="20"/>
                <w:szCs w:val="20"/>
                <w:lang w:val="ru-RU" w:eastAsia="en-GB"/>
              </w:rPr>
            </w:pPr>
            <w:r w:rsidRPr="00887D2A">
              <w:rPr>
                <w:rFonts w:ascii="Arial" w:eastAsia="Times New Roman" w:hAnsi="Arial" w:cs="Arial"/>
                <w:b/>
                <w:sz w:val="20"/>
                <w:szCs w:val="20"/>
                <w:lang w:val="ru-RU" w:eastAsia="en-GB"/>
              </w:rPr>
              <w:t>Рівень безробіття (вікова група: 15–70 років), за статтю [%]:</w:t>
            </w:r>
          </w:p>
          <w:p w:rsidR="00DA4EAA" w:rsidRPr="00887D2A" w:rsidRDefault="00DA4EAA" w:rsidP="00FD3FC4">
            <w:pPr>
              <w:spacing w:after="0"/>
              <w:rPr>
                <w:rFonts w:ascii="Arial" w:eastAsia="Times New Roman" w:hAnsi="Arial" w:cs="Arial"/>
                <w:sz w:val="20"/>
                <w:szCs w:val="20"/>
                <w:lang w:val="ru-RU" w:eastAsia="ru-RU"/>
              </w:rPr>
            </w:pPr>
            <w:r w:rsidRPr="00887D2A">
              <w:rPr>
                <w:rFonts w:ascii="Arial" w:eastAsia="Times New Roman" w:hAnsi="Arial" w:cs="Arial"/>
                <w:sz w:val="20"/>
                <w:szCs w:val="20"/>
                <w:lang w:val="ru-RU" w:eastAsia="ru-RU"/>
              </w:rPr>
              <w:t>Жінки</w:t>
            </w:r>
          </w:p>
          <w:p w:rsidR="00DA4EAA" w:rsidRPr="00887D2A" w:rsidRDefault="00DA4EAA" w:rsidP="00FD3FC4">
            <w:pPr>
              <w:spacing w:after="0"/>
              <w:rPr>
                <w:rFonts w:ascii="Arial" w:eastAsia="Times New Roman" w:hAnsi="Arial" w:cs="Arial"/>
                <w:sz w:val="20"/>
                <w:szCs w:val="20"/>
                <w:lang w:val="ru-RU" w:eastAsia="ru-RU"/>
              </w:rPr>
            </w:pPr>
            <w:r w:rsidRPr="00887D2A">
              <w:rPr>
                <w:rFonts w:ascii="Arial" w:eastAsia="Times New Roman" w:hAnsi="Arial" w:cs="Arial"/>
                <w:sz w:val="20"/>
                <w:szCs w:val="20"/>
                <w:lang w:val="ru-RU" w:eastAsia="ru-RU"/>
              </w:rPr>
              <w:t>Чоловіки</w:t>
            </w:r>
          </w:p>
        </w:tc>
        <w:tc>
          <w:tcPr>
            <w:tcW w:w="1927" w:type="dxa"/>
            <w:shd w:val="clear" w:color="auto" w:fill="CCFFFF"/>
          </w:tcPr>
          <w:p w:rsidR="00DA4EAA" w:rsidRPr="00887D2A" w:rsidRDefault="00DA4EAA" w:rsidP="00FD3FC4">
            <w:pPr>
              <w:spacing w:after="0"/>
              <w:jc w:val="center"/>
              <w:rPr>
                <w:rFonts w:ascii="Arial" w:eastAsia="Times New Roman" w:hAnsi="Arial" w:cs="Arial"/>
                <w:b/>
                <w:sz w:val="20"/>
                <w:szCs w:val="20"/>
                <w:lang w:val="ru-RU" w:eastAsia="en-GB"/>
              </w:rPr>
            </w:pPr>
          </w:p>
          <w:p w:rsidR="00DA4EAA" w:rsidRPr="00887D2A" w:rsidRDefault="00DA4EAA" w:rsidP="00FD3FC4">
            <w:pPr>
              <w:spacing w:after="0"/>
              <w:jc w:val="center"/>
              <w:rPr>
                <w:rFonts w:ascii="Arial" w:eastAsia="Times New Roman" w:hAnsi="Arial" w:cs="Arial"/>
                <w:b/>
                <w:sz w:val="20"/>
                <w:szCs w:val="20"/>
                <w:lang w:val="ru-RU" w:eastAsia="en-GB"/>
              </w:rPr>
            </w:pPr>
            <w:r w:rsidRPr="00887D2A">
              <w:rPr>
                <w:rFonts w:ascii="Arial" w:eastAsia="Times New Roman" w:hAnsi="Arial" w:cs="Arial"/>
                <w:b/>
                <w:sz w:val="20"/>
                <w:szCs w:val="20"/>
                <w:lang w:eastAsia="en-GB"/>
              </w:rPr>
              <w:t>1,4</w:t>
            </w:r>
            <w:r w:rsidRPr="00887D2A">
              <w:rPr>
                <w:rFonts w:ascii="Arial" w:eastAsia="Times New Roman" w:hAnsi="Arial" w:cs="Arial"/>
                <w:b/>
                <w:sz w:val="20"/>
                <w:szCs w:val="20"/>
                <w:lang w:val="ru-RU" w:eastAsia="en-GB"/>
              </w:rPr>
              <w:t>%</w:t>
            </w:r>
          </w:p>
          <w:p w:rsidR="00DA4EAA" w:rsidRPr="00887D2A" w:rsidRDefault="00DA4EAA" w:rsidP="00FD3FC4">
            <w:pPr>
              <w:spacing w:after="0"/>
              <w:jc w:val="center"/>
              <w:rPr>
                <w:rFonts w:ascii="Arial" w:eastAsia="Times New Roman" w:hAnsi="Arial" w:cs="Arial"/>
                <w:b/>
                <w:sz w:val="20"/>
                <w:szCs w:val="20"/>
                <w:lang w:val="ru-RU" w:eastAsia="en-GB"/>
              </w:rPr>
            </w:pPr>
          </w:p>
          <w:p w:rsidR="00DA4EAA" w:rsidRPr="00887D2A" w:rsidRDefault="00DA4EAA" w:rsidP="00FD3FC4">
            <w:pPr>
              <w:spacing w:after="0"/>
              <w:jc w:val="center"/>
              <w:rPr>
                <w:rFonts w:ascii="Arial" w:eastAsia="Times New Roman" w:hAnsi="Arial" w:cs="Arial"/>
                <w:b/>
                <w:sz w:val="20"/>
                <w:szCs w:val="20"/>
                <w:lang w:val="ru-RU" w:eastAsia="en-GB"/>
              </w:rPr>
            </w:pPr>
            <w:r w:rsidRPr="00887D2A">
              <w:rPr>
                <w:rFonts w:ascii="Arial" w:eastAsia="Times New Roman" w:hAnsi="Arial" w:cs="Arial"/>
                <w:b/>
                <w:sz w:val="20"/>
                <w:szCs w:val="20"/>
                <w:lang w:eastAsia="en-GB"/>
              </w:rPr>
              <w:t>51,5</w:t>
            </w:r>
            <w:r w:rsidRPr="00887D2A">
              <w:rPr>
                <w:rFonts w:ascii="Arial" w:eastAsia="Times New Roman" w:hAnsi="Arial" w:cs="Arial"/>
                <w:b/>
                <w:sz w:val="20"/>
                <w:szCs w:val="20"/>
                <w:lang w:val="ru-RU" w:eastAsia="en-GB"/>
              </w:rPr>
              <w:t>%</w:t>
            </w:r>
          </w:p>
          <w:p w:rsidR="00DA4EAA" w:rsidRPr="00887D2A" w:rsidRDefault="00DA4EAA" w:rsidP="00FD3FC4">
            <w:pPr>
              <w:spacing w:after="0"/>
              <w:jc w:val="center"/>
              <w:rPr>
                <w:rFonts w:ascii="Arial" w:eastAsia="Times New Roman" w:hAnsi="Arial" w:cs="Arial"/>
                <w:b/>
                <w:sz w:val="20"/>
                <w:szCs w:val="20"/>
                <w:lang w:val="ru-RU" w:eastAsia="en-GB"/>
              </w:rPr>
            </w:pPr>
            <w:r w:rsidRPr="00887D2A">
              <w:rPr>
                <w:rFonts w:ascii="Arial" w:eastAsia="Times New Roman" w:hAnsi="Arial" w:cs="Arial"/>
                <w:b/>
                <w:sz w:val="20"/>
                <w:szCs w:val="20"/>
                <w:lang w:eastAsia="en-GB"/>
              </w:rPr>
              <w:t>48,5</w:t>
            </w:r>
            <w:r w:rsidRPr="00887D2A">
              <w:rPr>
                <w:rFonts w:ascii="Arial" w:eastAsia="Times New Roman" w:hAnsi="Arial" w:cs="Arial"/>
                <w:b/>
                <w:sz w:val="20"/>
                <w:szCs w:val="20"/>
                <w:lang w:val="ru-RU" w:eastAsia="en-GB"/>
              </w:rPr>
              <w:t>%</w:t>
            </w:r>
          </w:p>
        </w:tc>
      </w:tr>
      <w:tr w:rsidR="00A53FE3" w:rsidRPr="00887D2A" w:rsidTr="00FD3FC4">
        <w:trPr>
          <w:trHeight w:val="131"/>
          <w:jc w:val="center"/>
        </w:trPr>
        <w:tc>
          <w:tcPr>
            <w:tcW w:w="1238" w:type="dxa"/>
            <w:shd w:val="clear" w:color="auto" w:fill="auto"/>
            <w:noWrap/>
            <w:vAlign w:val="center"/>
            <w:hideMark/>
          </w:tcPr>
          <w:p w:rsidR="00DA4EAA" w:rsidRPr="00887D2A" w:rsidRDefault="00DA4EAA" w:rsidP="00FD3FC4">
            <w:pPr>
              <w:spacing w:after="0"/>
              <w:jc w:val="both"/>
              <w:rPr>
                <w:rFonts w:ascii="Arial" w:eastAsia="Times New Roman" w:hAnsi="Arial" w:cs="Arial"/>
                <w:sz w:val="20"/>
                <w:szCs w:val="20"/>
                <w:lang w:val="ru-RU" w:eastAsia="en-GB"/>
              </w:rPr>
            </w:pPr>
          </w:p>
        </w:tc>
        <w:tc>
          <w:tcPr>
            <w:tcW w:w="3695" w:type="dxa"/>
            <w:shd w:val="clear" w:color="auto" w:fill="auto"/>
            <w:vAlign w:val="center"/>
          </w:tcPr>
          <w:p w:rsidR="00DA4EAA" w:rsidRPr="00887D2A" w:rsidRDefault="00DA4EAA" w:rsidP="00FD3FC4">
            <w:pPr>
              <w:spacing w:after="0"/>
              <w:jc w:val="both"/>
              <w:rPr>
                <w:rFonts w:ascii="Arial" w:eastAsia="Times New Roman" w:hAnsi="Arial" w:cs="Arial"/>
                <w:sz w:val="20"/>
                <w:szCs w:val="20"/>
                <w:lang w:val="ru-RU" w:eastAsia="en-GB"/>
              </w:rPr>
            </w:pPr>
            <w:r w:rsidRPr="00887D2A">
              <w:rPr>
                <w:rFonts w:ascii="Arial" w:eastAsia="Times New Roman" w:hAnsi="Arial" w:cs="Arial"/>
                <w:sz w:val="20"/>
                <w:szCs w:val="20"/>
                <w:lang w:val="ru-RU" w:eastAsia="en-GB"/>
              </w:rPr>
              <w:t xml:space="preserve">Рівень безробіття відображає частку безробітних осіб у структурі робочої </w:t>
            </w:r>
            <w:r w:rsidRPr="00887D2A">
              <w:rPr>
                <w:rFonts w:ascii="Arial" w:eastAsia="Times New Roman" w:hAnsi="Arial" w:cs="Arial"/>
                <w:sz w:val="20"/>
                <w:szCs w:val="20"/>
                <w:lang w:val="ru-RU" w:eastAsia="en-GB"/>
              </w:rPr>
              <w:lastRenderedPageBreak/>
              <w:t>сили. Робоча сила – це загальна чисельність працевлаштованого та безробітного населення.</w:t>
            </w:r>
          </w:p>
          <w:p w:rsidR="00DA4EAA" w:rsidRPr="00887D2A" w:rsidRDefault="00DA4EAA" w:rsidP="00FD3FC4">
            <w:pPr>
              <w:spacing w:after="0"/>
              <w:jc w:val="both"/>
              <w:rPr>
                <w:rFonts w:ascii="Arial" w:eastAsia="Times New Roman" w:hAnsi="Arial" w:cs="Arial"/>
                <w:sz w:val="20"/>
                <w:szCs w:val="20"/>
                <w:lang w:val="ru-RU" w:eastAsia="en-GB"/>
              </w:rPr>
            </w:pPr>
            <w:r w:rsidRPr="00887D2A">
              <w:rPr>
                <w:rFonts w:ascii="Arial" w:eastAsia="Times New Roman" w:hAnsi="Arial" w:cs="Arial"/>
                <w:sz w:val="20"/>
                <w:szCs w:val="20"/>
                <w:lang w:val="ru-RU" w:eastAsia="en-GB"/>
              </w:rPr>
              <w:t>Безробітне населення – це населення у віці 15-64 років або понад 15 років, яке не мало роботи протягом звітного тижня; може приступити до роботи (могло приступати до оплачуваної зайнятості або самозайнятості протягом двох тижнів перед звітним тижнем); займаються активним пошуком роботи (зробили конкретні кроки, щоб приступити до оплачуваної зайнятості або самозайнятості протягом чотирьох тижнів перед звітним тижнем), або знайшли роботу, яка розпочнеться згодом (не пізніше ніж протягом трьох місяців).</w:t>
            </w:r>
          </w:p>
          <w:p w:rsidR="00DA4EAA" w:rsidRPr="00887D2A" w:rsidRDefault="00DA4EAA" w:rsidP="00FD3FC4">
            <w:pPr>
              <w:spacing w:after="0"/>
              <w:jc w:val="both"/>
              <w:rPr>
                <w:rFonts w:ascii="Arial" w:eastAsia="Times New Roman" w:hAnsi="Arial" w:cs="Arial"/>
                <w:sz w:val="20"/>
                <w:szCs w:val="20"/>
                <w:lang w:val="ru-RU" w:eastAsia="en-GB"/>
              </w:rPr>
            </w:pPr>
            <w:r w:rsidRPr="00887D2A">
              <w:rPr>
                <w:rFonts w:ascii="Arial" w:eastAsia="Times New Roman" w:hAnsi="Arial" w:cs="Arial"/>
                <w:sz w:val="20"/>
                <w:szCs w:val="20"/>
                <w:lang w:val="ru-RU" w:eastAsia="en-GB"/>
              </w:rPr>
              <w:t>Показник відображає загальну можливість безробіття та пов’язаного з нею недостатнього використання навичок.</w:t>
            </w:r>
          </w:p>
          <w:p w:rsidR="00DA4EAA" w:rsidRPr="00887D2A" w:rsidRDefault="00DA4EAA" w:rsidP="00FD3FC4">
            <w:pPr>
              <w:spacing w:after="0"/>
              <w:jc w:val="both"/>
              <w:rPr>
                <w:rFonts w:ascii="Arial" w:eastAsia="Times New Roman" w:hAnsi="Arial" w:cs="Arial"/>
                <w:sz w:val="20"/>
                <w:szCs w:val="20"/>
                <w:lang w:val="ru-RU" w:eastAsia="en-GB"/>
              </w:rPr>
            </w:pPr>
            <w:r w:rsidRPr="00887D2A">
              <w:rPr>
                <w:rFonts w:ascii="Arial" w:eastAsia="Times New Roman" w:hAnsi="Arial" w:cs="Arial"/>
                <w:bCs/>
                <w:sz w:val="20"/>
                <w:szCs w:val="20"/>
                <w:lang w:val="ru-RU" w:eastAsia="en-GB"/>
              </w:rPr>
              <w:t>Джерело даних: Обстеження робочої сили.</w:t>
            </w:r>
          </w:p>
        </w:tc>
        <w:tc>
          <w:tcPr>
            <w:tcW w:w="3063" w:type="dxa"/>
          </w:tcPr>
          <w:p w:rsidR="00DA4EAA" w:rsidRPr="00887D2A" w:rsidRDefault="00DA4EAA" w:rsidP="00FD3FC4">
            <w:pPr>
              <w:spacing w:after="0"/>
              <w:jc w:val="center"/>
              <w:rPr>
                <w:rFonts w:ascii="Arial" w:eastAsia="Times New Roman" w:hAnsi="Arial" w:cs="Arial"/>
                <w:b/>
                <w:sz w:val="20"/>
                <w:szCs w:val="20"/>
                <w:lang w:val="ru-RU" w:eastAsia="ru-RU"/>
              </w:rPr>
            </w:pPr>
            <w:r w:rsidRPr="00887D2A">
              <w:rPr>
                <w:rFonts w:ascii="Arial" w:eastAsia="Times New Roman" w:hAnsi="Arial" w:cs="Arial"/>
                <w:b/>
                <w:sz w:val="20"/>
                <w:szCs w:val="20"/>
                <w:lang w:val="ru-RU" w:eastAsia="ru-RU"/>
              </w:rPr>
              <w:lastRenderedPageBreak/>
              <w:t>Безробітне населення за віковими групами,</w:t>
            </w:r>
          </w:p>
          <w:p w:rsidR="00DA4EAA" w:rsidRPr="00887D2A" w:rsidRDefault="00DA4EAA" w:rsidP="00FD3FC4">
            <w:pPr>
              <w:spacing w:after="0"/>
              <w:jc w:val="center"/>
              <w:rPr>
                <w:rFonts w:ascii="Arial" w:eastAsia="Times New Roman" w:hAnsi="Arial" w:cs="Arial"/>
                <w:b/>
                <w:sz w:val="20"/>
                <w:szCs w:val="20"/>
                <w:lang w:val="ru-RU" w:eastAsia="ru-RU"/>
              </w:rPr>
            </w:pPr>
            <w:r w:rsidRPr="00887D2A">
              <w:rPr>
                <w:rFonts w:ascii="Arial" w:eastAsia="Times New Roman" w:hAnsi="Arial" w:cs="Arial"/>
                <w:b/>
                <w:sz w:val="20"/>
                <w:szCs w:val="20"/>
                <w:lang w:val="ru-RU" w:eastAsia="ru-RU"/>
              </w:rPr>
              <w:lastRenderedPageBreak/>
              <w:t xml:space="preserve">статтю, місцем проживання, освітою </w:t>
            </w:r>
            <w:r w:rsidRPr="00887D2A">
              <w:rPr>
                <w:rFonts w:ascii="Arial" w:eastAsia="Times New Roman" w:hAnsi="Arial" w:cs="Arial"/>
                <w:sz w:val="20"/>
                <w:szCs w:val="20"/>
                <w:lang w:val="ru-RU" w:eastAsia="en-GB"/>
              </w:rPr>
              <w:t>(201</w:t>
            </w:r>
            <w:r w:rsidRPr="00887D2A">
              <w:rPr>
                <w:rFonts w:ascii="Arial" w:eastAsia="Times New Roman" w:hAnsi="Arial" w:cs="Arial"/>
                <w:sz w:val="20"/>
                <w:szCs w:val="20"/>
                <w:lang w:eastAsia="en-GB"/>
              </w:rPr>
              <w:t>5</w:t>
            </w:r>
            <w:r w:rsidRPr="00887D2A">
              <w:rPr>
                <w:rFonts w:ascii="Arial" w:eastAsia="Times New Roman" w:hAnsi="Arial" w:cs="Arial"/>
                <w:sz w:val="20"/>
                <w:szCs w:val="20"/>
                <w:lang w:val="ru-RU" w:eastAsia="en-GB"/>
              </w:rPr>
              <w:t xml:space="preserve"> рік)</w:t>
            </w:r>
            <w:r w:rsidRPr="00887D2A">
              <w:rPr>
                <w:rFonts w:ascii="Arial" w:eastAsia="Times New Roman" w:hAnsi="Arial" w:cs="Arial"/>
                <w:b/>
                <w:sz w:val="20"/>
                <w:szCs w:val="20"/>
                <w:lang w:val="ru-RU" w:eastAsia="ru-RU"/>
              </w:rPr>
              <w:t>:</w:t>
            </w:r>
          </w:p>
          <w:p w:rsidR="00DA4EAA" w:rsidRPr="00887D2A" w:rsidRDefault="00DA4EAA" w:rsidP="00FD3FC4">
            <w:pPr>
              <w:spacing w:after="0"/>
              <w:jc w:val="both"/>
              <w:rPr>
                <w:rFonts w:ascii="Arial" w:eastAsia="Times New Roman" w:hAnsi="Arial" w:cs="Arial"/>
                <w:sz w:val="20"/>
                <w:szCs w:val="20"/>
                <w:lang w:val="ru-RU" w:eastAsia="en-GB"/>
              </w:rPr>
            </w:pPr>
            <w:r w:rsidRPr="00887D2A">
              <w:rPr>
                <w:rFonts w:ascii="Arial" w:eastAsia="Times New Roman" w:hAnsi="Arial" w:cs="Arial"/>
                <w:sz w:val="20"/>
                <w:szCs w:val="20"/>
                <w:lang w:val="ru-RU" w:eastAsia="en-GB"/>
              </w:rPr>
              <w:t>Вікова група 15 – 70 років:</w:t>
            </w:r>
          </w:p>
          <w:p w:rsidR="00DA4EAA" w:rsidRPr="00887D2A" w:rsidRDefault="00DA4EAA" w:rsidP="00FD3FC4">
            <w:pPr>
              <w:spacing w:after="0"/>
              <w:rPr>
                <w:rFonts w:ascii="Arial" w:eastAsia="Times New Roman" w:hAnsi="Arial" w:cs="Arial"/>
                <w:i/>
                <w:sz w:val="20"/>
                <w:szCs w:val="20"/>
                <w:lang w:val="ru-RU" w:eastAsia="ru-RU"/>
              </w:rPr>
            </w:pPr>
            <w:r w:rsidRPr="00887D2A">
              <w:rPr>
                <w:rFonts w:ascii="Arial" w:eastAsia="Times New Roman" w:hAnsi="Arial" w:cs="Arial"/>
                <w:i/>
                <w:sz w:val="20"/>
                <w:szCs w:val="20"/>
                <w:lang w:val="ru-RU" w:eastAsia="ru-RU"/>
              </w:rPr>
              <w:t>За статтю:</w:t>
            </w:r>
          </w:p>
          <w:p w:rsidR="00DA4EAA" w:rsidRPr="00887D2A" w:rsidRDefault="00DA4EAA" w:rsidP="00FD3FC4">
            <w:pPr>
              <w:spacing w:after="0"/>
              <w:rPr>
                <w:rFonts w:ascii="Arial" w:eastAsia="Times New Roman" w:hAnsi="Arial" w:cs="Arial"/>
                <w:sz w:val="20"/>
                <w:szCs w:val="20"/>
                <w:lang w:val="ru-RU" w:eastAsia="ru-RU"/>
              </w:rPr>
            </w:pPr>
            <w:r w:rsidRPr="00887D2A">
              <w:rPr>
                <w:rFonts w:ascii="Arial" w:eastAsia="Times New Roman" w:hAnsi="Arial" w:cs="Arial"/>
                <w:sz w:val="20"/>
                <w:szCs w:val="20"/>
                <w:lang w:val="ru-RU" w:eastAsia="ru-RU"/>
              </w:rPr>
              <w:t>Жінки:</w:t>
            </w:r>
          </w:p>
          <w:p w:rsidR="00DA4EAA" w:rsidRPr="00887D2A" w:rsidRDefault="00DA4EAA" w:rsidP="00FD3FC4">
            <w:pPr>
              <w:spacing w:after="0"/>
              <w:rPr>
                <w:rFonts w:ascii="Arial" w:eastAsia="Times New Roman" w:hAnsi="Arial" w:cs="Arial"/>
                <w:sz w:val="20"/>
                <w:szCs w:val="20"/>
                <w:lang w:val="ru-RU" w:eastAsia="ru-RU"/>
              </w:rPr>
            </w:pPr>
            <w:r w:rsidRPr="00887D2A">
              <w:rPr>
                <w:rFonts w:ascii="Arial" w:eastAsia="Times New Roman" w:hAnsi="Arial" w:cs="Arial"/>
                <w:sz w:val="20"/>
                <w:szCs w:val="20"/>
                <w:lang w:val="ru-RU" w:eastAsia="ru-RU"/>
              </w:rPr>
              <w:t xml:space="preserve">Чоловіки: </w:t>
            </w:r>
          </w:p>
          <w:p w:rsidR="00DA4EAA" w:rsidRPr="00887D2A" w:rsidRDefault="00DA4EAA" w:rsidP="00FD3FC4">
            <w:pPr>
              <w:spacing w:after="0"/>
              <w:rPr>
                <w:rFonts w:ascii="Arial" w:eastAsia="Times New Roman" w:hAnsi="Arial" w:cs="Arial"/>
                <w:sz w:val="20"/>
                <w:szCs w:val="20"/>
                <w:lang w:val="ru-RU" w:eastAsia="ru-RU"/>
              </w:rPr>
            </w:pPr>
          </w:p>
        </w:tc>
        <w:tc>
          <w:tcPr>
            <w:tcW w:w="1927" w:type="dxa"/>
          </w:tcPr>
          <w:p w:rsidR="00DA4EAA" w:rsidRPr="00887D2A" w:rsidRDefault="00DA4EAA" w:rsidP="00FD3FC4">
            <w:pPr>
              <w:spacing w:after="0"/>
              <w:rPr>
                <w:rFonts w:ascii="Arial" w:eastAsia="Times New Roman" w:hAnsi="Arial" w:cs="Arial"/>
                <w:b/>
                <w:sz w:val="20"/>
                <w:szCs w:val="20"/>
                <w:lang w:val="ru-RU" w:eastAsia="en-GB"/>
              </w:rPr>
            </w:pPr>
          </w:p>
          <w:p w:rsidR="00DA4EAA" w:rsidRPr="00887D2A" w:rsidRDefault="00DA4EAA" w:rsidP="00FD3FC4">
            <w:pPr>
              <w:spacing w:after="0"/>
              <w:rPr>
                <w:rFonts w:ascii="Arial" w:eastAsia="Times New Roman" w:hAnsi="Arial" w:cs="Arial"/>
                <w:b/>
                <w:sz w:val="20"/>
                <w:szCs w:val="20"/>
                <w:lang w:val="ru-RU" w:eastAsia="en-GB"/>
              </w:rPr>
            </w:pPr>
          </w:p>
          <w:p w:rsidR="00DA4EAA" w:rsidRPr="00887D2A" w:rsidRDefault="00DA4EAA" w:rsidP="00FD3FC4">
            <w:pPr>
              <w:spacing w:after="0"/>
              <w:rPr>
                <w:rFonts w:ascii="Arial" w:eastAsia="Times New Roman" w:hAnsi="Arial" w:cs="Arial"/>
                <w:sz w:val="20"/>
                <w:szCs w:val="20"/>
                <w:lang w:val="ru-RU" w:eastAsia="ru-RU"/>
              </w:rPr>
            </w:pPr>
          </w:p>
          <w:p w:rsidR="00DA4EAA" w:rsidRPr="00887D2A" w:rsidRDefault="00DA4EAA" w:rsidP="00FD3FC4">
            <w:pPr>
              <w:spacing w:after="0"/>
              <w:rPr>
                <w:rFonts w:ascii="Arial" w:eastAsia="Times New Roman" w:hAnsi="Arial" w:cs="Arial"/>
                <w:sz w:val="20"/>
                <w:szCs w:val="20"/>
                <w:lang w:val="ru-RU" w:eastAsia="ru-RU"/>
              </w:rPr>
            </w:pPr>
          </w:p>
          <w:p w:rsidR="00DA4EAA" w:rsidRPr="00887D2A" w:rsidRDefault="00DA4EAA" w:rsidP="00FD3FC4">
            <w:pPr>
              <w:spacing w:after="0"/>
              <w:rPr>
                <w:rFonts w:ascii="Arial" w:eastAsia="Times New Roman" w:hAnsi="Arial" w:cs="Arial"/>
                <w:sz w:val="20"/>
                <w:szCs w:val="20"/>
                <w:lang w:val="ru-RU" w:eastAsia="ru-RU"/>
              </w:rPr>
            </w:pPr>
            <w:r w:rsidRPr="00887D2A">
              <w:rPr>
                <w:rFonts w:ascii="Arial" w:eastAsia="Times New Roman" w:hAnsi="Arial" w:cs="Arial"/>
                <w:sz w:val="20"/>
                <w:szCs w:val="20"/>
                <w:lang w:eastAsia="ru-RU"/>
              </w:rPr>
              <w:t>9,9</w:t>
            </w:r>
            <w:r w:rsidRPr="00887D2A">
              <w:rPr>
                <w:rFonts w:ascii="Arial" w:eastAsia="Times New Roman" w:hAnsi="Arial" w:cs="Arial"/>
                <w:sz w:val="20"/>
                <w:szCs w:val="20"/>
                <w:lang w:val="ru-RU" w:eastAsia="ru-RU"/>
              </w:rPr>
              <w:t xml:space="preserve"> (тис.осіб)</w:t>
            </w:r>
          </w:p>
          <w:p w:rsidR="00DA4EAA" w:rsidRPr="00887D2A" w:rsidRDefault="00DA4EAA" w:rsidP="00FD3FC4">
            <w:pPr>
              <w:spacing w:after="0"/>
              <w:rPr>
                <w:rFonts w:ascii="Arial" w:eastAsia="Times New Roman" w:hAnsi="Arial" w:cs="Arial"/>
                <w:sz w:val="20"/>
                <w:szCs w:val="20"/>
                <w:lang w:val="ru-RU" w:eastAsia="ru-RU"/>
              </w:rPr>
            </w:pPr>
          </w:p>
          <w:p w:rsidR="00DA4EAA" w:rsidRPr="00887D2A" w:rsidRDefault="00DA4EAA" w:rsidP="00FD3FC4">
            <w:pPr>
              <w:spacing w:after="0"/>
              <w:rPr>
                <w:rFonts w:ascii="Arial" w:eastAsia="Times New Roman" w:hAnsi="Arial" w:cs="Arial"/>
                <w:sz w:val="20"/>
                <w:szCs w:val="20"/>
                <w:lang w:val="ru-RU" w:eastAsia="ru-RU"/>
              </w:rPr>
            </w:pPr>
            <w:r w:rsidRPr="00887D2A">
              <w:rPr>
                <w:rFonts w:ascii="Arial" w:eastAsia="Times New Roman" w:hAnsi="Arial" w:cs="Arial"/>
                <w:sz w:val="20"/>
                <w:szCs w:val="20"/>
                <w:lang w:eastAsia="ru-RU"/>
              </w:rPr>
              <w:t>5,1</w:t>
            </w:r>
            <w:r w:rsidRPr="00887D2A">
              <w:rPr>
                <w:rFonts w:ascii="Arial" w:eastAsia="Times New Roman" w:hAnsi="Arial" w:cs="Arial"/>
                <w:sz w:val="20"/>
                <w:szCs w:val="20"/>
                <w:lang w:val="ru-RU" w:eastAsia="ru-RU"/>
              </w:rPr>
              <w:t xml:space="preserve"> (тис.осіб)</w:t>
            </w:r>
          </w:p>
          <w:p w:rsidR="00DA4EAA" w:rsidRPr="00887D2A" w:rsidRDefault="00DA4EAA" w:rsidP="00FD3FC4">
            <w:pPr>
              <w:spacing w:after="0"/>
              <w:rPr>
                <w:rFonts w:ascii="Arial" w:eastAsia="Times New Roman" w:hAnsi="Arial" w:cs="Arial"/>
                <w:sz w:val="20"/>
                <w:szCs w:val="20"/>
                <w:lang w:val="ru-RU" w:eastAsia="ru-RU"/>
              </w:rPr>
            </w:pPr>
            <w:r w:rsidRPr="00887D2A">
              <w:rPr>
                <w:rFonts w:ascii="Arial" w:eastAsia="Times New Roman" w:hAnsi="Arial" w:cs="Arial"/>
                <w:sz w:val="20"/>
                <w:szCs w:val="20"/>
                <w:lang w:eastAsia="ru-RU"/>
              </w:rPr>
              <w:t>4</w:t>
            </w:r>
            <w:r w:rsidRPr="00887D2A">
              <w:rPr>
                <w:rFonts w:ascii="Arial" w:eastAsia="Times New Roman" w:hAnsi="Arial" w:cs="Arial"/>
                <w:sz w:val="20"/>
                <w:szCs w:val="20"/>
                <w:lang w:val="ru-RU" w:eastAsia="ru-RU"/>
              </w:rPr>
              <w:t>,8 (тис.осіб)</w:t>
            </w:r>
          </w:p>
          <w:p w:rsidR="00DA4EAA" w:rsidRPr="00887D2A" w:rsidRDefault="00DA4EAA" w:rsidP="00FD3FC4">
            <w:pPr>
              <w:spacing w:after="0"/>
              <w:rPr>
                <w:rFonts w:ascii="Arial" w:eastAsia="Times New Roman" w:hAnsi="Arial" w:cs="Arial"/>
                <w:sz w:val="20"/>
                <w:szCs w:val="20"/>
                <w:lang w:val="ru-RU" w:eastAsia="ru-RU"/>
              </w:rPr>
            </w:pPr>
          </w:p>
          <w:p w:rsidR="00DA4EAA" w:rsidRPr="00887D2A" w:rsidRDefault="00DA4EAA" w:rsidP="00FD3FC4">
            <w:pPr>
              <w:spacing w:after="0"/>
              <w:rPr>
                <w:rFonts w:ascii="Arial" w:eastAsia="Times New Roman" w:hAnsi="Arial" w:cs="Arial"/>
                <w:sz w:val="20"/>
                <w:szCs w:val="20"/>
                <w:lang w:val="ru-RU" w:eastAsia="ru-RU"/>
              </w:rPr>
            </w:pPr>
          </w:p>
        </w:tc>
      </w:tr>
      <w:tr w:rsidR="00A53FE3" w:rsidRPr="00887D2A" w:rsidTr="00FD3FC4">
        <w:trPr>
          <w:trHeight w:val="300"/>
          <w:jc w:val="center"/>
        </w:trPr>
        <w:tc>
          <w:tcPr>
            <w:tcW w:w="1238" w:type="dxa"/>
            <w:shd w:val="clear" w:color="auto" w:fill="CCFFFF"/>
            <w:noWrap/>
            <w:vAlign w:val="center"/>
            <w:hideMark/>
          </w:tcPr>
          <w:p w:rsidR="00DA4EAA" w:rsidRPr="00887D2A" w:rsidRDefault="00DA4EAA" w:rsidP="00FD3FC4">
            <w:pPr>
              <w:spacing w:after="0"/>
              <w:jc w:val="both"/>
              <w:rPr>
                <w:rFonts w:ascii="Arial" w:eastAsia="Times New Roman" w:hAnsi="Arial" w:cs="Arial"/>
                <w:b/>
                <w:sz w:val="20"/>
                <w:szCs w:val="20"/>
                <w:lang w:val="ru-RU" w:eastAsia="en-GB"/>
              </w:rPr>
            </w:pPr>
            <w:r w:rsidRPr="00887D2A">
              <w:rPr>
                <w:rFonts w:ascii="Arial" w:eastAsia="Times New Roman" w:hAnsi="Arial" w:cs="Arial"/>
                <w:b/>
                <w:sz w:val="20"/>
                <w:szCs w:val="20"/>
                <w:lang w:val="ru-RU" w:eastAsia="en-GB"/>
              </w:rPr>
              <w:lastRenderedPageBreak/>
              <w:t>TRP16.05</w:t>
            </w:r>
          </w:p>
        </w:tc>
        <w:tc>
          <w:tcPr>
            <w:tcW w:w="3695" w:type="dxa"/>
            <w:shd w:val="clear" w:color="auto" w:fill="CCFFFF"/>
            <w:vAlign w:val="center"/>
            <w:hideMark/>
          </w:tcPr>
          <w:p w:rsidR="00DA4EAA" w:rsidRPr="00887D2A" w:rsidRDefault="00DA4EAA" w:rsidP="00FD3FC4">
            <w:pPr>
              <w:spacing w:after="0"/>
              <w:jc w:val="center"/>
              <w:rPr>
                <w:rFonts w:ascii="Arial" w:eastAsia="Times New Roman" w:hAnsi="Arial" w:cs="Arial"/>
                <w:b/>
                <w:sz w:val="20"/>
                <w:szCs w:val="20"/>
                <w:lang w:val="ru-RU" w:eastAsia="en-GB"/>
              </w:rPr>
            </w:pPr>
            <w:r w:rsidRPr="00887D2A">
              <w:rPr>
                <w:rFonts w:ascii="Arial" w:eastAsia="Times New Roman" w:hAnsi="Arial" w:cs="Arial"/>
                <w:b/>
                <w:sz w:val="20"/>
                <w:szCs w:val="20"/>
                <w:lang w:val="ru-RU" w:eastAsia="en-GB"/>
              </w:rPr>
              <w:t>Рівень безробіття серед молоді (вікова група: 15–24 роки), за статтю [%]</w:t>
            </w:r>
          </w:p>
        </w:tc>
        <w:tc>
          <w:tcPr>
            <w:tcW w:w="3063" w:type="dxa"/>
            <w:shd w:val="clear" w:color="auto" w:fill="CCFFFF"/>
          </w:tcPr>
          <w:p w:rsidR="00DA4EAA" w:rsidRPr="00887D2A" w:rsidRDefault="00DA4EAA" w:rsidP="00FD3FC4">
            <w:pPr>
              <w:spacing w:after="0"/>
              <w:rPr>
                <w:rFonts w:ascii="Arial" w:eastAsia="Times New Roman" w:hAnsi="Arial" w:cs="Arial"/>
                <w:b/>
                <w:sz w:val="20"/>
                <w:szCs w:val="20"/>
                <w:lang w:val="ru-RU" w:eastAsia="en-GB"/>
              </w:rPr>
            </w:pPr>
            <w:r w:rsidRPr="00887D2A">
              <w:rPr>
                <w:rFonts w:ascii="Arial" w:eastAsia="Times New Roman" w:hAnsi="Arial" w:cs="Arial"/>
                <w:b/>
                <w:sz w:val="20"/>
                <w:szCs w:val="20"/>
                <w:lang w:val="ru-RU" w:eastAsia="en-GB"/>
              </w:rPr>
              <w:t>Рівень безробіття серед молоді (вікова група: 15–24 роки), за статтю [%]</w:t>
            </w:r>
          </w:p>
          <w:p w:rsidR="00DA4EAA" w:rsidRPr="00887D2A" w:rsidRDefault="00DA4EAA" w:rsidP="00FD3FC4">
            <w:pPr>
              <w:spacing w:after="0"/>
              <w:rPr>
                <w:rFonts w:ascii="Arial" w:eastAsia="Times New Roman" w:hAnsi="Arial" w:cs="Arial"/>
                <w:sz w:val="20"/>
                <w:szCs w:val="20"/>
                <w:lang w:eastAsia="ru-RU"/>
              </w:rPr>
            </w:pPr>
          </w:p>
        </w:tc>
        <w:tc>
          <w:tcPr>
            <w:tcW w:w="1927" w:type="dxa"/>
            <w:shd w:val="clear" w:color="auto" w:fill="CCFFFF"/>
          </w:tcPr>
          <w:p w:rsidR="00DA4EAA" w:rsidRPr="00887D2A" w:rsidRDefault="00DA4EAA" w:rsidP="00FD3FC4">
            <w:pPr>
              <w:spacing w:after="0"/>
              <w:jc w:val="center"/>
              <w:rPr>
                <w:rFonts w:ascii="Arial" w:eastAsia="Times New Roman" w:hAnsi="Arial" w:cs="Arial"/>
                <w:b/>
                <w:sz w:val="20"/>
                <w:szCs w:val="20"/>
                <w:lang w:val="ru-RU" w:eastAsia="en-GB"/>
              </w:rPr>
            </w:pPr>
          </w:p>
          <w:p w:rsidR="00DA4EAA" w:rsidRPr="00887D2A" w:rsidRDefault="00DA4EAA" w:rsidP="00FD3FC4">
            <w:pPr>
              <w:spacing w:after="0"/>
              <w:rPr>
                <w:rFonts w:ascii="Arial" w:eastAsia="Times New Roman" w:hAnsi="Arial" w:cs="Arial"/>
                <w:sz w:val="20"/>
                <w:szCs w:val="20"/>
                <w:lang w:val="ru-RU" w:eastAsia="ru-RU"/>
              </w:rPr>
            </w:pPr>
          </w:p>
          <w:p w:rsidR="00DA4EAA" w:rsidRPr="00887D2A" w:rsidRDefault="00DA4EAA" w:rsidP="00FD3FC4">
            <w:pPr>
              <w:spacing w:after="0"/>
              <w:rPr>
                <w:rFonts w:ascii="Arial" w:eastAsia="Times New Roman" w:hAnsi="Arial" w:cs="Arial"/>
                <w:sz w:val="20"/>
                <w:szCs w:val="20"/>
                <w:lang w:val="ru-RU" w:eastAsia="ru-RU"/>
              </w:rPr>
            </w:pPr>
            <w:r w:rsidRPr="00887D2A">
              <w:rPr>
                <w:rFonts w:ascii="Arial" w:eastAsia="Times New Roman" w:hAnsi="Arial" w:cs="Arial"/>
                <w:sz w:val="20"/>
                <w:szCs w:val="20"/>
                <w:lang w:eastAsia="ru-RU"/>
              </w:rPr>
              <w:t>0,45</w:t>
            </w:r>
            <w:r w:rsidRPr="00887D2A">
              <w:rPr>
                <w:rFonts w:ascii="Arial" w:eastAsia="Times New Roman" w:hAnsi="Arial" w:cs="Arial"/>
                <w:sz w:val="20"/>
                <w:szCs w:val="20"/>
                <w:lang w:val="ru-RU" w:eastAsia="ru-RU"/>
              </w:rPr>
              <w:t xml:space="preserve">% </w:t>
            </w:r>
          </w:p>
          <w:p w:rsidR="00DA4EAA" w:rsidRPr="00887D2A" w:rsidRDefault="00DA4EAA" w:rsidP="00FD3FC4">
            <w:pPr>
              <w:spacing w:after="0"/>
              <w:rPr>
                <w:rFonts w:ascii="Arial" w:eastAsia="Times New Roman" w:hAnsi="Arial" w:cs="Arial"/>
                <w:b/>
                <w:sz w:val="20"/>
                <w:szCs w:val="20"/>
                <w:lang w:val="ru-RU" w:eastAsia="en-GB"/>
              </w:rPr>
            </w:pPr>
            <w:r w:rsidRPr="00887D2A">
              <w:rPr>
                <w:rFonts w:ascii="Arial" w:eastAsia="Times New Roman" w:hAnsi="Arial" w:cs="Arial"/>
                <w:sz w:val="20"/>
                <w:szCs w:val="20"/>
                <w:lang w:val="ru-RU" w:eastAsia="en-GB"/>
              </w:rPr>
              <w:t xml:space="preserve"> </w:t>
            </w:r>
          </w:p>
        </w:tc>
      </w:tr>
      <w:tr w:rsidR="00A53FE3" w:rsidRPr="00887D2A" w:rsidTr="00FD3FC4">
        <w:trPr>
          <w:trHeight w:val="765"/>
          <w:jc w:val="center"/>
        </w:trPr>
        <w:tc>
          <w:tcPr>
            <w:tcW w:w="1238" w:type="dxa"/>
            <w:shd w:val="clear" w:color="auto" w:fill="auto"/>
            <w:noWrap/>
            <w:vAlign w:val="center"/>
            <w:hideMark/>
          </w:tcPr>
          <w:p w:rsidR="00DA4EAA" w:rsidRPr="00887D2A" w:rsidRDefault="00DA4EAA" w:rsidP="00FD3FC4">
            <w:pPr>
              <w:spacing w:after="0"/>
              <w:jc w:val="both"/>
              <w:rPr>
                <w:rFonts w:ascii="Arial" w:eastAsia="Times New Roman" w:hAnsi="Arial" w:cs="Arial"/>
                <w:sz w:val="20"/>
                <w:szCs w:val="20"/>
                <w:lang w:val="ru-RU" w:eastAsia="en-GB"/>
              </w:rPr>
            </w:pPr>
          </w:p>
        </w:tc>
        <w:tc>
          <w:tcPr>
            <w:tcW w:w="3695" w:type="dxa"/>
            <w:shd w:val="clear" w:color="auto" w:fill="auto"/>
            <w:vAlign w:val="center"/>
            <w:hideMark/>
          </w:tcPr>
          <w:p w:rsidR="00DA4EAA" w:rsidRPr="00887D2A" w:rsidRDefault="00DA4EAA" w:rsidP="00FD3FC4">
            <w:pPr>
              <w:spacing w:after="0"/>
              <w:jc w:val="both"/>
              <w:rPr>
                <w:rFonts w:ascii="Arial" w:eastAsia="Times New Roman" w:hAnsi="Arial" w:cs="Arial"/>
                <w:bCs/>
                <w:sz w:val="20"/>
                <w:szCs w:val="20"/>
                <w:lang w:val="ru-RU" w:eastAsia="en-GB"/>
              </w:rPr>
            </w:pPr>
            <w:r w:rsidRPr="00887D2A">
              <w:rPr>
                <w:rFonts w:ascii="Arial" w:eastAsia="Times New Roman" w:hAnsi="Arial" w:cs="Arial"/>
                <w:bCs/>
                <w:sz w:val="20"/>
                <w:szCs w:val="20"/>
                <w:lang w:val="ru-RU" w:eastAsia="en-GB"/>
              </w:rPr>
              <w:t xml:space="preserve">Рівень безробіття серед молоді розраховується шляхом ділення чисельності безробітного населення </w:t>
            </w:r>
            <w:r w:rsidRPr="00887D2A">
              <w:rPr>
                <w:rFonts w:ascii="Arial" w:eastAsia="Times New Roman" w:hAnsi="Arial" w:cs="Arial"/>
                <w:sz w:val="20"/>
                <w:szCs w:val="20"/>
                <w:lang w:val="ru-RU" w:eastAsia="en-GB"/>
              </w:rPr>
              <w:t>у віці</w:t>
            </w:r>
            <w:r w:rsidRPr="00887D2A">
              <w:rPr>
                <w:rFonts w:ascii="Arial" w:eastAsia="Times New Roman" w:hAnsi="Arial" w:cs="Arial"/>
                <w:bCs/>
                <w:sz w:val="20"/>
                <w:szCs w:val="20"/>
                <w:lang w:val="ru-RU" w:eastAsia="en-GB"/>
              </w:rPr>
              <w:t xml:space="preserve"> 15-24 років на загальну чисельність економічно активного населення такої вікової групи.</w:t>
            </w:r>
          </w:p>
          <w:p w:rsidR="00DA4EAA" w:rsidRPr="00887D2A" w:rsidRDefault="00DA4EAA" w:rsidP="00FD3FC4">
            <w:pPr>
              <w:spacing w:after="0"/>
              <w:jc w:val="both"/>
              <w:rPr>
                <w:rFonts w:ascii="Arial" w:eastAsia="Times New Roman" w:hAnsi="Arial" w:cs="Arial"/>
                <w:bCs/>
                <w:sz w:val="20"/>
                <w:szCs w:val="20"/>
                <w:lang w:val="ru-RU" w:eastAsia="en-GB"/>
              </w:rPr>
            </w:pPr>
            <w:r w:rsidRPr="00887D2A">
              <w:rPr>
                <w:rFonts w:ascii="Arial" w:eastAsia="Times New Roman" w:hAnsi="Arial" w:cs="Arial"/>
                <w:bCs/>
                <w:sz w:val="20"/>
                <w:szCs w:val="20"/>
                <w:lang w:val="ru-RU" w:eastAsia="en-GB"/>
              </w:rPr>
              <w:t>Джерело даних: Обстеження робочої сили.</w:t>
            </w:r>
          </w:p>
        </w:tc>
        <w:tc>
          <w:tcPr>
            <w:tcW w:w="3063" w:type="dxa"/>
          </w:tcPr>
          <w:p w:rsidR="00DA4EAA" w:rsidRPr="00887D2A" w:rsidRDefault="00DA4EAA" w:rsidP="00FD3FC4">
            <w:pPr>
              <w:spacing w:after="0"/>
              <w:jc w:val="both"/>
              <w:rPr>
                <w:rFonts w:ascii="Arial" w:eastAsia="Times New Roman" w:hAnsi="Arial" w:cs="Arial"/>
                <w:bCs/>
                <w:sz w:val="20"/>
                <w:szCs w:val="20"/>
                <w:lang w:val="ru-RU" w:eastAsia="en-GB"/>
              </w:rPr>
            </w:pPr>
            <w:r w:rsidRPr="00887D2A">
              <w:rPr>
                <w:rFonts w:ascii="Arial" w:eastAsia="Times New Roman" w:hAnsi="Arial" w:cs="Arial"/>
                <w:bCs/>
                <w:sz w:val="20"/>
                <w:szCs w:val="20"/>
                <w:lang w:val="ru-RU" w:eastAsia="en-GB"/>
              </w:rPr>
              <w:t xml:space="preserve">Безробітне населення </w:t>
            </w:r>
            <w:r w:rsidRPr="00887D2A">
              <w:rPr>
                <w:rFonts w:ascii="Arial" w:eastAsia="Times New Roman" w:hAnsi="Arial" w:cs="Arial"/>
                <w:sz w:val="20"/>
                <w:szCs w:val="20"/>
                <w:lang w:val="ru-RU" w:eastAsia="en-GB"/>
              </w:rPr>
              <w:t>у віці</w:t>
            </w:r>
            <w:r w:rsidRPr="00887D2A">
              <w:rPr>
                <w:rFonts w:ascii="Arial" w:eastAsia="Times New Roman" w:hAnsi="Arial" w:cs="Arial"/>
                <w:bCs/>
                <w:sz w:val="20"/>
                <w:szCs w:val="20"/>
                <w:lang w:val="ru-RU" w:eastAsia="en-GB"/>
              </w:rPr>
              <w:t xml:space="preserve"> 15-24 років</w:t>
            </w:r>
          </w:p>
          <w:p w:rsidR="00DA4EAA" w:rsidRPr="00887D2A" w:rsidRDefault="00DA4EAA" w:rsidP="00FD3FC4">
            <w:pPr>
              <w:spacing w:after="0"/>
              <w:jc w:val="both"/>
              <w:rPr>
                <w:rFonts w:ascii="Arial" w:eastAsia="Times New Roman" w:hAnsi="Arial" w:cs="Arial"/>
                <w:bCs/>
                <w:sz w:val="20"/>
                <w:szCs w:val="20"/>
                <w:lang w:val="ru-RU" w:eastAsia="en-GB"/>
              </w:rPr>
            </w:pPr>
          </w:p>
        </w:tc>
        <w:tc>
          <w:tcPr>
            <w:tcW w:w="1927" w:type="dxa"/>
          </w:tcPr>
          <w:p w:rsidR="00DA4EAA" w:rsidRPr="00887D2A" w:rsidRDefault="00DA4EAA" w:rsidP="00FD3FC4">
            <w:pPr>
              <w:spacing w:after="0"/>
              <w:jc w:val="both"/>
              <w:rPr>
                <w:rFonts w:ascii="Arial" w:eastAsia="Times New Roman" w:hAnsi="Arial" w:cs="Arial"/>
                <w:bCs/>
                <w:sz w:val="20"/>
                <w:szCs w:val="20"/>
                <w:lang w:val="ru-RU" w:eastAsia="en-GB"/>
              </w:rPr>
            </w:pPr>
          </w:p>
          <w:p w:rsidR="00DA4EAA" w:rsidRPr="00887D2A" w:rsidRDefault="00DA4EAA" w:rsidP="00FD3FC4">
            <w:pPr>
              <w:spacing w:after="0"/>
              <w:jc w:val="both"/>
              <w:rPr>
                <w:rFonts w:ascii="Arial" w:eastAsia="Times New Roman" w:hAnsi="Arial" w:cs="Arial"/>
                <w:bCs/>
                <w:sz w:val="20"/>
                <w:szCs w:val="20"/>
                <w:lang w:val="ru-RU" w:eastAsia="en-GB"/>
              </w:rPr>
            </w:pPr>
            <w:r w:rsidRPr="00887D2A">
              <w:rPr>
                <w:rFonts w:ascii="Arial" w:eastAsia="Times New Roman" w:hAnsi="Arial" w:cs="Arial"/>
                <w:bCs/>
                <w:sz w:val="20"/>
                <w:szCs w:val="20"/>
                <w:lang w:eastAsia="en-GB"/>
              </w:rPr>
              <w:t>3,2</w:t>
            </w:r>
            <w:r w:rsidRPr="00887D2A">
              <w:rPr>
                <w:rFonts w:ascii="Arial" w:eastAsia="Times New Roman" w:hAnsi="Arial" w:cs="Arial"/>
                <w:bCs/>
                <w:sz w:val="20"/>
                <w:szCs w:val="20"/>
                <w:lang w:val="ru-RU" w:eastAsia="en-GB"/>
              </w:rPr>
              <w:t xml:space="preserve"> тис. осіб</w:t>
            </w:r>
          </w:p>
          <w:p w:rsidR="00DA4EAA" w:rsidRPr="00887D2A" w:rsidRDefault="00DA4EAA" w:rsidP="00FD3FC4">
            <w:pPr>
              <w:spacing w:after="0"/>
              <w:jc w:val="both"/>
              <w:rPr>
                <w:rFonts w:ascii="Arial" w:eastAsia="Times New Roman" w:hAnsi="Arial" w:cs="Arial"/>
                <w:bCs/>
                <w:sz w:val="20"/>
                <w:szCs w:val="20"/>
                <w:lang w:eastAsia="en-GB"/>
              </w:rPr>
            </w:pPr>
          </w:p>
        </w:tc>
      </w:tr>
      <w:tr w:rsidR="00A53FE3" w:rsidRPr="00887D2A" w:rsidTr="00FD3FC4">
        <w:trPr>
          <w:trHeight w:val="300"/>
          <w:jc w:val="center"/>
        </w:trPr>
        <w:tc>
          <w:tcPr>
            <w:tcW w:w="1238" w:type="dxa"/>
            <w:shd w:val="clear" w:color="auto" w:fill="CCFFFF"/>
            <w:noWrap/>
            <w:vAlign w:val="center"/>
            <w:hideMark/>
          </w:tcPr>
          <w:p w:rsidR="00DA4EAA" w:rsidRPr="00887D2A" w:rsidRDefault="00DA4EAA" w:rsidP="00FD3FC4">
            <w:pPr>
              <w:spacing w:after="0"/>
              <w:jc w:val="both"/>
              <w:rPr>
                <w:rFonts w:ascii="Arial" w:eastAsia="Times New Roman" w:hAnsi="Arial" w:cs="Arial"/>
                <w:b/>
                <w:sz w:val="20"/>
                <w:szCs w:val="20"/>
                <w:lang w:val="ru-RU" w:eastAsia="en-GB"/>
              </w:rPr>
            </w:pPr>
            <w:r w:rsidRPr="00887D2A">
              <w:rPr>
                <w:rFonts w:ascii="Arial" w:eastAsia="Times New Roman" w:hAnsi="Arial" w:cs="Arial"/>
                <w:b/>
                <w:sz w:val="20"/>
                <w:szCs w:val="20"/>
                <w:lang w:val="ru-RU" w:eastAsia="en-GB"/>
              </w:rPr>
              <w:t>TRP16.06</w:t>
            </w:r>
          </w:p>
        </w:tc>
        <w:tc>
          <w:tcPr>
            <w:tcW w:w="3695" w:type="dxa"/>
            <w:shd w:val="clear" w:color="auto" w:fill="CCFFFF"/>
            <w:vAlign w:val="center"/>
            <w:hideMark/>
          </w:tcPr>
          <w:p w:rsidR="00DA4EAA" w:rsidRPr="00887D2A" w:rsidRDefault="00DA4EAA" w:rsidP="00FD3FC4">
            <w:pPr>
              <w:spacing w:after="0"/>
              <w:jc w:val="center"/>
              <w:rPr>
                <w:rFonts w:ascii="Arial" w:eastAsia="Times New Roman" w:hAnsi="Arial" w:cs="Arial"/>
                <w:b/>
                <w:sz w:val="20"/>
                <w:szCs w:val="20"/>
                <w:lang w:val="ru-RU" w:eastAsia="en-GB"/>
              </w:rPr>
            </w:pPr>
            <w:r w:rsidRPr="00887D2A">
              <w:rPr>
                <w:rFonts w:ascii="Arial" w:eastAsia="Times New Roman" w:hAnsi="Arial" w:cs="Arial"/>
                <w:b/>
                <w:sz w:val="20"/>
                <w:szCs w:val="20"/>
                <w:lang w:val="ru-RU" w:eastAsia="en-GB"/>
              </w:rPr>
              <w:t>Коефіцієнт рівня безробіття серед молоді (вікова група: 15–24 роки), за статтю [%]</w:t>
            </w:r>
          </w:p>
        </w:tc>
        <w:tc>
          <w:tcPr>
            <w:tcW w:w="3063" w:type="dxa"/>
            <w:shd w:val="clear" w:color="auto" w:fill="CCFFFF"/>
          </w:tcPr>
          <w:p w:rsidR="00DA4EAA" w:rsidRPr="00887D2A" w:rsidRDefault="00DA4EAA" w:rsidP="00FD3FC4">
            <w:pPr>
              <w:spacing w:after="0"/>
              <w:jc w:val="center"/>
              <w:rPr>
                <w:rFonts w:ascii="Arial" w:eastAsia="Times New Roman" w:hAnsi="Arial" w:cs="Arial"/>
                <w:b/>
                <w:sz w:val="20"/>
                <w:szCs w:val="20"/>
                <w:lang w:val="ru-RU" w:eastAsia="en-GB"/>
              </w:rPr>
            </w:pPr>
            <w:r w:rsidRPr="00887D2A">
              <w:rPr>
                <w:rFonts w:ascii="Arial" w:eastAsia="Times New Roman" w:hAnsi="Arial" w:cs="Arial"/>
                <w:b/>
                <w:sz w:val="20"/>
                <w:szCs w:val="20"/>
                <w:lang w:val="ru-RU" w:eastAsia="en-GB"/>
              </w:rPr>
              <w:t>Показник цієї вікової групи в області не досліджується</w:t>
            </w:r>
          </w:p>
        </w:tc>
        <w:tc>
          <w:tcPr>
            <w:tcW w:w="1927" w:type="dxa"/>
            <w:shd w:val="clear" w:color="auto" w:fill="CCFFFF"/>
          </w:tcPr>
          <w:p w:rsidR="00DA4EAA" w:rsidRPr="00887D2A" w:rsidRDefault="00DA4EAA" w:rsidP="00FD3FC4">
            <w:pPr>
              <w:spacing w:after="0"/>
              <w:rPr>
                <w:rFonts w:ascii="Arial" w:eastAsia="Times New Roman" w:hAnsi="Arial" w:cs="Arial"/>
                <w:sz w:val="20"/>
                <w:szCs w:val="20"/>
                <w:lang w:val="ru-RU" w:eastAsia="en-GB"/>
              </w:rPr>
            </w:pPr>
          </w:p>
        </w:tc>
      </w:tr>
      <w:tr w:rsidR="00A53FE3" w:rsidRPr="00887D2A" w:rsidTr="00FD3FC4">
        <w:trPr>
          <w:trHeight w:val="765"/>
          <w:jc w:val="center"/>
        </w:trPr>
        <w:tc>
          <w:tcPr>
            <w:tcW w:w="1238" w:type="dxa"/>
            <w:shd w:val="clear" w:color="auto" w:fill="auto"/>
            <w:noWrap/>
            <w:vAlign w:val="center"/>
            <w:hideMark/>
          </w:tcPr>
          <w:p w:rsidR="00DA4EAA" w:rsidRPr="00887D2A" w:rsidRDefault="00DA4EAA" w:rsidP="00FD3FC4">
            <w:pPr>
              <w:spacing w:after="0"/>
              <w:jc w:val="both"/>
              <w:rPr>
                <w:rFonts w:ascii="Arial" w:eastAsia="Times New Roman" w:hAnsi="Arial" w:cs="Arial"/>
                <w:sz w:val="20"/>
                <w:szCs w:val="20"/>
                <w:lang w:val="ru-RU" w:eastAsia="en-GB"/>
              </w:rPr>
            </w:pPr>
          </w:p>
        </w:tc>
        <w:tc>
          <w:tcPr>
            <w:tcW w:w="3695" w:type="dxa"/>
            <w:shd w:val="clear" w:color="auto" w:fill="auto"/>
            <w:vAlign w:val="center"/>
            <w:hideMark/>
          </w:tcPr>
          <w:p w:rsidR="00DA4EAA" w:rsidRPr="00887D2A" w:rsidRDefault="00DA4EAA" w:rsidP="00FD3FC4">
            <w:pPr>
              <w:spacing w:after="0"/>
              <w:jc w:val="both"/>
              <w:rPr>
                <w:rFonts w:ascii="Arial" w:eastAsia="Times New Roman" w:hAnsi="Arial" w:cs="Arial"/>
                <w:bCs/>
                <w:sz w:val="20"/>
                <w:szCs w:val="20"/>
                <w:lang w:val="ru-RU" w:eastAsia="en-GB"/>
              </w:rPr>
            </w:pPr>
            <w:r w:rsidRPr="00887D2A">
              <w:rPr>
                <w:rFonts w:ascii="Arial" w:eastAsia="Times New Roman" w:hAnsi="Arial" w:cs="Arial"/>
                <w:bCs/>
                <w:sz w:val="20"/>
                <w:szCs w:val="20"/>
                <w:lang w:val="ru-RU" w:eastAsia="en-GB"/>
              </w:rPr>
              <w:t xml:space="preserve">Коефіцієнт безробіття серед молоді розраховується шляхом ділення чисельності безробітного населення </w:t>
            </w:r>
            <w:r w:rsidRPr="00887D2A">
              <w:rPr>
                <w:rFonts w:ascii="Arial" w:eastAsia="Times New Roman" w:hAnsi="Arial" w:cs="Arial"/>
                <w:sz w:val="20"/>
                <w:szCs w:val="20"/>
                <w:lang w:val="ru-RU" w:eastAsia="en-GB"/>
              </w:rPr>
              <w:t>у віці</w:t>
            </w:r>
            <w:r w:rsidRPr="00887D2A">
              <w:rPr>
                <w:rFonts w:ascii="Arial" w:eastAsia="Times New Roman" w:hAnsi="Arial" w:cs="Arial"/>
                <w:bCs/>
                <w:sz w:val="20"/>
                <w:szCs w:val="20"/>
                <w:lang w:val="ru-RU" w:eastAsia="en-GB"/>
              </w:rPr>
              <w:t xml:space="preserve"> 15-24 років на загальну чисельність населення такої вікової групи.</w:t>
            </w:r>
          </w:p>
          <w:p w:rsidR="00DA4EAA" w:rsidRPr="00887D2A" w:rsidRDefault="00DA4EAA" w:rsidP="00FD3FC4">
            <w:pPr>
              <w:spacing w:after="0"/>
              <w:jc w:val="both"/>
              <w:rPr>
                <w:rFonts w:ascii="Arial" w:eastAsia="Times New Roman" w:hAnsi="Arial" w:cs="Arial"/>
                <w:bCs/>
                <w:sz w:val="20"/>
                <w:szCs w:val="20"/>
                <w:lang w:val="ru-RU" w:eastAsia="en-GB"/>
              </w:rPr>
            </w:pPr>
            <w:r w:rsidRPr="00887D2A">
              <w:rPr>
                <w:rFonts w:ascii="Arial" w:eastAsia="Times New Roman" w:hAnsi="Arial" w:cs="Arial"/>
                <w:bCs/>
                <w:sz w:val="20"/>
                <w:szCs w:val="20"/>
                <w:lang w:val="ru-RU" w:eastAsia="en-GB"/>
              </w:rPr>
              <w:t>Джерело даних: Обстеження робочої сили.</w:t>
            </w:r>
          </w:p>
        </w:tc>
        <w:tc>
          <w:tcPr>
            <w:tcW w:w="3063" w:type="dxa"/>
          </w:tcPr>
          <w:p w:rsidR="00DA4EAA" w:rsidRPr="00887D2A" w:rsidRDefault="00DA4EAA" w:rsidP="00FD3FC4">
            <w:pPr>
              <w:spacing w:after="0"/>
              <w:jc w:val="both"/>
              <w:rPr>
                <w:rFonts w:ascii="Arial" w:eastAsia="Times New Roman" w:hAnsi="Arial" w:cs="Arial"/>
                <w:sz w:val="20"/>
                <w:szCs w:val="20"/>
                <w:lang w:val="ru-RU" w:eastAsia="ru-RU"/>
              </w:rPr>
            </w:pPr>
          </w:p>
        </w:tc>
        <w:tc>
          <w:tcPr>
            <w:tcW w:w="1927" w:type="dxa"/>
          </w:tcPr>
          <w:p w:rsidR="00DA4EAA" w:rsidRPr="00887D2A" w:rsidRDefault="00DA4EAA" w:rsidP="00FD3FC4">
            <w:pPr>
              <w:spacing w:after="0"/>
              <w:rPr>
                <w:rFonts w:ascii="Arial" w:eastAsia="Times New Roman" w:hAnsi="Arial" w:cs="Arial"/>
                <w:sz w:val="20"/>
                <w:szCs w:val="20"/>
                <w:lang w:val="ru-RU" w:eastAsia="en-GB"/>
              </w:rPr>
            </w:pPr>
          </w:p>
        </w:tc>
      </w:tr>
      <w:tr w:rsidR="00A53FE3" w:rsidRPr="00887D2A" w:rsidTr="00FD3FC4">
        <w:trPr>
          <w:trHeight w:val="510"/>
          <w:jc w:val="center"/>
        </w:trPr>
        <w:tc>
          <w:tcPr>
            <w:tcW w:w="1238" w:type="dxa"/>
            <w:shd w:val="clear" w:color="auto" w:fill="CCFFFF"/>
            <w:noWrap/>
            <w:vAlign w:val="center"/>
            <w:hideMark/>
          </w:tcPr>
          <w:p w:rsidR="00DA4EAA" w:rsidRPr="00887D2A" w:rsidRDefault="00DA4EAA" w:rsidP="00FD3FC4">
            <w:pPr>
              <w:spacing w:after="0"/>
              <w:jc w:val="both"/>
              <w:rPr>
                <w:rFonts w:ascii="Arial" w:eastAsia="Times New Roman" w:hAnsi="Arial" w:cs="Arial"/>
                <w:b/>
                <w:sz w:val="20"/>
                <w:szCs w:val="20"/>
                <w:lang w:val="ru-RU" w:eastAsia="en-GB"/>
              </w:rPr>
            </w:pPr>
            <w:r w:rsidRPr="00887D2A">
              <w:rPr>
                <w:rFonts w:ascii="Arial" w:eastAsia="Times New Roman" w:hAnsi="Arial" w:cs="Arial"/>
                <w:b/>
                <w:sz w:val="20"/>
                <w:szCs w:val="20"/>
                <w:lang w:val="ru-RU" w:eastAsia="en-GB"/>
              </w:rPr>
              <w:t>TRP16.07</w:t>
            </w:r>
          </w:p>
        </w:tc>
        <w:tc>
          <w:tcPr>
            <w:tcW w:w="3695" w:type="dxa"/>
            <w:shd w:val="clear" w:color="auto" w:fill="CCFFFF"/>
            <w:vAlign w:val="center"/>
            <w:hideMark/>
          </w:tcPr>
          <w:p w:rsidR="00DA4EAA" w:rsidRPr="00887D2A" w:rsidRDefault="00DA4EAA" w:rsidP="00FD3FC4">
            <w:pPr>
              <w:spacing w:after="0"/>
              <w:jc w:val="center"/>
              <w:rPr>
                <w:rFonts w:ascii="Arial" w:eastAsia="Times New Roman" w:hAnsi="Arial" w:cs="Arial"/>
                <w:b/>
                <w:sz w:val="20"/>
                <w:szCs w:val="20"/>
                <w:lang w:val="ru-RU" w:eastAsia="en-GB"/>
              </w:rPr>
            </w:pPr>
            <w:r w:rsidRPr="00887D2A">
              <w:rPr>
                <w:rFonts w:ascii="Arial" w:eastAsia="Times New Roman" w:hAnsi="Arial" w:cs="Arial"/>
                <w:b/>
                <w:sz w:val="20"/>
                <w:szCs w:val="20"/>
                <w:lang w:val="ru-RU" w:eastAsia="en-GB"/>
              </w:rPr>
              <w:t>Участь в освіті та навчанні впродовж життя (вікова група: 25–64 роки), за статтю [%]</w:t>
            </w:r>
          </w:p>
        </w:tc>
        <w:tc>
          <w:tcPr>
            <w:tcW w:w="3063" w:type="dxa"/>
            <w:shd w:val="clear" w:color="auto" w:fill="CCFFFF"/>
          </w:tcPr>
          <w:p w:rsidR="00DA4EAA" w:rsidRPr="00887D2A" w:rsidRDefault="00DA4EAA" w:rsidP="00FD3FC4">
            <w:pPr>
              <w:spacing w:after="0"/>
              <w:jc w:val="center"/>
              <w:rPr>
                <w:rFonts w:ascii="Arial" w:eastAsia="Times New Roman" w:hAnsi="Arial" w:cs="Arial"/>
                <w:b/>
                <w:sz w:val="20"/>
                <w:szCs w:val="20"/>
                <w:lang w:val="ru-RU" w:eastAsia="en-GB"/>
              </w:rPr>
            </w:pPr>
            <w:r w:rsidRPr="00887D2A">
              <w:rPr>
                <w:rFonts w:ascii="Arial" w:eastAsia="Times New Roman" w:hAnsi="Arial" w:cs="Arial"/>
                <w:b/>
                <w:sz w:val="20"/>
                <w:szCs w:val="20"/>
                <w:lang w:val="ru-RU" w:eastAsia="en-GB"/>
              </w:rPr>
              <w:t>Показник цієї вікової групи в області не досліджується</w:t>
            </w:r>
          </w:p>
        </w:tc>
        <w:tc>
          <w:tcPr>
            <w:tcW w:w="1927" w:type="dxa"/>
            <w:shd w:val="clear" w:color="auto" w:fill="CCFFFF"/>
          </w:tcPr>
          <w:p w:rsidR="00DA4EAA" w:rsidRPr="00887D2A" w:rsidRDefault="00DA4EAA" w:rsidP="00FD3FC4">
            <w:pPr>
              <w:spacing w:after="0"/>
              <w:jc w:val="center"/>
              <w:rPr>
                <w:rFonts w:ascii="Arial" w:eastAsia="Times New Roman" w:hAnsi="Arial" w:cs="Arial"/>
                <w:b/>
                <w:sz w:val="20"/>
                <w:szCs w:val="20"/>
                <w:lang w:val="ru-RU" w:eastAsia="en-GB"/>
              </w:rPr>
            </w:pPr>
          </w:p>
        </w:tc>
      </w:tr>
      <w:tr w:rsidR="00A53FE3" w:rsidRPr="00887D2A" w:rsidTr="00FD3FC4">
        <w:trPr>
          <w:trHeight w:val="2295"/>
          <w:jc w:val="center"/>
        </w:trPr>
        <w:tc>
          <w:tcPr>
            <w:tcW w:w="1238" w:type="dxa"/>
            <w:shd w:val="clear" w:color="auto" w:fill="auto"/>
            <w:noWrap/>
            <w:vAlign w:val="center"/>
            <w:hideMark/>
          </w:tcPr>
          <w:p w:rsidR="00DA4EAA" w:rsidRPr="00887D2A" w:rsidRDefault="00DA4EAA" w:rsidP="00FD3FC4">
            <w:pPr>
              <w:spacing w:after="0"/>
              <w:jc w:val="both"/>
              <w:rPr>
                <w:rFonts w:ascii="Arial" w:eastAsia="Times New Roman" w:hAnsi="Arial" w:cs="Arial"/>
                <w:sz w:val="20"/>
                <w:szCs w:val="20"/>
                <w:lang w:val="ru-RU" w:eastAsia="en-GB"/>
              </w:rPr>
            </w:pPr>
          </w:p>
        </w:tc>
        <w:tc>
          <w:tcPr>
            <w:tcW w:w="3695" w:type="dxa"/>
            <w:shd w:val="clear" w:color="auto" w:fill="auto"/>
            <w:vAlign w:val="center"/>
            <w:hideMark/>
          </w:tcPr>
          <w:p w:rsidR="00DA4EAA" w:rsidRPr="00887D2A" w:rsidRDefault="00DA4EAA" w:rsidP="00FD3FC4">
            <w:pPr>
              <w:spacing w:after="0"/>
              <w:jc w:val="both"/>
              <w:rPr>
                <w:rFonts w:ascii="Arial" w:eastAsia="Times New Roman" w:hAnsi="Arial" w:cs="Arial"/>
                <w:bCs/>
                <w:sz w:val="20"/>
                <w:szCs w:val="20"/>
                <w:lang w:val="ru-RU" w:eastAsia="en-GB"/>
              </w:rPr>
            </w:pPr>
            <w:r w:rsidRPr="00887D2A">
              <w:rPr>
                <w:rFonts w:ascii="Arial" w:eastAsia="Times New Roman" w:hAnsi="Arial" w:cs="Arial"/>
                <w:bCs/>
                <w:sz w:val="20"/>
                <w:szCs w:val="20"/>
                <w:lang w:val="ru-RU" w:eastAsia="en-GB"/>
              </w:rPr>
              <w:t xml:space="preserve">Навчання впродовж життя стосується осіб </w:t>
            </w:r>
            <w:r w:rsidRPr="00887D2A">
              <w:rPr>
                <w:rFonts w:ascii="Arial" w:eastAsia="Times New Roman" w:hAnsi="Arial" w:cs="Arial"/>
                <w:sz w:val="20"/>
                <w:szCs w:val="20"/>
                <w:lang w:val="ru-RU" w:eastAsia="en-GB"/>
              </w:rPr>
              <w:t>у віці 25-64 років, які вказали, що здобували освіту або проходили навчання протягом чотирьох тижнів до початку опитування</w:t>
            </w:r>
            <w:r w:rsidRPr="00887D2A">
              <w:rPr>
                <w:rFonts w:ascii="Arial" w:eastAsia="Times New Roman" w:hAnsi="Arial" w:cs="Arial"/>
                <w:bCs/>
                <w:sz w:val="20"/>
                <w:szCs w:val="20"/>
                <w:lang w:val="ru-RU" w:eastAsia="en-GB"/>
              </w:rPr>
              <w:t xml:space="preserve"> (чисельник). Знаменник складається з загальної чисельності населення такої вікової групи за винятком респондентів, які не відповіли на запитання щодо здобування освіти або проходження навчання. Дані чисельника та знаменника походять з Обстеження робочої сили.</w:t>
            </w:r>
          </w:p>
          <w:p w:rsidR="00DA4EAA" w:rsidRPr="00887D2A" w:rsidRDefault="00DA4EAA" w:rsidP="00FD3FC4">
            <w:pPr>
              <w:spacing w:after="0"/>
              <w:jc w:val="both"/>
              <w:rPr>
                <w:rFonts w:ascii="Arial" w:eastAsia="Times New Roman" w:hAnsi="Arial" w:cs="Arial"/>
                <w:sz w:val="20"/>
                <w:szCs w:val="20"/>
                <w:lang w:val="ru-RU" w:eastAsia="en-GB"/>
              </w:rPr>
            </w:pPr>
            <w:r w:rsidRPr="00887D2A">
              <w:rPr>
                <w:rFonts w:ascii="Arial" w:eastAsia="Times New Roman" w:hAnsi="Arial" w:cs="Arial"/>
                <w:bCs/>
                <w:sz w:val="20"/>
                <w:szCs w:val="20"/>
                <w:lang w:val="ru-RU" w:eastAsia="en-GB"/>
              </w:rPr>
              <w:t xml:space="preserve">Отримана інформація стосується усіх видів освіти та навчання, незалежно від їх відповідності поточній або ймовірній подальшій зайнятості респондента. </w:t>
            </w:r>
            <w:r w:rsidRPr="00887D2A">
              <w:rPr>
                <w:rFonts w:ascii="Arial" w:eastAsia="Times New Roman" w:hAnsi="Arial" w:cs="Arial"/>
                <w:sz w:val="20"/>
                <w:szCs w:val="20"/>
                <w:lang w:val="ru-RU" w:eastAsia="en-GB"/>
              </w:rPr>
              <w:t>Якщо мова йде про інший звітний період, це слід вказати.</w:t>
            </w:r>
          </w:p>
          <w:p w:rsidR="00DA4EAA" w:rsidRPr="00887D2A" w:rsidRDefault="00DA4EAA" w:rsidP="00FD3FC4">
            <w:pPr>
              <w:spacing w:after="0"/>
              <w:jc w:val="both"/>
              <w:rPr>
                <w:rFonts w:ascii="Arial" w:eastAsia="Times New Roman" w:hAnsi="Arial" w:cs="Arial"/>
                <w:sz w:val="20"/>
                <w:szCs w:val="20"/>
                <w:lang w:val="ru-RU" w:eastAsia="en-GB"/>
              </w:rPr>
            </w:pPr>
            <w:r w:rsidRPr="00887D2A">
              <w:rPr>
                <w:rFonts w:ascii="Arial" w:eastAsia="Times New Roman" w:hAnsi="Arial" w:cs="Arial"/>
                <w:sz w:val="20"/>
                <w:szCs w:val="20"/>
                <w:lang w:val="ru-RU" w:eastAsia="en-GB"/>
              </w:rPr>
              <w:t>Цей показник відображає рівень навчання протягом життя, а також пропозиції додаткових умінь та навичок у тій чи іншій країні.</w:t>
            </w:r>
          </w:p>
          <w:p w:rsidR="00DA4EAA" w:rsidRPr="00887D2A" w:rsidRDefault="00DA4EAA" w:rsidP="00FD3FC4">
            <w:pPr>
              <w:spacing w:after="0"/>
              <w:jc w:val="both"/>
              <w:rPr>
                <w:rFonts w:ascii="Arial" w:eastAsia="Times New Roman" w:hAnsi="Arial" w:cs="Arial"/>
                <w:b/>
                <w:bCs/>
                <w:sz w:val="20"/>
                <w:szCs w:val="20"/>
                <w:lang w:val="ru-RU" w:eastAsia="en-GB"/>
              </w:rPr>
            </w:pPr>
            <w:r w:rsidRPr="00887D2A">
              <w:rPr>
                <w:rFonts w:ascii="Arial" w:eastAsia="Times New Roman" w:hAnsi="Arial" w:cs="Arial"/>
                <w:b/>
                <w:bCs/>
                <w:sz w:val="20"/>
                <w:szCs w:val="20"/>
                <w:lang w:val="ru-RU" w:eastAsia="en-GB"/>
              </w:rPr>
              <w:t>Цей показник є ціллю ЄС у сфері освіти та навчання до 2020 року.</w:t>
            </w:r>
          </w:p>
        </w:tc>
        <w:tc>
          <w:tcPr>
            <w:tcW w:w="3063" w:type="dxa"/>
          </w:tcPr>
          <w:p w:rsidR="00DA4EAA" w:rsidRPr="00887D2A" w:rsidRDefault="00DA4EAA" w:rsidP="00FD3FC4">
            <w:pPr>
              <w:spacing w:after="0"/>
              <w:jc w:val="both"/>
              <w:rPr>
                <w:rFonts w:ascii="Arial" w:eastAsia="Times New Roman" w:hAnsi="Arial" w:cs="Arial"/>
                <w:bCs/>
                <w:sz w:val="20"/>
                <w:szCs w:val="20"/>
                <w:lang w:val="ru-RU" w:eastAsia="en-GB"/>
              </w:rPr>
            </w:pPr>
          </w:p>
        </w:tc>
        <w:tc>
          <w:tcPr>
            <w:tcW w:w="1927" w:type="dxa"/>
          </w:tcPr>
          <w:p w:rsidR="00DA4EAA" w:rsidRPr="00887D2A" w:rsidRDefault="00DA4EAA" w:rsidP="00FD3FC4">
            <w:pPr>
              <w:spacing w:after="0"/>
              <w:jc w:val="both"/>
              <w:rPr>
                <w:rFonts w:ascii="Arial" w:eastAsia="Times New Roman" w:hAnsi="Arial" w:cs="Arial"/>
                <w:bCs/>
                <w:sz w:val="20"/>
                <w:szCs w:val="20"/>
                <w:lang w:val="ru-RU" w:eastAsia="en-GB"/>
              </w:rPr>
            </w:pPr>
          </w:p>
        </w:tc>
      </w:tr>
      <w:tr w:rsidR="00A53FE3" w:rsidRPr="00887D2A" w:rsidTr="00FD3FC4">
        <w:trPr>
          <w:trHeight w:val="300"/>
          <w:jc w:val="center"/>
        </w:trPr>
        <w:tc>
          <w:tcPr>
            <w:tcW w:w="1238" w:type="dxa"/>
            <w:shd w:val="clear" w:color="auto" w:fill="CCFFFF"/>
            <w:noWrap/>
            <w:vAlign w:val="center"/>
            <w:hideMark/>
          </w:tcPr>
          <w:p w:rsidR="00DA4EAA" w:rsidRPr="00887D2A" w:rsidRDefault="00DA4EAA" w:rsidP="00FD3FC4">
            <w:pPr>
              <w:spacing w:after="0"/>
              <w:jc w:val="both"/>
              <w:rPr>
                <w:rFonts w:ascii="Arial" w:eastAsia="Times New Roman" w:hAnsi="Arial" w:cs="Arial"/>
                <w:b/>
                <w:sz w:val="20"/>
                <w:szCs w:val="20"/>
                <w:lang w:val="ru-RU" w:eastAsia="en-GB"/>
              </w:rPr>
            </w:pPr>
            <w:r w:rsidRPr="00887D2A">
              <w:rPr>
                <w:rFonts w:ascii="Arial" w:eastAsia="Times New Roman" w:hAnsi="Arial" w:cs="Arial"/>
                <w:b/>
                <w:sz w:val="20"/>
                <w:szCs w:val="20"/>
                <w:lang w:val="ru-RU" w:eastAsia="en-GB"/>
              </w:rPr>
              <w:t>TRP16.08</w:t>
            </w:r>
          </w:p>
        </w:tc>
        <w:tc>
          <w:tcPr>
            <w:tcW w:w="3695" w:type="dxa"/>
            <w:shd w:val="clear" w:color="auto" w:fill="CCFFFF"/>
            <w:vAlign w:val="center"/>
            <w:hideMark/>
          </w:tcPr>
          <w:p w:rsidR="00DA4EAA" w:rsidRPr="00887D2A" w:rsidRDefault="00DA4EAA" w:rsidP="00FD3FC4">
            <w:pPr>
              <w:spacing w:after="0"/>
              <w:jc w:val="center"/>
              <w:rPr>
                <w:rFonts w:ascii="Arial" w:eastAsia="Times New Roman" w:hAnsi="Arial" w:cs="Arial"/>
                <w:b/>
                <w:sz w:val="20"/>
                <w:szCs w:val="20"/>
                <w:lang w:val="ru-RU" w:eastAsia="en-GB"/>
              </w:rPr>
            </w:pPr>
            <w:r w:rsidRPr="00887D2A">
              <w:rPr>
                <w:rFonts w:ascii="Arial" w:eastAsia="Times New Roman" w:hAnsi="Arial" w:cs="Arial"/>
                <w:b/>
                <w:sz w:val="20"/>
                <w:szCs w:val="20"/>
                <w:lang w:val="ru-RU" w:eastAsia="en-GB"/>
              </w:rPr>
              <w:t>Здобуття вищої освіти (вікова група 30–34 роки), за статтю [%]</w:t>
            </w:r>
          </w:p>
        </w:tc>
        <w:tc>
          <w:tcPr>
            <w:tcW w:w="3063" w:type="dxa"/>
            <w:shd w:val="clear" w:color="auto" w:fill="CCFFFF"/>
          </w:tcPr>
          <w:p w:rsidR="00DA4EAA" w:rsidRPr="00887D2A" w:rsidRDefault="00DA4EAA" w:rsidP="00FD3FC4">
            <w:pPr>
              <w:spacing w:after="0"/>
              <w:jc w:val="center"/>
              <w:rPr>
                <w:rFonts w:ascii="Arial" w:eastAsia="Times New Roman" w:hAnsi="Arial" w:cs="Arial"/>
                <w:b/>
                <w:sz w:val="20"/>
                <w:szCs w:val="20"/>
                <w:lang w:val="ru-RU" w:eastAsia="en-GB"/>
              </w:rPr>
            </w:pPr>
            <w:r w:rsidRPr="00887D2A">
              <w:rPr>
                <w:rFonts w:ascii="Arial" w:eastAsia="Times New Roman" w:hAnsi="Arial" w:cs="Arial"/>
                <w:b/>
                <w:sz w:val="20"/>
                <w:szCs w:val="20"/>
                <w:lang w:val="ru-RU" w:eastAsia="en-GB"/>
              </w:rPr>
              <w:t>Цей показник в регіоні не відслідковується</w:t>
            </w:r>
          </w:p>
        </w:tc>
        <w:tc>
          <w:tcPr>
            <w:tcW w:w="1927" w:type="dxa"/>
            <w:shd w:val="clear" w:color="auto" w:fill="CCFFFF"/>
          </w:tcPr>
          <w:p w:rsidR="00DA4EAA" w:rsidRPr="00887D2A" w:rsidRDefault="00DA4EAA" w:rsidP="00FD3FC4">
            <w:pPr>
              <w:spacing w:after="0"/>
              <w:jc w:val="center"/>
              <w:rPr>
                <w:rFonts w:ascii="Arial" w:eastAsia="Times New Roman" w:hAnsi="Arial" w:cs="Arial"/>
                <w:b/>
                <w:sz w:val="20"/>
                <w:szCs w:val="20"/>
                <w:lang w:val="ru-RU" w:eastAsia="en-GB"/>
              </w:rPr>
            </w:pPr>
          </w:p>
        </w:tc>
      </w:tr>
      <w:tr w:rsidR="00A53FE3" w:rsidRPr="00887D2A" w:rsidTr="00FD3FC4">
        <w:trPr>
          <w:trHeight w:val="1275"/>
          <w:jc w:val="center"/>
        </w:trPr>
        <w:tc>
          <w:tcPr>
            <w:tcW w:w="1238" w:type="dxa"/>
            <w:shd w:val="clear" w:color="auto" w:fill="auto"/>
            <w:noWrap/>
            <w:vAlign w:val="center"/>
            <w:hideMark/>
          </w:tcPr>
          <w:p w:rsidR="00DA4EAA" w:rsidRPr="00887D2A" w:rsidRDefault="00DA4EAA" w:rsidP="00FD3FC4">
            <w:pPr>
              <w:spacing w:after="0"/>
              <w:jc w:val="both"/>
              <w:rPr>
                <w:rFonts w:ascii="Arial" w:eastAsia="Times New Roman" w:hAnsi="Arial" w:cs="Arial"/>
                <w:sz w:val="20"/>
                <w:szCs w:val="20"/>
                <w:lang w:val="ru-RU" w:eastAsia="en-GB"/>
              </w:rPr>
            </w:pPr>
          </w:p>
        </w:tc>
        <w:tc>
          <w:tcPr>
            <w:tcW w:w="3695" w:type="dxa"/>
            <w:shd w:val="clear" w:color="auto" w:fill="auto"/>
            <w:vAlign w:val="center"/>
            <w:hideMark/>
          </w:tcPr>
          <w:p w:rsidR="00DA4EAA" w:rsidRPr="00887D2A" w:rsidRDefault="00DA4EAA" w:rsidP="00FD3FC4">
            <w:pPr>
              <w:spacing w:after="0"/>
              <w:jc w:val="both"/>
              <w:rPr>
                <w:rFonts w:ascii="Arial" w:eastAsia="Times New Roman" w:hAnsi="Arial" w:cs="Arial"/>
                <w:bCs/>
                <w:sz w:val="20"/>
                <w:szCs w:val="20"/>
                <w:lang w:val="ru-RU" w:eastAsia="en-GB"/>
              </w:rPr>
            </w:pPr>
            <w:r w:rsidRPr="00887D2A">
              <w:rPr>
                <w:rFonts w:ascii="Arial" w:eastAsia="Times New Roman" w:hAnsi="Arial" w:cs="Arial"/>
                <w:bCs/>
                <w:sz w:val="20"/>
                <w:szCs w:val="20"/>
                <w:lang w:val="ru-RU" w:eastAsia="en-GB"/>
              </w:rPr>
              <w:t>Відображає частку населення віком 30-34 роки, яке успішно завершило програму здобуття вищої освіти (наприклад, в університеті, вищому технічному навчальному закладі). Здобута освіта відповідає рівням 5-6 за класифікацією МСКО-1997 до 2013 року та рівням 5-8 за класифікацією МСКО-2011 з 2014 року і до сьогодні.</w:t>
            </w:r>
          </w:p>
          <w:p w:rsidR="00DA4EAA" w:rsidRPr="00887D2A" w:rsidRDefault="00DA4EAA" w:rsidP="00FD3FC4">
            <w:pPr>
              <w:spacing w:after="0"/>
              <w:jc w:val="both"/>
              <w:rPr>
                <w:rFonts w:ascii="Arial" w:eastAsia="Times New Roman" w:hAnsi="Arial" w:cs="Arial"/>
                <w:bCs/>
                <w:sz w:val="20"/>
                <w:szCs w:val="20"/>
                <w:lang w:val="ru-RU" w:eastAsia="en-GB"/>
              </w:rPr>
            </w:pPr>
            <w:r w:rsidRPr="00887D2A">
              <w:rPr>
                <w:rFonts w:ascii="Arial" w:eastAsia="Times New Roman" w:hAnsi="Arial" w:cs="Arial"/>
                <w:bCs/>
                <w:sz w:val="20"/>
                <w:szCs w:val="20"/>
                <w:lang w:val="ru-RU" w:eastAsia="en-GB"/>
              </w:rPr>
              <w:t xml:space="preserve">Показник </w:t>
            </w:r>
            <w:r w:rsidRPr="00887D2A">
              <w:rPr>
                <w:rFonts w:ascii="Arial" w:eastAsia="Times New Roman" w:hAnsi="Arial" w:cs="Arial"/>
                <w:sz w:val="20"/>
                <w:szCs w:val="20"/>
                <w:lang w:val="ru-RU" w:eastAsia="en-GB"/>
              </w:rPr>
              <w:t xml:space="preserve">відображає наявні </w:t>
            </w:r>
            <w:r w:rsidRPr="00887D2A">
              <w:rPr>
                <w:rFonts w:ascii="Arial" w:eastAsia="Times New Roman" w:hAnsi="Arial" w:cs="Arial"/>
                <w:bCs/>
                <w:sz w:val="20"/>
                <w:szCs w:val="20"/>
                <w:lang w:val="ru-RU" w:eastAsia="en-GB"/>
              </w:rPr>
              <w:t>ресурси умінь та навичок, які потенційно доступні роботодавцям і є ключовою рушійною силою економічного зростання.</w:t>
            </w:r>
          </w:p>
          <w:p w:rsidR="00DA4EAA" w:rsidRPr="00887D2A" w:rsidRDefault="00DA4EAA" w:rsidP="00FD3FC4">
            <w:pPr>
              <w:spacing w:after="0"/>
              <w:jc w:val="both"/>
              <w:rPr>
                <w:rFonts w:ascii="Arial" w:eastAsia="Times New Roman" w:hAnsi="Arial" w:cs="Arial"/>
                <w:bCs/>
                <w:sz w:val="20"/>
                <w:szCs w:val="20"/>
                <w:lang w:val="ru-RU" w:eastAsia="en-GB"/>
              </w:rPr>
            </w:pPr>
            <w:r w:rsidRPr="00887D2A">
              <w:rPr>
                <w:rFonts w:ascii="Arial" w:eastAsia="Times New Roman" w:hAnsi="Arial" w:cs="Arial"/>
                <w:bCs/>
                <w:sz w:val="20"/>
                <w:szCs w:val="20"/>
                <w:lang w:val="ru-RU" w:eastAsia="en-GB"/>
              </w:rPr>
              <w:t>Джерело даних: Обстеження робочої сили.</w:t>
            </w:r>
          </w:p>
          <w:p w:rsidR="00DA4EAA" w:rsidRPr="00887D2A" w:rsidRDefault="00DA4EAA" w:rsidP="00FD3FC4">
            <w:pPr>
              <w:spacing w:after="0"/>
              <w:jc w:val="both"/>
              <w:rPr>
                <w:rFonts w:ascii="Arial" w:eastAsia="Times New Roman" w:hAnsi="Arial" w:cs="Arial"/>
                <w:b/>
                <w:bCs/>
                <w:sz w:val="20"/>
                <w:szCs w:val="20"/>
                <w:lang w:val="ru-RU" w:eastAsia="en-GB"/>
              </w:rPr>
            </w:pPr>
            <w:r w:rsidRPr="00887D2A">
              <w:rPr>
                <w:rFonts w:ascii="Arial" w:eastAsia="Times New Roman" w:hAnsi="Arial" w:cs="Arial"/>
                <w:b/>
                <w:bCs/>
                <w:sz w:val="20"/>
                <w:szCs w:val="20"/>
                <w:lang w:val="ru-RU" w:eastAsia="en-GB"/>
              </w:rPr>
              <w:t>Цей показник є основною ціллю ЄС у сфері освіти та навчання до 2020 року.</w:t>
            </w:r>
          </w:p>
        </w:tc>
        <w:tc>
          <w:tcPr>
            <w:tcW w:w="3063" w:type="dxa"/>
          </w:tcPr>
          <w:p w:rsidR="00DA4EAA" w:rsidRPr="00887D2A" w:rsidRDefault="00DA4EAA" w:rsidP="00FD3FC4">
            <w:pPr>
              <w:spacing w:after="0"/>
              <w:jc w:val="both"/>
              <w:rPr>
                <w:rFonts w:ascii="Arial" w:eastAsia="Times New Roman" w:hAnsi="Arial" w:cs="Arial"/>
                <w:bCs/>
                <w:sz w:val="20"/>
                <w:szCs w:val="20"/>
                <w:lang w:val="ru-RU" w:eastAsia="en-GB"/>
              </w:rPr>
            </w:pPr>
          </w:p>
        </w:tc>
        <w:tc>
          <w:tcPr>
            <w:tcW w:w="1927" w:type="dxa"/>
          </w:tcPr>
          <w:p w:rsidR="00DA4EAA" w:rsidRPr="00887D2A" w:rsidRDefault="00DA4EAA" w:rsidP="00FD3FC4">
            <w:pPr>
              <w:spacing w:after="0"/>
              <w:jc w:val="both"/>
              <w:rPr>
                <w:rFonts w:ascii="Arial" w:eastAsia="Times New Roman" w:hAnsi="Arial" w:cs="Arial"/>
                <w:bCs/>
                <w:sz w:val="20"/>
                <w:szCs w:val="20"/>
                <w:lang w:val="ru-RU" w:eastAsia="en-GB"/>
              </w:rPr>
            </w:pPr>
          </w:p>
        </w:tc>
      </w:tr>
      <w:tr w:rsidR="00A53FE3" w:rsidRPr="00887D2A" w:rsidTr="00FD3FC4">
        <w:trPr>
          <w:trHeight w:val="300"/>
          <w:jc w:val="center"/>
        </w:trPr>
        <w:tc>
          <w:tcPr>
            <w:tcW w:w="1238" w:type="dxa"/>
            <w:shd w:val="clear" w:color="auto" w:fill="CCFFFF"/>
            <w:noWrap/>
            <w:vAlign w:val="center"/>
            <w:hideMark/>
          </w:tcPr>
          <w:p w:rsidR="00DA4EAA" w:rsidRPr="00887D2A" w:rsidRDefault="00DA4EAA" w:rsidP="00FD3FC4">
            <w:pPr>
              <w:spacing w:after="0"/>
              <w:jc w:val="both"/>
              <w:rPr>
                <w:rFonts w:ascii="Arial" w:eastAsia="Times New Roman" w:hAnsi="Arial" w:cs="Arial"/>
                <w:b/>
                <w:sz w:val="20"/>
                <w:szCs w:val="20"/>
                <w:lang w:val="ru-RU" w:eastAsia="en-GB"/>
              </w:rPr>
            </w:pPr>
            <w:r w:rsidRPr="00887D2A">
              <w:rPr>
                <w:rFonts w:ascii="Arial" w:eastAsia="Times New Roman" w:hAnsi="Arial" w:cs="Arial"/>
                <w:b/>
                <w:sz w:val="20"/>
                <w:szCs w:val="20"/>
                <w:lang w:val="ru-RU" w:eastAsia="en-GB"/>
              </w:rPr>
              <w:t>TRP16.09</w:t>
            </w:r>
          </w:p>
        </w:tc>
        <w:tc>
          <w:tcPr>
            <w:tcW w:w="3695" w:type="dxa"/>
            <w:shd w:val="clear" w:color="auto" w:fill="CCFFFF"/>
            <w:vAlign w:val="center"/>
            <w:hideMark/>
          </w:tcPr>
          <w:p w:rsidR="00DA4EAA" w:rsidRPr="00887D2A" w:rsidRDefault="00DA4EAA" w:rsidP="00FD3FC4">
            <w:pPr>
              <w:spacing w:after="0"/>
              <w:jc w:val="center"/>
              <w:rPr>
                <w:rFonts w:ascii="Arial" w:eastAsia="Times New Roman" w:hAnsi="Arial" w:cs="Arial"/>
                <w:b/>
                <w:sz w:val="20"/>
                <w:szCs w:val="20"/>
                <w:lang w:val="ru-RU" w:eastAsia="en-GB"/>
              </w:rPr>
            </w:pPr>
            <w:r w:rsidRPr="00887D2A">
              <w:rPr>
                <w:rFonts w:ascii="Arial" w:eastAsia="Times New Roman" w:hAnsi="Arial" w:cs="Arial"/>
                <w:b/>
                <w:sz w:val="20"/>
                <w:szCs w:val="20"/>
                <w:lang w:val="ru-RU" w:eastAsia="en-GB"/>
              </w:rPr>
              <w:t>Низький рівень успішності у читанні, математиці та природничих науках (15 років) за напрямом підготовки [%]</w:t>
            </w:r>
          </w:p>
        </w:tc>
        <w:tc>
          <w:tcPr>
            <w:tcW w:w="3063" w:type="dxa"/>
            <w:shd w:val="clear" w:color="auto" w:fill="CCFFFF"/>
          </w:tcPr>
          <w:p w:rsidR="00DA4EAA" w:rsidRPr="00887D2A" w:rsidRDefault="00DA4EAA" w:rsidP="00FD3FC4">
            <w:pPr>
              <w:spacing w:after="0"/>
              <w:rPr>
                <w:rFonts w:ascii="Arial" w:eastAsia="Times New Roman" w:hAnsi="Arial" w:cs="Arial"/>
                <w:sz w:val="20"/>
                <w:szCs w:val="20"/>
                <w:lang w:val="ru-RU" w:eastAsia="ru-RU"/>
              </w:rPr>
            </w:pPr>
            <w:bookmarkStart w:id="36" w:name="_Toc452983489"/>
            <w:r w:rsidRPr="00887D2A">
              <w:rPr>
                <w:rFonts w:ascii="Arial" w:eastAsia="Times New Roman" w:hAnsi="Arial" w:cs="Arial"/>
                <w:sz w:val="20"/>
                <w:szCs w:val="20"/>
                <w:lang w:val="ru-RU" w:eastAsia="ru-RU"/>
              </w:rPr>
              <w:t>OECD погодили заявку України на включення її до складу країн, що братимуть участь міжнародному дослідженні PISA.</w:t>
            </w:r>
            <w:bookmarkEnd w:id="36"/>
          </w:p>
          <w:p w:rsidR="00DA4EAA" w:rsidRPr="00887D2A" w:rsidRDefault="00DA4EAA" w:rsidP="00FD3FC4">
            <w:pPr>
              <w:tabs>
                <w:tab w:val="left" w:pos="850"/>
              </w:tabs>
              <w:spacing w:after="0"/>
              <w:rPr>
                <w:rFonts w:ascii="Arial" w:eastAsia="Times New Roman" w:hAnsi="Arial" w:cs="Arial"/>
                <w:b/>
                <w:spacing w:val="-2"/>
                <w:sz w:val="20"/>
                <w:szCs w:val="20"/>
                <w:lang w:val="ru-RU" w:eastAsia="en-GB"/>
              </w:rPr>
            </w:pPr>
            <w:bookmarkStart w:id="37" w:name="_Toc452983490"/>
            <w:r w:rsidRPr="00887D2A">
              <w:rPr>
                <w:rFonts w:ascii="Arial" w:eastAsia="MS Mincho" w:hAnsi="Arial" w:cs="Arial"/>
                <w:spacing w:val="-2"/>
                <w:sz w:val="20"/>
                <w:szCs w:val="20"/>
                <w:lang w:val="ru-RU" w:eastAsia="zh-CN"/>
              </w:rPr>
              <w:t xml:space="preserve">Україна ще ніколи не брала </w:t>
            </w:r>
            <w:r w:rsidRPr="00887D2A">
              <w:rPr>
                <w:rFonts w:ascii="Arial" w:eastAsia="MS Mincho" w:hAnsi="Arial" w:cs="Arial"/>
                <w:spacing w:val="-2"/>
                <w:sz w:val="20"/>
                <w:szCs w:val="20"/>
                <w:lang w:val="ru-RU" w:eastAsia="zh-CN"/>
              </w:rPr>
              <w:lastRenderedPageBreak/>
              <w:t>участь у дослідженні PISA, і перші результати тестування українських учнів можуть бути доступними лише у 2018 році (перший заступник Міністра освіти і науки України Інна Совсун, 06.11.2015)</w:t>
            </w:r>
            <w:bookmarkEnd w:id="37"/>
          </w:p>
        </w:tc>
        <w:tc>
          <w:tcPr>
            <w:tcW w:w="1927" w:type="dxa"/>
            <w:shd w:val="clear" w:color="auto" w:fill="CCFFFF"/>
          </w:tcPr>
          <w:p w:rsidR="00DA4EAA" w:rsidRPr="00887D2A" w:rsidRDefault="00DA4EAA" w:rsidP="00FD3FC4">
            <w:pPr>
              <w:spacing w:after="0"/>
              <w:jc w:val="center"/>
              <w:rPr>
                <w:rFonts w:ascii="Arial" w:eastAsia="Times New Roman" w:hAnsi="Arial" w:cs="Arial"/>
                <w:b/>
                <w:sz w:val="20"/>
                <w:szCs w:val="20"/>
                <w:lang w:val="ru-RU" w:eastAsia="en-GB"/>
              </w:rPr>
            </w:pPr>
          </w:p>
        </w:tc>
      </w:tr>
      <w:tr w:rsidR="00A53FE3" w:rsidRPr="00887D2A" w:rsidTr="00FD3FC4">
        <w:trPr>
          <w:trHeight w:val="62"/>
          <w:jc w:val="center"/>
        </w:trPr>
        <w:tc>
          <w:tcPr>
            <w:tcW w:w="1238" w:type="dxa"/>
            <w:shd w:val="clear" w:color="auto" w:fill="auto"/>
            <w:noWrap/>
            <w:vAlign w:val="center"/>
            <w:hideMark/>
          </w:tcPr>
          <w:p w:rsidR="00DA4EAA" w:rsidRPr="00887D2A" w:rsidRDefault="00DA4EAA" w:rsidP="00FD3FC4">
            <w:pPr>
              <w:spacing w:after="0"/>
              <w:jc w:val="both"/>
              <w:rPr>
                <w:rFonts w:ascii="Arial" w:eastAsia="Times New Roman" w:hAnsi="Arial" w:cs="Arial"/>
                <w:sz w:val="20"/>
                <w:szCs w:val="20"/>
                <w:lang w:val="ru-RU" w:eastAsia="en-GB"/>
              </w:rPr>
            </w:pPr>
          </w:p>
        </w:tc>
        <w:tc>
          <w:tcPr>
            <w:tcW w:w="3695" w:type="dxa"/>
            <w:shd w:val="clear" w:color="auto" w:fill="auto"/>
            <w:vAlign w:val="center"/>
            <w:hideMark/>
          </w:tcPr>
          <w:p w:rsidR="00DA4EAA" w:rsidRPr="00887D2A" w:rsidRDefault="00DA4EAA" w:rsidP="00FD3FC4">
            <w:pPr>
              <w:spacing w:after="0"/>
              <w:jc w:val="both"/>
              <w:rPr>
                <w:rFonts w:ascii="Arial" w:eastAsia="Times New Roman" w:hAnsi="Arial" w:cs="Arial"/>
                <w:bCs/>
                <w:sz w:val="20"/>
                <w:szCs w:val="20"/>
                <w:lang w:val="ru-RU" w:eastAsia="en-GB"/>
              </w:rPr>
            </w:pPr>
            <w:r w:rsidRPr="00887D2A">
              <w:rPr>
                <w:rFonts w:ascii="Arial" w:eastAsia="Times New Roman" w:hAnsi="Arial" w:cs="Arial"/>
                <w:bCs/>
                <w:sz w:val="20"/>
                <w:szCs w:val="20"/>
                <w:lang w:val="ru-RU" w:eastAsia="en-GB"/>
              </w:rPr>
              <w:t>Учні з низьким рівнем успішності – це особи у віці 15 років, які не змогли досягнути рівня 2 за шкалою PISA у читанні, математиці та природничих науках.</w:t>
            </w:r>
          </w:p>
          <w:p w:rsidR="00DA4EAA" w:rsidRPr="00887D2A" w:rsidRDefault="00DA4EAA" w:rsidP="00FD3FC4">
            <w:pPr>
              <w:spacing w:after="0"/>
              <w:jc w:val="both"/>
              <w:rPr>
                <w:rFonts w:ascii="Arial" w:eastAsia="Times New Roman" w:hAnsi="Arial" w:cs="Arial"/>
                <w:bCs/>
                <w:sz w:val="20"/>
                <w:szCs w:val="20"/>
                <w:lang w:val="ru-RU" w:eastAsia="en-GB"/>
              </w:rPr>
            </w:pPr>
            <w:r w:rsidRPr="00887D2A">
              <w:rPr>
                <w:rFonts w:ascii="Arial" w:eastAsia="Times New Roman" w:hAnsi="Arial" w:cs="Arial"/>
                <w:bCs/>
                <w:sz w:val="20"/>
                <w:szCs w:val="20"/>
                <w:lang w:val="ru-RU" w:eastAsia="en-GB"/>
              </w:rPr>
              <w:t>Джерело даних: ОЕСР. За наявності, дані слід вводити за принципом приналежності до напряму підготовки (загальна/професійна).</w:t>
            </w:r>
          </w:p>
          <w:p w:rsidR="00DA4EAA" w:rsidRPr="00887D2A" w:rsidRDefault="00DA4EAA" w:rsidP="00FD3FC4">
            <w:pPr>
              <w:spacing w:after="0"/>
              <w:jc w:val="both"/>
              <w:rPr>
                <w:rFonts w:ascii="Arial" w:eastAsia="Times New Roman" w:hAnsi="Arial" w:cs="Arial"/>
                <w:b/>
                <w:bCs/>
                <w:sz w:val="20"/>
                <w:szCs w:val="20"/>
                <w:lang w:val="ru-RU" w:eastAsia="en-GB"/>
              </w:rPr>
            </w:pPr>
            <w:r w:rsidRPr="00887D2A">
              <w:rPr>
                <w:rFonts w:ascii="Arial" w:eastAsia="Times New Roman" w:hAnsi="Arial" w:cs="Arial"/>
                <w:b/>
                <w:bCs/>
                <w:sz w:val="20"/>
                <w:szCs w:val="20"/>
                <w:lang w:val="ru-RU" w:eastAsia="en-GB"/>
              </w:rPr>
              <w:t>Цей показник є ціллю ЄС у сфері освіти та навчання до 2020 року.</w:t>
            </w:r>
          </w:p>
        </w:tc>
        <w:tc>
          <w:tcPr>
            <w:tcW w:w="3063" w:type="dxa"/>
          </w:tcPr>
          <w:p w:rsidR="00DA4EAA" w:rsidRPr="00887D2A" w:rsidRDefault="00DA4EAA" w:rsidP="00FD3FC4">
            <w:pPr>
              <w:tabs>
                <w:tab w:val="left" w:pos="850"/>
              </w:tabs>
              <w:spacing w:after="120"/>
              <w:rPr>
                <w:rFonts w:ascii="Arial" w:eastAsia="Times New Roman" w:hAnsi="Arial" w:cs="Arial"/>
                <w:bCs/>
                <w:spacing w:val="-2"/>
                <w:sz w:val="20"/>
                <w:szCs w:val="20"/>
                <w:lang w:val="ru-RU" w:eastAsia="en-GB"/>
              </w:rPr>
            </w:pPr>
          </w:p>
        </w:tc>
        <w:tc>
          <w:tcPr>
            <w:tcW w:w="1927" w:type="dxa"/>
          </w:tcPr>
          <w:p w:rsidR="00DA4EAA" w:rsidRPr="00887D2A" w:rsidRDefault="00DA4EAA" w:rsidP="00FD3FC4">
            <w:pPr>
              <w:spacing w:after="0"/>
              <w:jc w:val="both"/>
              <w:rPr>
                <w:rFonts w:ascii="Arial" w:eastAsia="Times New Roman" w:hAnsi="Arial" w:cs="Arial"/>
                <w:bCs/>
                <w:sz w:val="20"/>
                <w:szCs w:val="20"/>
                <w:lang w:val="ru-RU" w:eastAsia="en-GB"/>
              </w:rPr>
            </w:pPr>
          </w:p>
        </w:tc>
      </w:tr>
      <w:tr w:rsidR="00A53FE3" w:rsidRPr="00887D2A" w:rsidTr="00FD3FC4">
        <w:trPr>
          <w:trHeight w:val="300"/>
          <w:jc w:val="center"/>
        </w:trPr>
        <w:tc>
          <w:tcPr>
            <w:tcW w:w="1238" w:type="dxa"/>
            <w:shd w:val="clear" w:color="auto" w:fill="CCFFFF"/>
            <w:noWrap/>
            <w:vAlign w:val="center"/>
            <w:hideMark/>
          </w:tcPr>
          <w:p w:rsidR="00DA4EAA" w:rsidRPr="00887D2A" w:rsidRDefault="00DA4EAA" w:rsidP="00FD3FC4">
            <w:pPr>
              <w:spacing w:after="0"/>
              <w:rPr>
                <w:rFonts w:ascii="Arial" w:eastAsia="Times New Roman" w:hAnsi="Arial" w:cs="Arial"/>
                <w:b/>
                <w:sz w:val="20"/>
                <w:szCs w:val="20"/>
                <w:lang w:val="ru-RU" w:eastAsia="en-GB"/>
              </w:rPr>
            </w:pPr>
            <w:r w:rsidRPr="00887D2A">
              <w:rPr>
                <w:rFonts w:ascii="Arial" w:eastAsia="Times New Roman" w:hAnsi="Arial" w:cs="Arial"/>
                <w:b/>
                <w:sz w:val="20"/>
                <w:szCs w:val="20"/>
                <w:lang w:val="ru-RU" w:eastAsia="en-GB"/>
              </w:rPr>
              <w:t>TRP16.10</w:t>
            </w:r>
          </w:p>
        </w:tc>
        <w:tc>
          <w:tcPr>
            <w:tcW w:w="3695" w:type="dxa"/>
            <w:shd w:val="clear" w:color="auto" w:fill="CCFFFF"/>
            <w:vAlign w:val="center"/>
            <w:hideMark/>
          </w:tcPr>
          <w:p w:rsidR="00DA4EAA" w:rsidRPr="00887D2A" w:rsidRDefault="00DA4EAA" w:rsidP="00FD3FC4">
            <w:pPr>
              <w:spacing w:after="0"/>
              <w:jc w:val="center"/>
              <w:rPr>
                <w:rFonts w:ascii="Arial" w:eastAsia="Times New Roman" w:hAnsi="Arial" w:cs="Arial"/>
                <w:b/>
                <w:sz w:val="20"/>
                <w:szCs w:val="20"/>
                <w:lang w:val="ru-RU" w:eastAsia="en-GB"/>
              </w:rPr>
            </w:pPr>
            <w:r w:rsidRPr="00887D2A">
              <w:rPr>
                <w:rFonts w:ascii="Arial" w:eastAsia="Times New Roman" w:hAnsi="Arial" w:cs="Arial"/>
                <w:b/>
                <w:sz w:val="20"/>
                <w:szCs w:val="20"/>
                <w:lang w:val="ru-RU" w:eastAsia="en-GB"/>
              </w:rPr>
              <w:t>Раннє припинення навчання та освіти (вікова група: 18–24 роки), за статтю [%]</w:t>
            </w:r>
          </w:p>
        </w:tc>
        <w:tc>
          <w:tcPr>
            <w:tcW w:w="3063" w:type="dxa"/>
            <w:shd w:val="clear" w:color="auto" w:fill="CCFFFF"/>
          </w:tcPr>
          <w:p w:rsidR="00DA4EAA" w:rsidRPr="00887D2A" w:rsidRDefault="00DA4EAA" w:rsidP="00FD3FC4">
            <w:pPr>
              <w:spacing w:after="0"/>
              <w:jc w:val="center"/>
              <w:rPr>
                <w:rFonts w:ascii="Arial" w:eastAsia="Times New Roman" w:hAnsi="Arial" w:cs="Arial"/>
                <w:b/>
                <w:sz w:val="20"/>
                <w:szCs w:val="20"/>
                <w:lang w:val="ru-RU" w:eastAsia="en-GB"/>
              </w:rPr>
            </w:pPr>
            <w:r w:rsidRPr="00887D2A">
              <w:rPr>
                <w:rFonts w:ascii="Arial" w:eastAsia="Times New Roman" w:hAnsi="Arial" w:cs="Arial"/>
                <w:b/>
                <w:sz w:val="20"/>
                <w:szCs w:val="20"/>
                <w:lang w:val="ru-RU" w:eastAsia="en-GB"/>
              </w:rPr>
              <w:t xml:space="preserve">Цей показник для вказаної вікової групи Головним управлінням статистики в області не досліджується </w:t>
            </w:r>
          </w:p>
        </w:tc>
        <w:tc>
          <w:tcPr>
            <w:tcW w:w="1927" w:type="dxa"/>
            <w:shd w:val="clear" w:color="auto" w:fill="CCFFFF"/>
          </w:tcPr>
          <w:p w:rsidR="00DA4EAA" w:rsidRPr="00887D2A" w:rsidRDefault="00DA4EAA" w:rsidP="00FD3FC4">
            <w:pPr>
              <w:spacing w:after="0"/>
              <w:jc w:val="center"/>
              <w:rPr>
                <w:rFonts w:ascii="Arial" w:eastAsia="Times New Roman" w:hAnsi="Arial" w:cs="Arial"/>
                <w:b/>
                <w:sz w:val="20"/>
                <w:szCs w:val="20"/>
                <w:lang w:val="ru-RU" w:eastAsia="en-GB"/>
              </w:rPr>
            </w:pPr>
          </w:p>
        </w:tc>
      </w:tr>
      <w:tr w:rsidR="00A53FE3" w:rsidRPr="00887D2A" w:rsidTr="00FD3FC4">
        <w:trPr>
          <w:trHeight w:val="274"/>
          <w:jc w:val="center"/>
        </w:trPr>
        <w:tc>
          <w:tcPr>
            <w:tcW w:w="1238" w:type="dxa"/>
            <w:shd w:val="clear" w:color="auto" w:fill="auto"/>
            <w:noWrap/>
            <w:vAlign w:val="center"/>
            <w:hideMark/>
          </w:tcPr>
          <w:p w:rsidR="00DA4EAA" w:rsidRPr="00887D2A" w:rsidRDefault="00DA4EAA" w:rsidP="00FD3FC4">
            <w:pPr>
              <w:spacing w:after="0"/>
              <w:rPr>
                <w:rFonts w:ascii="Arial" w:eastAsia="Times New Roman" w:hAnsi="Arial" w:cs="Arial"/>
                <w:sz w:val="20"/>
                <w:szCs w:val="20"/>
                <w:lang w:val="ru-RU" w:eastAsia="en-GB"/>
              </w:rPr>
            </w:pPr>
          </w:p>
        </w:tc>
        <w:tc>
          <w:tcPr>
            <w:tcW w:w="3695" w:type="dxa"/>
            <w:shd w:val="clear" w:color="auto" w:fill="auto"/>
            <w:vAlign w:val="center"/>
            <w:hideMark/>
          </w:tcPr>
          <w:p w:rsidR="00DA4EAA" w:rsidRPr="00887D2A" w:rsidRDefault="00DA4EAA" w:rsidP="00FD3FC4">
            <w:pPr>
              <w:spacing w:after="0"/>
              <w:jc w:val="both"/>
              <w:rPr>
                <w:rFonts w:ascii="Arial" w:eastAsia="Times New Roman" w:hAnsi="Arial" w:cs="Arial"/>
                <w:bCs/>
                <w:sz w:val="20"/>
                <w:szCs w:val="20"/>
                <w:lang w:val="ru-RU" w:eastAsia="en-GB"/>
              </w:rPr>
            </w:pPr>
            <w:r w:rsidRPr="00887D2A">
              <w:rPr>
                <w:rFonts w:ascii="Arial" w:eastAsia="Times New Roman" w:hAnsi="Arial" w:cs="Arial"/>
                <w:bCs/>
                <w:sz w:val="20"/>
                <w:szCs w:val="20"/>
                <w:lang w:val="ru-RU" w:eastAsia="en-GB"/>
              </w:rPr>
              <w:t xml:space="preserve">Відображає частку населення у віці 18-24 років, яке здобуло не більше найнижчого рівня середньої освіти, не </w:t>
            </w:r>
            <w:r w:rsidRPr="00887D2A">
              <w:rPr>
                <w:rFonts w:ascii="Arial" w:eastAsia="Times New Roman" w:hAnsi="Arial" w:cs="Arial"/>
                <w:sz w:val="20"/>
                <w:szCs w:val="20"/>
                <w:lang w:val="ru-RU" w:eastAsia="en-GB"/>
              </w:rPr>
              <w:t xml:space="preserve">проходило навчання або підготовку протягом чотирьох тижнів до початку опитування. Нижчий рівень середньої освіти відповідає рівням 0-3С </w:t>
            </w:r>
            <w:r w:rsidRPr="00887D2A">
              <w:rPr>
                <w:rFonts w:ascii="Arial" w:eastAsia="Times New Roman" w:hAnsi="Arial" w:cs="Arial"/>
                <w:bCs/>
                <w:sz w:val="20"/>
                <w:szCs w:val="20"/>
                <w:lang w:val="ru-RU" w:eastAsia="en-GB"/>
              </w:rPr>
              <w:t>за класифікацією МСКО-1997 для даних до 2013 року та рівням 0-2 за класифікацією МСКО-2011 з 2014 року і до сьогодні.</w:t>
            </w:r>
          </w:p>
          <w:p w:rsidR="00DA4EAA" w:rsidRPr="00887D2A" w:rsidRDefault="00DA4EAA" w:rsidP="00FD3FC4">
            <w:pPr>
              <w:spacing w:after="0"/>
              <w:jc w:val="both"/>
              <w:rPr>
                <w:rFonts w:ascii="Arial" w:eastAsia="Times New Roman" w:hAnsi="Arial" w:cs="Arial"/>
                <w:bCs/>
                <w:sz w:val="20"/>
                <w:szCs w:val="20"/>
                <w:lang w:val="ru-RU" w:eastAsia="en-GB"/>
              </w:rPr>
            </w:pPr>
            <w:r w:rsidRPr="00887D2A">
              <w:rPr>
                <w:rFonts w:ascii="Arial" w:eastAsia="Times New Roman" w:hAnsi="Arial" w:cs="Arial"/>
                <w:bCs/>
                <w:sz w:val="20"/>
                <w:szCs w:val="20"/>
                <w:lang w:val="ru-RU" w:eastAsia="en-GB"/>
              </w:rPr>
              <w:t>Джерело даних: Обстеження робочої сили.</w:t>
            </w:r>
          </w:p>
          <w:p w:rsidR="00DA4EAA" w:rsidRPr="00887D2A" w:rsidRDefault="00DA4EAA" w:rsidP="00FD3FC4">
            <w:pPr>
              <w:spacing w:after="0"/>
              <w:rPr>
                <w:rFonts w:ascii="Arial" w:eastAsia="Times New Roman" w:hAnsi="Arial" w:cs="Arial"/>
                <w:b/>
                <w:bCs/>
                <w:sz w:val="20"/>
                <w:szCs w:val="20"/>
                <w:lang w:val="ru-RU" w:eastAsia="en-GB"/>
              </w:rPr>
            </w:pPr>
            <w:r w:rsidRPr="00887D2A">
              <w:rPr>
                <w:rFonts w:ascii="Arial" w:eastAsia="Times New Roman" w:hAnsi="Arial" w:cs="Arial"/>
                <w:b/>
                <w:bCs/>
                <w:sz w:val="20"/>
                <w:szCs w:val="20"/>
                <w:lang w:val="ru-RU" w:eastAsia="en-GB"/>
              </w:rPr>
              <w:t>Цей показник є основною ціллю ЄС у сфері освіти та навчання до 2020 року.</w:t>
            </w:r>
          </w:p>
        </w:tc>
        <w:tc>
          <w:tcPr>
            <w:tcW w:w="3063" w:type="dxa"/>
          </w:tcPr>
          <w:p w:rsidR="00DA4EAA" w:rsidRPr="00887D2A" w:rsidRDefault="00DA4EAA" w:rsidP="00FD3FC4">
            <w:pPr>
              <w:spacing w:after="0"/>
              <w:jc w:val="both"/>
              <w:rPr>
                <w:rFonts w:ascii="Arial" w:eastAsia="Times New Roman" w:hAnsi="Arial" w:cs="Arial"/>
                <w:bCs/>
                <w:sz w:val="20"/>
                <w:szCs w:val="20"/>
                <w:lang w:val="ru-RU" w:eastAsia="en-GB"/>
              </w:rPr>
            </w:pPr>
          </w:p>
        </w:tc>
        <w:tc>
          <w:tcPr>
            <w:tcW w:w="1927" w:type="dxa"/>
          </w:tcPr>
          <w:p w:rsidR="00DA4EAA" w:rsidRPr="00887D2A" w:rsidRDefault="00DA4EAA" w:rsidP="00FD3FC4">
            <w:pPr>
              <w:spacing w:after="0"/>
              <w:jc w:val="both"/>
              <w:rPr>
                <w:rFonts w:ascii="Arial" w:eastAsia="Times New Roman" w:hAnsi="Arial" w:cs="Arial"/>
                <w:bCs/>
                <w:sz w:val="20"/>
                <w:szCs w:val="20"/>
                <w:lang w:val="ru-RU" w:eastAsia="en-GB"/>
              </w:rPr>
            </w:pPr>
          </w:p>
        </w:tc>
      </w:tr>
      <w:tr w:rsidR="00A53FE3" w:rsidRPr="00887D2A" w:rsidTr="00FD3FC4">
        <w:trPr>
          <w:trHeight w:val="300"/>
          <w:jc w:val="center"/>
        </w:trPr>
        <w:tc>
          <w:tcPr>
            <w:tcW w:w="1238" w:type="dxa"/>
            <w:shd w:val="clear" w:color="auto" w:fill="CCFFFF"/>
            <w:noWrap/>
            <w:vAlign w:val="center"/>
            <w:hideMark/>
          </w:tcPr>
          <w:p w:rsidR="00DA4EAA" w:rsidRPr="00887D2A" w:rsidRDefault="00DA4EAA" w:rsidP="00FD3FC4">
            <w:pPr>
              <w:spacing w:after="0"/>
              <w:jc w:val="both"/>
              <w:rPr>
                <w:rFonts w:ascii="Arial" w:eastAsia="Times New Roman" w:hAnsi="Arial" w:cs="Arial"/>
                <w:b/>
                <w:sz w:val="20"/>
                <w:szCs w:val="20"/>
                <w:lang w:val="ru-RU" w:eastAsia="en-GB"/>
              </w:rPr>
            </w:pPr>
            <w:r w:rsidRPr="00887D2A">
              <w:rPr>
                <w:rFonts w:ascii="Arial" w:eastAsia="Times New Roman" w:hAnsi="Arial" w:cs="Arial"/>
                <w:b/>
                <w:sz w:val="20"/>
                <w:szCs w:val="20"/>
                <w:lang w:val="ru-RU" w:eastAsia="en-GB"/>
              </w:rPr>
              <w:t>TRP16.11</w:t>
            </w:r>
          </w:p>
        </w:tc>
        <w:tc>
          <w:tcPr>
            <w:tcW w:w="3695" w:type="dxa"/>
            <w:shd w:val="clear" w:color="auto" w:fill="CCFFFF"/>
            <w:vAlign w:val="center"/>
            <w:hideMark/>
          </w:tcPr>
          <w:p w:rsidR="00DA4EAA" w:rsidRPr="00887D2A" w:rsidRDefault="00DA4EAA" w:rsidP="00FD3FC4">
            <w:pPr>
              <w:spacing w:after="0"/>
              <w:jc w:val="center"/>
              <w:rPr>
                <w:rFonts w:ascii="Arial" w:eastAsia="Times New Roman" w:hAnsi="Arial" w:cs="Arial"/>
                <w:b/>
                <w:sz w:val="20"/>
                <w:szCs w:val="20"/>
                <w:lang w:val="ru-RU" w:eastAsia="en-GB"/>
              </w:rPr>
            </w:pPr>
            <w:r w:rsidRPr="00887D2A">
              <w:rPr>
                <w:rFonts w:ascii="Arial" w:eastAsia="Times New Roman" w:hAnsi="Arial" w:cs="Arial"/>
                <w:b/>
                <w:sz w:val="20"/>
                <w:szCs w:val="20"/>
                <w:lang w:val="ru-RU" w:eastAsia="en-GB"/>
              </w:rPr>
              <w:t>Безробітні особи та особи, які не навчаються (вікова група: 15–24 роки), за статтю [%]</w:t>
            </w:r>
          </w:p>
        </w:tc>
        <w:tc>
          <w:tcPr>
            <w:tcW w:w="3063" w:type="dxa"/>
            <w:shd w:val="clear" w:color="auto" w:fill="CCFFFF"/>
          </w:tcPr>
          <w:p w:rsidR="00DA4EAA" w:rsidRPr="00887D2A" w:rsidRDefault="00DA4EAA" w:rsidP="00FD3FC4">
            <w:pPr>
              <w:spacing w:after="0"/>
              <w:jc w:val="center"/>
              <w:rPr>
                <w:rFonts w:ascii="Arial" w:eastAsia="Times New Roman" w:hAnsi="Arial" w:cs="Arial"/>
                <w:b/>
                <w:sz w:val="20"/>
                <w:szCs w:val="20"/>
                <w:lang w:val="ru-RU" w:eastAsia="en-GB"/>
              </w:rPr>
            </w:pPr>
            <w:r w:rsidRPr="00887D2A">
              <w:rPr>
                <w:rFonts w:ascii="Arial" w:eastAsia="Times New Roman" w:hAnsi="Arial" w:cs="Arial"/>
                <w:b/>
                <w:sz w:val="20"/>
                <w:szCs w:val="20"/>
                <w:lang w:val="ru-RU" w:eastAsia="en-GB"/>
              </w:rPr>
              <w:t>Такий показник для вказаної вікової групи Головним управлінням статистики в області не досліджується</w:t>
            </w:r>
          </w:p>
        </w:tc>
        <w:tc>
          <w:tcPr>
            <w:tcW w:w="1927" w:type="dxa"/>
            <w:shd w:val="clear" w:color="auto" w:fill="CCFFFF"/>
          </w:tcPr>
          <w:p w:rsidR="00DA4EAA" w:rsidRPr="00887D2A" w:rsidRDefault="00DA4EAA" w:rsidP="00FD3FC4">
            <w:pPr>
              <w:spacing w:after="0"/>
              <w:jc w:val="center"/>
              <w:rPr>
                <w:rFonts w:ascii="Arial" w:eastAsia="Times New Roman" w:hAnsi="Arial" w:cs="Arial"/>
                <w:b/>
                <w:sz w:val="20"/>
                <w:szCs w:val="20"/>
                <w:lang w:val="ru-RU" w:eastAsia="en-GB"/>
              </w:rPr>
            </w:pPr>
          </w:p>
        </w:tc>
      </w:tr>
      <w:tr w:rsidR="00A53FE3" w:rsidRPr="00887D2A" w:rsidTr="00FD3FC4">
        <w:trPr>
          <w:trHeight w:val="2550"/>
          <w:jc w:val="center"/>
        </w:trPr>
        <w:tc>
          <w:tcPr>
            <w:tcW w:w="1238" w:type="dxa"/>
            <w:shd w:val="clear" w:color="auto" w:fill="auto"/>
            <w:noWrap/>
            <w:vAlign w:val="center"/>
            <w:hideMark/>
          </w:tcPr>
          <w:p w:rsidR="00DA4EAA" w:rsidRPr="00887D2A" w:rsidRDefault="00DA4EAA" w:rsidP="00FD3FC4">
            <w:pPr>
              <w:spacing w:after="0"/>
              <w:jc w:val="both"/>
              <w:rPr>
                <w:rFonts w:ascii="Arial" w:eastAsia="Times New Roman" w:hAnsi="Arial" w:cs="Arial"/>
                <w:sz w:val="20"/>
                <w:szCs w:val="20"/>
                <w:lang w:val="ru-RU" w:eastAsia="en-GB"/>
              </w:rPr>
            </w:pPr>
          </w:p>
        </w:tc>
        <w:tc>
          <w:tcPr>
            <w:tcW w:w="3695" w:type="dxa"/>
            <w:shd w:val="clear" w:color="auto" w:fill="auto"/>
            <w:vAlign w:val="center"/>
            <w:hideMark/>
          </w:tcPr>
          <w:p w:rsidR="00DA4EAA" w:rsidRPr="00887D2A" w:rsidRDefault="00DA4EAA" w:rsidP="00FD3FC4">
            <w:pPr>
              <w:spacing w:after="0"/>
              <w:jc w:val="both"/>
              <w:rPr>
                <w:rFonts w:ascii="Arial" w:eastAsia="Times New Roman" w:hAnsi="Arial" w:cs="Arial"/>
                <w:sz w:val="20"/>
                <w:szCs w:val="20"/>
                <w:lang w:val="ru-RU" w:eastAsia="en-GB"/>
              </w:rPr>
            </w:pPr>
            <w:r w:rsidRPr="00887D2A">
              <w:rPr>
                <w:rFonts w:ascii="Arial" w:eastAsia="Times New Roman" w:hAnsi="Arial" w:cs="Arial"/>
                <w:sz w:val="20"/>
                <w:szCs w:val="20"/>
                <w:lang w:val="ru-RU" w:eastAsia="en-GB"/>
              </w:rPr>
              <w:t>Даний показник надає інформацію щодо осіб у віці 15-24 років, які відповідають двом умовам: по-перше, вони безробітні (непрацевлаштовані або неактивні згідно класифікації МОП); та, по-друге, вони не здобували освіту та не проходили навчання протягом чотирьох тижнів до початку опитування.</w:t>
            </w:r>
          </w:p>
          <w:p w:rsidR="00DA4EAA" w:rsidRPr="00887D2A" w:rsidRDefault="00DA4EAA" w:rsidP="00FD3FC4">
            <w:pPr>
              <w:spacing w:after="0"/>
              <w:jc w:val="both"/>
              <w:rPr>
                <w:rFonts w:ascii="Arial" w:eastAsia="Times New Roman" w:hAnsi="Arial" w:cs="Arial"/>
                <w:sz w:val="20"/>
                <w:szCs w:val="20"/>
                <w:lang w:val="ru-RU" w:eastAsia="en-GB"/>
              </w:rPr>
            </w:pPr>
            <w:r w:rsidRPr="00887D2A">
              <w:rPr>
                <w:rFonts w:ascii="Arial" w:eastAsia="Times New Roman" w:hAnsi="Arial" w:cs="Arial"/>
                <w:sz w:val="20"/>
                <w:szCs w:val="20"/>
                <w:lang w:val="ru-RU" w:eastAsia="en-GB"/>
              </w:rPr>
              <w:lastRenderedPageBreak/>
              <w:t xml:space="preserve">Дані наводяться у формі частки від загальної чисельності </w:t>
            </w:r>
            <w:r w:rsidRPr="00887D2A">
              <w:rPr>
                <w:rFonts w:ascii="Arial" w:eastAsia="Times New Roman" w:hAnsi="Arial" w:cs="Arial"/>
                <w:bCs/>
                <w:sz w:val="20"/>
                <w:szCs w:val="20"/>
                <w:lang w:val="ru-RU" w:eastAsia="en-GB"/>
              </w:rPr>
              <w:t>такої вікової групи за винятком респондентів, які не відповіли на запитання щодо здобування освіти або проходження навчання.</w:t>
            </w:r>
          </w:p>
          <w:p w:rsidR="00DA4EAA" w:rsidRPr="00887D2A" w:rsidRDefault="00DA4EAA" w:rsidP="00FD3FC4">
            <w:pPr>
              <w:spacing w:after="0"/>
              <w:jc w:val="both"/>
              <w:rPr>
                <w:rFonts w:ascii="Arial" w:eastAsia="Times New Roman" w:hAnsi="Arial" w:cs="Arial"/>
                <w:sz w:val="20"/>
                <w:szCs w:val="20"/>
                <w:lang w:val="ru-RU" w:eastAsia="en-GB"/>
              </w:rPr>
            </w:pPr>
            <w:r w:rsidRPr="00887D2A">
              <w:rPr>
                <w:rFonts w:ascii="Arial" w:eastAsia="Times New Roman" w:hAnsi="Arial" w:cs="Arial"/>
                <w:sz w:val="20"/>
                <w:szCs w:val="20"/>
                <w:lang w:val="ru-RU" w:eastAsia="en-GB"/>
              </w:rPr>
              <w:t>Показник відображає частку молоді, яка знаходиться у групі найбільшого ризику щодо ізоляції від ринку праці та недостатнього використання власних навичок.</w:t>
            </w:r>
          </w:p>
          <w:p w:rsidR="00DA4EAA" w:rsidRPr="00887D2A" w:rsidRDefault="00DA4EAA" w:rsidP="00FD3FC4">
            <w:pPr>
              <w:spacing w:after="0"/>
              <w:jc w:val="both"/>
              <w:rPr>
                <w:rFonts w:ascii="Arial" w:eastAsia="Times New Roman" w:hAnsi="Arial" w:cs="Arial"/>
                <w:bCs/>
                <w:sz w:val="20"/>
                <w:szCs w:val="20"/>
                <w:lang w:val="ru-RU" w:eastAsia="en-GB"/>
              </w:rPr>
            </w:pPr>
            <w:r w:rsidRPr="00887D2A">
              <w:rPr>
                <w:rFonts w:ascii="Arial" w:eastAsia="Times New Roman" w:hAnsi="Arial" w:cs="Arial"/>
                <w:bCs/>
                <w:sz w:val="20"/>
                <w:szCs w:val="20"/>
                <w:lang w:val="ru-RU" w:eastAsia="en-GB"/>
              </w:rPr>
              <w:t>Джерело даних: Обстеження робочої сили.</w:t>
            </w:r>
          </w:p>
        </w:tc>
        <w:tc>
          <w:tcPr>
            <w:tcW w:w="3063" w:type="dxa"/>
          </w:tcPr>
          <w:p w:rsidR="00DA4EAA" w:rsidRPr="00887D2A" w:rsidRDefault="00DA4EAA" w:rsidP="00FD3FC4">
            <w:pPr>
              <w:spacing w:after="0"/>
              <w:jc w:val="both"/>
              <w:rPr>
                <w:rFonts w:ascii="Arial" w:eastAsia="Times New Roman" w:hAnsi="Arial" w:cs="Arial"/>
                <w:sz w:val="20"/>
                <w:szCs w:val="20"/>
                <w:lang w:val="ru-RU" w:eastAsia="en-GB"/>
              </w:rPr>
            </w:pPr>
          </w:p>
        </w:tc>
        <w:tc>
          <w:tcPr>
            <w:tcW w:w="1927" w:type="dxa"/>
          </w:tcPr>
          <w:p w:rsidR="00DA4EAA" w:rsidRPr="00887D2A" w:rsidRDefault="00DA4EAA" w:rsidP="00FD3FC4">
            <w:pPr>
              <w:spacing w:after="0"/>
              <w:jc w:val="both"/>
              <w:rPr>
                <w:rFonts w:ascii="Arial" w:eastAsia="Times New Roman" w:hAnsi="Arial" w:cs="Arial"/>
                <w:sz w:val="20"/>
                <w:szCs w:val="20"/>
                <w:lang w:val="ru-RU" w:eastAsia="en-GB"/>
              </w:rPr>
            </w:pPr>
          </w:p>
        </w:tc>
      </w:tr>
      <w:tr w:rsidR="00A53FE3" w:rsidRPr="00887D2A" w:rsidTr="00FD3FC4">
        <w:trPr>
          <w:trHeight w:val="300"/>
          <w:jc w:val="center"/>
        </w:trPr>
        <w:tc>
          <w:tcPr>
            <w:tcW w:w="1238" w:type="dxa"/>
            <w:shd w:val="clear" w:color="auto" w:fill="CCFFFF"/>
            <w:noWrap/>
            <w:vAlign w:val="center"/>
            <w:hideMark/>
          </w:tcPr>
          <w:p w:rsidR="00DA4EAA" w:rsidRPr="00887D2A" w:rsidRDefault="00DA4EAA" w:rsidP="00FD3FC4">
            <w:pPr>
              <w:spacing w:after="0"/>
              <w:jc w:val="both"/>
              <w:rPr>
                <w:rFonts w:ascii="Arial" w:eastAsia="Times New Roman" w:hAnsi="Arial" w:cs="Arial"/>
                <w:b/>
                <w:sz w:val="20"/>
                <w:szCs w:val="20"/>
                <w:lang w:val="ru-RU" w:eastAsia="en-GB"/>
              </w:rPr>
            </w:pPr>
            <w:r w:rsidRPr="00887D2A">
              <w:rPr>
                <w:rFonts w:ascii="Arial" w:eastAsia="Times New Roman" w:hAnsi="Arial" w:cs="Arial"/>
                <w:b/>
                <w:sz w:val="20"/>
                <w:szCs w:val="20"/>
                <w:lang w:val="ru-RU" w:eastAsia="en-GB"/>
              </w:rPr>
              <w:lastRenderedPageBreak/>
              <w:t>TRP16.12</w:t>
            </w:r>
          </w:p>
        </w:tc>
        <w:tc>
          <w:tcPr>
            <w:tcW w:w="3695" w:type="dxa"/>
            <w:shd w:val="clear" w:color="auto" w:fill="CCFFFF"/>
            <w:vAlign w:val="center"/>
            <w:hideMark/>
          </w:tcPr>
          <w:p w:rsidR="00DA4EAA" w:rsidRPr="00887D2A" w:rsidRDefault="00DA4EAA" w:rsidP="00FD3FC4">
            <w:pPr>
              <w:spacing w:after="0"/>
              <w:jc w:val="center"/>
              <w:rPr>
                <w:rFonts w:ascii="Arial" w:eastAsia="Times New Roman" w:hAnsi="Arial" w:cs="Arial"/>
                <w:b/>
                <w:sz w:val="20"/>
                <w:szCs w:val="20"/>
                <w:lang w:val="ru-RU" w:eastAsia="en-GB"/>
              </w:rPr>
            </w:pPr>
            <w:r w:rsidRPr="00887D2A">
              <w:rPr>
                <w:rFonts w:ascii="Arial" w:eastAsia="Times New Roman" w:hAnsi="Arial" w:cs="Arial"/>
                <w:b/>
                <w:sz w:val="20"/>
                <w:szCs w:val="20"/>
                <w:lang w:val="ru-RU" w:eastAsia="en-GB"/>
              </w:rPr>
              <w:t>Особи, які проходять навчання за програмами ПОН (частка від загальної чисельності всіх осіб, які проходять навчання за програмами вищої середньої освіти), за статтю [%]</w:t>
            </w:r>
          </w:p>
        </w:tc>
        <w:tc>
          <w:tcPr>
            <w:tcW w:w="3063" w:type="dxa"/>
            <w:shd w:val="clear" w:color="auto" w:fill="CCFFFF"/>
          </w:tcPr>
          <w:p w:rsidR="00DA4EAA" w:rsidRPr="00887D2A" w:rsidRDefault="00DA4EAA" w:rsidP="00FD3FC4">
            <w:pPr>
              <w:spacing w:after="0"/>
              <w:jc w:val="center"/>
              <w:rPr>
                <w:rFonts w:ascii="Arial" w:eastAsia="Times New Roman" w:hAnsi="Arial" w:cs="Arial"/>
                <w:b/>
                <w:sz w:val="20"/>
                <w:szCs w:val="20"/>
                <w:lang w:val="ru-RU" w:eastAsia="en-GB"/>
              </w:rPr>
            </w:pPr>
            <w:r w:rsidRPr="00887D2A">
              <w:rPr>
                <w:rFonts w:ascii="Arial" w:eastAsia="Times New Roman" w:hAnsi="Arial" w:cs="Arial"/>
                <w:b/>
                <w:sz w:val="20"/>
                <w:szCs w:val="20"/>
                <w:lang w:val="ru-RU" w:eastAsia="en-GB"/>
              </w:rPr>
              <w:t>Статистикою регіону не передбачено збір таких даних</w:t>
            </w:r>
          </w:p>
        </w:tc>
        <w:tc>
          <w:tcPr>
            <w:tcW w:w="1927" w:type="dxa"/>
            <w:shd w:val="clear" w:color="auto" w:fill="CCFFFF"/>
          </w:tcPr>
          <w:p w:rsidR="00DA4EAA" w:rsidRPr="00887D2A" w:rsidRDefault="00DA4EAA" w:rsidP="00FD3FC4">
            <w:pPr>
              <w:spacing w:after="0"/>
              <w:jc w:val="center"/>
              <w:rPr>
                <w:rFonts w:ascii="Arial" w:eastAsia="Times New Roman" w:hAnsi="Arial" w:cs="Arial"/>
                <w:b/>
                <w:sz w:val="20"/>
                <w:szCs w:val="20"/>
                <w:lang w:val="ru-RU" w:eastAsia="en-GB"/>
              </w:rPr>
            </w:pPr>
          </w:p>
        </w:tc>
      </w:tr>
      <w:tr w:rsidR="00A53FE3" w:rsidRPr="00887D2A" w:rsidTr="00FD3FC4">
        <w:trPr>
          <w:trHeight w:val="2304"/>
          <w:jc w:val="center"/>
        </w:trPr>
        <w:tc>
          <w:tcPr>
            <w:tcW w:w="1238" w:type="dxa"/>
            <w:shd w:val="clear" w:color="auto" w:fill="auto"/>
            <w:noWrap/>
            <w:vAlign w:val="center"/>
            <w:hideMark/>
          </w:tcPr>
          <w:p w:rsidR="00DA4EAA" w:rsidRPr="00887D2A" w:rsidRDefault="00DA4EAA" w:rsidP="00FD3FC4">
            <w:pPr>
              <w:spacing w:after="0"/>
              <w:jc w:val="both"/>
              <w:rPr>
                <w:rFonts w:ascii="Arial" w:eastAsia="Times New Roman" w:hAnsi="Arial" w:cs="Arial"/>
                <w:sz w:val="20"/>
                <w:szCs w:val="20"/>
                <w:lang w:val="ru-RU" w:eastAsia="en-GB"/>
              </w:rPr>
            </w:pPr>
          </w:p>
        </w:tc>
        <w:tc>
          <w:tcPr>
            <w:tcW w:w="3695" w:type="dxa"/>
            <w:shd w:val="clear" w:color="auto" w:fill="auto"/>
            <w:vAlign w:val="center"/>
            <w:hideMark/>
          </w:tcPr>
          <w:p w:rsidR="00DA4EAA" w:rsidRPr="00887D2A" w:rsidRDefault="00DA4EAA" w:rsidP="00FD3FC4">
            <w:pPr>
              <w:spacing w:after="0"/>
              <w:jc w:val="both"/>
              <w:rPr>
                <w:rFonts w:ascii="Arial" w:eastAsia="Times New Roman" w:hAnsi="Arial" w:cs="Arial"/>
                <w:sz w:val="20"/>
                <w:szCs w:val="20"/>
                <w:lang w:val="ru-RU" w:eastAsia="en-GB"/>
              </w:rPr>
            </w:pPr>
            <w:r w:rsidRPr="00887D2A">
              <w:rPr>
                <w:rFonts w:ascii="Arial" w:eastAsia="Times New Roman" w:hAnsi="Arial" w:cs="Arial"/>
                <w:sz w:val="20"/>
                <w:szCs w:val="20"/>
                <w:lang w:val="ru-RU" w:eastAsia="en-GB"/>
              </w:rPr>
              <w:t>Цей показник стосується осіб, які навчаються за програмами ПОН у навчальних закладах вищої середньої освіти у формі частки від загальної чисельності учнів, які проходять навчання за усіма програмами підготовки (загальними та професійними) вищої середньої освіти (рівень 3 за класифікацією МСКО). Програми ПОН розроблені для набуття учнями знань, навичок та компетентностей, характерних для певної професії або діяльності, або класу професій або діяльності. Професійна освіта може містити елементи навчання на виробництві (наприклад, система учнівства). Успішне опанування таких програм підготовки дозволяє здобути професійну кваліфікацію, яка відповідатиме потребам ринку праці та визнаватиметься відповідними державними органами влади та/або на ринку праці як професійно-орієнтована.</w:t>
            </w:r>
          </w:p>
          <w:p w:rsidR="00DA4EAA" w:rsidRPr="00887D2A" w:rsidRDefault="00DA4EAA" w:rsidP="00FD3FC4">
            <w:pPr>
              <w:spacing w:after="0"/>
              <w:jc w:val="both"/>
              <w:rPr>
                <w:rFonts w:ascii="Arial" w:eastAsia="Times New Roman" w:hAnsi="Arial" w:cs="Arial"/>
                <w:b/>
                <w:bCs/>
                <w:sz w:val="20"/>
                <w:szCs w:val="20"/>
                <w:lang w:val="ru-RU" w:eastAsia="en-GB"/>
              </w:rPr>
            </w:pPr>
            <w:r w:rsidRPr="00887D2A">
              <w:rPr>
                <w:rFonts w:ascii="Arial" w:eastAsia="Times New Roman" w:hAnsi="Arial" w:cs="Arial"/>
                <w:bCs/>
                <w:sz w:val="20"/>
                <w:szCs w:val="20"/>
                <w:lang w:val="ru-RU" w:eastAsia="en-GB"/>
              </w:rPr>
              <w:t>Джерело даних: спільна база даних ЮНЕСКО-ІСЮ/ОЕСР/Євростат (ЮОЄ).</w:t>
            </w:r>
          </w:p>
        </w:tc>
        <w:tc>
          <w:tcPr>
            <w:tcW w:w="3063" w:type="dxa"/>
          </w:tcPr>
          <w:p w:rsidR="00DA4EAA" w:rsidRPr="00887D2A" w:rsidRDefault="00DA4EAA" w:rsidP="00FD3FC4">
            <w:pPr>
              <w:spacing w:after="0"/>
              <w:jc w:val="both"/>
              <w:rPr>
                <w:rFonts w:ascii="Arial" w:eastAsia="Times New Roman" w:hAnsi="Arial" w:cs="Arial"/>
                <w:sz w:val="20"/>
                <w:szCs w:val="20"/>
                <w:lang w:val="ru-RU" w:eastAsia="en-GB"/>
              </w:rPr>
            </w:pPr>
          </w:p>
        </w:tc>
        <w:tc>
          <w:tcPr>
            <w:tcW w:w="1927" w:type="dxa"/>
          </w:tcPr>
          <w:p w:rsidR="00DA4EAA" w:rsidRPr="00887D2A" w:rsidRDefault="00DA4EAA" w:rsidP="00FD3FC4">
            <w:pPr>
              <w:spacing w:after="0"/>
              <w:jc w:val="both"/>
              <w:rPr>
                <w:rFonts w:ascii="Arial" w:eastAsia="Times New Roman" w:hAnsi="Arial" w:cs="Arial"/>
                <w:sz w:val="20"/>
                <w:szCs w:val="20"/>
                <w:lang w:val="ru-RU" w:eastAsia="en-GB"/>
              </w:rPr>
            </w:pPr>
          </w:p>
        </w:tc>
      </w:tr>
      <w:tr w:rsidR="00A53FE3" w:rsidRPr="00887D2A" w:rsidTr="00FD3FC4">
        <w:trPr>
          <w:trHeight w:val="510"/>
          <w:jc w:val="center"/>
        </w:trPr>
        <w:tc>
          <w:tcPr>
            <w:tcW w:w="1238" w:type="dxa"/>
            <w:shd w:val="clear" w:color="auto" w:fill="CCFFFF"/>
            <w:noWrap/>
            <w:vAlign w:val="center"/>
            <w:hideMark/>
          </w:tcPr>
          <w:p w:rsidR="00DA4EAA" w:rsidRPr="00887D2A" w:rsidRDefault="00DA4EAA" w:rsidP="00FD3FC4">
            <w:pPr>
              <w:spacing w:after="0"/>
              <w:jc w:val="both"/>
              <w:rPr>
                <w:rFonts w:ascii="Arial" w:eastAsia="Times New Roman" w:hAnsi="Arial" w:cs="Arial"/>
                <w:b/>
                <w:sz w:val="20"/>
                <w:szCs w:val="20"/>
                <w:lang w:val="ru-RU" w:eastAsia="en-GB"/>
              </w:rPr>
            </w:pPr>
            <w:r w:rsidRPr="00887D2A">
              <w:rPr>
                <w:rFonts w:ascii="Arial" w:eastAsia="Times New Roman" w:hAnsi="Arial" w:cs="Arial"/>
                <w:b/>
                <w:sz w:val="20"/>
                <w:szCs w:val="20"/>
                <w:lang w:val="ru-RU" w:eastAsia="en-GB"/>
              </w:rPr>
              <w:t>TRP16.13</w:t>
            </w:r>
          </w:p>
        </w:tc>
        <w:tc>
          <w:tcPr>
            <w:tcW w:w="3695" w:type="dxa"/>
            <w:shd w:val="clear" w:color="auto" w:fill="CCFFFF"/>
            <w:vAlign w:val="center"/>
            <w:hideMark/>
          </w:tcPr>
          <w:p w:rsidR="00DA4EAA" w:rsidRPr="00887D2A" w:rsidRDefault="00DA4EAA" w:rsidP="00FD3FC4">
            <w:pPr>
              <w:spacing w:after="0"/>
              <w:jc w:val="center"/>
              <w:rPr>
                <w:rFonts w:ascii="Arial" w:eastAsia="Times New Roman" w:hAnsi="Arial" w:cs="Arial"/>
                <w:b/>
                <w:sz w:val="20"/>
                <w:szCs w:val="20"/>
                <w:lang w:val="ru-RU" w:eastAsia="en-GB"/>
              </w:rPr>
            </w:pPr>
            <w:r w:rsidRPr="00887D2A">
              <w:rPr>
                <w:rFonts w:ascii="Arial" w:eastAsia="Times New Roman" w:hAnsi="Arial" w:cs="Arial"/>
                <w:b/>
                <w:sz w:val="20"/>
                <w:szCs w:val="20"/>
                <w:lang w:val="ru-RU" w:eastAsia="en-GB"/>
              </w:rPr>
              <w:t>Особи, які проходять комбіноване навчання на виробництві та у навчальних закладах (частка від загальної чисельності всіх осіб, які проходять навчання за програмами вищої середньої освіти), за статтю [%]</w:t>
            </w:r>
          </w:p>
        </w:tc>
        <w:tc>
          <w:tcPr>
            <w:tcW w:w="3063" w:type="dxa"/>
            <w:shd w:val="clear" w:color="auto" w:fill="CCFFFF"/>
          </w:tcPr>
          <w:p w:rsidR="00DA4EAA" w:rsidRPr="00887D2A" w:rsidRDefault="00DA4EAA" w:rsidP="00FD3FC4">
            <w:pPr>
              <w:spacing w:after="0"/>
              <w:jc w:val="center"/>
              <w:rPr>
                <w:rFonts w:ascii="Arial" w:eastAsia="Times New Roman" w:hAnsi="Arial" w:cs="Arial"/>
                <w:b/>
                <w:sz w:val="20"/>
                <w:szCs w:val="20"/>
                <w:lang w:val="ru-RU" w:eastAsia="en-GB"/>
              </w:rPr>
            </w:pPr>
            <w:r w:rsidRPr="00887D2A">
              <w:rPr>
                <w:rFonts w:ascii="Arial" w:eastAsia="Times New Roman" w:hAnsi="Arial" w:cs="Arial"/>
                <w:b/>
                <w:sz w:val="20"/>
                <w:szCs w:val="20"/>
                <w:lang w:val="ru-RU" w:eastAsia="en-GB"/>
              </w:rPr>
              <w:t>Статистикою держави не передбачено збір таких даних</w:t>
            </w:r>
          </w:p>
        </w:tc>
        <w:tc>
          <w:tcPr>
            <w:tcW w:w="1927" w:type="dxa"/>
            <w:shd w:val="clear" w:color="auto" w:fill="CCFFFF"/>
          </w:tcPr>
          <w:p w:rsidR="00DA4EAA" w:rsidRPr="00887D2A" w:rsidRDefault="00DA4EAA" w:rsidP="00FD3FC4">
            <w:pPr>
              <w:spacing w:after="0"/>
              <w:jc w:val="center"/>
              <w:rPr>
                <w:rFonts w:ascii="Arial" w:eastAsia="Times New Roman" w:hAnsi="Arial" w:cs="Arial"/>
                <w:b/>
                <w:sz w:val="20"/>
                <w:szCs w:val="20"/>
                <w:lang w:val="ru-RU" w:eastAsia="en-GB"/>
              </w:rPr>
            </w:pPr>
          </w:p>
        </w:tc>
      </w:tr>
      <w:tr w:rsidR="00A53FE3" w:rsidRPr="00887D2A" w:rsidTr="00FD3FC4">
        <w:trPr>
          <w:trHeight w:val="1530"/>
          <w:jc w:val="center"/>
        </w:trPr>
        <w:tc>
          <w:tcPr>
            <w:tcW w:w="1238" w:type="dxa"/>
            <w:shd w:val="clear" w:color="auto" w:fill="auto"/>
            <w:noWrap/>
            <w:vAlign w:val="center"/>
            <w:hideMark/>
          </w:tcPr>
          <w:p w:rsidR="00DA4EAA" w:rsidRPr="00887D2A" w:rsidRDefault="00DA4EAA" w:rsidP="00FD3FC4">
            <w:pPr>
              <w:spacing w:after="0"/>
              <w:jc w:val="both"/>
              <w:rPr>
                <w:rFonts w:ascii="Arial" w:eastAsia="Times New Roman" w:hAnsi="Arial" w:cs="Arial"/>
                <w:sz w:val="20"/>
                <w:szCs w:val="20"/>
                <w:lang w:val="ru-RU" w:eastAsia="en-GB"/>
              </w:rPr>
            </w:pPr>
          </w:p>
        </w:tc>
        <w:tc>
          <w:tcPr>
            <w:tcW w:w="3695" w:type="dxa"/>
            <w:shd w:val="clear" w:color="auto" w:fill="auto"/>
            <w:vAlign w:val="center"/>
            <w:hideMark/>
          </w:tcPr>
          <w:p w:rsidR="00DA4EAA" w:rsidRPr="00887D2A" w:rsidRDefault="00DA4EAA" w:rsidP="00FD3FC4">
            <w:pPr>
              <w:spacing w:after="0"/>
              <w:jc w:val="both"/>
              <w:rPr>
                <w:rFonts w:ascii="Arial" w:eastAsia="Times New Roman" w:hAnsi="Arial" w:cs="Arial"/>
                <w:sz w:val="20"/>
                <w:szCs w:val="20"/>
                <w:lang w:val="ru-RU" w:eastAsia="en-GB"/>
              </w:rPr>
            </w:pPr>
            <w:r w:rsidRPr="00887D2A">
              <w:rPr>
                <w:rFonts w:ascii="Arial" w:eastAsia="Times New Roman" w:hAnsi="Arial" w:cs="Arial"/>
                <w:sz w:val="20"/>
                <w:szCs w:val="20"/>
                <w:lang w:val="ru-RU" w:eastAsia="en-GB"/>
              </w:rPr>
              <w:t>Програми ПОН вважаються комбінованими, якщо двадцять п’ять або більше відсотків навчального плану проходиться поза межами навчального закладу. У всіх інших випадках навчання вважатиметься таким, що відбувається у навчальному закладі. Не враховуються ті програми, у яких компонент навчання на виробництві складає або перевищує 90%.</w:t>
            </w:r>
          </w:p>
          <w:p w:rsidR="00DA4EAA" w:rsidRPr="00887D2A" w:rsidRDefault="00DA4EAA" w:rsidP="00FD3FC4">
            <w:pPr>
              <w:spacing w:after="0"/>
              <w:jc w:val="both"/>
              <w:rPr>
                <w:rFonts w:ascii="Arial" w:eastAsia="Times New Roman" w:hAnsi="Arial" w:cs="Arial"/>
                <w:b/>
                <w:bCs/>
                <w:sz w:val="20"/>
                <w:szCs w:val="20"/>
                <w:lang w:val="ru-RU" w:eastAsia="en-GB"/>
              </w:rPr>
            </w:pPr>
            <w:r w:rsidRPr="00887D2A">
              <w:rPr>
                <w:rFonts w:ascii="Arial" w:eastAsia="Times New Roman" w:hAnsi="Arial" w:cs="Arial"/>
                <w:bCs/>
                <w:sz w:val="20"/>
                <w:szCs w:val="20"/>
                <w:lang w:val="ru-RU" w:eastAsia="en-GB"/>
              </w:rPr>
              <w:t xml:space="preserve">Джерела даних: </w:t>
            </w:r>
            <w:r w:rsidRPr="00887D2A">
              <w:rPr>
                <w:rFonts w:ascii="Arial" w:eastAsia="Times New Roman" w:hAnsi="Arial" w:cs="Arial"/>
                <w:sz w:val="20"/>
                <w:szCs w:val="20"/>
                <w:lang w:val="ru-RU" w:eastAsia="en-GB"/>
              </w:rPr>
              <w:t xml:space="preserve">адміністративні джерела (наприклад, міністерства та відомства) або </w:t>
            </w:r>
            <w:r w:rsidRPr="00887D2A">
              <w:rPr>
                <w:rFonts w:ascii="Arial" w:eastAsia="Times New Roman" w:hAnsi="Arial" w:cs="Arial"/>
                <w:bCs/>
                <w:sz w:val="20"/>
                <w:szCs w:val="20"/>
                <w:lang w:val="ru-RU" w:eastAsia="en-GB"/>
              </w:rPr>
              <w:t>спільна база даних ЮОЄ</w:t>
            </w:r>
            <w:r w:rsidRPr="00887D2A">
              <w:rPr>
                <w:rFonts w:ascii="Arial" w:eastAsia="Times New Roman" w:hAnsi="Arial" w:cs="Arial"/>
                <w:sz w:val="20"/>
                <w:szCs w:val="20"/>
                <w:lang w:val="ru-RU" w:eastAsia="en-GB"/>
              </w:rPr>
              <w:t>.</w:t>
            </w:r>
          </w:p>
        </w:tc>
        <w:tc>
          <w:tcPr>
            <w:tcW w:w="3063" w:type="dxa"/>
          </w:tcPr>
          <w:p w:rsidR="00DA4EAA" w:rsidRPr="00887D2A" w:rsidRDefault="00DA4EAA" w:rsidP="00FD3FC4">
            <w:pPr>
              <w:spacing w:after="0"/>
              <w:jc w:val="both"/>
              <w:rPr>
                <w:rFonts w:ascii="Arial" w:eastAsia="Times New Roman" w:hAnsi="Arial" w:cs="Arial"/>
                <w:sz w:val="20"/>
                <w:szCs w:val="20"/>
                <w:lang w:val="ru-RU" w:eastAsia="en-GB"/>
              </w:rPr>
            </w:pPr>
          </w:p>
        </w:tc>
        <w:tc>
          <w:tcPr>
            <w:tcW w:w="1927" w:type="dxa"/>
          </w:tcPr>
          <w:p w:rsidR="00DA4EAA" w:rsidRPr="00887D2A" w:rsidRDefault="00DA4EAA" w:rsidP="00FD3FC4">
            <w:pPr>
              <w:spacing w:after="0"/>
              <w:jc w:val="both"/>
              <w:rPr>
                <w:rFonts w:ascii="Arial" w:eastAsia="Times New Roman" w:hAnsi="Arial" w:cs="Arial"/>
                <w:sz w:val="20"/>
                <w:szCs w:val="20"/>
                <w:lang w:val="ru-RU" w:eastAsia="en-GB"/>
              </w:rPr>
            </w:pPr>
          </w:p>
        </w:tc>
      </w:tr>
      <w:tr w:rsidR="00A53FE3" w:rsidRPr="00887D2A" w:rsidTr="00FD3FC4">
        <w:trPr>
          <w:trHeight w:val="300"/>
          <w:jc w:val="center"/>
        </w:trPr>
        <w:tc>
          <w:tcPr>
            <w:tcW w:w="1238" w:type="dxa"/>
            <w:shd w:val="clear" w:color="auto" w:fill="CCFFFF"/>
            <w:noWrap/>
            <w:vAlign w:val="center"/>
            <w:hideMark/>
          </w:tcPr>
          <w:p w:rsidR="00DA4EAA" w:rsidRPr="00887D2A" w:rsidRDefault="00DA4EAA" w:rsidP="00FD3FC4">
            <w:pPr>
              <w:spacing w:after="0"/>
              <w:jc w:val="both"/>
              <w:rPr>
                <w:rFonts w:ascii="Arial" w:eastAsia="Times New Roman" w:hAnsi="Arial" w:cs="Arial"/>
                <w:b/>
                <w:sz w:val="20"/>
                <w:szCs w:val="20"/>
                <w:lang w:val="ru-RU" w:eastAsia="en-GB"/>
              </w:rPr>
            </w:pPr>
            <w:r w:rsidRPr="00887D2A">
              <w:rPr>
                <w:rFonts w:ascii="Arial" w:eastAsia="Times New Roman" w:hAnsi="Arial" w:cs="Arial"/>
                <w:b/>
                <w:sz w:val="20"/>
                <w:szCs w:val="20"/>
                <w:lang w:val="ru-RU" w:eastAsia="en-GB"/>
              </w:rPr>
              <w:t>TRP16.14</w:t>
            </w:r>
          </w:p>
        </w:tc>
        <w:tc>
          <w:tcPr>
            <w:tcW w:w="3695" w:type="dxa"/>
            <w:shd w:val="clear" w:color="auto" w:fill="CCFFFF"/>
            <w:vAlign w:val="center"/>
            <w:hideMark/>
          </w:tcPr>
          <w:p w:rsidR="00DA4EAA" w:rsidRPr="00887D2A" w:rsidRDefault="00DA4EAA" w:rsidP="00FD3FC4">
            <w:pPr>
              <w:spacing w:after="0"/>
              <w:jc w:val="center"/>
              <w:rPr>
                <w:rFonts w:ascii="Arial" w:eastAsia="Times New Roman" w:hAnsi="Arial" w:cs="Arial"/>
                <w:b/>
                <w:sz w:val="20"/>
                <w:szCs w:val="20"/>
                <w:lang w:val="ru-RU" w:eastAsia="en-GB"/>
              </w:rPr>
            </w:pPr>
            <w:r w:rsidRPr="00887D2A">
              <w:rPr>
                <w:rFonts w:ascii="Arial" w:eastAsia="Times New Roman" w:hAnsi="Arial" w:cs="Arial"/>
                <w:b/>
                <w:sz w:val="20"/>
                <w:szCs w:val="20"/>
                <w:lang w:val="ru-RU" w:eastAsia="en-GB"/>
              </w:rPr>
              <w:t>Рівень освіти економічно активного населенням (вікова група: 25–64 роки) [%]</w:t>
            </w:r>
          </w:p>
        </w:tc>
        <w:tc>
          <w:tcPr>
            <w:tcW w:w="3063" w:type="dxa"/>
            <w:shd w:val="clear" w:color="auto" w:fill="CCFFFF"/>
          </w:tcPr>
          <w:p w:rsidR="00DA4EAA" w:rsidRPr="00887D2A" w:rsidRDefault="00DA4EAA" w:rsidP="00FD3FC4">
            <w:pPr>
              <w:spacing w:after="0"/>
              <w:jc w:val="center"/>
              <w:rPr>
                <w:rFonts w:ascii="Arial" w:eastAsia="Times New Roman" w:hAnsi="Arial" w:cs="Arial"/>
                <w:b/>
                <w:sz w:val="20"/>
                <w:szCs w:val="20"/>
                <w:lang w:val="ru-RU" w:eastAsia="en-GB"/>
              </w:rPr>
            </w:pPr>
            <w:r w:rsidRPr="00887D2A">
              <w:rPr>
                <w:rFonts w:ascii="Arial" w:eastAsia="Times New Roman" w:hAnsi="Arial" w:cs="Arial"/>
                <w:b/>
                <w:sz w:val="20"/>
                <w:szCs w:val="20"/>
                <w:lang w:val="ru-RU" w:eastAsia="en-GB"/>
              </w:rPr>
              <w:t>Рівень освіти економічно активного населенням (вікова група: 15-70 років) [%]</w:t>
            </w:r>
          </w:p>
          <w:p w:rsidR="00DA4EAA" w:rsidRPr="00887D2A" w:rsidRDefault="00DA4EAA" w:rsidP="00FD3FC4">
            <w:pPr>
              <w:spacing w:after="0"/>
              <w:rPr>
                <w:rFonts w:ascii="Arial" w:eastAsia="Times New Roman" w:hAnsi="Arial" w:cs="Arial"/>
                <w:sz w:val="20"/>
                <w:szCs w:val="20"/>
                <w:lang w:val="ru-RU" w:eastAsia="ru-RU"/>
              </w:rPr>
            </w:pPr>
            <w:r w:rsidRPr="00887D2A">
              <w:rPr>
                <w:rFonts w:ascii="Arial" w:eastAsia="Times New Roman" w:hAnsi="Arial" w:cs="Arial"/>
                <w:sz w:val="20"/>
                <w:szCs w:val="20"/>
                <w:lang w:val="ru-RU" w:eastAsia="ru-RU"/>
              </w:rPr>
              <w:t>повна вища</w:t>
            </w:r>
          </w:p>
          <w:p w:rsidR="00DA4EAA" w:rsidRPr="00887D2A" w:rsidRDefault="00DA4EAA" w:rsidP="00FD3FC4">
            <w:pPr>
              <w:spacing w:after="0"/>
              <w:rPr>
                <w:rFonts w:ascii="Arial" w:eastAsia="Times New Roman" w:hAnsi="Arial" w:cs="Arial"/>
                <w:sz w:val="20"/>
                <w:szCs w:val="20"/>
                <w:lang w:val="ru-RU" w:eastAsia="ru-RU"/>
              </w:rPr>
            </w:pPr>
            <w:r w:rsidRPr="00887D2A">
              <w:rPr>
                <w:rFonts w:ascii="Arial" w:eastAsia="Times New Roman" w:hAnsi="Arial" w:cs="Arial"/>
                <w:sz w:val="20"/>
                <w:szCs w:val="20"/>
                <w:lang w:val="ru-RU" w:eastAsia="ru-RU"/>
              </w:rPr>
              <w:t>базова вища</w:t>
            </w:r>
          </w:p>
          <w:p w:rsidR="00DA4EAA" w:rsidRPr="00887D2A" w:rsidRDefault="00DA4EAA" w:rsidP="00FD3FC4">
            <w:pPr>
              <w:spacing w:after="0"/>
              <w:rPr>
                <w:rFonts w:ascii="Arial" w:eastAsia="Times New Roman" w:hAnsi="Arial" w:cs="Arial"/>
                <w:sz w:val="20"/>
                <w:szCs w:val="20"/>
                <w:lang w:val="ru-RU" w:eastAsia="ru-RU"/>
              </w:rPr>
            </w:pPr>
            <w:r w:rsidRPr="00887D2A">
              <w:rPr>
                <w:rFonts w:ascii="Arial" w:eastAsia="Times New Roman" w:hAnsi="Arial" w:cs="Arial"/>
                <w:sz w:val="20"/>
                <w:szCs w:val="20"/>
                <w:lang w:val="ru-RU" w:eastAsia="ru-RU"/>
              </w:rPr>
              <w:t>неповна вища</w:t>
            </w:r>
          </w:p>
          <w:p w:rsidR="00DA4EAA" w:rsidRPr="00887D2A" w:rsidRDefault="00DA4EAA" w:rsidP="00FD3FC4">
            <w:pPr>
              <w:spacing w:after="0"/>
              <w:rPr>
                <w:rFonts w:ascii="Arial" w:eastAsia="Times New Roman" w:hAnsi="Arial" w:cs="Arial"/>
                <w:sz w:val="20"/>
                <w:szCs w:val="20"/>
                <w:lang w:val="ru-RU" w:eastAsia="ru-RU"/>
              </w:rPr>
            </w:pPr>
            <w:r w:rsidRPr="00887D2A">
              <w:rPr>
                <w:rFonts w:ascii="Arial" w:eastAsia="Times New Roman" w:hAnsi="Arial" w:cs="Arial"/>
                <w:sz w:val="20"/>
                <w:szCs w:val="20"/>
                <w:lang w:val="ru-RU" w:eastAsia="ru-RU"/>
              </w:rPr>
              <w:t>професійно-технічна</w:t>
            </w:r>
          </w:p>
          <w:p w:rsidR="00DA4EAA" w:rsidRPr="00887D2A" w:rsidRDefault="00DA4EAA" w:rsidP="00FD3FC4">
            <w:pPr>
              <w:spacing w:after="0"/>
              <w:rPr>
                <w:rFonts w:ascii="Arial" w:eastAsia="Times New Roman" w:hAnsi="Arial" w:cs="Arial"/>
                <w:sz w:val="20"/>
                <w:szCs w:val="20"/>
                <w:lang w:val="ru-RU" w:eastAsia="ru-RU"/>
              </w:rPr>
            </w:pPr>
            <w:r w:rsidRPr="00887D2A">
              <w:rPr>
                <w:rFonts w:ascii="Arial" w:eastAsia="Times New Roman" w:hAnsi="Arial" w:cs="Arial"/>
                <w:sz w:val="20"/>
                <w:szCs w:val="20"/>
                <w:lang w:val="ru-RU" w:eastAsia="ru-RU"/>
              </w:rPr>
              <w:t>повна загальна середная</w:t>
            </w:r>
          </w:p>
          <w:p w:rsidR="00DA4EAA" w:rsidRPr="00887D2A" w:rsidRDefault="00DA4EAA" w:rsidP="00FD3FC4">
            <w:pPr>
              <w:spacing w:after="0"/>
              <w:rPr>
                <w:rFonts w:ascii="Arial" w:eastAsia="Times New Roman" w:hAnsi="Arial" w:cs="Arial"/>
                <w:sz w:val="20"/>
                <w:szCs w:val="20"/>
                <w:lang w:val="ru-RU" w:eastAsia="ru-RU"/>
              </w:rPr>
            </w:pPr>
            <w:r w:rsidRPr="00887D2A">
              <w:rPr>
                <w:rFonts w:ascii="Arial" w:eastAsia="Times New Roman" w:hAnsi="Arial" w:cs="Arial"/>
                <w:sz w:val="20"/>
                <w:szCs w:val="20"/>
                <w:lang w:val="ru-RU" w:eastAsia="ru-RU"/>
              </w:rPr>
              <w:t>базова загальна середня</w:t>
            </w:r>
          </w:p>
          <w:p w:rsidR="00DA4EAA" w:rsidRPr="00887D2A" w:rsidRDefault="00DA4EAA" w:rsidP="00FD3FC4">
            <w:pPr>
              <w:spacing w:after="0"/>
              <w:rPr>
                <w:rFonts w:ascii="Arial" w:eastAsia="Times New Roman" w:hAnsi="Arial" w:cs="Arial"/>
                <w:b/>
                <w:sz w:val="20"/>
                <w:szCs w:val="20"/>
                <w:lang w:val="ru-RU" w:eastAsia="en-GB"/>
              </w:rPr>
            </w:pPr>
            <w:r w:rsidRPr="00887D2A">
              <w:rPr>
                <w:rFonts w:ascii="Arial" w:eastAsia="Times New Roman" w:hAnsi="Arial" w:cs="Arial"/>
                <w:sz w:val="20"/>
                <w:szCs w:val="20"/>
                <w:lang w:val="ru-RU" w:eastAsia="ru-RU"/>
              </w:rPr>
              <w:t>початкова загальна або не мають освіти</w:t>
            </w:r>
          </w:p>
        </w:tc>
        <w:tc>
          <w:tcPr>
            <w:tcW w:w="1927" w:type="dxa"/>
            <w:shd w:val="clear" w:color="auto" w:fill="CCFFFF"/>
          </w:tcPr>
          <w:p w:rsidR="00DA4EAA" w:rsidRPr="00887D2A" w:rsidRDefault="00DA4EAA" w:rsidP="00FD3FC4">
            <w:pPr>
              <w:spacing w:after="0"/>
              <w:jc w:val="center"/>
              <w:rPr>
                <w:rFonts w:ascii="Arial" w:eastAsia="Times New Roman" w:hAnsi="Arial" w:cs="Arial"/>
                <w:b/>
                <w:sz w:val="20"/>
                <w:szCs w:val="20"/>
                <w:lang w:val="ru-RU" w:eastAsia="en-GB"/>
              </w:rPr>
            </w:pPr>
          </w:p>
          <w:p w:rsidR="00DA4EAA" w:rsidRPr="00887D2A" w:rsidRDefault="00DA4EAA" w:rsidP="00FD3FC4">
            <w:pPr>
              <w:spacing w:after="0"/>
              <w:jc w:val="center"/>
              <w:rPr>
                <w:rFonts w:ascii="Arial" w:eastAsia="Times New Roman" w:hAnsi="Arial" w:cs="Arial"/>
                <w:b/>
                <w:sz w:val="20"/>
                <w:szCs w:val="20"/>
                <w:lang w:val="ru-RU" w:eastAsia="en-GB"/>
              </w:rPr>
            </w:pPr>
          </w:p>
          <w:p w:rsidR="00DA4EAA" w:rsidRPr="00887D2A" w:rsidRDefault="00DA4EAA" w:rsidP="00FD3FC4">
            <w:pPr>
              <w:spacing w:after="0"/>
              <w:jc w:val="center"/>
              <w:rPr>
                <w:rFonts w:ascii="Arial" w:eastAsia="Times New Roman" w:hAnsi="Arial" w:cs="Arial"/>
                <w:b/>
                <w:sz w:val="20"/>
                <w:szCs w:val="20"/>
                <w:lang w:val="ru-RU" w:eastAsia="en-GB"/>
              </w:rPr>
            </w:pPr>
          </w:p>
          <w:p w:rsidR="00DA4EAA" w:rsidRPr="00887D2A" w:rsidRDefault="00DA4EAA" w:rsidP="00FD3FC4">
            <w:pPr>
              <w:spacing w:after="0"/>
              <w:jc w:val="center"/>
              <w:rPr>
                <w:rFonts w:ascii="Arial" w:eastAsia="Times New Roman" w:hAnsi="Arial" w:cs="Arial"/>
                <w:b/>
                <w:sz w:val="20"/>
                <w:szCs w:val="20"/>
                <w:lang w:val="ru-RU" w:eastAsia="en-GB"/>
              </w:rPr>
            </w:pPr>
          </w:p>
          <w:p w:rsidR="00DA4EAA" w:rsidRPr="00887D2A" w:rsidRDefault="00DA4EAA" w:rsidP="00FD3FC4">
            <w:pPr>
              <w:spacing w:after="0"/>
              <w:jc w:val="center"/>
              <w:rPr>
                <w:rFonts w:ascii="Arial" w:eastAsia="Times New Roman" w:hAnsi="Arial" w:cs="Arial"/>
                <w:b/>
                <w:sz w:val="20"/>
                <w:szCs w:val="20"/>
                <w:lang w:val="ru-RU" w:eastAsia="en-GB"/>
              </w:rPr>
            </w:pPr>
            <w:r w:rsidRPr="00887D2A">
              <w:rPr>
                <w:rFonts w:ascii="Arial" w:eastAsia="Times New Roman" w:hAnsi="Arial" w:cs="Arial"/>
                <w:b/>
                <w:sz w:val="20"/>
                <w:szCs w:val="20"/>
                <w:lang w:eastAsia="en-GB"/>
              </w:rPr>
              <w:t>3</w:t>
            </w:r>
            <w:r w:rsidRPr="00887D2A">
              <w:rPr>
                <w:rFonts w:ascii="Arial" w:eastAsia="Times New Roman" w:hAnsi="Arial" w:cs="Arial"/>
                <w:b/>
                <w:sz w:val="20"/>
                <w:szCs w:val="20"/>
                <w:lang w:val="ru-RU" w:eastAsia="en-GB"/>
              </w:rPr>
              <w:t>5</w:t>
            </w:r>
            <w:r w:rsidRPr="00887D2A">
              <w:rPr>
                <w:rFonts w:ascii="Arial" w:eastAsia="Times New Roman" w:hAnsi="Arial" w:cs="Arial"/>
                <w:b/>
                <w:sz w:val="20"/>
                <w:szCs w:val="20"/>
                <w:lang w:eastAsia="en-GB"/>
              </w:rPr>
              <w:t>,1</w:t>
            </w:r>
            <w:r w:rsidRPr="00887D2A">
              <w:rPr>
                <w:rFonts w:ascii="Arial" w:eastAsia="Times New Roman" w:hAnsi="Arial" w:cs="Arial"/>
                <w:b/>
                <w:sz w:val="20"/>
                <w:szCs w:val="20"/>
                <w:lang w:val="ru-RU" w:eastAsia="en-GB"/>
              </w:rPr>
              <w:t>%</w:t>
            </w:r>
          </w:p>
          <w:p w:rsidR="00DA4EAA" w:rsidRPr="00887D2A" w:rsidRDefault="00DA4EAA" w:rsidP="00FD3FC4">
            <w:pPr>
              <w:spacing w:after="0"/>
              <w:jc w:val="center"/>
              <w:rPr>
                <w:rFonts w:ascii="Arial" w:eastAsia="Times New Roman" w:hAnsi="Arial" w:cs="Arial"/>
                <w:b/>
                <w:sz w:val="20"/>
                <w:szCs w:val="20"/>
                <w:lang w:val="ru-RU" w:eastAsia="en-GB"/>
              </w:rPr>
            </w:pPr>
            <w:r w:rsidRPr="00887D2A">
              <w:rPr>
                <w:rFonts w:ascii="Arial" w:eastAsia="Times New Roman" w:hAnsi="Arial" w:cs="Arial"/>
                <w:b/>
                <w:sz w:val="20"/>
                <w:szCs w:val="20"/>
                <w:lang w:eastAsia="en-GB"/>
              </w:rPr>
              <w:t>2,6</w:t>
            </w:r>
            <w:r w:rsidRPr="00887D2A">
              <w:rPr>
                <w:rFonts w:ascii="Arial" w:eastAsia="Times New Roman" w:hAnsi="Arial" w:cs="Arial"/>
                <w:b/>
                <w:sz w:val="20"/>
                <w:szCs w:val="20"/>
                <w:lang w:val="ru-RU" w:eastAsia="en-GB"/>
              </w:rPr>
              <w:t>%</w:t>
            </w:r>
          </w:p>
          <w:p w:rsidR="00DA4EAA" w:rsidRPr="00887D2A" w:rsidRDefault="00DA4EAA" w:rsidP="00FD3FC4">
            <w:pPr>
              <w:spacing w:after="0"/>
              <w:jc w:val="center"/>
              <w:rPr>
                <w:rFonts w:ascii="Arial" w:eastAsia="Times New Roman" w:hAnsi="Arial" w:cs="Arial"/>
                <w:b/>
                <w:sz w:val="20"/>
                <w:szCs w:val="20"/>
                <w:lang w:val="ru-RU" w:eastAsia="en-GB"/>
              </w:rPr>
            </w:pPr>
            <w:r w:rsidRPr="00887D2A">
              <w:rPr>
                <w:rFonts w:ascii="Arial" w:eastAsia="Times New Roman" w:hAnsi="Arial" w:cs="Arial"/>
                <w:b/>
                <w:sz w:val="20"/>
                <w:szCs w:val="20"/>
                <w:lang w:eastAsia="en-GB"/>
              </w:rPr>
              <w:t>5,2</w:t>
            </w:r>
            <w:r w:rsidRPr="00887D2A">
              <w:rPr>
                <w:rFonts w:ascii="Arial" w:eastAsia="Times New Roman" w:hAnsi="Arial" w:cs="Arial"/>
                <w:b/>
                <w:sz w:val="20"/>
                <w:szCs w:val="20"/>
                <w:lang w:val="ru-RU" w:eastAsia="en-GB"/>
              </w:rPr>
              <w:t>%</w:t>
            </w:r>
          </w:p>
          <w:p w:rsidR="00DA4EAA" w:rsidRPr="00887D2A" w:rsidRDefault="00DA4EAA" w:rsidP="00FD3FC4">
            <w:pPr>
              <w:spacing w:after="0"/>
              <w:jc w:val="center"/>
              <w:rPr>
                <w:rFonts w:ascii="Arial" w:eastAsia="Times New Roman" w:hAnsi="Arial" w:cs="Arial"/>
                <w:b/>
                <w:sz w:val="20"/>
                <w:szCs w:val="20"/>
                <w:lang w:val="ru-RU" w:eastAsia="en-GB"/>
              </w:rPr>
            </w:pPr>
            <w:r w:rsidRPr="00887D2A">
              <w:rPr>
                <w:rFonts w:ascii="Arial" w:eastAsia="Times New Roman" w:hAnsi="Arial" w:cs="Arial"/>
                <w:b/>
                <w:sz w:val="20"/>
                <w:szCs w:val="20"/>
                <w:lang w:val="ru-RU" w:eastAsia="en-GB"/>
              </w:rPr>
              <w:t>3</w:t>
            </w:r>
            <w:r w:rsidRPr="00887D2A">
              <w:rPr>
                <w:rFonts w:ascii="Arial" w:eastAsia="Times New Roman" w:hAnsi="Arial" w:cs="Arial"/>
                <w:b/>
                <w:sz w:val="20"/>
                <w:szCs w:val="20"/>
                <w:lang w:eastAsia="en-GB"/>
              </w:rPr>
              <w:t>3,1</w:t>
            </w:r>
            <w:r w:rsidRPr="00887D2A">
              <w:rPr>
                <w:rFonts w:ascii="Arial" w:eastAsia="Times New Roman" w:hAnsi="Arial" w:cs="Arial"/>
                <w:b/>
                <w:sz w:val="20"/>
                <w:szCs w:val="20"/>
                <w:lang w:val="ru-RU" w:eastAsia="en-GB"/>
              </w:rPr>
              <w:t>%</w:t>
            </w:r>
          </w:p>
          <w:p w:rsidR="00DA4EAA" w:rsidRPr="00887D2A" w:rsidRDefault="00DA4EAA" w:rsidP="00FD3FC4">
            <w:pPr>
              <w:spacing w:after="0"/>
              <w:jc w:val="center"/>
              <w:rPr>
                <w:rFonts w:ascii="Arial" w:eastAsia="Times New Roman" w:hAnsi="Arial" w:cs="Arial"/>
                <w:b/>
                <w:sz w:val="20"/>
                <w:szCs w:val="20"/>
                <w:lang w:val="ru-RU" w:eastAsia="en-GB"/>
              </w:rPr>
            </w:pPr>
            <w:r w:rsidRPr="00887D2A">
              <w:rPr>
                <w:rFonts w:ascii="Arial" w:eastAsia="Times New Roman" w:hAnsi="Arial" w:cs="Arial"/>
                <w:b/>
                <w:sz w:val="20"/>
                <w:szCs w:val="20"/>
                <w:lang w:eastAsia="en-GB"/>
              </w:rPr>
              <w:t>21,4</w:t>
            </w:r>
            <w:r w:rsidRPr="00887D2A">
              <w:rPr>
                <w:rFonts w:ascii="Arial" w:eastAsia="Times New Roman" w:hAnsi="Arial" w:cs="Arial"/>
                <w:b/>
                <w:sz w:val="20"/>
                <w:szCs w:val="20"/>
                <w:lang w:val="ru-RU" w:eastAsia="en-GB"/>
              </w:rPr>
              <w:t>%</w:t>
            </w:r>
          </w:p>
          <w:p w:rsidR="00DA4EAA" w:rsidRPr="00887D2A" w:rsidRDefault="00DA4EAA" w:rsidP="00FD3FC4">
            <w:pPr>
              <w:spacing w:after="0"/>
              <w:jc w:val="center"/>
              <w:rPr>
                <w:rFonts w:ascii="Arial" w:eastAsia="Times New Roman" w:hAnsi="Arial" w:cs="Arial"/>
                <w:b/>
                <w:sz w:val="20"/>
                <w:szCs w:val="20"/>
                <w:lang w:val="ru-RU" w:eastAsia="en-GB"/>
              </w:rPr>
            </w:pPr>
            <w:r w:rsidRPr="00887D2A">
              <w:rPr>
                <w:rFonts w:ascii="Arial" w:eastAsia="Times New Roman" w:hAnsi="Arial" w:cs="Arial"/>
                <w:b/>
                <w:sz w:val="20"/>
                <w:szCs w:val="20"/>
                <w:lang w:eastAsia="en-GB"/>
              </w:rPr>
              <w:t>2,4</w:t>
            </w:r>
            <w:r w:rsidRPr="00887D2A">
              <w:rPr>
                <w:rFonts w:ascii="Arial" w:eastAsia="Times New Roman" w:hAnsi="Arial" w:cs="Arial"/>
                <w:b/>
                <w:sz w:val="20"/>
                <w:szCs w:val="20"/>
                <w:lang w:val="ru-RU" w:eastAsia="en-GB"/>
              </w:rPr>
              <w:t>%</w:t>
            </w:r>
          </w:p>
          <w:p w:rsidR="00DA4EAA" w:rsidRPr="00887D2A" w:rsidRDefault="00DA4EAA" w:rsidP="00FD3FC4">
            <w:pPr>
              <w:spacing w:after="0"/>
              <w:jc w:val="center"/>
              <w:rPr>
                <w:rFonts w:ascii="Arial" w:eastAsia="Times New Roman" w:hAnsi="Arial" w:cs="Arial"/>
                <w:b/>
                <w:sz w:val="20"/>
                <w:szCs w:val="20"/>
                <w:lang w:val="ru-RU" w:eastAsia="en-GB"/>
              </w:rPr>
            </w:pPr>
            <w:r w:rsidRPr="00887D2A">
              <w:rPr>
                <w:rFonts w:ascii="Arial" w:eastAsia="Times New Roman" w:hAnsi="Arial" w:cs="Arial"/>
                <w:b/>
                <w:sz w:val="20"/>
                <w:szCs w:val="20"/>
                <w:lang w:val="ru-RU" w:eastAsia="en-GB"/>
              </w:rPr>
              <w:t>0,</w:t>
            </w:r>
            <w:r w:rsidRPr="00887D2A">
              <w:rPr>
                <w:rFonts w:ascii="Arial" w:eastAsia="Times New Roman" w:hAnsi="Arial" w:cs="Arial"/>
                <w:b/>
                <w:sz w:val="20"/>
                <w:szCs w:val="20"/>
                <w:lang w:eastAsia="en-GB"/>
              </w:rPr>
              <w:t>0</w:t>
            </w:r>
            <w:r w:rsidRPr="00887D2A">
              <w:rPr>
                <w:rFonts w:ascii="Arial" w:eastAsia="Times New Roman" w:hAnsi="Arial" w:cs="Arial"/>
                <w:b/>
                <w:sz w:val="20"/>
                <w:szCs w:val="20"/>
                <w:lang w:val="ru-RU" w:eastAsia="en-GB"/>
              </w:rPr>
              <w:t>%</w:t>
            </w:r>
          </w:p>
        </w:tc>
      </w:tr>
      <w:tr w:rsidR="00A53FE3" w:rsidRPr="00887D2A" w:rsidTr="00FD3FC4">
        <w:trPr>
          <w:trHeight w:val="2295"/>
          <w:jc w:val="center"/>
        </w:trPr>
        <w:tc>
          <w:tcPr>
            <w:tcW w:w="1238" w:type="dxa"/>
            <w:shd w:val="clear" w:color="auto" w:fill="auto"/>
            <w:noWrap/>
            <w:vAlign w:val="center"/>
            <w:hideMark/>
          </w:tcPr>
          <w:p w:rsidR="00DA4EAA" w:rsidRPr="00887D2A" w:rsidRDefault="00DA4EAA" w:rsidP="00FD3FC4">
            <w:pPr>
              <w:spacing w:after="0"/>
              <w:jc w:val="both"/>
              <w:rPr>
                <w:rFonts w:ascii="Arial" w:eastAsia="Times New Roman" w:hAnsi="Arial" w:cs="Arial"/>
                <w:sz w:val="20"/>
                <w:szCs w:val="20"/>
                <w:lang w:val="ru-RU" w:eastAsia="en-GB"/>
              </w:rPr>
            </w:pPr>
          </w:p>
        </w:tc>
        <w:tc>
          <w:tcPr>
            <w:tcW w:w="3695" w:type="dxa"/>
            <w:shd w:val="clear" w:color="auto" w:fill="auto"/>
            <w:vAlign w:val="center"/>
            <w:hideMark/>
          </w:tcPr>
          <w:p w:rsidR="00DA4EAA" w:rsidRPr="00887D2A" w:rsidRDefault="00DA4EAA" w:rsidP="00FD3FC4">
            <w:pPr>
              <w:autoSpaceDE w:val="0"/>
              <w:autoSpaceDN w:val="0"/>
              <w:adjustRightInd w:val="0"/>
              <w:spacing w:after="0"/>
              <w:jc w:val="both"/>
              <w:rPr>
                <w:rFonts w:ascii="Arial" w:eastAsia="Times New Roman" w:hAnsi="Arial" w:cs="Arial"/>
                <w:bCs/>
                <w:sz w:val="20"/>
                <w:szCs w:val="20"/>
                <w:lang w:val="ru-RU" w:eastAsia="en-GB"/>
              </w:rPr>
            </w:pPr>
            <w:r w:rsidRPr="00887D2A">
              <w:rPr>
                <w:rFonts w:ascii="Arial" w:eastAsia="Times New Roman" w:hAnsi="Arial" w:cs="Arial"/>
                <w:bCs/>
                <w:sz w:val="20"/>
                <w:szCs w:val="20"/>
                <w:lang w:val="ru-RU" w:eastAsia="en-GB"/>
              </w:rPr>
              <w:t xml:space="preserve">Економічно активне населення (або «трудові ресурси») – це сума чисельності працевлаштованого та безробітного населення. </w:t>
            </w:r>
          </w:p>
          <w:p w:rsidR="00DA4EAA" w:rsidRPr="00887D2A" w:rsidRDefault="00DA4EAA" w:rsidP="00FD3FC4">
            <w:pPr>
              <w:spacing w:after="0"/>
              <w:jc w:val="both"/>
              <w:rPr>
                <w:rFonts w:ascii="Arial" w:eastAsia="Times New Roman" w:hAnsi="Arial" w:cs="Arial"/>
                <w:bCs/>
                <w:sz w:val="20"/>
                <w:szCs w:val="20"/>
                <w:lang w:val="ru-RU" w:eastAsia="en-GB"/>
              </w:rPr>
            </w:pPr>
            <w:r w:rsidRPr="00887D2A">
              <w:rPr>
                <w:rFonts w:ascii="Arial" w:eastAsia="Times New Roman" w:hAnsi="Arial" w:cs="Arial"/>
                <w:bCs/>
                <w:sz w:val="20"/>
                <w:szCs w:val="20"/>
                <w:lang w:val="ru-RU" w:eastAsia="en-GB"/>
              </w:rPr>
              <w:t>Зазвичай цей показник вимірюється за вищим рівнем успішно здобутої освіти, яка підтверджується відповідним документом про присвоєння кваліфікації. Визнані проміжні кваліфікації класифікуються на нижчому рівні, ніж сама програма.</w:t>
            </w:r>
          </w:p>
          <w:p w:rsidR="00DA4EAA" w:rsidRPr="00887D2A" w:rsidRDefault="00DA4EAA" w:rsidP="00FD3FC4">
            <w:pPr>
              <w:spacing w:after="0"/>
              <w:jc w:val="both"/>
              <w:rPr>
                <w:rFonts w:ascii="Arial" w:eastAsia="Times New Roman" w:hAnsi="Arial" w:cs="Arial"/>
                <w:bCs/>
                <w:sz w:val="20"/>
                <w:szCs w:val="20"/>
                <w:lang w:val="ru-RU" w:eastAsia="en-GB"/>
              </w:rPr>
            </w:pPr>
            <w:r w:rsidRPr="00887D2A">
              <w:rPr>
                <w:rFonts w:ascii="Arial" w:eastAsia="Times New Roman" w:hAnsi="Arial" w:cs="Arial"/>
                <w:bCs/>
                <w:sz w:val="20"/>
                <w:szCs w:val="20"/>
                <w:lang w:val="ru-RU" w:eastAsia="en-GB"/>
              </w:rPr>
              <w:t xml:space="preserve">Будь ласка, надавайте дані на основі </w:t>
            </w:r>
            <w:r w:rsidRPr="00887D2A">
              <w:rPr>
                <w:rFonts w:ascii="Arial" w:eastAsia="Times New Roman" w:hAnsi="Arial" w:cs="Arial"/>
                <w:b/>
                <w:bCs/>
                <w:sz w:val="20"/>
                <w:szCs w:val="20"/>
                <w:lang w:val="ru-RU" w:eastAsia="en-GB"/>
              </w:rPr>
              <w:t>національної класифікації освітніх програм.</w:t>
            </w:r>
          </w:p>
          <w:p w:rsidR="00DA4EAA" w:rsidRPr="00887D2A" w:rsidRDefault="00DA4EAA" w:rsidP="00FD3FC4">
            <w:pPr>
              <w:spacing w:after="0"/>
              <w:jc w:val="both"/>
              <w:rPr>
                <w:rFonts w:ascii="Arial" w:eastAsia="Times New Roman" w:hAnsi="Arial" w:cs="Arial"/>
                <w:bCs/>
                <w:sz w:val="20"/>
                <w:szCs w:val="20"/>
                <w:lang w:val="ru-RU" w:eastAsia="en-GB"/>
              </w:rPr>
            </w:pPr>
            <w:r w:rsidRPr="00887D2A">
              <w:rPr>
                <w:rFonts w:ascii="Arial" w:eastAsia="Times New Roman" w:hAnsi="Arial" w:cs="Arial"/>
                <w:bCs/>
                <w:sz w:val="20"/>
                <w:szCs w:val="20"/>
                <w:lang w:val="ru-RU" w:eastAsia="en-GB"/>
              </w:rPr>
              <w:t xml:space="preserve">Цей показник </w:t>
            </w:r>
            <w:r w:rsidRPr="00887D2A">
              <w:rPr>
                <w:rFonts w:ascii="Arial" w:eastAsia="Times New Roman" w:hAnsi="Arial" w:cs="Arial"/>
                <w:sz w:val="20"/>
                <w:szCs w:val="20"/>
                <w:lang w:val="ru-RU" w:eastAsia="en-GB"/>
              </w:rPr>
              <w:t xml:space="preserve">відображає </w:t>
            </w:r>
            <w:r w:rsidRPr="00887D2A">
              <w:rPr>
                <w:rFonts w:ascii="Arial" w:eastAsia="Times New Roman" w:hAnsi="Arial" w:cs="Arial"/>
                <w:bCs/>
                <w:sz w:val="20"/>
                <w:szCs w:val="20"/>
                <w:lang w:val="ru-RU" w:eastAsia="en-GB"/>
              </w:rPr>
              <w:t>ресурси навичок (виражених у формі здобування освіти), які потенційно доступні роботодавцям і які є ключовою рушійною силою економічного зростання.</w:t>
            </w:r>
          </w:p>
          <w:p w:rsidR="00DA4EAA" w:rsidRPr="00887D2A" w:rsidRDefault="00DA4EAA" w:rsidP="00FD3FC4">
            <w:pPr>
              <w:spacing w:after="0"/>
              <w:jc w:val="both"/>
              <w:rPr>
                <w:rFonts w:ascii="Arial" w:eastAsia="Times New Roman" w:hAnsi="Arial" w:cs="Arial"/>
                <w:sz w:val="20"/>
                <w:szCs w:val="20"/>
                <w:lang w:val="ru-RU" w:eastAsia="en-GB"/>
              </w:rPr>
            </w:pPr>
            <w:r w:rsidRPr="00887D2A">
              <w:rPr>
                <w:rFonts w:ascii="Arial" w:eastAsia="Times New Roman" w:hAnsi="Arial" w:cs="Arial"/>
                <w:bCs/>
                <w:sz w:val="20"/>
                <w:szCs w:val="20"/>
                <w:lang w:val="ru-RU" w:eastAsia="en-GB"/>
              </w:rPr>
              <w:t>Джерело даних: Обстеження робочої сили.</w:t>
            </w:r>
          </w:p>
        </w:tc>
        <w:tc>
          <w:tcPr>
            <w:tcW w:w="3063" w:type="dxa"/>
          </w:tcPr>
          <w:p w:rsidR="00DA4EAA" w:rsidRPr="00887D2A" w:rsidRDefault="00DA4EAA" w:rsidP="00FD3FC4">
            <w:pPr>
              <w:spacing w:after="0"/>
              <w:rPr>
                <w:rFonts w:ascii="Arial" w:eastAsia="Times New Roman" w:hAnsi="Arial" w:cs="Arial"/>
                <w:b/>
                <w:sz w:val="20"/>
                <w:szCs w:val="20"/>
                <w:lang w:val="ru-RU" w:eastAsia="ru-RU"/>
              </w:rPr>
            </w:pPr>
            <w:r w:rsidRPr="00887D2A">
              <w:rPr>
                <w:rFonts w:ascii="Arial" w:eastAsia="Times New Roman" w:hAnsi="Arial" w:cs="Arial"/>
                <w:b/>
                <w:sz w:val="20"/>
                <w:szCs w:val="20"/>
                <w:lang w:val="ru-RU" w:eastAsia="ru-RU"/>
              </w:rPr>
              <w:t>Економічно активне населення у віці 15–70 років, тис. осіб</w:t>
            </w:r>
          </w:p>
          <w:p w:rsidR="00DA4EAA" w:rsidRPr="00887D2A" w:rsidRDefault="00DA4EAA" w:rsidP="00FD3FC4">
            <w:pPr>
              <w:spacing w:after="0"/>
              <w:rPr>
                <w:rFonts w:ascii="Arial" w:eastAsia="Times New Roman" w:hAnsi="Arial" w:cs="Arial"/>
                <w:sz w:val="20"/>
                <w:szCs w:val="20"/>
                <w:lang w:val="ru-RU" w:eastAsia="ru-RU"/>
              </w:rPr>
            </w:pPr>
            <w:r w:rsidRPr="00887D2A">
              <w:rPr>
                <w:rFonts w:ascii="Arial" w:eastAsia="Times New Roman" w:hAnsi="Arial" w:cs="Arial"/>
                <w:sz w:val="20"/>
                <w:szCs w:val="20"/>
                <w:lang w:val="ru-RU" w:eastAsia="ru-RU"/>
              </w:rPr>
              <w:t>повна вища</w:t>
            </w:r>
          </w:p>
          <w:p w:rsidR="00DA4EAA" w:rsidRPr="00887D2A" w:rsidRDefault="00DA4EAA" w:rsidP="00FD3FC4">
            <w:pPr>
              <w:spacing w:after="0"/>
              <w:rPr>
                <w:rFonts w:ascii="Arial" w:eastAsia="Times New Roman" w:hAnsi="Arial" w:cs="Arial"/>
                <w:sz w:val="20"/>
                <w:szCs w:val="20"/>
                <w:lang w:val="ru-RU" w:eastAsia="ru-RU"/>
              </w:rPr>
            </w:pPr>
            <w:r w:rsidRPr="00887D2A">
              <w:rPr>
                <w:rFonts w:ascii="Arial" w:eastAsia="Times New Roman" w:hAnsi="Arial" w:cs="Arial"/>
                <w:sz w:val="20"/>
                <w:szCs w:val="20"/>
                <w:lang w:val="ru-RU" w:eastAsia="ru-RU"/>
              </w:rPr>
              <w:t>базова вища</w:t>
            </w:r>
          </w:p>
          <w:p w:rsidR="00DA4EAA" w:rsidRPr="00887D2A" w:rsidRDefault="00DA4EAA" w:rsidP="00FD3FC4">
            <w:pPr>
              <w:spacing w:after="0"/>
              <w:rPr>
                <w:rFonts w:ascii="Arial" w:eastAsia="Times New Roman" w:hAnsi="Arial" w:cs="Arial"/>
                <w:sz w:val="20"/>
                <w:szCs w:val="20"/>
                <w:lang w:val="ru-RU" w:eastAsia="ru-RU"/>
              </w:rPr>
            </w:pPr>
            <w:r w:rsidRPr="00887D2A">
              <w:rPr>
                <w:rFonts w:ascii="Arial" w:eastAsia="Times New Roman" w:hAnsi="Arial" w:cs="Arial"/>
                <w:sz w:val="20"/>
                <w:szCs w:val="20"/>
                <w:lang w:val="ru-RU" w:eastAsia="ru-RU"/>
              </w:rPr>
              <w:t>неповна вища</w:t>
            </w:r>
          </w:p>
          <w:p w:rsidR="00DA4EAA" w:rsidRPr="00887D2A" w:rsidRDefault="00DA4EAA" w:rsidP="00FD3FC4">
            <w:pPr>
              <w:spacing w:after="0"/>
              <w:rPr>
                <w:rFonts w:ascii="Arial" w:eastAsia="Times New Roman" w:hAnsi="Arial" w:cs="Arial"/>
                <w:sz w:val="20"/>
                <w:szCs w:val="20"/>
                <w:lang w:val="ru-RU" w:eastAsia="ru-RU"/>
              </w:rPr>
            </w:pPr>
            <w:r w:rsidRPr="00887D2A">
              <w:rPr>
                <w:rFonts w:ascii="Arial" w:eastAsia="Times New Roman" w:hAnsi="Arial" w:cs="Arial"/>
                <w:sz w:val="20"/>
                <w:szCs w:val="20"/>
                <w:lang w:val="ru-RU" w:eastAsia="ru-RU"/>
              </w:rPr>
              <w:t>професійно-технічна</w:t>
            </w:r>
          </w:p>
          <w:p w:rsidR="00DA4EAA" w:rsidRPr="00887D2A" w:rsidRDefault="00DA4EAA" w:rsidP="00FD3FC4">
            <w:pPr>
              <w:spacing w:after="0"/>
              <w:rPr>
                <w:rFonts w:ascii="Arial" w:eastAsia="Times New Roman" w:hAnsi="Arial" w:cs="Arial"/>
                <w:sz w:val="20"/>
                <w:szCs w:val="20"/>
                <w:lang w:val="ru-RU" w:eastAsia="ru-RU"/>
              </w:rPr>
            </w:pPr>
            <w:r w:rsidRPr="00887D2A">
              <w:rPr>
                <w:rFonts w:ascii="Arial" w:eastAsia="Times New Roman" w:hAnsi="Arial" w:cs="Arial"/>
                <w:sz w:val="20"/>
                <w:szCs w:val="20"/>
                <w:lang w:val="ru-RU" w:eastAsia="ru-RU"/>
              </w:rPr>
              <w:t>повна загальна середня</w:t>
            </w:r>
          </w:p>
          <w:p w:rsidR="00DA4EAA" w:rsidRPr="00887D2A" w:rsidRDefault="00DA4EAA" w:rsidP="00FD3FC4">
            <w:pPr>
              <w:spacing w:after="0"/>
              <w:rPr>
                <w:rFonts w:ascii="Arial" w:eastAsia="Times New Roman" w:hAnsi="Arial" w:cs="Arial"/>
                <w:sz w:val="20"/>
                <w:szCs w:val="20"/>
                <w:lang w:val="ru-RU" w:eastAsia="ru-RU"/>
              </w:rPr>
            </w:pPr>
            <w:r w:rsidRPr="00887D2A">
              <w:rPr>
                <w:rFonts w:ascii="Arial" w:eastAsia="Times New Roman" w:hAnsi="Arial" w:cs="Arial"/>
                <w:sz w:val="20"/>
                <w:szCs w:val="20"/>
                <w:lang w:val="ru-RU" w:eastAsia="ru-RU"/>
              </w:rPr>
              <w:t>базова загальна середня</w:t>
            </w:r>
          </w:p>
          <w:p w:rsidR="00DA4EAA" w:rsidRPr="00887D2A" w:rsidRDefault="00DA4EAA" w:rsidP="00FD3FC4">
            <w:pPr>
              <w:spacing w:after="0"/>
              <w:rPr>
                <w:rFonts w:ascii="Arial" w:eastAsia="Times New Roman" w:hAnsi="Arial" w:cs="Arial"/>
                <w:bCs/>
                <w:sz w:val="20"/>
                <w:szCs w:val="20"/>
                <w:lang w:val="ru-RU" w:eastAsia="en-GB"/>
              </w:rPr>
            </w:pPr>
            <w:r w:rsidRPr="00887D2A">
              <w:rPr>
                <w:rFonts w:ascii="Arial" w:eastAsia="Times New Roman" w:hAnsi="Arial" w:cs="Arial"/>
                <w:sz w:val="20"/>
                <w:szCs w:val="20"/>
                <w:lang w:val="ru-RU" w:eastAsia="ru-RU"/>
              </w:rPr>
              <w:t>початкова загальна або не мають освіти</w:t>
            </w:r>
          </w:p>
        </w:tc>
        <w:tc>
          <w:tcPr>
            <w:tcW w:w="1927" w:type="dxa"/>
          </w:tcPr>
          <w:p w:rsidR="00DA4EAA" w:rsidRPr="00887D2A" w:rsidRDefault="00DA4EAA" w:rsidP="00FD3FC4">
            <w:pPr>
              <w:autoSpaceDE w:val="0"/>
              <w:autoSpaceDN w:val="0"/>
              <w:adjustRightInd w:val="0"/>
              <w:spacing w:after="0"/>
              <w:jc w:val="both"/>
              <w:rPr>
                <w:rFonts w:ascii="Arial" w:eastAsia="Times New Roman" w:hAnsi="Arial" w:cs="Arial"/>
                <w:b/>
                <w:sz w:val="20"/>
                <w:szCs w:val="20"/>
                <w:lang w:val="ru-RU" w:eastAsia="ru-RU"/>
              </w:rPr>
            </w:pPr>
          </w:p>
          <w:p w:rsidR="00DA4EAA" w:rsidRPr="00887D2A" w:rsidRDefault="00DA4EAA" w:rsidP="00FD3FC4">
            <w:pPr>
              <w:autoSpaceDE w:val="0"/>
              <w:autoSpaceDN w:val="0"/>
              <w:adjustRightInd w:val="0"/>
              <w:spacing w:after="0"/>
              <w:jc w:val="both"/>
              <w:rPr>
                <w:rFonts w:ascii="Arial" w:eastAsia="Times New Roman" w:hAnsi="Arial" w:cs="Arial"/>
                <w:bCs/>
                <w:sz w:val="20"/>
                <w:szCs w:val="20"/>
                <w:lang w:eastAsia="en-GB"/>
              </w:rPr>
            </w:pPr>
            <w:r w:rsidRPr="00887D2A">
              <w:rPr>
                <w:rFonts w:ascii="Arial" w:eastAsia="Times New Roman" w:hAnsi="Arial" w:cs="Arial"/>
                <w:b/>
                <w:sz w:val="20"/>
                <w:szCs w:val="20"/>
                <w:lang w:eastAsia="ru-RU"/>
              </w:rPr>
              <w:t>403,8</w:t>
            </w:r>
          </w:p>
          <w:p w:rsidR="00DA4EAA" w:rsidRPr="00887D2A" w:rsidRDefault="00DA4EAA" w:rsidP="00FD3FC4">
            <w:pPr>
              <w:spacing w:after="0"/>
              <w:rPr>
                <w:rFonts w:ascii="Arial" w:eastAsia="Times New Roman" w:hAnsi="Arial" w:cs="Arial"/>
                <w:sz w:val="20"/>
                <w:szCs w:val="20"/>
                <w:lang w:val="ru-RU" w:eastAsia="en-GB"/>
              </w:rPr>
            </w:pPr>
          </w:p>
          <w:p w:rsidR="00DA4EAA" w:rsidRPr="00887D2A" w:rsidRDefault="00DA4EAA" w:rsidP="00FD3FC4">
            <w:pPr>
              <w:spacing w:after="0"/>
              <w:rPr>
                <w:rFonts w:ascii="Arial" w:eastAsia="Times New Roman" w:hAnsi="Arial" w:cs="Arial"/>
                <w:sz w:val="20"/>
                <w:szCs w:val="20"/>
                <w:lang w:val="ru-RU" w:eastAsia="ru-RU"/>
              </w:rPr>
            </w:pPr>
            <w:r w:rsidRPr="00887D2A">
              <w:rPr>
                <w:rFonts w:ascii="Arial" w:eastAsia="Times New Roman" w:hAnsi="Arial" w:cs="Arial"/>
                <w:sz w:val="20"/>
                <w:szCs w:val="20"/>
                <w:lang w:val="en-US" w:eastAsia="ru-RU"/>
              </w:rPr>
              <w:t>1</w:t>
            </w:r>
            <w:r w:rsidRPr="00887D2A">
              <w:rPr>
                <w:rFonts w:ascii="Arial" w:eastAsia="Times New Roman" w:hAnsi="Arial" w:cs="Arial"/>
                <w:sz w:val="20"/>
                <w:szCs w:val="20"/>
                <w:lang w:eastAsia="ru-RU"/>
              </w:rPr>
              <w:t>43</w:t>
            </w:r>
            <w:r w:rsidRPr="00887D2A">
              <w:rPr>
                <w:rFonts w:ascii="Arial" w:eastAsia="Times New Roman" w:hAnsi="Arial" w:cs="Arial"/>
                <w:sz w:val="20"/>
                <w:szCs w:val="20"/>
                <w:lang w:val="en-US" w:eastAsia="ru-RU"/>
              </w:rPr>
              <w:t>,0</w:t>
            </w:r>
          </w:p>
          <w:p w:rsidR="00DA4EAA" w:rsidRPr="00887D2A" w:rsidRDefault="00DA4EAA" w:rsidP="00FD3FC4">
            <w:pPr>
              <w:spacing w:after="0"/>
              <w:rPr>
                <w:rFonts w:ascii="Arial" w:eastAsia="Times New Roman" w:hAnsi="Arial" w:cs="Arial"/>
                <w:sz w:val="20"/>
                <w:szCs w:val="20"/>
                <w:lang w:val="ru-RU" w:eastAsia="ru-RU"/>
              </w:rPr>
            </w:pPr>
            <w:r w:rsidRPr="00887D2A">
              <w:rPr>
                <w:rFonts w:ascii="Arial" w:eastAsia="Times New Roman" w:hAnsi="Arial" w:cs="Arial"/>
                <w:sz w:val="20"/>
                <w:szCs w:val="20"/>
                <w:lang w:eastAsia="ru-RU"/>
              </w:rPr>
              <w:t>10</w:t>
            </w:r>
            <w:r w:rsidRPr="00887D2A">
              <w:rPr>
                <w:rFonts w:ascii="Arial" w:eastAsia="Times New Roman" w:hAnsi="Arial" w:cs="Arial"/>
                <w:sz w:val="20"/>
                <w:szCs w:val="20"/>
                <w:lang w:val="ru-RU" w:eastAsia="ru-RU"/>
              </w:rPr>
              <w:t>,5</w:t>
            </w:r>
          </w:p>
          <w:p w:rsidR="00DA4EAA" w:rsidRPr="00887D2A" w:rsidRDefault="00DA4EAA" w:rsidP="00FD3FC4">
            <w:pPr>
              <w:spacing w:after="0"/>
              <w:rPr>
                <w:rFonts w:ascii="Arial" w:eastAsia="Times New Roman" w:hAnsi="Arial" w:cs="Arial"/>
                <w:sz w:val="20"/>
                <w:szCs w:val="20"/>
                <w:lang w:eastAsia="ru-RU"/>
              </w:rPr>
            </w:pPr>
            <w:r w:rsidRPr="00887D2A">
              <w:rPr>
                <w:rFonts w:ascii="Arial" w:eastAsia="Times New Roman" w:hAnsi="Arial" w:cs="Arial"/>
                <w:sz w:val="20"/>
                <w:szCs w:val="20"/>
                <w:lang w:eastAsia="ru-RU"/>
              </w:rPr>
              <w:t>2</w:t>
            </w:r>
            <w:r w:rsidRPr="00887D2A">
              <w:rPr>
                <w:rFonts w:ascii="Arial" w:eastAsia="Times New Roman" w:hAnsi="Arial" w:cs="Arial"/>
                <w:sz w:val="20"/>
                <w:szCs w:val="20"/>
                <w:lang w:val="ru-RU" w:eastAsia="ru-RU"/>
              </w:rPr>
              <w:t>1,</w:t>
            </w:r>
            <w:r w:rsidRPr="00887D2A">
              <w:rPr>
                <w:rFonts w:ascii="Arial" w:eastAsia="Times New Roman" w:hAnsi="Arial" w:cs="Arial"/>
                <w:sz w:val="20"/>
                <w:szCs w:val="20"/>
                <w:lang w:eastAsia="ru-RU"/>
              </w:rPr>
              <w:t>0</w:t>
            </w:r>
          </w:p>
          <w:p w:rsidR="00DA4EAA" w:rsidRPr="00887D2A" w:rsidRDefault="00DA4EAA" w:rsidP="00FD3FC4">
            <w:pPr>
              <w:spacing w:after="0"/>
              <w:rPr>
                <w:rFonts w:ascii="Arial" w:eastAsia="Times New Roman" w:hAnsi="Arial" w:cs="Arial"/>
                <w:sz w:val="20"/>
                <w:szCs w:val="20"/>
                <w:lang w:eastAsia="ru-RU"/>
              </w:rPr>
            </w:pPr>
            <w:r w:rsidRPr="00887D2A">
              <w:rPr>
                <w:rFonts w:ascii="Arial" w:eastAsia="Times New Roman" w:hAnsi="Arial" w:cs="Arial"/>
                <w:sz w:val="20"/>
                <w:szCs w:val="20"/>
                <w:lang w:val="ru-RU" w:eastAsia="ru-RU"/>
              </w:rPr>
              <w:t>1</w:t>
            </w:r>
            <w:r w:rsidRPr="00887D2A">
              <w:rPr>
                <w:rFonts w:ascii="Arial" w:eastAsia="Times New Roman" w:hAnsi="Arial" w:cs="Arial"/>
                <w:sz w:val="20"/>
                <w:szCs w:val="20"/>
                <w:lang w:eastAsia="ru-RU"/>
              </w:rPr>
              <w:t>33,7</w:t>
            </w:r>
          </w:p>
          <w:p w:rsidR="00DA4EAA" w:rsidRPr="00887D2A" w:rsidRDefault="00DA4EAA" w:rsidP="00FD3FC4">
            <w:pPr>
              <w:spacing w:after="0"/>
              <w:rPr>
                <w:rFonts w:ascii="Arial" w:eastAsia="Times New Roman" w:hAnsi="Arial" w:cs="Arial"/>
                <w:sz w:val="20"/>
                <w:szCs w:val="20"/>
                <w:lang w:eastAsia="ru-RU"/>
              </w:rPr>
            </w:pPr>
            <w:r w:rsidRPr="00887D2A">
              <w:rPr>
                <w:rFonts w:ascii="Arial" w:eastAsia="Times New Roman" w:hAnsi="Arial" w:cs="Arial"/>
                <w:sz w:val="20"/>
                <w:szCs w:val="20"/>
                <w:lang w:eastAsia="ru-RU"/>
              </w:rPr>
              <w:t>86,0</w:t>
            </w:r>
          </w:p>
          <w:p w:rsidR="00DA4EAA" w:rsidRPr="00887D2A" w:rsidRDefault="00DA4EAA" w:rsidP="00FD3FC4">
            <w:pPr>
              <w:spacing w:after="0"/>
              <w:rPr>
                <w:rFonts w:ascii="Arial" w:eastAsia="Times New Roman" w:hAnsi="Arial" w:cs="Arial"/>
                <w:sz w:val="20"/>
                <w:szCs w:val="20"/>
                <w:lang w:eastAsia="ru-RU"/>
              </w:rPr>
            </w:pPr>
            <w:r w:rsidRPr="00887D2A">
              <w:rPr>
                <w:rFonts w:ascii="Arial" w:eastAsia="Times New Roman" w:hAnsi="Arial" w:cs="Arial"/>
                <w:sz w:val="20"/>
                <w:szCs w:val="20"/>
                <w:lang w:val="ru-RU" w:eastAsia="ru-RU"/>
              </w:rPr>
              <w:t>9,</w:t>
            </w:r>
            <w:r w:rsidRPr="00887D2A">
              <w:rPr>
                <w:rFonts w:ascii="Arial" w:eastAsia="Times New Roman" w:hAnsi="Arial" w:cs="Arial"/>
                <w:sz w:val="20"/>
                <w:szCs w:val="20"/>
                <w:lang w:eastAsia="ru-RU"/>
              </w:rPr>
              <w:t>5</w:t>
            </w:r>
          </w:p>
          <w:p w:rsidR="00DA4EAA" w:rsidRPr="00887D2A" w:rsidRDefault="00DA4EAA" w:rsidP="00FD3FC4">
            <w:pPr>
              <w:spacing w:after="0"/>
              <w:rPr>
                <w:rFonts w:ascii="Arial" w:eastAsia="Times New Roman" w:hAnsi="Arial" w:cs="Arial"/>
                <w:sz w:val="20"/>
                <w:szCs w:val="20"/>
                <w:lang w:eastAsia="en-GB"/>
              </w:rPr>
            </w:pPr>
            <w:r w:rsidRPr="00887D2A">
              <w:rPr>
                <w:rFonts w:ascii="Arial" w:eastAsia="Times New Roman" w:hAnsi="Arial" w:cs="Arial"/>
                <w:sz w:val="20"/>
                <w:szCs w:val="20"/>
                <w:lang w:val="ru-RU" w:eastAsia="ru-RU"/>
              </w:rPr>
              <w:t>0,</w:t>
            </w:r>
            <w:r w:rsidRPr="00887D2A">
              <w:rPr>
                <w:rFonts w:ascii="Arial" w:eastAsia="Times New Roman" w:hAnsi="Arial" w:cs="Arial"/>
                <w:sz w:val="20"/>
                <w:szCs w:val="20"/>
                <w:lang w:eastAsia="ru-RU"/>
              </w:rPr>
              <w:t>1</w:t>
            </w:r>
          </w:p>
        </w:tc>
      </w:tr>
      <w:tr w:rsidR="00A53FE3" w:rsidRPr="00887D2A" w:rsidTr="00FD3FC4">
        <w:trPr>
          <w:trHeight w:val="300"/>
          <w:jc w:val="center"/>
        </w:trPr>
        <w:tc>
          <w:tcPr>
            <w:tcW w:w="1238" w:type="dxa"/>
            <w:shd w:val="clear" w:color="auto" w:fill="CCFFFF"/>
            <w:noWrap/>
            <w:vAlign w:val="center"/>
            <w:hideMark/>
          </w:tcPr>
          <w:p w:rsidR="00DA4EAA" w:rsidRPr="00887D2A" w:rsidRDefault="00DA4EAA" w:rsidP="00FD3FC4">
            <w:pPr>
              <w:keepNext/>
              <w:spacing w:after="0"/>
              <w:jc w:val="both"/>
              <w:rPr>
                <w:rFonts w:ascii="Arial" w:eastAsia="Times New Roman" w:hAnsi="Arial" w:cs="Arial"/>
                <w:b/>
                <w:sz w:val="20"/>
                <w:szCs w:val="20"/>
                <w:lang w:val="ru-RU" w:eastAsia="en-GB"/>
              </w:rPr>
            </w:pPr>
            <w:r w:rsidRPr="00887D2A">
              <w:rPr>
                <w:rFonts w:ascii="Arial" w:eastAsia="Times New Roman" w:hAnsi="Arial" w:cs="Arial"/>
                <w:b/>
                <w:sz w:val="20"/>
                <w:szCs w:val="20"/>
                <w:lang w:val="ru-RU" w:eastAsia="en-GB"/>
              </w:rPr>
              <w:lastRenderedPageBreak/>
              <w:t>TRP16.15</w:t>
            </w:r>
          </w:p>
        </w:tc>
        <w:tc>
          <w:tcPr>
            <w:tcW w:w="3695" w:type="dxa"/>
            <w:shd w:val="clear" w:color="auto" w:fill="CCFFFF"/>
            <w:vAlign w:val="center"/>
            <w:hideMark/>
          </w:tcPr>
          <w:p w:rsidR="00DA4EAA" w:rsidRPr="00887D2A" w:rsidRDefault="00DA4EAA" w:rsidP="00FD3FC4">
            <w:pPr>
              <w:spacing w:after="0"/>
              <w:jc w:val="center"/>
              <w:rPr>
                <w:rFonts w:ascii="Arial" w:eastAsia="Times New Roman" w:hAnsi="Arial" w:cs="Arial"/>
                <w:b/>
                <w:sz w:val="20"/>
                <w:szCs w:val="20"/>
                <w:lang w:val="ru-RU" w:eastAsia="en-GB"/>
              </w:rPr>
            </w:pPr>
            <w:r w:rsidRPr="00887D2A">
              <w:rPr>
                <w:rFonts w:ascii="Arial" w:eastAsia="Times New Roman" w:hAnsi="Arial" w:cs="Arial"/>
                <w:b/>
                <w:sz w:val="20"/>
                <w:szCs w:val="20"/>
                <w:lang w:val="ru-RU" w:eastAsia="en-GB"/>
              </w:rPr>
              <w:t>Державні видатки на освіту (виражені у формі частки від валового внутрішнього продукту (ВВП) або частки від сукупних державних витрат) [%]</w:t>
            </w:r>
          </w:p>
        </w:tc>
        <w:tc>
          <w:tcPr>
            <w:tcW w:w="3063" w:type="dxa"/>
            <w:shd w:val="clear" w:color="auto" w:fill="CCFFFF"/>
          </w:tcPr>
          <w:p w:rsidR="00DA4EAA" w:rsidRPr="00887D2A" w:rsidRDefault="00DA4EAA" w:rsidP="00FD3FC4">
            <w:pPr>
              <w:spacing w:after="0"/>
              <w:jc w:val="center"/>
              <w:rPr>
                <w:rFonts w:ascii="Arial" w:eastAsia="Times New Roman" w:hAnsi="Arial" w:cs="Arial"/>
                <w:b/>
                <w:sz w:val="20"/>
                <w:szCs w:val="20"/>
                <w:lang w:val="ru-RU" w:eastAsia="en-GB"/>
              </w:rPr>
            </w:pPr>
          </w:p>
        </w:tc>
        <w:tc>
          <w:tcPr>
            <w:tcW w:w="1927" w:type="dxa"/>
            <w:shd w:val="clear" w:color="auto" w:fill="CCFFFF"/>
          </w:tcPr>
          <w:p w:rsidR="00DA4EAA" w:rsidRPr="00887D2A" w:rsidRDefault="00DA4EAA" w:rsidP="00FD3FC4">
            <w:pPr>
              <w:spacing w:after="0"/>
              <w:jc w:val="center"/>
              <w:rPr>
                <w:rFonts w:ascii="Arial" w:eastAsia="Times New Roman" w:hAnsi="Arial" w:cs="Arial"/>
                <w:b/>
                <w:sz w:val="20"/>
                <w:szCs w:val="20"/>
                <w:lang w:val="ru-RU" w:eastAsia="en-GB"/>
              </w:rPr>
            </w:pPr>
          </w:p>
        </w:tc>
      </w:tr>
      <w:tr w:rsidR="00A53FE3" w:rsidRPr="00887D2A" w:rsidTr="00FD3FC4">
        <w:trPr>
          <w:trHeight w:val="567"/>
          <w:jc w:val="center"/>
        </w:trPr>
        <w:tc>
          <w:tcPr>
            <w:tcW w:w="1238" w:type="dxa"/>
            <w:shd w:val="clear" w:color="auto" w:fill="auto"/>
            <w:noWrap/>
            <w:vAlign w:val="center"/>
            <w:hideMark/>
          </w:tcPr>
          <w:p w:rsidR="00DA4EAA" w:rsidRPr="00887D2A" w:rsidRDefault="00DA4EAA" w:rsidP="00FD3FC4">
            <w:pPr>
              <w:spacing w:after="0"/>
              <w:jc w:val="both"/>
              <w:rPr>
                <w:rFonts w:ascii="Arial" w:eastAsia="Times New Roman" w:hAnsi="Arial" w:cs="Arial"/>
                <w:sz w:val="20"/>
                <w:szCs w:val="20"/>
                <w:lang w:val="ru-RU" w:eastAsia="en-GB"/>
              </w:rPr>
            </w:pPr>
          </w:p>
        </w:tc>
        <w:tc>
          <w:tcPr>
            <w:tcW w:w="3695" w:type="dxa"/>
            <w:shd w:val="clear" w:color="auto" w:fill="auto"/>
            <w:vAlign w:val="center"/>
            <w:hideMark/>
          </w:tcPr>
          <w:p w:rsidR="00DA4EAA" w:rsidRPr="00887D2A" w:rsidRDefault="00DA4EAA" w:rsidP="00FD3FC4">
            <w:pPr>
              <w:spacing w:after="0"/>
              <w:jc w:val="both"/>
              <w:rPr>
                <w:rFonts w:ascii="Arial" w:eastAsia="Times New Roman" w:hAnsi="Arial" w:cs="Arial"/>
                <w:bCs/>
                <w:sz w:val="20"/>
                <w:szCs w:val="20"/>
                <w:lang w:val="ru-RU" w:eastAsia="en-GB"/>
              </w:rPr>
            </w:pPr>
            <w:r w:rsidRPr="00887D2A">
              <w:rPr>
                <w:rFonts w:ascii="Arial" w:eastAsia="Times New Roman" w:hAnsi="Arial" w:cs="Arial"/>
                <w:bCs/>
                <w:sz w:val="20"/>
                <w:szCs w:val="20"/>
                <w:lang w:val="ru-RU" w:eastAsia="en-GB"/>
              </w:rPr>
              <w:t>Державні видатки на освіту виражаються у формі частки від ВВП або частки від сукупних державних видатків. Зазвичай, державне фінансування освіти здійснюється або шляхом покриття поточних та капітальних витрат освітніх установ, або фінансової підтримки осіб, які здобувають освіту, та їхніх сімей у формі стипендій та державних позик, а також шляхом надання державних субсидій на освітню діяльність приватним компаніям або неприбутковим організаціям. Обидва типи підтримки вважаються приналежними до державних видатків на освіту.</w:t>
            </w:r>
          </w:p>
          <w:p w:rsidR="00DA4EAA" w:rsidRPr="00887D2A" w:rsidRDefault="00DA4EAA" w:rsidP="00FD3FC4">
            <w:pPr>
              <w:spacing w:after="0"/>
              <w:jc w:val="both"/>
              <w:rPr>
                <w:rFonts w:ascii="Arial" w:eastAsia="Times New Roman" w:hAnsi="Arial" w:cs="Arial"/>
                <w:bCs/>
                <w:sz w:val="20"/>
                <w:szCs w:val="20"/>
                <w:lang w:val="ru-RU" w:eastAsia="en-GB"/>
              </w:rPr>
            </w:pPr>
            <w:r w:rsidRPr="00887D2A">
              <w:rPr>
                <w:rFonts w:ascii="Arial" w:eastAsia="Times New Roman" w:hAnsi="Arial" w:cs="Arial"/>
                <w:bCs/>
                <w:sz w:val="20"/>
                <w:szCs w:val="20"/>
                <w:lang w:val="ru-RU" w:eastAsia="en-GB"/>
              </w:rPr>
              <w:t>Цей показник відображає частку державних інвестицій у людський капітал у наявних сукупних ресурсах економіки країни.</w:t>
            </w:r>
          </w:p>
          <w:p w:rsidR="00DA4EAA" w:rsidRPr="00887D2A" w:rsidRDefault="00DA4EAA" w:rsidP="00FD3FC4">
            <w:pPr>
              <w:spacing w:after="0"/>
              <w:jc w:val="both"/>
              <w:rPr>
                <w:rFonts w:ascii="Arial" w:eastAsia="Times New Roman" w:hAnsi="Arial" w:cs="Arial"/>
                <w:sz w:val="20"/>
                <w:szCs w:val="20"/>
                <w:lang w:val="ru-RU" w:eastAsia="en-GB"/>
              </w:rPr>
            </w:pPr>
            <w:r w:rsidRPr="00887D2A">
              <w:rPr>
                <w:rFonts w:ascii="Arial" w:eastAsia="Times New Roman" w:hAnsi="Arial" w:cs="Arial"/>
                <w:bCs/>
                <w:sz w:val="20"/>
                <w:szCs w:val="20"/>
                <w:lang w:val="ru-RU" w:eastAsia="en-GB"/>
              </w:rPr>
              <w:t>Джерела даних: національні джерела (щорічні звіти Міністерства фінансів та/або Міністерства освіти та науки, та/або державні рахунки) або спільна бази даних ЮОЄ.</w:t>
            </w:r>
          </w:p>
        </w:tc>
        <w:tc>
          <w:tcPr>
            <w:tcW w:w="3063" w:type="dxa"/>
          </w:tcPr>
          <w:p w:rsidR="00DA4EAA" w:rsidRPr="00887D2A" w:rsidRDefault="00DA4EAA" w:rsidP="00FD3FC4">
            <w:pPr>
              <w:spacing w:after="0"/>
              <w:jc w:val="both"/>
              <w:rPr>
                <w:rFonts w:ascii="Arial" w:eastAsia="Times New Roman" w:hAnsi="Arial" w:cs="Arial"/>
                <w:bCs/>
                <w:sz w:val="20"/>
                <w:szCs w:val="20"/>
                <w:lang w:val="ru-RU" w:eastAsia="en-GB"/>
              </w:rPr>
            </w:pPr>
          </w:p>
        </w:tc>
        <w:tc>
          <w:tcPr>
            <w:tcW w:w="1927" w:type="dxa"/>
          </w:tcPr>
          <w:p w:rsidR="00DA4EAA" w:rsidRPr="00887D2A" w:rsidRDefault="00DA4EAA" w:rsidP="00FD3FC4">
            <w:pPr>
              <w:spacing w:after="0"/>
              <w:jc w:val="both"/>
              <w:rPr>
                <w:rFonts w:ascii="Arial" w:eastAsia="Times New Roman" w:hAnsi="Arial" w:cs="Arial"/>
                <w:bCs/>
                <w:sz w:val="20"/>
                <w:szCs w:val="20"/>
                <w:lang w:val="ru-RU" w:eastAsia="en-GB"/>
              </w:rPr>
            </w:pPr>
          </w:p>
        </w:tc>
      </w:tr>
      <w:tr w:rsidR="00A53FE3" w:rsidRPr="00887D2A" w:rsidTr="00FD3FC4">
        <w:trPr>
          <w:trHeight w:val="300"/>
          <w:jc w:val="center"/>
        </w:trPr>
        <w:tc>
          <w:tcPr>
            <w:tcW w:w="1238" w:type="dxa"/>
            <w:shd w:val="clear" w:color="auto" w:fill="CCFFFF"/>
            <w:noWrap/>
            <w:vAlign w:val="center"/>
            <w:hideMark/>
          </w:tcPr>
          <w:p w:rsidR="00DA4EAA" w:rsidRPr="00887D2A" w:rsidRDefault="00DA4EAA" w:rsidP="00FD3FC4">
            <w:pPr>
              <w:spacing w:after="0"/>
              <w:jc w:val="both"/>
              <w:rPr>
                <w:rFonts w:ascii="Arial" w:eastAsia="Times New Roman" w:hAnsi="Arial" w:cs="Arial"/>
                <w:b/>
                <w:sz w:val="20"/>
                <w:szCs w:val="20"/>
                <w:lang w:val="ru-RU" w:eastAsia="en-GB"/>
              </w:rPr>
            </w:pPr>
            <w:r w:rsidRPr="00887D2A">
              <w:rPr>
                <w:rFonts w:ascii="Arial" w:eastAsia="Times New Roman" w:hAnsi="Arial" w:cs="Arial"/>
                <w:b/>
                <w:sz w:val="20"/>
                <w:szCs w:val="20"/>
                <w:lang w:val="ru-RU" w:eastAsia="en-GB"/>
              </w:rPr>
              <w:t>TRP16.16</w:t>
            </w:r>
          </w:p>
        </w:tc>
        <w:tc>
          <w:tcPr>
            <w:tcW w:w="3695" w:type="dxa"/>
            <w:shd w:val="clear" w:color="auto" w:fill="CCFFFF"/>
            <w:vAlign w:val="center"/>
            <w:hideMark/>
          </w:tcPr>
          <w:p w:rsidR="00DA4EAA" w:rsidRPr="00887D2A" w:rsidRDefault="00DA4EAA" w:rsidP="00FD3FC4">
            <w:pPr>
              <w:spacing w:after="0"/>
              <w:jc w:val="center"/>
              <w:rPr>
                <w:rFonts w:ascii="Arial" w:eastAsia="Times New Roman" w:hAnsi="Arial" w:cs="Arial"/>
                <w:b/>
                <w:sz w:val="20"/>
                <w:szCs w:val="20"/>
                <w:lang w:val="ru-RU" w:eastAsia="en-GB"/>
              </w:rPr>
            </w:pPr>
            <w:r w:rsidRPr="00887D2A">
              <w:rPr>
                <w:rFonts w:ascii="Arial" w:eastAsia="Times New Roman" w:hAnsi="Arial" w:cs="Arial"/>
                <w:b/>
                <w:sz w:val="20"/>
                <w:szCs w:val="20"/>
                <w:lang w:val="ru-RU" w:eastAsia="en-GB"/>
              </w:rPr>
              <w:t>Частка викладачів, які продовжували неперервний професійний розвиток протягом останніх 12 місяців [%]</w:t>
            </w:r>
          </w:p>
        </w:tc>
        <w:tc>
          <w:tcPr>
            <w:tcW w:w="3063" w:type="dxa"/>
            <w:shd w:val="clear" w:color="auto" w:fill="CCFFFF"/>
          </w:tcPr>
          <w:p w:rsidR="00DA4EAA" w:rsidRPr="00887D2A" w:rsidRDefault="00DA4EAA" w:rsidP="00FD3FC4">
            <w:pPr>
              <w:spacing w:after="0"/>
              <w:jc w:val="center"/>
              <w:rPr>
                <w:rFonts w:ascii="Arial" w:eastAsia="Times New Roman" w:hAnsi="Arial" w:cs="Arial"/>
                <w:b/>
                <w:sz w:val="20"/>
                <w:szCs w:val="20"/>
                <w:lang w:val="ru-RU" w:eastAsia="en-GB"/>
              </w:rPr>
            </w:pPr>
            <w:r w:rsidRPr="00887D2A">
              <w:rPr>
                <w:rFonts w:ascii="Arial" w:eastAsia="Times New Roman" w:hAnsi="Arial" w:cs="Arial"/>
                <w:b/>
                <w:sz w:val="20"/>
                <w:szCs w:val="20"/>
                <w:lang w:val="ru-RU" w:eastAsia="en-GB"/>
              </w:rPr>
              <w:t>Усі викладачі (100%)  протягом останніх 12 місяців продовжували неперервний професійний розвиток</w:t>
            </w:r>
          </w:p>
        </w:tc>
        <w:tc>
          <w:tcPr>
            <w:tcW w:w="1927" w:type="dxa"/>
            <w:shd w:val="clear" w:color="auto" w:fill="CCFFFF"/>
          </w:tcPr>
          <w:p w:rsidR="00DA4EAA" w:rsidRPr="00887D2A" w:rsidRDefault="00DA4EAA" w:rsidP="00FD3FC4">
            <w:pPr>
              <w:spacing w:after="0"/>
              <w:jc w:val="center"/>
              <w:rPr>
                <w:rFonts w:ascii="Arial" w:eastAsia="Times New Roman" w:hAnsi="Arial" w:cs="Arial"/>
                <w:b/>
                <w:sz w:val="20"/>
                <w:szCs w:val="20"/>
                <w:lang w:val="ru-RU" w:eastAsia="en-GB"/>
              </w:rPr>
            </w:pPr>
          </w:p>
        </w:tc>
      </w:tr>
      <w:tr w:rsidR="00A53FE3" w:rsidRPr="00887D2A" w:rsidTr="00FD3FC4">
        <w:trPr>
          <w:trHeight w:val="2040"/>
          <w:jc w:val="center"/>
        </w:trPr>
        <w:tc>
          <w:tcPr>
            <w:tcW w:w="1238" w:type="dxa"/>
            <w:shd w:val="clear" w:color="auto" w:fill="auto"/>
            <w:noWrap/>
            <w:vAlign w:val="center"/>
            <w:hideMark/>
          </w:tcPr>
          <w:p w:rsidR="00DA4EAA" w:rsidRPr="00887D2A" w:rsidRDefault="00DA4EAA" w:rsidP="00FD3FC4">
            <w:pPr>
              <w:spacing w:after="0"/>
              <w:jc w:val="both"/>
              <w:rPr>
                <w:rFonts w:ascii="Arial" w:eastAsia="Times New Roman" w:hAnsi="Arial" w:cs="Arial"/>
                <w:sz w:val="20"/>
                <w:szCs w:val="20"/>
                <w:lang w:val="ru-RU" w:eastAsia="en-GB"/>
              </w:rPr>
            </w:pPr>
          </w:p>
        </w:tc>
        <w:tc>
          <w:tcPr>
            <w:tcW w:w="3695" w:type="dxa"/>
            <w:shd w:val="clear" w:color="auto" w:fill="auto"/>
            <w:vAlign w:val="center"/>
            <w:hideMark/>
          </w:tcPr>
          <w:p w:rsidR="00DA4EAA" w:rsidRPr="00887D2A" w:rsidRDefault="00DA4EAA" w:rsidP="00FD3FC4">
            <w:pPr>
              <w:spacing w:after="0"/>
              <w:jc w:val="both"/>
              <w:rPr>
                <w:rFonts w:ascii="Arial" w:eastAsia="Times New Roman" w:hAnsi="Arial" w:cs="Arial"/>
                <w:sz w:val="20"/>
                <w:szCs w:val="20"/>
                <w:lang w:val="ru-RU" w:eastAsia="en-GB"/>
              </w:rPr>
            </w:pPr>
            <w:r w:rsidRPr="00887D2A">
              <w:rPr>
                <w:rFonts w:ascii="Arial" w:eastAsia="Times New Roman" w:hAnsi="Arial" w:cs="Arial"/>
                <w:sz w:val="20"/>
                <w:szCs w:val="20"/>
                <w:lang w:val="ru-RU" w:eastAsia="en-GB"/>
              </w:rPr>
              <w:t>Неперервний професійний розвиток – це формальна або неформальна діяльність з метою професійного розвитку, яка може передбачати, наприклад, вивчення певних предметів або педагогічну підготовку. У певних випадках, результатом такої діяльності може бути набуття додаткової кваліфікації. Показник виражається у формі частки від загальної чисельності викладацького складу або викладацького складу певного освітнього рівня (необхідно вказати).</w:t>
            </w:r>
          </w:p>
          <w:p w:rsidR="00DA4EAA" w:rsidRPr="00887D2A" w:rsidRDefault="00DA4EAA" w:rsidP="00FD3FC4">
            <w:pPr>
              <w:spacing w:after="0"/>
              <w:jc w:val="both"/>
              <w:rPr>
                <w:rFonts w:ascii="Arial" w:eastAsia="Times New Roman" w:hAnsi="Arial" w:cs="Arial"/>
                <w:b/>
                <w:bCs/>
                <w:sz w:val="20"/>
                <w:szCs w:val="20"/>
                <w:lang w:val="ru-RU" w:eastAsia="en-GB"/>
              </w:rPr>
            </w:pPr>
            <w:r w:rsidRPr="00887D2A">
              <w:rPr>
                <w:rFonts w:ascii="Arial" w:eastAsia="Times New Roman" w:hAnsi="Arial" w:cs="Arial"/>
                <w:bCs/>
                <w:sz w:val="20"/>
                <w:szCs w:val="20"/>
                <w:lang w:val="ru-RU" w:eastAsia="en-GB"/>
              </w:rPr>
              <w:t xml:space="preserve">Джерела даних: </w:t>
            </w:r>
            <w:r w:rsidRPr="00887D2A">
              <w:rPr>
                <w:rFonts w:ascii="Arial" w:eastAsia="Times New Roman" w:hAnsi="Arial" w:cs="Arial"/>
                <w:sz w:val="20"/>
                <w:szCs w:val="20"/>
                <w:lang w:val="ru-RU" w:eastAsia="en-GB"/>
              </w:rPr>
              <w:t xml:space="preserve">адміністративні джерела (наприклад, міністерства та відомства), </w:t>
            </w:r>
            <w:r w:rsidRPr="00887D2A">
              <w:rPr>
                <w:rFonts w:ascii="Arial" w:eastAsia="Times New Roman" w:hAnsi="Arial" w:cs="Arial"/>
                <w:bCs/>
                <w:sz w:val="20"/>
                <w:szCs w:val="20"/>
                <w:lang w:val="ru-RU" w:eastAsia="en-GB"/>
              </w:rPr>
              <w:t xml:space="preserve">спільна бази даних ЮОЄ або даних </w:t>
            </w:r>
            <w:r w:rsidRPr="00887D2A">
              <w:rPr>
                <w:rFonts w:ascii="Arial" w:eastAsia="Times New Roman" w:hAnsi="Arial" w:cs="Arial"/>
                <w:sz w:val="20"/>
                <w:szCs w:val="20"/>
                <w:lang w:val="ru-RU" w:eastAsia="en-GB"/>
              </w:rPr>
              <w:t xml:space="preserve">Міжнародного </w:t>
            </w:r>
            <w:r w:rsidRPr="00887D2A">
              <w:rPr>
                <w:rFonts w:ascii="Arial" w:eastAsia="Times New Roman" w:hAnsi="Arial" w:cs="Arial"/>
                <w:sz w:val="20"/>
                <w:szCs w:val="20"/>
                <w:lang w:val="ru-RU" w:eastAsia="en-GB"/>
              </w:rPr>
              <w:lastRenderedPageBreak/>
              <w:t>дослідження</w:t>
            </w:r>
            <w:r w:rsidRPr="00887D2A">
              <w:rPr>
                <w:rFonts w:ascii="Arial" w:eastAsia="Times New Roman" w:hAnsi="Arial" w:cs="Arial"/>
                <w:bCs/>
                <w:sz w:val="20"/>
                <w:szCs w:val="20"/>
                <w:lang w:val="ru-RU" w:eastAsia="en-GB"/>
              </w:rPr>
              <w:t xml:space="preserve"> систем </w:t>
            </w:r>
            <w:r w:rsidRPr="00887D2A">
              <w:rPr>
                <w:rFonts w:ascii="Arial" w:eastAsia="Times New Roman" w:hAnsi="Arial" w:cs="Arial"/>
                <w:sz w:val="20"/>
                <w:szCs w:val="20"/>
                <w:lang w:val="ru-RU" w:eastAsia="en-GB"/>
              </w:rPr>
              <w:t>викладання</w:t>
            </w:r>
            <w:r w:rsidRPr="00887D2A">
              <w:rPr>
                <w:rFonts w:ascii="Arial" w:eastAsia="Times New Roman" w:hAnsi="Arial" w:cs="Arial"/>
                <w:bCs/>
                <w:sz w:val="20"/>
                <w:szCs w:val="20"/>
                <w:lang w:val="ru-RU" w:eastAsia="en-GB"/>
              </w:rPr>
              <w:t xml:space="preserve"> та </w:t>
            </w:r>
            <w:r w:rsidRPr="00887D2A">
              <w:rPr>
                <w:rFonts w:ascii="Arial" w:eastAsia="Times New Roman" w:hAnsi="Arial" w:cs="Arial"/>
                <w:sz w:val="20"/>
                <w:szCs w:val="20"/>
                <w:lang w:val="ru-RU" w:eastAsia="en-GB"/>
              </w:rPr>
              <w:t>навчання ОЕСР (англ. TALIS).</w:t>
            </w:r>
          </w:p>
        </w:tc>
        <w:tc>
          <w:tcPr>
            <w:tcW w:w="3063" w:type="dxa"/>
          </w:tcPr>
          <w:p w:rsidR="00DA4EAA" w:rsidRPr="00887D2A" w:rsidRDefault="00DA4EAA" w:rsidP="00FD3FC4">
            <w:pPr>
              <w:spacing w:after="0"/>
              <w:jc w:val="both"/>
              <w:rPr>
                <w:rFonts w:ascii="Arial" w:eastAsia="Times New Roman" w:hAnsi="Arial" w:cs="Arial"/>
                <w:sz w:val="20"/>
                <w:szCs w:val="20"/>
                <w:lang w:val="ru-RU" w:eastAsia="en-GB"/>
              </w:rPr>
            </w:pPr>
          </w:p>
        </w:tc>
        <w:tc>
          <w:tcPr>
            <w:tcW w:w="1927" w:type="dxa"/>
          </w:tcPr>
          <w:p w:rsidR="00DA4EAA" w:rsidRPr="00887D2A" w:rsidRDefault="00DA4EAA" w:rsidP="00FD3FC4">
            <w:pPr>
              <w:spacing w:after="0"/>
              <w:jc w:val="both"/>
              <w:rPr>
                <w:rFonts w:ascii="Arial" w:eastAsia="Times New Roman" w:hAnsi="Arial" w:cs="Arial"/>
                <w:sz w:val="20"/>
                <w:szCs w:val="20"/>
                <w:lang w:val="ru-RU" w:eastAsia="en-GB"/>
              </w:rPr>
            </w:pPr>
          </w:p>
        </w:tc>
      </w:tr>
      <w:tr w:rsidR="00A53FE3" w:rsidRPr="00887D2A" w:rsidTr="00FD3FC4">
        <w:trPr>
          <w:trHeight w:val="300"/>
          <w:jc w:val="center"/>
        </w:trPr>
        <w:tc>
          <w:tcPr>
            <w:tcW w:w="1238" w:type="dxa"/>
            <w:shd w:val="clear" w:color="auto" w:fill="CCFFFF"/>
            <w:noWrap/>
            <w:vAlign w:val="center"/>
            <w:hideMark/>
          </w:tcPr>
          <w:p w:rsidR="00DA4EAA" w:rsidRPr="00887D2A" w:rsidRDefault="00DA4EAA" w:rsidP="00FD3FC4">
            <w:pPr>
              <w:spacing w:after="0"/>
              <w:jc w:val="both"/>
              <w:rPr>
                <w:rFonts w:ascii="Arial" w:eastAsia="Times New Roman" w:hAnsi="Arial" w:cs="Arial"/>
                <w:b/>
                <w:sz w:val="20"/>
                <w:szCs w:val="20"/>
                <w:lang w:val="ru-RU" w:eastAsia="en-GB"/>
              </w:rPr>
            </w:pPr>
            <w:r w:rsidRPr="00887D2A">
              <w:rPr>
                <w:rFonts w:ascii="Arial" w:eastAsia="Times New Roman" w:hAnsi="Arial" w:cs="Arial"/>
                <w:b/>
                <w:sz w:val="20"/>
                <w:szCs w:val="20"/>
                <w:lang w:val="ru-RU" w:eastAsia="en-GB"/>
              </w:rPr>
              <w:lastRenderedPageBreak/>
              <w:t>TRP16.17</w:t>
            </w:r>
          </w:p>
        </w:tc>
        <w:tc>
          <w:tcPr>
            <w:tcW w:w="3695" w:type="dxa"/>
            <w:shd w:val="clear" w:color="auto" w:fill="CCFFFF"/>
            <w:vAlign w:val="center"/>
            <w:hideMark/>
          </w:tcPr>
          <w:p w:rsidR="00DA4EAA" w:rsidRPr="00887D2A" w:rsidRDefault="00DA4EAA" w:rsidP="00FD3FC4">
            <w:pPr>
              <w:spacing w:after="0"/>
              <w:jc w:val="center"/>
              <w:rPr>
                <w:rFonts w:ascii="Arial" w:eastAsia="Times New Roman" w:hAnsi="Arial" w:cs="Arial"/>
                <w:b/>
                <w:sz w:val="20"/>
                <w:szCs w:val="20"/>
                <w:lang w:val="ru-RU" w:eastAsia="en-GB"/>
              </w:rPr>
            </w:pPr>
            <w:r w:rsidRPr="00887D2A">
              <w:rPr>
                <w:rFonts w:ascii="Arial" w:eastAsia="Times New Roman" w:hAnsi="Arial" w:cs="Arial"/>
                <w:b/>
                <w:sz w:val="20"/>
                <w:szCs w:val="20"/>
                <w:lang w:val="ru-RU" w:eastAsia="en-GB"/>
              </w:rPr>
              <w:t>Загальна чисельність населення</w:t>
            </w:r>
          </w:p>
        </w:tc>
        <w:tc>
          <w:tcPr>
            <w:tcW w:w="3063" w:type="dxa"/>
            <w:shd w:val="clear" w:color="auto" w:fill="CCFFFF"/>
          </w:tcPr>
          <w:p w:rsidR="00DA4EAA" w:rsidRPr="00887D2A" w:rsidRDefault="00DA4EAA" w:rsidP="00FD3FC4">
            <w:pPr>
              <w:spacing w:after="0"/>
              <w:jc w:val="center"/>
              <w:rPr>
                <w:rFonts w:ascii="Arial" w:eastAsia="Times New Roman" w:hAnsi="Arial" w:cs="Arial"/>
                <w:b/>
                <w:sz w:val="20"/>
                <w:szCs w:val="20"/>
                <w:lang w:val="ru-RU" w:eastAsia="en-GB"/>
              </w:rPr>
            </w:pPr>
            <w:r w:rsidRPr="00887D2A">
              <w:rPr>
                <w:rFonts w:ascii="Arial" w:eastAsia="Times New Roman" w:hAnsi="Arial" w:cs="Arial"/>
                <w:b/>
                <w:sz w:val="20"/>
                <w:szCs w:val="20"/>
                <w:lang w:val="ru-RU" w:eastAsia="en-GB"/>
              </w:rPr>
              <w:t>Загальна чисельність населення</w:t>
            </w:r>
          </w:p>
        </w:tc>
        <w:tc>
          <w:tcPr>
            <w:tcW w:w="1927" w:type="dxa"/>
            <w:shd w:val="clear" w:color="auto" w:fill="CCFFFF"/>
          </w:tcPr>
          <w:p w:rsidR="00DA4EAA" w:rsidRPr="00887D2A" w:rsidRDefault="00DA4EAA" w:rsidP="00FD3FC4">
            <w:pPr>
              <w:spacing w:after="0"/>
              <w:jc w:val="both"/>
              <w:rPr>
                <w:rFonts w:ascii="Arial" w:eastAsia="Times New Roman" w:hAnsi="Arial" w:cs="Arial"/>
                <w:sz w:val="20"/>
                <w:szCs w:val="20"/>
                <w:lang w:val="ru-RU" w:eastAsia="en-GB"/>
              </w:rPr>
            </w:pPr>
            <w:r w:rsidRPr="00887D2A">
              <w:rPr>
                <w:rFonts w:ascii="Arial" w:eastAsia="Times New Roman" w:hAnsi="Arial" w:cs="Arial"/>
                <w:sz w:val="20"/>
                <w:szCs w:val="20"/>
                <w:lang w:eastAsia="ru-RU"/>
              </w:rPr>
              <w:t>712,1</w:t>
            </w:r>
            <w:r w:rsidRPr="00887D2A">
              <w:rPr>
                <w:rFonts w:ascii="Arial" w:eastAsia="Times New Roman" w:hAnsi="Arial" w:cs="Arial"/>
                <w:sz w:val="20"/>
                <w:szCs w:val="20"/>
                <w:lang w:val="ru-RU" w:eastAsia="ru-RU"/>
              </w:rPr>
              <w:t xml:space="preserve"> тис.осіб</w:t>
            </w:r>
          </w:p>
        </w:tc>
      </w:tr>
      <w:tr w:rsidR="00A53FE3" w:rsidRPr="00887D2A" w:rsidTr="00FD3FC4">
        <w:trPr>
          <w:trHeight w:val="556"/>
          <w:jc w:val="center"/>
        </w:trPr>
        <w:tc>
          <w:tcPr>
            <w:tcW w:w="1238" w:type="dxa"/>
            <w:shd w:val="clear" w:color="auto" w:fill="auto"/>
            <w:noWrap/>
            <w:vAlign w:val="center"/>
            <w:hideMark/>
          </w:tcPr>
          <w:p w:rsidR="00DA4EAA" w:rsidRPr="00887D2A" w:rsidRDefault="00DA4EAA" w:rsidP="00FD3FC4">
            <w:pPr>
              <w:spacing w:after="0"/>
              <w:jc w:val="both"/>
              <w:rPr>
                <w:rFonts w:ascii="Arial" w:eastAsia="Times New Roman" w:hAnsi="Arial" w:cs="Arial"/>
                <w:sz w:val="20"/>
                <w:szCs w:val="20"/>
                <w:lang w:val="ru-RU" w:eastAsia="en-GB"/>
              </w:rPr>
            </w:pPr>
          </w:p>
        </w:tc>
        <w:tc>
          <w:tcPr>
            <w:tcW w:w="3695" w:type="dxa"/>
            <w:shd w:val="clear" w:color="auto" w:fill="auto"/>
            <w:vAlign w:val="center"/>
            <w:hideMark/>
          </w:tcPr>
          <w:p w:rsidR="00DA4EAA" w:rsidRPr="00887D2A" w:rsidRDefault="00DA4EAA" w:rsidP="00FD3FC4">
            <w:pPr>
              <w:spacing w:after="0"/>
              <w:jc w:val="both"/>
              <w:rPr>
                <w:rFonts w:ascii="Arial" w:eastAsia="Times New Roman" w:hAnsi="Arial" w:cs="Arial"/>
                <w:sz w:val="20"/>
                <w:szCs w:val="20"/>
                <w:lang w:val="ru-RU" w:eastAsia="en-GB"/>
              </w:rPr>
            </w:pPr>
            <w:r w:rsidRPr="00887D2A">
              <w:rPr>
                <w:rFonts w:ascii="Arial" w:eastAsia="Times New Roman" w:hAnsi="Arial" w:cs="Arial"/>
                <w:sz w:val="20"/>
                <w:szCs w:val="20"/>
                <w:lang w:val="ru-RU" w:eastAsia="en-GB"/>
              </w:rPr>
              <w:t>Загальна чисельність населення – це кількість громадян, які постійно проживають на території країни станом на 1 січня певного року. За відсутності інформації про кількість громадян, які постійно проживають на території країни, такі країни можуть звітувати про чисельність зареєстрованих громадян або громадян, які мають право на постійне проживання.</w:t>
            </w:r>
          </w:p>
          <w:p w:rsidR="00DA4EAA" w:rsidRPr="00887D2A" w:rsidRDefault="00DA4EAA" w:rsidP="00FD3FC4">
            <w:pPr>
              <w:spacing w:after="0"/>
              <w:jc w:val="both"/>
              <w:rPr>
                <w:rFonts w:ascii="Arial" w:eastAsia="Times New Roman" w:hAnsi="Arial" w:cs="Arial"/>
                <w:sz w:val="20"/>
                <w:szCs w:val="20"/>
                <w:lang w:val="ru-RU" w:eastAsia="en-GB"/>
              </w:rPr>
            </w:pPr>
            <w:r w:rsidRPr="00887D2A">
              <w:rPr>
                <w:rFonts w:ascii="Arial" w:eastAsia="Times New Roman" w:hAnsi="Arial" w:cs="Arial"/>
                <w:bCs/>
                <w:sz w:val="20"/>
                <w:szCs w:val="20"/>
                <w:lang w:val="ru-RU" w:eastAsia="en-GB"/>
              </w:rPr>
              <w:t>Джерела даних: переписи населення або оцінки Департаменту народонаселення ООН.</w:t>
            </w:r>
          </w:p>
        </w:tc>
        <w:tc>
          <w:tcPr>
            <w:tcW w:w="3063" w:type="dxa"/>
          </w:tcPr>
          <w:p w:rsidR="00DA4EAA" w:rsidRPr="00887D2A" w:rsidRDefault="00DA4EAA" w:rsidP="00FD3FC4">
            <w:pPr>
              <w:spacing w:after="0"/>
              <w:jc w:val="both"/>
              <w:rPr>
                <w:rFonts w:ascii="Arial" w:eastAsia="Times New Roman" w:hAnsi="Arial" w:cs="Arial"/>
                <w:sz w:val="20"/>
                <w:szCs w:val="20"/>
                <w:lang w:val="ru-RU" w:eastAsia="en-GB"/>
              </w:rPr>
            </w:pPr>
            <w:r w:rsidRPr="00887D2A">
              <w:rPr>
                <w:rFonts w:ascii="Arial" w:eastAsia="Times New Roman" w:hAnsi="Arial" w:cs="Arial"/>
                <w:sz w:val="20"/>
                <w:szCs w:val="20"/>
                <w:lang w:val="ru-RU" w:eastAsia="en-GB"/>
              </w:rPr>
              <w:t>Загальна чисельність населення в Хмельницькій області станом на 1 січня 2016 року.</w:t>
            </w:r>
          </w:p>
          <w:p w:rsidR="00DA4EAA" w:rsidRPr="00887D2A" w:rsidRDefault="00DA4EAA" w:rsidP="00FD3FC4">
            <w:pPr>
              <w:spacing w:after="0"/>
              <w:jc w:val="both"/>
              <w:rPr>
                <w:rFonts w:ascii="Arial" w:eastAsia="Times New Roman" w:hAnsi="Arial" w:cs="Arial"/>
                <w:sz w:val="20"/>
                <w:szCs w:val="20"/>
                <w:lang w:val="ru-RU" w:eastAsia="en-GB"/>
              </w:rPr>
            </w:pPr>
          </w:p>
          <w:p w:rsidR="00DA4EAA" w:rsidRPr="00887D2A" w:rsidRDefault="00DA4EAA" w:rsidP="00FD3FC4">
            <w:pPr>
              <w:spacing w:after="0"/>
              <w:jc w:val="both"/>
              <w:rPr>
                <w:rFonts w:ascii="Arial" w:eastAsia="Times New Roman" w:hAnsi="Arial" w:cs="Arial"/>
                <w:sz w:val="20"/>
                <w:szCs w:val="20"/>
                <w:lang w:val="ru-RU" w:eastAsia="en-GB"/>
              </w:rPr>
            </w:pPr>
          </w:p>
        </w:tc>
        <w:tc>
          <w:tcPr>
            <w:tcW w:w="1927" w:type="dxa"/>
          </w:tcPr>
          <w:p w:rsidR="00DA4EAA" w:rsidRPr="00887D2A" w:rsidRDefault="00DA4EAA" w:rsidP="00FD3FC4">
            <w:pPr>
              <w:spacing w:after="0"/>
              <w:jc w:val="both"/>
              <w:rPr>
                <w:rFonts w:ascii="Arial" w:eastAsia="Times New Roman" w:hAnsi="Arial" w:cs="Arial"/>
                <w:sz w:val="20"/>
                <w:szCs w:val="20"/>
                <w:lang w:val="ru-RU" w:eastAsia="en-GB"/>
              </w:rPr>
            </w:pPr>
            <w:r w:rsidRPr="00887D2A">
              <w:rPr>
                <w:rFonts w:ascii="Arial" w:eastAsia="Times New Roman" w:hAnsi="Arial" w:cs="Arial"/>
                <w:sz w:val="20"/>
                <w:szCs w:val="20"/>
                <w:lang w:eastAsia="ru-RU"/>
              </w:rPr>
              <w:t>712,1</w:t>
            </w:r>
            <w:r w:rsidRPr="00887D2A">
              <w:rPr>
                <w:rFonts w:ascii="Arial" w:eastAsia="Times New Roman" w:hAnsi="Arial" w:cs="Arial"/>
                <w:sz w:val="20"/>
                <w:szCs w:val="20"/>
                <w:lang w:val="ru-RU" w:eastAsia="ru-RU"/>
              </w:rPr>
              <w:t xml:space="preserve"> тис.осіб</w:t>
            </w:r>
          </w:p>
          <w:p w:rsidR="00DA4EAA" w:rsidRPr="00887D2A" w:rsidRDefault="00DA4EAA" w:rsidP="00FD3FC4">
            <w:pPr>
              <w:spacing w:after="0"/>
              <w:jc w:val="both"/>
              <w:rPr>
                <w:rFonts w:ascii="Arial" w:eastAsia="Times New Roman" w:hAnsi="Arial" w:cs="Arial"/>
                <w:sz w:val="20"/>
                <w:szCs w:val="20"/>
                <w:lang w:val="ru-RU" w:eastAsia="en-GB"/>
              </w:rPr>
            </w:pPr>
          </w:p>
          <w:p w:rsidR="00DA4EAA" w:rsidRPr="00887D2A" w:rsidRDefault="00DA4EAA" w:rsidP="00FD3FC4">
            <w:pPr>
              <w:spacing w:after="0"/>
              <w:jc w:val="both"/>
              <w:rPr>
                <w:rFonts w:ascii="Arial" w:eastAsia="Times New Roman" w:hAnsi="Arial" w:cs="Arial"/>
                <w:sz w:val="20"/>
                <w:szCs w:val="20"/>
                <w:lang w:val="ru-RU" w:eastAsia="en-GB"/>
              </w:rPr>
            </w:pPr>
          </w:p>
          <w:p w:rsidR="00DA4EAA" w:rsidRPr="00887D2A" w:rsidRDefault="00DA4EAA" w:rsidP="00FD3FC4">
            <w:pPr>
              <w:spacing w:after="0"/>
              <w:jc w:val="both"/>
              <w:rPr>
                <w:rFonts w:ascii="Arial" w:eastAsia="Times New Roman" w:hAnsi="Arial" w:cs="Arial"/>
                <w:sz w:val="20"/>
                <w:szCs w:val="20"/>
                <w:lang w:val="ru-RU" w:eastAsia="ru-RU"/>
              </w:rPr>
            </w:pPr>
          </w:p>
          <w:p w:rsidR="00DA4EAA" w:rsidRPr="00887D2A" w:rsidRDefault="00DA4EAA" w:rsidP="00FD3FC4">
            <w:pPr>
              <w:spacing w:after="0"/>
              <w:jc w:val="both"/>
              <w:rPr>
                <w:rFonts w:ascii="Arial" w:eastAsia="Times New Roman" w:hAnsi="Arial" w:cs="Arial"/>
                <w:sz w:val="20"/>
                <w:szCs w:val="20"/>
                <w:lang w:val="ru-RU" w:eastAsia="ru-RU"/>
              </w:rPr>
            </w:pPr>
          </w:p>
          <w:p w:rsidR="00DA4EAA" w:rsidRPr="00887D2A" w:rsidRDefault="00DA4EAA" w:rsidP="00FD3FC4">
            <w:pPr>
              <w:spacing w:after="0"/>
              <w:jc w:val="both"/>
              <w:rPr>
                <w:rFonts w:ascii="Arial" w:eastAsia="Times New Roman" w:hAnsi="Arial" w:cs="Arial"/>
                <w:sz w:val="20"/>
                <w:szCs w:val="20"/>
                <w:lang w:val="ru-RU" w:eastAsia="en-GB"/>
              </w:rPr>
            </w:pPr>
          </w:p>
        </w:tc>
      </w:tr>
      <w:tr w:rsidR="00A53FE3" w:rsidRPr="00887D2A" w:rsidTr="00FD3FC4">
        <w:tblPrEx>
          <w:tblBorders>
            <w:top w:val="single" w:sz="4" w:space="0" w:color="0092BB"/>
            <w:left w:val="none" w:sz="0" w:space="0" w:color="auto"/>
            <w:bottom w:val="single" w:sz="4" w:space="0" w:color="0092BB"/>
            <w:right w:val="none" w:sz="0" w:space="0" w:color="auto"/>
            <w:insideH w:val="single" w:sz="4" w:space="0" w:color="0092BB"/>
            <w:insideV w:val="none" w:sz="0" w:space="0" w:color="auto"/>
          </w:tblBorders>
        </w:tblPrEx>
        <w:trPr>
          <w:trHeight w:val="300"/>
          <w:jc w:val="center"/>
        </w:trPr>
        <w:tc>
          <w:tcPr>
            <w:tcW w:w="1238" w:type="dxa"/>
            <w:tcBorders>
              <w:top w:val="single" w:sz="4" w:space="0" w:color="808080"/>
              <w:left w:val="single" w:sz="4" w:space="0" w:color="808080"/>
              <w:bottom w:val="single" w:sz="4" w:space="0" w:color="808080"/>
              <w:right w:val="single" w:sz="4" w:space="0" w:color="808080"/>
            </w:tcBorders>
            <w:shd w:val="clear" w:color="auto" w:fill="CCFFFF"/>
            <w:noWrap/>
            <w:vAlign w:val="center"/>
            <w:hideMark/>
          </w:tcPr>
          <w:p w:rsidR="00DA4EAA" w:rsidRPr="00887D2A" w:rsidRDefault="00DA4EAA" w:rsidP="00FD3FC4">
            <w:pPr>
              <w:spacing w:after="0"/>
              <w:jc w:val="both"/>
              <w:rPr>
                <w:rFonts w:ascii="Arial" w:eastAsia="Times New Roman" w:hAnsi="Arial" w:cs="Arial"/>
                <w:b/>
                <w:sz w:val="20"/>
                <w:szCs w:val="20"/>
                <w:lang w:val="ru-RU" w:eastAsia="en-GB"/>
              </w:rPr>
            </w:pPr>
            <w:r w:rsidRPr="00887D2A">
              <w:rPr>
                <w:rFonts w:ascii="Arial" w:eastAsia="Times New Roman" w:hAnsi="Arial" w:cs="Arial"/>
                <w:b/>
                <w:sz w:val="20"/>
                <w:szCs w:val="20"/>
                <w:lang w:val="ru-RU" w:eastAsia="en-GB"/>
              </w:rPr>
              <w:t>TRP16.18</w:t>
            </w:r>
          </w:p>
        </w:tc>
        <w:tc>
          <w:tcPr>
            <w:tcW w:w="3695" w:type="dxa"/>
            <w:tcBorders>
              <w:top w:val="single" w:sz="4" w:space="0" w:color="808080"/>
              <w:left w:val="single" w:sz="4" w:space="0" w:color="808080"/>
              <w:bottom w:val="single" w:sz="4" w:space="0" w:color="808080"/>
              <w:right w:val="single" w:sz="4" w:space="0" w:color="808080"/>
            </w:tcBorders>
            <w:shd w:val="clear" w:color="auto" w:fill="CCFFFF"/>
            <w:vAlign w:val="center"/>
            <w:hideMark/>
          </w:tcPr>
          <w:p w:rsidR="00DA4EAA" w:rsidRPr="00887D2A" w:rsidRDefault="00DA4EAA" w:rsidP="00FD3FC4">
            <w:pPr>
              <w:spacing w:after="0"/>
              <w:jc w:val="center"/>
              <w:rPr>
                <w:rFonts w:ascii="Arial" w:eastAsia="Times New Roman" w:hAnsi="Arial" w:cs="Arial"/>
                <w:b/>
                <w:sz w:val="20"/>
                <w:szCs w:val="20"/>
                <w:lang w:val="ru-RU" w:eastAsia="en-GB"/>
              </w:rPr>
            </w:pPr>
            <w:r w:rsidRPr="00887D2A">
              <w:rPr>
                <w:rFonts w:ascii="Arial" w:eastAsia="Times New Roman" w:hAnsi="Arial" w:cs="Arial"/>
                <w:b/>
                <w:sz w:val="20"/>
                <w:szCs w:val="20"/>
                <w:lang w:val="ru-RU" w:eastAsia="en-GB"/>
              </w:rPr>
              <w:t>Відносна частка молоді (вікова група: 15–24 роки) [%]</w:t>
            </w:r>
          </w:p>
        </w:tc>
        <w:tc>
          <w:tcPr>
            <w:tcW w:w="3063" w:type="dxa"/>
            <w:tcBorders>
              <w:top w:val="single" w:sz="4" w:space="0" w:color="808080"/>
              <w:left w:val="single" w:sz="4" w:space="0" w:color="808080"/>
              <w:bottom w:val="single" w:sz="4" w:space="0" w:color="808080"/>
              <w:right w:val="single" w:sz="4" w:space="0" w:color="808080"/>
            </w:tcBorders>
            <w:shd w:val="clear" w:color="auto" w:fill="CCFFFF"/>
          </w:tcPr>
          <w:p w:rsidR="00DA4EAA" w:rsidRPr="00887D2A" w:rsidRDefault="00DA4EAA" w:rsidP="00FD3FC4">
            <w:pPr>
              <w:spacing w:after="0"/>
              <w:jc w:val="center"/>
              <w:rPr>
                <w:rFonts w:ascii="Arial" w:eastAsia="Times New Roman" w:hAnsi="Arial" w:cs="Arial"/>
                <w:b/>
                <w:sz w:val="20"/>
                <w:szCs w:val="20"/>
                <w:lang w:val="ru-RU" w:eastAsia="en-GB"/>
              </w:rPr>
            </w:pPr>
            <w:r w:rsidRPr="00887D2A">
              <w:rPr>
                <w:rFonts w:ascii="Arial" w:eastAsia="Times New Roman" w:hAnsi="Arial" w:cs="Arial"/>
                <w:b/>
                <w:sz w:val="20"/>
                <w:szCs w:val="20"/>
                <w:lang w:val="ru-RU" w:eastAsia="en-GB"/>
              </w:rPr>
              <w:t>Цей показник у регіоні не відслідковується</w:t>
            </w:r>
          </w:p>
        </w:tc>
        <w:tc>
          <w:tcPr>
            <w:tcW w:w="1927" w:type="dxa"/>
            <w:tcBorders>
              <w:top w:val="single" w:sz="4" w:space="0" w:color="808080"/>
              <w:left w:val="single" w:sz="4" w:space="0" w:color="808080"/>
              <w:bottom w:val="single" w:sz="4" w:space="0" w:color="808080"/>
              <w:right w:val="single" w:sz="4" w:space="0" w:color="808080"/>
            </w:tcBorders>
            <w:shd w:val="clear" w:color="auto" w:fill="CCFFFF"/>
          </w:tcPr>
          <w:p w:rsidR="00DA4EAA" w:rsidRPr="00887D2A" w:rsidRDefault="00DA4EAA" w:rsidP="00FD3FC4">
            <w:pPr>
              <w:spacing w:after="0"/>
              <w:rPr>
                <w:rFonts w:ascii="Arial" w:eastAsia="Times New Roman" w:hAnsi="Arial" w:cs="Arial"/>
                <w:sz w:val="20"/>
                <w:szCs w:val="20"/>
                <w:lang w:val="ru-RU" w:eastAsia="en-GB"/>
              </w:rPr>
            </w:pPr>
          </w:p>
        </w:tc>
      </w:tr>
      <w:tr w:rsidR="00A53FE3" w:rsidRPr="00887D2A" w:rsidTr="00FD3FC4">
        <w:tblPrEx>
          <w:tblBorders>
            <w:top w:val="single" w:sz="4" w:space="0" w:color="0092BB"/>
            <w:left w:val="none" w:sz="0" w:space="0" w:color="auto"/>
            <w:bottom w:val="single" w:sz="4" w:space="0" w:color="0092BB"/>
            <w:right w:val="none" w:sz="0" w:space="0" w:color="auto"/>
            <w:insideH w:val="single" w:sz="4" w:space="0" w:color="0092BB"/>
            <w:insideV w:val="none" w:sz="0" w:space="0" w:color="auto"/>
          </w:tblBorders>
        </w:tblPrEx>
        <w:trPr>
          <w:trHeight w:val="1275"/>
          <w:jc w:val="center"/>
        </w:trPr>
        <w:tc>
          <w:tcPr>
            <w:tcW w:w="1238"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DA4EAA" w:rsidRPr="00887D2A" w:rsidRDefault="00DA4EAA" w:rsidP="00FD3FC4">
            <w:pPr>
              <w:spacing w:after="0"/>
              <w:jc w:val="both"/>
              <w:rPr>
                <w:rFonts w:ascii="Arial" w:eastAsia="Times New Roman" w:hAnsi="Arial" w:cs="Arial"/>
                <w:sz w:val="20"/>
                <w:szCs w:val="20"/>
                <w:lang w:val="ru-RU" w:eastAsia="en-GB"/>
              </w:rPr>
            </w:pPr>
          </w:p>
        </w:tc>
        <w:tc>
          <w:tcPr>
            <w:tcW w:w="3695"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DA4EAA" w:rsidRPr="00887D2A" w:rsidRDefault="00DA4EAA" w:rsidP="00FD3FC4">
            <w:pPr>
              <w:spacing w:after="0"/>
              <w:jc w:val="both"/>
              <w:rPr>
                <w:rFonts w:ascii="Arial" w:eastAsia="Times New Roman" w:hAnsi="Arial" w:cs="Arial"/>
                <w:sz w:val="20"/>
                <w:szCs w:val="20"/>
                <w:lang w:val="ru-RU" w:eastAsia="en-GB"/>
              </w:rPr>
            </w:pPr>
            <w:r w:rsidRPr="00887D2A">
              <w:rPr>
                <w:rFonts w:ascii="Arial" w:eastAsia="Times New Roman" w:hAnsi="Arial" w:cs="Arial"/>
                <w:sz w:val="20"/>
                <w:szCs w:val="20"/>
                <w:lang w:val="ru-RU" w:eastAsia="en-GB"/>
              </w:rPr>
              <w:t>Частка молоді – це співвідношення молодого населення (у віці 15-24 років) та працездатного населення (як правило, у віці 15-64 або 15-74 років).</w:t>
            </w:r>
          </w:p>
          <w:p w:rsidR="00DA4EAA" w:rsidRPr="00887D2A" w:rsidRDefault="00DA4EAA" w:rsidP="00FD3FC4">
            <w:pPr>
              <w:spacing w:after="0"/>
              <w:jc w:val="both"/>
              <w:rPr>
                <w:rFonts w:ascii="Arial" w:eastAsia="Times New Roman" w:hAnsi="Arial" w:cs="Arial"/>
                <w:sz w:val="20"/>
                <w:szCs w:val="20"/>
                <w:lang w:val="ru-RU" w:eastAsia="en-GB"/>
              </w:rPr>
            </w:pPr>
            <w:r w:rsidRPr="00887D2A">
              <w:rPr>
                <w:rFonts w:ascii="Arial" w:eastAsia="Times New Roman" w:hAnsi="Arial" w:cs="Arial"/>
                <w:bCs/>
                <w:sz w:val="20"/>
                <w:szCs w:val="20"/>
                <w:lang w:val="ru-RU" w:eastAsia="en-GB"/>
              </w:rPr>
              <w:t xml:space="preserve">Цей показник відображає співвідношення чисельності потенційної групи нових учасників ринку праці та усього </w:t>
            </w:r>
            <w:r w:rsidRPr="00887D2A">
              <w:rPr>
                <w:rFonts w:ascii="Arial" w:eastAsia="Times New Roman" w:hAnsi="Arial" w:cs="Arial"/>
                <w:sz w:val="20"/>
                <w:szCs w:val="20"/>
                <w:lang w:val="ru-RU" w:eastAsia="en-GB"/>
              </w:rPr>
              <w:t>працездатного населення, а також масштаб завдання із забезпечення молоді необхідними навичками, який постає перед системою освіти та навчання кожної з країн.</w:t>
            </w:r>
          </w:p>
          <w:p w:rsidR="00DA4EAA" w:rsidRPr="00887D2A" w:rsidRDefault="00DA4EAA" w:rsidP="00FD3FC4">
            <w:pPr>
              <w:spacing w:after="0"/>
              <w:jc w:val="both"/>
              <w:rPr>
                <w:rFonts w:ascii="Arial" w:eastAsia="Times New Roman" w:hAnsi="Arial" w:cs="Arial"/>
                <w:sz w:val="20"/>
                <w:szCs w:val="20"/>
                <w:lang w:val="ru-RU" w:eastAsia="en-GB"/>
              </w:rPr>
            </w:pPr>
            <w:r w:rsidRPr="00887D2A">
              <w:rPr>
                <w:rFonts w:ascii="Arial" w:eastAsia="Times New Roman" w:hAnsi="Arial" w:cs="Arial"/>
                <w:bCs/>
                <w:sz w:val="20"/>
                <w:szCs w:val="20"/>
                <w:lang w:val="ru-RU" w:eastAsia="en-GB"/>
              </w:rPr>
              <w:t>Джерела даних: переписи населення або оцінки Департаменту народонаселення ООН.</w:t>
            </w:r>
          </w:p>
        </w:tc>
        <w:tc>
          <w:tcPr>
            <w:tcW w:w="3063" w:type="dxa"/>
            <w:tcBorders>
              <w:top w:val="single" w:sz="4" w:space="0" w:color="808080"/>
              <w:left w:val="single" w:sz="4" w:space="0" w:color="808080"/>
              <w:bottom w:val="single" w:sz="4" w:space="0" w:color="808080"/>
              <w:right w:val="single" w:sz="4" w:space="0" w:color="808080"/>
            </w:tcBorders>
          </w:tcPr>
          <w:p w:rsidR="00DA4EAA" w:rsidRPr="00887D2A" w:rsidRDefault="00DA4EAA" w:rsidP="00FD3FC4">
            <w:pPr>
              <w:spacing w:after="0"/>
              <w:rPr>
                <w:rFonts w:ascii="Arial" w:eastAsia="Times New Roman" w:hAnsi="Arial" w:cs="Arial"/>
                <w:sz w:val="20"/>
                <w:szCs w:val="20"/>
                <w:lang w:val="ru-RU" w:eastAsia="ru-RU"/>
              </w:rPr>
            </w:pPr>
          </w:p>
        </w:tc>
        <w:tc>
          <w:tcPr>
            <w:tcW w:w="1927" w:type="dxa"/>
            <w:tcBorders>
              <w:top w:val="single" w:sz="4" w:space="0" w:color="808080"/>
              <w:left w:val="single" w:sz="4" w:space="0" w:color="808080"/>
              <w:bottom w:val="single" w:sz="4" w:space="0" w:color="808080"/>
              <w:right w:val="single" w:sz="4" w:space="0" w:color="808080"/>
            </w:tcBorders>
          </w:tcPr>
          <w:p w:rsidR="00DA4EAA" w:rsidRPr="00887D2A" w:rsidRDefault="00DA4EAA" w:rsidP="00FD3FC4">
            <w:pPr>
              <w:spacing w:after="0"/>
              <w:rPr>
                <w:rFonts w:ascii="Arial" w:eastAsia="Times New Roman" w:hAnsi="Arial" w:cs="Arial"/>
                <w:sz w:val="20"/>
                <w:szCs w:val="20"/>
                <w:lang w:val="ru-RU" w:eastAsia="en-GB"/>
              </w:rPr>
            </w:pPr>
          </w:p>
        </w:tc>
      </w:tr>
      <w:tr w:rsidR="00A53FE3" w:rsidRPr="00887D2A" w:rsidTr="00FD3FC4">
        <w:trPr>
          <w:trHeight w:val="300"/>
          <w:jc w:val="center"/>
        </w:trPr>
        <w:tc>
          <w:tcPr>
            <w:tcW w:w="1238" w:type="dxa"/>
            <w:shd w:val="clear" w:color="auto" w:fill="CCFFFF"/>
            <w:noWrap/>
            <w:vAlign w:val="center"/>
            <w:hideMark/>
          </w:tcPr>
          <w:p w:rsidR="00DA4EAA" w:rsidRPr="00887D2A" w:rsidRDefault="00DA4EAA" w:rsidP="00FD3FC4">
            <w:pPr>
              <w:spacing w:after="0"/>
              <w:jc w:val="both"/>
              <w:rPr>
                <w:rFonts w:ascii="Arial" w:eastAsia="Times New Roman" w:hAnsi="Arial" w:cs="Arial"/>
                <w:b/>
                <w:sz w:val="20"/>
                <w:szCs w:val="20"/>
                <w:lang w:val="ru-RU" w:eastAsia="en-GB"/>
              </w:rPr>
            </w:pPr>
            <w:r w:rsidRPr="00887D2A">
              <w:rPr>
                <w:rFonts w:ascii="Arial" w:eastAsia="Times New Roman" w:hAnsi="Arial" w:cs="Arial"/>
                <w:b/>
                <w:sz w:val="20"/>
                <w:szCs w:val="20"/>
                <w:lang w:val="ru-RU" w:eastAsia="en-GB"/>
              </w:rPr>
              <w:t>TRP16.19</w:t>
            </w:r>
          </w:p>
        </w:tc>
        <w:tc>
          <w:tcPr>
            <w:tcW w:w="3695" w:type="dxa"/>
            <w:shd w:val="clear" w:color="auto" w:fill="CCFFFF"/>
            <w:vAlign w:val="center"/>
            <w:hideMark/>
          </w:tcPr>
          <w:p w:rsidR="00DA4EAA" w:rsidRPr="00887D2A" w:rsidRDefault="00DA4EAA" w:rsidP="00FD3FC4">
            <w:pPr>
              <w:spacing w:after="0"/>
              <w:jc w:val="center"/>
              <w:rPr>
                <w:rFonts w:ascii="Arial" w:eastAsia="Times New Roman" w:hAnsi="Arial" w:cs="Arial"/>
                <w:b/>
                <w:sz w:val="20"/>
                <w:szCs w:val="20"/>
                <w:lang w:val="ru-RU" w:eastAsia="en-GB"/>
              </w:rPr>
            </w:pPr>
            <w:r w:rsidRPr="00887D2A">
              <w:rPr>
                <w:rFonts w:ascii="Arial" w:eastAsia="Times New Roman" w:hAnsi="Arial" w:cs="Arial"/>
                <w:b/>
                <w:sz w:val="20"/>
                <w:szCs w:val="20"/>
                <w:lang w:val="ru-RU" w:eastAsia="en-GB"/>
              </w:rPr>
              <w:t>Індекс політики щодо малого та середнього підприємництва (МСП)</w:t>
            </w:r>
          </w:p>
        </w:tc>
        <w:tc>
          <w:tcPr>
            <w:tcW w:w="3063" w:type="dxa"/>
            <w:shd w:val="clear" w:color="auto" w:fill="CCFFFF"/>
          </w:tcPr>
          <w:p w:rsidR="00DA4EAA" w:rsidRPr="00887D2A" w:rsidRDefault="00DA4EAA" w:rsidP="00FD3FC4">
            <w:pPr>
              <w:spacing w:after="0"/>
              <w:jc w:val="center"/>
              <w:rPr>
                <w:rFonts w:ascii="Arial" w:eastAsia="Times New Roman" w:hAnsi="Arial" w:cs="Arial"/>
                <w:b/>
                <w:sz w:val="20"/>
                <w:szCs w:val="20"/>
                <w:lang w:val="ru-RU" w:eastAsia="en-GB"/>
              </w:rPr>
            </w:pPr>
            <w:r w:rsidRPr="00887D2A">
              <w:rPr>
                <w:rFonts w:ascii="Arial" w:eastAsia="Times New Roman" w:hAnsi="Arial" w:cs="Arial"/>
                <w:b/>
                <w:sz w:val="20"/>
                <w:szCs w:val="20"/>
                <w:lang w:val="ru-RU" w:eastAsia="en-GB"/>
              </w:rPr>
              <w:t>Цей показник у регіоні не відслідковується</w:t>
            </w:r>
          </w:p>
        </w:tc>
        <w:tc>
          <w:tcPr>
            <w:tcW w:w="1927" w:type="dxa"/>
            <w:shd w:val="clear" w:color="auto" w:fill="CCFFFF"/>
          </w:tcPr>
          <w:p w:rsidR="00DA4EAA" w:rsidRPr="00887D2A" w:rsidRDefault="00DA4EAA" w:rsidP="00FD3FC4">
            <w:pPr>
              <w:spacing w:after="0"/>
              <w:jc w:val="center"/>
              <w:rPr>
                <w:rFonts w:ascii="Arial" w:eastAsia="Times New Roman" w:hAnsi="Arial" w:cs="Arial"/>
                <w:b/>
                <w:sz w:val="20"/>
                <w:szCs w:val="20"/>
                <w:lang w:val="ru-RU" w:eastAsia="en-GB"/>
              </w:rPr>
            </w:pPr>
          </w:p>
        </w:tc>
      </w:tr>
      <w:tr w:rsidR="00A53FE3" w:rsidRPr="00887D2A" w:rsidTr="00FD3FC4">
        <w:trPr>
          <w:trHeight w:val="580"/>
          <w:jc w:val="center"/>
        </w:trPr>
        <w:tc>
          <w:tcPr>
            <w:tcW w:w="1238" w:type="dxa"/>
            <w:shd w:val="clear" w:color="auto" w:fill="CCFFFF"/>
            <w:noWrap/>
            <w:vAlign w:val="center"/>
            <w:hideMark/>
          </w:tcPr>
          <w:p w:rsidR="00DA4EAA" w:rsidRPr="00887D2A" w:rsidRDefault="00DA4EAA" w:rsidP="00FD3FC4">
            <w:pPr>
              <w:spacing w:after="0"/>
              <w:jc w:val="both"/>
              <w:rPr>
                <w:rFonts w:ascii="Arial" w:eastAsia="Times New Roman" w:hAnsi="Arial" w:cs="Arial"/>
                <w:sz w:val="20"/>
                <w:szCs w:val="20"/>
                <w:lang w:val="ru-RU" w:eastAsia="en-GB"/>
              </w:rPr>
            </w:pPr>
          </w:p>
        </w:tc>
        <w:tc>
          <w:tcPr>
            <w:tcW w:w="3695" w:type="dxa"/>
            <w:shd w:val="clear" w:color="auto" w:fill="CCFFFF"/>
            <w:vAlign w:val="center"/>
            <w:hideMark/>
          </w:tcPr>
          <w:p w:rsidR="00DA4EAA" w:rsidRPr="00887D2A" w:rsidRDefault="00DA4EAA" w:rsidP="00FD3FC4">
            <w:pPr>
              <w:numPr>
                <w:ilvl w:val="0"/>
                <w:numId w:val="37"/>
              </w:numPr>
              <w:spacing w:after="0"/>
              <w:jc w:val="both"/>
              <w:rPr>
                <w:rFonts w:ascii="Arial" w:eastAsia="Times New Roman" w:hAnsi="Arial" w:cs="Arial"/>
                <w:sz w:val="20"/>
                <w:szCs w:val="20"/>
                <w:lang w:val="ru-RU" w:eastAsia="ru-RU"/>
              </w:rPr>
            </w:pPr>
            <w:r w:rsidRPr="00887D2A">
              <w:rPr>
                <w:rFonts w:ascii="Arial" w:eastAsia="Times New Roman" w:hAnsi="Arial" w:cs="Arial"/>
                <w:sz w:val="20"/>
                <w:szCs w:val="20"/>
                <w:lang w:val="ru-RU" w:eastAsia="ru-RU"/>
              </w:rPr>
              <w:t xml:space="preserve">TRP16.19.a. </w:t>
            </w:r>
            <w:r w:rsidRPr="00887D2A">
              <w:rPr>
                <w:rFonts w:ascii="Arial" w:eastAsia="Times New Roman" w:hAnsi="Arial" w:cs="Arial"/>
                <w:sz w:val="20"/>
                <w:szCs w:val="20"/>
                <w:lang w:val="ru-RU" w:eastAsia="en-GB"/>
              </w:rPr>
              <w:t>Індекс політики МСБ – Навчання підприємливості</w:t>
            </w:r>
          </w:p>
        </w:tc>
        <w:tc>
          <w:tcPr>
            <w:tcW w:w="3063" w:type="dxa"/>
            <w:shd w:val="clear" w:color="auto" w:fill="CCFFFF"/>
          </w:tcPr>
          <w:p w:rsidR="00DA4EAA" w:rsidRPr="00887D2A" w:rsidRDefault="00DA4EAA" w:rsidP="00FD3FC4">
            <w:pPr>
              <w:spacing w:after="0"/>
              <w:jc w:val="both"/>
              <w:rPr>
                <w:rFonts w:ascii="Arial" w:eastAsia="Times New Roman" w:hAnsi="Arial" w:cs="Arial"/>
                <w:sz w:val="20"/>
                <w:szCs w:val="20"/>
                <w:lang w:val="ru-RU" w:eastAsia="ru-RU"/>
              </w:rPr>
            </w:pPr>
          </w:p>
        </w:tc>
        <w:tc>
          <w:tcPr>
            <w:tcW w:w="1927" w:type="dxa"/>
            <w:shd w:val="clear" w:color="auto" w:fill="CCFFFF"/>
          </w:tcPr>
          <w:p w:rsidR="00DA4EAA" w:rsidRPr="00887D2A" w:rsidRDefault="00DA4EAA" w:rsidP="00FD3FC4">
            <w:pPr>
              <w:spacing w:after="0"/>
              <w:jc w:val="both"/>
              <w:rPr>
                <w:rFonts w:ascii="Arial" w:eastAsia="Times New Roman" w:hAnsi="Arial" w:cs="Arial"/>
                <w:sz w:val="20"/>
                <w:szCs w:val="20"/>
                <w:lang w:val="ru-RU" w:eastAsia="ru-RU"/>
              </w:rPr>
            </w:pPr>
          </w:p>
        </w:tc>
      </w:tr>
      <w:tr w:rsidR="00A53FE3" w:rsidRPr="00887D2A" w:rsidTr="00FD3FC4">
        <w:trPr>
          <w:trHeight w:val="702"/>
          <w:jc w:val="center"/>
        </w:trPr>
        <w:tc>
          <w:tcPr>
            <w:tcW w:w="1238" w:type="dxa"/>
            <w:shd w:val="clear" w:color="auto" w:fill="CCFFFF"/>
            <w:noWrap/>
            <w:vAlign w:val="center"/>
            <w:hideMark/>
          </w:tcPr>
          <w:p w:rsidR="00DA4EAA" w:rsidRPr="00887D2A" w:rsidRDefault="00DA4EAA" w:rsidP="00FD3FC4">
            <w:pPr>
              <w:spacing w:after="0"/>
              <w:jc w:val="both"/>
              <w:rPr>
                <w:rFonts w:ascii="Arial" w:eastAsia="Times New Roman" w:hAnsi="Arial" w:cs="Arial"/>
                <w:sz w:val="20"/>
                <w:szCs w:val="20"/>
                <w:lang w:val="ru-RU" w:eastAsia="en-GB"/>
              </w:rPr>
            </w:pPr>
          </w:p>
        </w:tc>
        <w:tc>
          <w:tcPr>
            <w:tcW w:w="3695" w:type="dxa"/>
            <w:shd w:val="clear" w:color="auto" w:fill="CCFFFF"/>
            <w:vAlign w:val="center"/>
            <w:hideMark/>
          </w:tcPr>
          <w:p w:rsidR="00DA4EAA" w:rsidRPr="00887D2A" w:rsidRDefault="00DA4EAA" w:rsidP="00FD3FC4">
            <w:pPr>
              <w:numPr>
                <w:ilvl w:val="0"/>
                <w:numId w:val="37"/>
              </w:numPr>
              <w:spacing w:after="0"/>
              <w:jc w:val="both"/>
              <w:rPr>
                <w:rFonts w:ascii="Arial" w:eastAsia="Times New Roman" w:hAnsi="Arial" w:cs="Arial"/>
                <w:sz w:val="20"/>
                <w:szCs w:val="20"/>
                <w:lang w:val="ru-RU" w:eastAsia="ru-RU"/>
              </w:rPr>
            </w:pPr>
            <w:r w:rsidRPr="00887D2A">
              <w:rPr>
                <w:rFonts w:ascii="Arial" w:eastAsia="Times New Roman" w:hAnsi="Arial" w:cs="Arial"/>
                <w:sz w:val="20"/>
                <w:szCs w:val="20"/>
                <w:lang w:val="ru-RU" w:eastAsia="ru-RU"/>
              </w:rPr>
              <w:t xml:space="preserve">TRP16.19.b. </w:t>
            </w:r>
            <w:r w:rsidRPr="00887D2A">
              <w:rPr>
                <w:rFonts w:ascii="Arial" w:eastAsia="Times New Roman" w:hAnsi="Arial" w:cs="Arial"/>
                <w:sz w:val="20"/>
                <w:szCs w:val="20"/>
                <w:lang w:val="ru-RU" w:eastAsia="en-GB"/>
              </w:rPr>
              <w:t>Індекс політики МСБ – Навчання підприємницькій діяльності для жінок</w:t>
            </w:r>
          </w:p>
        </w:tc>
        <w:tc>
          <w:tcPr>
            <w:tcW w:w="3063" w:type="dxa"/>
            <w:shd w:val="clear" w:color="auto" w:fill="CCFFFF"/>
          </w:tcPr>
          <w:p w:rsidR="00DA4EAA" w:rsidRPr="00887D2A" w:rsidRDefault="00DA4EAA" w:rsidP="00FD3FC4">
            <w:pPr>
              <w:spacing w:after="0"/>
              <w:jc w:val="both"/>
              <w:rPr>
                <w:rFonts w:ascii="Arial" w:eastAsia="Times New Roman" w:hAnsi="Arial" w:cs="Arial"/>
                <w:sz w:val="20"/>
                <w:szCs w:val="20"/>
                <w:lang w:val="ru-RU" w:eastAsia="ru-RU"/>
              </w:rPr>
            </w:pPr>
          </w:p>
        </w:tc>
        <w:tc>
          <w:tcPr>
            <w:tcW w:w="1927" w:type="dxa"/>
            <w:shd w:val="clear" w:color="auto" w:fill="CCFFFF"/>
          </w:tcPr>
          <w:p w:rsidR="00DA4EAA" w:rsidRPr="00887D2A" w:rsidRDefault="00DA4EAA" w:rsidP="00FD3FC4">
            <w:pPr>
              <w:spacing w:after="0"/>
              <w:jc w:val="both"/>
              <w:rPr>
                <w:rFonts w:ascii="Arial" w:eastAsia="Times New Roman" w:hAnsi="Arial" w:cs="Arial"/>
                <w:sz w:val="20"/>
                <w:szCs w:val="20"/>
                <w:lang w:val="ru-RU" w:eastAsia="ru-RU"/>
              </w:rPr>
            </w:pPr>
          </w:p>
        </w:tc>
      </w:tr>
      <w:tr w:rsidR="00A53FE3" w:rsidRPr="00887D2A" w:rsidTr="00FD3FC4">
        <w:trPr>
          <w:trHeight w:val="701"/>
          <w:jc w:val="center"/>
        </w:trPr>
        <w:tc>
          <w:tcPr>
            <w:tcW w:w="1238" w:type="dxa"/>
            <w:shd w:val="clear" w:color="auto" w:fill="CCFFFF"/>
            <w:noWrap/>
            <w:vAlign w:val="center"/>
            <w:hideMark/>
          </w:tcPr>
          <w:p w:rsidR="00DA4EAA" w:rsidRPr="00887D2A" w:rsidRDefault="00DA4EAA" w:rsidP="00FD3FC4">
            <w:pPr>
              <w:spacing w:after="0"/>
              <w:jc w:val="both"/>
              <w:rPr>
                <w:rFonts w:ascii="Arial" w:eastAsia="Times New Roman" w:hAnsi="Arial" w:cs="Arial"/>
                <w:sz w:val="20"/>
                <w:szCs w:val="20"/>
                <w:lang w:val="ru-RU" w:eastAsia="en-GB"/>
              </w:rPr>
            </w:pPr>
          </w:p>
        </w:tc>
        <w:tc>
          <w:tcPr>
            <w:tcW w:w="3695" w:type="dxa"/>
            <w:shd w:val="clear" w:color="auto" w:fill="CCFFFF"/>
            <w:vAlign w:val="center"/>
            <w:hideMark/>
          </w:tcPr>
          <w:p w:rsidR="00DA4EAA" w:rsidRPr="00887D2A" w:rsidRDefault="00DA4EAA" w:rsidP="00FD3FC4">
            <w:pPr>
              <w:numPr>
                <w:ilvl w:val="0"/>
                <w:numId w:val="37"/>
              </w:numPr>
              <w:spacing w:after="0"/>
              <w:jc w:val="both"/>
              <w:rPr>
                <w:rFonts w:ascii="Arial" w:eastAsia="Times New Roman" w:hAnsi="Arial" w:cs="Arial"/>
                <w:sz w:val="20"/>
                <w:szCs w:val="20"/>
                <w:lang w:val="ru-RU" w:eastAsia="ru-RU"/>
              </w:rPr>
            </w:pPr>
            <w:r w:rsidRPr="00887D2A">
              <w:rPr>
                <w:rFonts w:ascii="Arial" w:eastAsia="Times New Roman" w:hAnsi="Arial" w:cs="Arial"/>
                <w:sz w:val="20"/>
                <w:szCs w:val="20"/>
                <w:lang w:val="ru-RU" w:eastAsia="ru-RU"/>
              </w:rPr>
              <w:t xml:space="preserve">TRP16.19.c. </w:t>
            </w:r>
            <w:r w:rsidRPr="00887D2A">
              <w:rPr>
                <w:rFonts w:ascii="Arial" w:eastAsia="Times New Roman" w:hAnsi="Arial" w:cs="Arial"/>
                <w:sz w:val="20"/>
                <w:szCs w:val="20"/>
                <w:lang w:val="ru-RU" w:eastAsia="en-GB"/>
              </w:rPr>
              <w:t>Індекс політики МСБ – Навички підприємництва</w:t>
            </w:r>
          </w:p>
        </w:tc>
        <w:tc>
          <w:tcPr>
            <w:tcW w:w="3063" w:type="dxa"/>
            <w:shd w:val="clear" w:color="auto" w:fill="CCFFFF"/>
          </w:tcPr>
          <w:p w:rsidR="00DA4EAA" w:rsidRPr="00887D2A" w:rsidRDefault="00DA4EAA" w:rsidP="00FD3FC4">
            <w:pPr>
              <w:spacing w:after="0"/>
              <w:jc w:val="both"/>
              <w:rPr>
                <w:rFonts w:ascii="Arial" w:eastAsia="Times New Roman" w:hAnsi="Arial" w:cs="Arial"/>
                <w:sz w:val="20"/>
                <w:szCs w:val="20"/>
                <w:lang w:val="ru-RU" w:eastAsia="ru-RU"/>
              </w:rPr>
            </w:pPr>
          </w:p>
        </w:tc>
        <w:tc>
          <w:tcPr>
            <w:tcW w:w="1927" w:type="dxa"/>
            <w:shd w:val="clear" w:color="auto" w:fill="CCFFFF"/>
          </w:tcPr>
          <w:p w:rsidR="00DA4EAA" w:rsidRPr="00887D2A" w:rsidRDefault="00DA4EAA" w:rsidP="00FD3FC4">
            <w:pPr>
              <w:spacing w:after="0"/>
              <w:jc w:val="both"/>
              <w:rPr>
                <w:rFonts w:ascii="Arial" w:eastAsia="Times New Roman" w:hAnsi="Arial" w:cs="Arial"/>
                <w:sz w:val="20"/>
                <w:szCs w:val="20"/>
                <w:lang w:val="ru-RU" w:eastAsia="ru-RU"/>
              </w:rPr>
            </w:pPr>
          </w:p>
        </w:tc>
      </w:tr>
      <w:tr w:rsidR="00A53FE3" w:rsidRPr="00887D2A" w:rsidTr="00FD3FC4">
        <w:trPr>
          <w:trHeight w:val="1530"/>
          <w:jc w:val="center"/>
        </w:trPr>
        <w:tc>
          <w:tcPr>
            <w:tcW w:w="1238" w:type="dxa"/>
            <w:shd w:val="clear" w:color="auto" w:fill="auto"/>
            <w:noWrap/>
            <w:vAlign w:val="center"/>
            <w:hideMark/>
          </w:tcPr>
          <w:p w:rsidR="00DA4EAA" w:rsidRPr="00887D2A" w:rsidRDefault="00DA4EAA" w:rsidP="00FD3FC4">
            <w:pPr>
              <w:spacing w:after="0"/>
              <w:jc w:val="both"/>
              <w:rPr>
                <w:rFonts w:ascii="Arial" w:eastAsia="Times New Roman" w:hAnsi="Arial" w:cs="Arial"/>
                <w:sz w:val="20"/>
                <w:szCs w:val="20"/>
                <w:lang w:val="ru-RU" w:eastAsia="en-GB"/>
              </w:rPr>
            </w:pPr>
          </w:p>
        </w:tc>
        <w:tc>
          <w:tcPr>
            <w:tcW w:w="3695" w:type="dxa"/>
            <w:shd w:val="clear" w:color="auto" w:fill="auto"/>
            <w:vAlign w:val="center"/>
            <w:hideMark/>
          </w:tcPr>
          <w:p w:rsidR="00DA4EAA" w:rsidRPr="00887D2A" w:rsidRDefault="00DA4EAA" w:rsidP="00FD3FC4">
            <w:pPr>
              <w:spacing w:after="0"/>
              <w:jc w:val="both"/>
              <w:rPr>
                <w:rFonts w:ascii="Arial" w:eastAsia="Times New Roman" w:hAnsi="Arial" w:cs="Arial"/>
                <w:sz w:val="20"/>
                <w:szCs w:val="20"/>
                <w:lang w:val="ru-RU" w:eastAsia="ru-RU"/>
              </w:rPr>
            </w:pPr>
            <w:r w:rsidRPr="00887D2A">
              <w:rPr>
                <w:rFonts w:ascii="Arial" w:eastAsia="Times New Roman" w:hAnsi="Arial" w:cs="Arial"/>
                <w:sz w:val="20"/>
                <w:szCs w:val="20"/>
                <w:lang w:val="ru-RU" w:eastAsia="ru-RU"/>
              </w:rPr>
              <w:t>Індекс політики МСП – це референтний інструмент ЄС для регулярної оцінки політик щодо МСП у країнах з перехідною економікою та економікою, що розвивається. Він також застосовується для моніторингу процесу реалізації таких політик протягом тривалого періоду часу. Розробка індексу здійснювалася Європейською Комісією, Європейським Банком Реконструкції та Розвитку, ЄФО та ОЕСР з дотриманням принципів, передбачених Актом з питань малого бізнесу для Європи (АМБ). Індекс політики щодо МСП визначає сильні та слабкі сторони процесу розробки та впровадження відповідної політики, дозволяє провести порівняння показників різних країн, а допомагає виміряти ступінь наближення до передових практик та відповідних стандартів політики. Індекс допомагає органам влади при постановці завдань у сфері розробки політики МСП та сприяє визначенню стратегічних пріоритетів для покращення умов ведення бізнесу.</w:t>
            </w:r>
          </w:p>
          <w:p w:rsidR="00DA4EAA" w:rsidRPr="00887D2A" w:rsidRDefault="00DA4EAA" w:rsidP="00FD3FC4">
            <w:pPr>
              <w:spacing w:after="0"/>
              <w:jc w:val="both"/>
              <w:rPr>
                <w:rFonts w:ascii="Arial" w:eastAsia="Times New Roman" w:hAnsi="Arial" w:cs="Arial"/>
                <w:sz w:val="20"/>
                <w:szCs w:val="20"/>
                <w:lang w:val="ru-RU" w:eastAsia="ru-RU"/>
              </w:rPr>
            </w:pPr>
            <w:r w:rsidRPr="00887D2A">
              <w:rPr>
                <w:rFonts w:ascii="Arial" w:eastAsia="Times New Roman" w:hAnsi="Arial" w:cs="Arial"/>
                <w:sz w:val="20"/>
                <w:szCs w:val="20"/>
                <w:lang w:val="ru-RU" w:eastAsia="ru-RU"/>
              </w:rPr>
              <w:t>Індекс політики щодо МСП містить два виміри розвитку підприємливого людського капіталу у відповідності до принципів 1 та 8 АМБ:</w:t>
            </w:r>
          </w:p>
          <w:p w:rsidR="00DA4EAA" w:rsidRPr="00887D2A" w:rsidRDefault="00DA4EAA" w:rsidP="00FD3FC4">
            <w:pPr>
              <w:numPr>
                <w:ilvl w:val="0"/>
                <w:numId w:val="36"/>
              </w:numPr>
              <w:spacing w:after="0"/>
              <w:contextualSpacing/>
              <w:jc w:val="both"/>
              <w:rPr>
                <w:rFonts w:ascii="Arial" w:eastAsia="Times New Roman" w:hAnsi="Arial" w:cs="Arial"/>
                <w:sz w:val="20"/>
                <w:szCs w:val="20"/>
                <w:lang w:val="ru-RU" w:eastAsia="ru-RU"/>
              </w:rPr>
            </w:pPr>
            <w:r w:rsidRPr="00887D2A">
              <w:rPr>
                <w:rFonts w:ascii="Arial" w:eastAsia="Times New Roman" w:hAnsi="Arial" w:cs="Arial"/>
                <w:sz w:val="20"/>
                <w:szCs w:val="20"/>
                <w:lang w:val="ru-RU" w:eastAsia="ru-RU"/>
              </w:rPr>
              <w:t xml:space="preserve">Вимір 1. </w:t>
            </w:r>
            <w:r w:rsidRPr="00887D2A">
              <w:rPr>
                <w:rFonts w:ascii="Arial" w:eastAsia="Times New Roman" w:hAnsi="Arial" w:cs="Arial"/>
                <w:sz w:val="20"/>
                <w:szCs w:val="20"/>
                <w:lang w:val="ru-RU" w:eastAsia="en-GB"/>
              </w:rPr>
              <w:t>Навчання підприємливості</w:t>
            </w:r>
            <w:r w:rsidRPr="00887D2A">
              <w:rPr>
                <w:rFonts w:ascii="Arial" w:eastAsia="Times New Roman" w:hAnsi="Arial" w:cs="Arial"/>
                <w:sz w:val="20"/>
                <w:szCs w:val="20"/>
                <w:lang w:val="ru-RU" w:eastAsia="ru-RU"/>
              </w:rPr>
              <w:t xml:space="preserve"> та </w:t>
            </w:r>
            <w:r w:rsidRPr="00887D2A">
              <w:rPr>
                <w:rFonts w:ascii="Arial" w:eastAsia="Times New Roman" w:hAnsi="Arial" w:cs="Arial"/>
                <w:sz w:val="20"/>
                <w:szCs w:val="20"/>
                <w:lang w:val="ru-RU" w:eastAsia="en-GB"/>
              </w:rPr>
              <w:t>навчання підприємницькій діяльності для жінок</w:t>
            </w:r>
          </w:p>
          <w:p w:rsidR="00DA4EAA" w:rsidRPr="00887D2A" w:rsidRDefault="00DA4EAA" w:rsidP="00FD3FC4">
            <w:pPr>
              <w:numPr>
                <w:ilvl w:val="0"/>
                <w:numId w:val="36"/>
              </w:numPr>
              <w:spacing w:after="0"/>
              <w:contextualSpacing/>
              <w:jc w:val="both"/>
              <w:rPr>
                <w:rFonts w:ascii="Arial" w:eastAsia="Times New Roman" w:hAnsi="Arial" w:cs="Arial"/>
                <w:sz w:val="20"/>
                <w:szCs w:val="20"/>
                <w:lang w:val="ru-RU" w:eastAsia="ru-RU"/>
              </w:rPr>
            </w:pPr>
            <w:r w:rsidRPr="00887D2A">
              <w:rPr>
                <w:rFonts w:ascii="Arial" w:eastAsia="Times New Roman" w:hAnsi="Arial" w:cs="Arial"/>
                <w:sz w:val="20"/>
                <w:szCs w:val="20"/>
                <w:lang w:val="ru-RU" w:eastAsia="ru-RU"/>
              </w:rPr>
              <w:t xml:space="preserve">Вимір 8.a. </w:t>
            </w:r>
            <w:r w:rsidRPr="00887D2A">
              <w:rPr>
                <w:rFonts w:ascii="Arial" w:eastAsia="Times New Roman" w:hAnsi="Arial" w:cs="Arial"/>
                <w:sz w:val="20"/>
                <w:szCs w:val="20"/>
                <w:lang w:val="ru-RU" w:eastAsia="en-GB"/>
              </w:rPr>
              <w:t>Навички підприємництва</w:t>
            </w:r>
            <w:r w:rsidRPr="00887D2A">
              <w:rPr>
                <w:rFonts w:ascii="Arial" w:eastAsia="Times New Roman" w:hAnsi="Arial" w:cs="Arial"/>
                <w:sz w:val="20"/>
                <w:szCs w:val="20"/>
                <w:lang w:val="ru-RU" w:eastAsia="ru-RU"/>
              </w:rPr>
              <w:t>.</w:t>
            </w:r>
          </w:p>
          <w:p w:rsidR="00DA4EAA" w:rsidRPr="00887D2A" w:rsidRDefault="00DA4EAA" w:rsidP="00FD3FC4">
            <w:pPr>
              <w:spacing w:after="0"/>
              <w:jc w:val="both"/>
              <w:rPr>
                <w:rFonts w:ascii="Arial" w:eastAsia="Times New Roman" w:hAnsi="Arial" w:cs="Arial"/>
                <w:sz w:val="20"/>
                <w:szCs w:val="20"/>
                <w:lang w:val="ru-RU" w:eastAsia="ru-RU"/>
              </w:rPr>
            </w:pPr>
            <w:r w:rsidRPr="00887D2A">
              <w:rPr>
                <w:rFonts w:ascii="Arial" w:eastAsia="Times New Roman" w:hAnsi="Arial" w:cs="Arial"/>
                <w:sz w:val="20"/>
                <w:szCs w:val="20"/>
                <w:lang w:val="ru-RU" w:eastAsia="ru-RU"/>
              </w:rPr>
              <w:t>В рамках оцінки Туринського процесу використовуються такі індикатори:</w:t>
            </w:r>
          </w:p>
          <w:p w:rsidR="00DA4EAA" w:rsidRPr="00887D2A" w:rsidRDefault="00DA4EAA" w:rsidP="00FD3FC4">
            <w:pPr>
              <w:autoSpaceDE w:val="0"/>
              <w:autoSpaceDN w:val="0"/>
              <w:adjustRightInd w:val="0"/>
              <w:spacing w:after="0"/>
              <w:jc w:val="both"/>
              <w:rPr>
                <w:rFonts w:ascii="Arial" w:eastAsia="Times New Roman" w:hAnsi="Arial" w:cs="Arial"/>
                <w:sz w:val="20"/>
                <w:szCs w:val="20"/>
                <w:highlight w:val="yellow"/>
                <w:lang w:val="ru-RU" w:eastAsia="en-GB"/>
              </w:rPr>
            </w:pPr>
            <w:r w:rsidRPr="00887D2A">
              <w:rPr>
                <w:rFonts w:ascii="Arial" w:eastAsia="Times New Roman" w:hAnsi="Arial" w:cs="Arial"/>
                <w:sz w:val="20"/>
                <w:szCs w:val="20"/>
                <w:lang w:val="ru-RU" w:eastAsia="ru-RU"/>
              </w:rPr>
              <w:t>Джерело даних: ОЕСР/ЄС/ЄБРР/ЄФО, Індекс політики щодо МСП: Країни східного партнерства 2016: Принципи оцінки реалізації Акту з питань малого бізнесу для Європи (</w:t>
            </w:r>
            <w:r w:rsidRPr="00887D2A">
              <w:rPr>
                <w:rFonts w:ascii="Arial" w:eastAsia="Times New Roman" w:hAnsi="Arial" w:cs="Arial"/>
                <w:i/>
                <w:sz w:val="20"/>
                <w:szCs w:val="20"/>
                <w:lang w:val="ru-RU" w:eastAsia="ru-RU"/>
              </w:rPr>
              <w:t>SME Policy Index: Eastern Partner Countries 2016: Assessing the Implementation of the Small Business Act for Europe</w:t>
            </w:r>
            <w:r w:rsidRPr="00887D2A">
              <w:rPr>
                <w:rFonts w:ascii="Arial" w:eastAsia="Times New Roman" w:hAnsi="Arial" w:cs="Arial"/>
                <w:sz w:val="20"/>
                <w:szCs w:val="20"/>
                <w:lang w:val="ru-RU" w:eastAsia="ru-RU"/>
              </w:rPr>
              <w:t>). Видавництво ОЕСР. Париж, 2015р.</w:t>
            </w:r>
          </w:p>
        </w:tc>
        <w:tc>
          <w:tcPr>
            <w:tcW w:w="3063" w:type="dxa"/>
            <w:shd w:val="clear" w:color="auto" w:fill="auto"/>
          </w:tcPr>
          <w:p w:rsidR="00DA4EAA" w:rsidRPr="00887D2A" w:rsidRDefault="00DA4EAA" w:rsidP="00FD3FC4">
            <w:pPr>
              <w:spacing w:after="0"/>
              <w:jc w:val="both"/>
              <w:rPr>
                <w:rFonts w:ascii="Arial" w:eastAsia="Times New Roman" w:hAnsi="Arial" w:cs="Arial"/>
                <w:sz w:val="20"/>
                <w:szCs w:val="20"/>
                <w:lang w:val="ru-RU" w:eastAsia="ru-RU"/>
              </w:rPr>
            </w:pPr>
          </w:p>
        </w:tc>
        <w:tc>
          <w:tcPr>
            <w:tcW w:w="1927" w:type="dxa"/>
            <w:shd w:val="clear" w:color="auto" w:fill="auto"/>
          </w:tcPr>
          <w:p w:rsidR="00DA4EAA" w:rsidRPr="00887D2A" w:rsidRDefault="00DA4EAA" w:rsidP="00FD3FC4">
            <w:pPr>
              <w:spacing w:after="0"/>
              <w:jc w:val="both"/>
              <w:rPr>
                <w:rFonts w:ascii="Arial" w:eastAsia="Times New Roman" w:hAnsi="Arial" w:cs="Arial"/>
                <w:sz w:val="20"/>
                <w:szCs w:val="20"/>
                <w:lang w:val="ru-RU" w:eastAsia="ru-RU"/>
              </w:rPr>
            </w:pPr>
          </w:p>
        </w:tc>
      </w:tr>
      <w:tr w:rsidR="00A53FE3" w:rsidRPr="00887D2A" w:rsidTr="00FD3FC4">
        <w:trPr>
          <w:trHeight w:val="300"/>
          <w:jc w:val="center"/>
        </w:trPr>
        <w:tc>
          <w:tcPr>
            <w:tcW w:w="1238" w:type="dxa"/>
            <w:shd w:val="clear" w:color="auto" w:fill="CCFFFF"/>
            <w:noWrap/>
            <w:vAlign w:val="center"/>
            <w:hideMark/>
          </w:tcPr>
          <w:p w:rsidR="00DA4EAA" w:rsidRPr="00887D2A" w:rsidRDefault="00DA4EAA" w:rsidP="00FD3FC4">
            <w:pPr>
              <w:spacing w:after="0"/>
              <w:rPr>
                <w:rFonts w:ascii="Arial" w:eastAsia="Times New Roman" w:hAnsi="Arial" w:cs="Arial"/>
                <w:b/>
                <w:sz w:val="20"/>
                <w:szCs w:val="20"/>
                <w:lang w:val="ru-RU" w:eastAsia="en-GB"/>
              </w:rPr>
            </w:pPr>
            <w:r w:rsidRPr="00887D2A">
              <w:rPr>
                <w:rFonts w:ascii="Arial" w:eastAsia="Times New Roman" w:hAnsi="Arial" w:cs="Arial"/>
                <w:b/>
                <w:sz w:val="20"/>
                <w:szCs w:val="20"/>
                <w:lang w:val="ru-RU" w:eastAsia="en-GB"/>
              </w:rPr>
              <w:t>TRP16.20</w:t>
            </w:r>
          </w:p>
        </w:tc>
        <w:tc>
          <w:tcPr>
            <w:tcW w:w="3695" w:type="dxa"/>
            <w:shd w:val="clear" w:color="auto" w:fill="CCFFFF"/>
            <w:vAlign w:val="center"/>
            <w:hideMark/>
          </w:tcPr>
          <w:p w:rsidR="00DA4EAA" w:rsidRPr="00887D2A" w:rsidRDefault="00DA4EAA" w:rsidP="00FD3FC4">
            <w:pPr>
              <w:spacing w:after="0"/>
              <w:jc w:val="center"/>
              <w:rPr>
                <w:rFonts w:ascii="Arial" w:eastAsia="Times New Roman" w:hAnsi="Arial" w:cs="Arial"/>
                <w:b/>
                <w:sz w:val="20"/>
                <w:szCs w:val="20"/>
                <w:lang w:val="ru-RU" w:eastAsia="en-GB"/>
              </w:rPr>
            </w:pPr>
            <w:r w:rsidRPr="00887D2A">
              <w:rPr>
                <w:rFonts w:ascii="Arial" w:eastAsia="Times New Roman" w:hAnsi="Arial" w:cs="Arial"/>
                <w:b/>
                <w:sz w:val="20"/>
                <w:szCs w:val="20"/>
                <w:lang w:val="ru-RU" w:eastAsia="en-GB"/>
              </w:rPr>
              <w:t>Показники самозайнятості населення [%]</w:t>
            </w:r>
          </w:p>
        </w:tc>
        <w:tc>
          <w:tcPr>
            <w:tcW w:w="3063" w:type="dxa"/>
            <w:shd w:val="clear" w:color="auto" w:fill="CCFFFF"/>
          </w:tcPr>
          <w:p w:rsidR="00DA4EAA" w:rsidRPr="00887D2A" w:rsidRDefault="00DA4EAA" w:rsidP="00FD3FC4">
            <w:pPr>
              <w:spacing w:after="0"/>
              <w:jc w:val="center"/>
              <w:rPr>
                <w:rFonts w:ascii="Arial" w:eastAsia="Times New Roman" w:hAnsi="Arial" w:cs="Arial"/>
                <w:b/>
                <w:sz w:val="20"/>
                <w:szCs w:val="20"/>
                <w:lang w:val="ru-RU" w:eastAsia="en-GB"/>
              </w:rPr>
            </w:pPr>
            <w:r w:rsidRPr="00887D2A">
              <w:rPr>
                <w:rFonts w:ascii="Arial" w:eastAsia="Times New Roman" w:hAnsi="Arial" w:cs="Arial"/>
                <w:b/>
                <w:sz w:val="20"/>
                <w:szCs w:val="20"/>
                <w:lang w:val="ru-RU" w:eastAsia="en-GB"/>
              </w:rPr>
              <w:t>Цей показник в регіоні не відслідковується</w:t>
            </w:r>
          </w:p>
        </w:tc>
        <w:tc>
          <w:tcPr>
            <w:tcW w:w="1927" w:type="dxa"/>
            <w:shd w:val="clear" w:color="auto" w:fill="CCFFFF"/>
          </w:tcPr>
          <w:p w:rsidR="00DA4EAA" w:rsidRPr="00887D2A" w:rsidRDefault="00DA4EAA" w:rsidP="00FD3FC4">
            <w:pPr>
              <w:spacing w:after="0"/>
              <w:jc w:val="center"/>
              <w:rPr>
                <w:rFonts w:ascii="Arial" w:eastAsia="Times New Roman" w:hAnsi="Arial" w:cs="Arial"/>
                <w:b/>
                <w:sz w:val="20"/>
                <w:szCs w:val="20"/>
                <w:lang w:val="ru-RU" w:eastAsia="en-GB"/>
              </w:rPr>
            </w:pPr>
          </w:p>
        </w:tc>
      </w:tr>
      <w:tr w:rsidR="00A53FE3" w:rsidRPr="00887D2A" w:rsidTr="00FD3FC4">
        <w:trPr>
          <w:trHeight w:val="1020"/>
          <w:jc w:val="center"/>
        </w:trPr>
        <w:tc>
          <w:tcPr>
            <w:tcW w:w="1238" w:type="dxa"/>
            <w:shd w:val="clear" w:color="auto" w:fill="auto"/>
            <w:noWrap/>
            <w:vAlign w:val="center"/>
            <w:hideMark/>
          </w:tcPr>
          <w:p w:rsidR="00DA4EAA" w:rsidRPr="00887D2A" w:rsidRDefault="00DA4EAA" w:rsidP="00FD3FC4">
            <w:pPr>
              <w:spacing w:after="0"/>
              <w:rPr>
                <w:rFonts w:ascii="Arial" w:eastAsia="Times New Roman" w:hAnsi="Arial" w:cs="Arial"/>
                <w:sz w:val="20"/>
                <w:szCs w:val="20"/>
                <w:lang w:val="ru-RU" w:eastAsia="en-GB"/>
              </w:rPr>
            </w:pPr>
          </w:p>
        </w:tc>
        <w:tc>
          <w:tcPr>
            <w:tcW w:w="3695" w:type="dxa"/>
            <w:shd w:val="clear" w:color="auto" w:fill="auto"/>
            <w:vAlign w:val="center"/>
            <w:hideMark/>
          </w:tcPr>
          <w:p w:rsidR="00DA4EAA" w:rsidRPr="00887D2A" w:rsidRDefault="00DA4EAA" w:rsidP="00FD3FC4">
            <w:pPr>
              <w:spacing w:after="0"/>
              <w:jc w:val="both"/>
              <w:rPr>
                <w:rFonts w:ascii="Arial" w:eastAsia="Times New Roman" w:hAnsi="Arial" w:cs="Arial"/>
                <w:sz w:val="20"/>
                <w:szCs w:val="20"/>
                <w:lang w:val="ru-RU" w:eastAsia="en-GB"/>
              </w:rPr>
            </w:pPr>
            <w:r w:rsidRPr="00887D2A">
              <w:rPr>
                <w:rFonts w:ascii="Arial" w:eastAsia="Times New Roman" w:hAnsi="Arial" w:cs="Arial"/>
                <w:sz w:val="20"/>
                <w:szCs w:val="20"/>
                <w:lang w:val="ru-RU" w:eastAsia="en-GB"/>
              </w:rPr>
              <w:t>Цей показник відображає частку самозайнятого населення у загальній чисельності працевлаштованого населення. Самозайняте населення включає категорії роботодавців, осіб, які ведуть незалежну професійну діяльність, членів виробничих кооперативів та неоплачуваних працівників сімейних підприємств.</w:t>
            </w:r>
          </w:p>
          <w:p w:rsidR="00DA4EAA" w:rsidRPr="00887D2A" w:rsidRDefault="00DA4EAA" w:rsidP="00FD3FC4">
            <w:pPr>
              <w:spacing w:after="0"/>
              <w:rPr>
                <w:rFonts w:ascii="Arial" w:eastAsia="Times New Roman" w:hAnsi="Arial" w:cs="Arial"/>
                <w:sz w:val="20"/>
                <w:szCs w:val="20"/>
                <w:lang w:val="ru-RU" w:eastAsia="en-GB"/>
              </w:rPr>
            </w:pPr>
            <w:r w:rsidRPr="00887D2A">
              <w:rPr>
                <w:rFonts w:ascii="Arial" w:eastAsia="Times New Roman" w:hAnsi="Arial" w:cs="Arial"/>
                <w:sz w:val="20"/>
                <w:szCs w:val="20"/>
                <w:lang w:val="ru-RU" w:eastAsia="en-GB"/>
              </w:rPr>
              <w:t>Цей показник відображає потребу у навичках підприємливості.</w:t>
            </w:r>
          </w:p>
          <w:p w:rsidR="00DA4EAA" w:rsidRPr="00887D2A" w:rsidRDefault="00DA4EAA" w:rsidP="00FD3FC4">
            <w:pPr>
              <w:spacing w:after="0"/>
              <w:rPr>
                <w:rFonts w:ascii="Arial" w:eastAsia="Times New Roman" w:hAnsi="Arial" w:cs="Arial"/>
                <w:sz w:val="20"/>
                <w:szCs w:val="20"/>
                <w:lang w:val="ru-RU" w:eastAsia="en-GB"/>
              </w:rPr>
            </w:pPr>
            <w:r w:rsidRPr="00887D2A">
              <w:rPr>
                <w:rFonts w:ascii="Arial" w:eastAsia="Times New Roman" w:hAnsi="Arial" w:cs="Arial"/>
                <w:bCs/>
                <w:sz w:val="20"/>
                <w:szCs w:val="20"/>
                <w:lang w:val="ru-RU" w:eastAsia="en-GB"/>
              </w:rPr>
              <w:t>Джерело даних: Обстеження робочої сили.</w:t>
            </w:r>
          </w:p>
        </w:tc>
        <w:tc>
          <w:tcPr>
            <w:tcW w:w="3063" w:type="dxa"/>
          </w:tcPr>
          <w:p w:rsidR="00DA4EAA" w:rsidRPr="00887D2A" w:rsidRDefault="00DA4EAA" w:rsidP="00FD3FC4">
            <w:pPr>
              <w:spacing w:after="0"/>
              <w:jc w:val="both"/>
              <w:rPr>
                <w:rFonts w:ascii="Arial" w:eastAsia="Times New Roman" w:hAnsi="Arial" w:cs="Arial"/>
                <w:sz w:val="20"/>
                <w:szCs w:val="20"/>
                <w:lang w:val="ru-RU" w:eastAsia="en-GB"/>
              </w:rPr>
            </w:pPr>
          </w:p>
        </w:tc>
        <w:tc>
          <w:tcPr>
            <w:tcW w:w="1927" w:type="dxa"/>
          </w:tcPr>
          <w:p w:rsidR="00DA4EAA" w:rsidRPr="00887D2A" w:rsidRDefault="00DA4EAA" w:rsidP="00FD3FC4">
            <w:pPr>
              <w:spacing w:after="0"/>
              <w:jc w:val="both"/>
              <w:rPr>
                <w:rFonts w:ascii="Arial" w:eastAsia="Times New Roman" w:hAnsi="Arial" w:cs="Arial"/>
                <w:sz w:val="20"/>
                <w:szCs w:val="20"/>
                <w:lang w:val="ru-RU" w:eastAsia="en-GB"/>
              </w:rPr>
            </w:pPr>
          </w:p>
        </w:tc>
      </w:tr>
      <w:tr w:rsidR="00A53FE3" w:rsidRPr="00887D2A" w:rsidTr="00FD3FC4">
        <w:trPr>
          <w:trHeight w:val="300"/>
          <w:jc w:val="center"/>
        </w:trPr>
        <w:tc>
          <w:tcPr>
            <w:tcW w:w="1238" w:type="dxa"/>
            <w:shd w:val="clear" w:color="auto" w:fill="CCFFFF"/>
            <w:noWrap/>
            <w:vAlign w:val="center"/>
            <w:hideMark/>
          </w:tcPr>
          <w:p w:rsidR="00DA4EAA" w:rsidRPr="00887D2A" w:rsidRDefault="00DA4EAA" w:rsidP="00FD3FC4">
            <w:pPr>
              <w:spacing w:after="0"/>
              <w:jc w:val="both"/>
              <w:rPr>
                <w:rFonts w:ascii="Arial" w:eastAsia="Times New Roman" w:hAnsi="Arial" w:cs="Arial"/>
                <w:b/>
                <w:sz w:val="20"/>
                <w:szCs w:val="20"/>
                <w:lang w:val="ru-RU" w:eastAsia="en-GB"/>
              </w:rPr>
            </w:pPr>
            <w:r w:rsidRPr="00887D2A">
              <w:rPr>
                <w:rFonts w:ascii="Arial" w:eastAsia="Times New Roman" w:hAnsi="Arial" w:cs="Arial"/>
                <w:b/>
                <w:sz w:val="20"/>
                <w:szCs w:val="20"/>
                <w:lang w:val="ru-RU" w:eastAsia="en-GB"/>
              </w:rPr>
              <w:t>TRP16.21</w:t>
            </w:r>
          </w:p>
        </w:tc>
        <w:tc>
          <w:tcPr>
            <w:tcW w:w="3695" w:type="dxa"/>
            <w:shd w:val="clear" w:color="auto" w:fill="CCFFFF"/>
            <w:vAlign w:val="center"/>
            <w:hideMark/>
          </w:tcPr>
          <w:p w:rsidR="00DA4EAA" w:rsidRPr="00887D2A" w:rsidRDefault="00DA4EAA" w:rsidP="00FD3FC4">
            <w:pPr>
              <w:spacing w:after="0"/>
              <w:jc w:val="center"/>
              <w:rPr>
                <w:rFonts w:ascii="Arial" w:eastAsia="Times New Roman" w:hAnsi="Arial" w:cs="Arial"/>
                <w:b/>
                <w:sz w:val="20"/>
                <w:szCs w:val="20"/>
                <w:lang w:val="ru-RU" w:eastAsia="en-GB"/>
              </w:rPr>
            </w:pPr>
            <w:r w:rsidRPr="00887D2A">
              <w:rPr>
                <w:rFonts w:ascii="Arial" w:eastAsia="Times New Roman" w:hAnsi="Arial" w:cs="Arial"/>
                <w:b/>
                <w:sz w:val="20"/>
                <w:szCs w:val="20"/>
                <w:lang w:val="ru-RU" w:eastAsia="en-GB"/>
              </w:rPr>
              <w:t>Прогалини в навичках [%]</w:t>
            </w:r>
          </w:p>
        </w:tc>
        <w:tc>
          <w:tcPr>
            <w:tcW w:w="3063" w:type="dxa"/>
            <w:shd w:val="clear" w:color="auto" w:fill="CCFFFF"/>
          </w:tcPr>
          <w:p w:rsidR="00DA4EAA" w:rsidRPr="00887D2A" w:rsidRDefault="00DA4EAA" w:rsidP="00FD3FC4">
            <w:pPr>
              <w:spacing w:after="0"/>
              <w:jc w:val="center"/>
              <w:rPr>
                <w:rFonts w:ascii="Arial" w:eastAsia="Times New Roman" w:hAnsi="Arial" w:cs="Arial"/>
                <w:b/>
                <w:sz w:val="20"/>
                <w:szCs w:val="20"/>
                <w:lang w:val="ru-RU" w:eastAsia="en-GB"/>
              </w:rPr>
            </w:pPr>
            <w:r w:rsidRPr="00887D2A">
              <w:rPr>
                <w:rFonts w:ascii="Arial" w:eastAsia="Times New Roman" w:hAnsi="Arial" w:cs="Arial"/>
                <w:b/>
                <w:sz w:val="20"/>
                <w:szCs w:val="20"/>
                <w:lang w:val="ru-RU" w:eastAsia="en-GB"/>
              </w:rPr>
              <w:t>Цей показник в регіоні не відслідковується</w:t>
            </w:r>
          </w:p>
        </w:tc>
        <w:tc>
          <w:tcPr>
            <w:tcW w:w="1927" w:type="dxa"/>
            <w:shd w:val="clear" w:color="auto" w:fill="CCFFFF"/>
          </w:tcPr>
          <w:p w:rsidR="00DA4EAA" w:rsidRPr="00887D2A" w:rsidRDefault="00DA4EAA" w:rsidP="00FD3FC4">
            <w:pPr>
              <w:spacing w:after="0"/>
              <w:jc w:val="center"/>
              <w:rPr>
                <w:rFonts w:ascii="Arial" w:eastAsia="Times New Roman" w:hAnsi="Arial" w:cs="Arial"/>
                <w:b/>
                <w:sz w:val="20"/>
                <w:szCs w:val="20"/>
                <w:lang w:val="ru-RU" w:eastAsia="en-GB"/>
              </w:rPr>
            </w:pPr>
          </w:p>
        </w:tc>
      </w:tr>
      <w:tr w:rsidR="00A53FE3" w:rsidRPr="00887D2A" w:rsidTr="00FD3FC4">
        <w:trPr>
          <w:trHeight w:val="699"/>
          <w:jc w:val="center"/>
        </w:trPr>
        <w:tc>
          <w:tcPr>
            <w:tcW w:w="1238" w:type="dxa"/>
            <w:shd w:val="clear" w:color="auto" w:fill="auto"/>
            <w:noWrap/>
            <w:vAlign w:val="center"/>
            <w:hideMark/>
          </w:tcPr>
          <w:p w:rsidR="00DA4EAA" w:rsidRPr="00887D2A" w:rsidRDefault="00DA4EAA" w:rsidP="00FD3FC4">
            <w:pPr>
              <w:spacing w:after="0"/>
              <w:jc w:val="both"/>
              <w:rPr>
                <w:rFonts w:ascii="Arial" w:eastAsia="Times New Roman" w:hAnsi="Arial" w:cs="Arial"/>
                <w:sz w:val="20"/>
                <w:szCs w:val="20"/>
                <w:lang w:val="ru-RU" w:eastAsia="en-GB"/>
              </w:rPr>
            </w:pPr>
          </w:p>
        </w:tc>
        <w:tc>
          <w:tcPr>
            <w:tcW w:w="3695" w:type="dxa"/>
            <w:shd w:val="clear" w:color="auto" w:fill="auto"/>
            <w:vAlign w:val="center"/>
            <w:hideMark/>
          </w:tcPr>
          <w:p w:rsidR="00DA4EAA" w:rsidRPr="00887D2A" w:rsidRDefault="00DA4EAA" w:rsidP="00FD3FC4">
            <w:pPr>
              <w:spacing w:after="0"/>
              <w:jc w:val="both"/>
              <w:rPr>
                <w:rFonts w:ascii="Arial" w:eastAsia="Times New Roman" w:hAnsi="Arial" w:cs="Arial"/>
                <w:sz w:val="20"/>
                <w:szCs w:val="20"/>
                <w:lang w:val="ru-RU" w:eastAsia="en-GB"/>
              </w:rPr>
            </w:pPr>
            <w:r w:rsidRPr="00887D2A">
              <w:rPr>
                <w:rFonts w:ascii="Arial" w:eastAsia="Times New Roman" w:hAnsi="Arial" w:cs="Arial"/>
                <w:sz w:val="20"/>
                <w:szCs w:val="20"/>
                <w:lang w:val="ru-RU" w:eastAsia="en-GB"/>
              </w:rPr>
              <w:t>Цей показник відображає частку компаній, які вказали, що основним стримуючим фактором є неадекватна підготовка кадрів. Розрахунок показника здійснюється на основі рейтингу перешкод, які є потенційними бар’єрами для поточної діяльності компаній.</w:t>
            </w:r>
          </w:p>
          <w:p w:rsidR="00DA4EAA" w:rsidRPr="00887D2A" w:rsidRDefault="00DA4EAA" w:rsidP="00FD3FC4">
            <w:pPr>
              <w:spacing w:after="0"/>
              <w:jc w:val="both"/>
              <w:rPr>
                <w:rFonts w:ascii="Arial" w:eastAsia="Times New Roman" w:hAnsi="Arial" w:cs="Arial"/>
                <w:sz w:val="20"/>
                <w:szCs w:val="20"/>
                <w:lang w:val="ru-RU" w:eastAsia="en-GB"/>
              </w:rPr>
            </w:pPr>
            <w:r w:rsidRPr="00887D2A">
              <w:rPr>
                <w:rFonts w:ascii="Arial" w:eastAsia="Times New Roman" w:hAnsi="Arial" w:cs="Arial"/>
                <w:sz w:val="20"/>
                <w:szCs w:val="20"/>
                <w:lang w:val="ru-RU" w:eastAsia="en-GB"/>
              </w:rPr>
              <w:t>Показник вказує на наявність недоліків у процесі підготовки або відсутність задоволення попиту на уміння та навички. У той же час, він може свідчити про те, що компанії не пропонують загальноприйнятого рівня заробітної платні або належного навчання.</w:t>
            </w:r>
          </w:p>
          <w:p w:rsidR="00DA4EAA" w:rsidRPr="00887D2A" w:rsidRDefault="00DA4EAA" w:rsidP="00FD3FC4">
            <w:pPr>
              <w:spacing w:after="0"/>
              <w:jc w:val="both"/>
              <w:rPr>
                <w:rFonts w:ascii="Arial" w:eastAsia="Times New Roman" w:hAnsi="Arial" w:cs="Arial"/>
                <w:b/>
                <w:bCs/>
                <w:sz w:val="20"/>
                <w:szCs w:val="20"/>
                <w:lang w:val="ru-RU" w:eastAsia="en-GB"/>
              </w:rPr>
            </w:pPr>
            <w:r w:rsidRPr="00887D2A">
              <w:rPr>
                <w:rFonts w:ascii="Arial" w:eastAsia="Times New Roman" w:hAnsi="Arial" w:cs="Arial"/>
                <w:bCs/>
                <w:sz w:val="20"/>
                <w:szCs w:val="20"/>
                <w:lang w:val="ru-RU" w:eastAsia="en-GB"/>
              </w:rPr>
              <w:t xml:space="preserve">Джерело даних: </w:t>
            </w:r>
            <w:r w:rsidRPr="00887D2A">
              <w:rPr>
                <w:rFonts w:ascii="Arial" w:eastAsia="Times New Roman" w:hAnsi="Arial" w:cs="Arial"/>
                <w:sz w:val="20"/>
                <w:szCs w:val="20"/>
                <w:lang w:val="ru-RU" w:eastAsia="en-GB"/>
              </w:rPr>
              <w:t>дослідження підприємств та компаній, які виконує Світовий Банк.</w:t>
            </w:r>
          </w:p>
        </w:tc>
        <w:tc>
          <w:tcPr>
            <w:tcW w:w="3063" w:type="dxa"/>
          </w:tcPr>
          <w:p w:rsidR="00DA4EAA" w:rsidRPr="00887D2A" w:rsidRDefault="00DA4EAA" w:rsidP="00FD3FC4">
            <w:pPr>
              <w:spacing w:after="0"/>
              <w:jc w:val="both"/>
              <w:rPr>
                <w:rFonts w:ascii="Arial" w:eastAsia="Times New Roman" w:hAnsi="Arial" w:cs="Arial"/>
                <w:sz w:val="20"/>
                <w:szCs w:val="20"/>
                <w:lang w:val="ru-RU" w:eastAsia="en-GB"/>
              </w:rPr>
            </w:pPr>
          </w:p>
        </w:tc>
        <w:tc>
          <w:tcPr>
            <w:tcW w:w="1927" w:type="dxa"/>
          </w:tcPr>
          <w:p w:rsidR="00DA4EAA" w:rsidRPr="00887D2A" w:rsidRDefault="00DA4EAA" w:rsidP="00FD3FC4">
            <w:pPr>
              <w:spacing w:after="0"/>
              <w:jc w:val="both"/>
              <w:rPr>
                <w:rFonts w:ascii="Arial" w:eastAsia="Times New Roman" w:hAnsi="Arial" w:cs="Arial"/>
                <w:sz w:val="20"/>
                <w:szCs w:val="20"/>
                <w:lang w:val="ru-RU" w:eastAsia="en-GB"/>
              </w:rPr>
            </w:pPr>
          </w:p>
        </w:tc>
      </w:tr>
    </w:tbl>
    <w:p w:rsidR="00DA4EAA" w:rsidRPr="00887D2A" w:rsidRDefault="00DA4EAA" w:rsidP="00FD3FC4">
      <w:pPr>
        <w:keepNext/>
        <w:spacing w:after="40"/>
        <w:jc w:val="right"/>
        <w:rPr>
          <w:rFonts w:ascii="Arial" w:eastAsia="Times New Roman" w:hAnsi="Arial" w:cs="Arial"/>
          <w:sz w:val="20"/>
          <w:szCs w:val="20"/>
          <w:lang w:val="ru-RU" w:eastAsia="ru-RU"/>
        </w:rPr>
      </w:pPr>
    </w:p>
    <w:p w:rsidR="00DA4EAA" w:rsidRPr="00887D2A" w:rsidRDefault="00DA4EAA" w:rsidP="00887D2A">
      <w:pPr>
        <w:rPr>
          <w:rFonts w:ascii="Arial" w:eastAsia="Times New Roman" w:hAnsi="Arial" w:cs="Arial"/>
          <w:sz w:val="20"/>
          <w:szCs w:val="20"/>
          <w:lang w:eastAsia="ru-RU"/>
        </w:rPr>
      </w:pPr>
      <w:r w:rsidRPr="00A53FE3">
        <w:rPr>
          <w:rFonts w:ascii="Arial" w:eastAsia="Times New Roman" w:hAnsi="Arial" w:cs="Arial"/>
          <w:sz w:val="24"/>
          <w:szCs w:val="24"/>
          <w:lang w:eastAsia="ru-RU"/>
        </w:rPr>
        <w:t>Додаток А 1.1.1</w:t>
      </w:r>
    </w:p>
    <w:p w:rsidR="00DA4EAA" w:rsidRPr="00A53FE3" w:rsidRDefault="00DA4EAA" w:rsidP="00FD3FC4">
      <w:pPr>
        <w:spacing w:after="0"/>
        <w:jc w:val="center"/>
        <w:rPr>
          <w:rFonts w:ascii="Arial" w:hAnsi="Arial" w:cs="Arial"/>
          <w:b/>
          <w:i/>
          <w:sz w:val="24"/>
          <w:szCs w:val="24"/>
        </w:rPr>
      </w:pPr>
      <w:r w:rsidRPr="00A53FE3">
        <w:rPr>
          <w:rFonts w:ascii="Arial" w:hAnsi="Arial" w:cs="Arial"/>
          <w:b/>
          <w:i/>
          <w:sz w:val="24"/>
          <w:szCs w:val="24"/>
          <w:shd w:val="clear" w:color="auto" w:fill="FFFFFF"/>
        </w:rPr>
        <w:t>Структура працівників за видами економічної діяльності</w:t>
      </w:r>
    </w:p>
    <w:p w:rsidR="00DA4EAA" w:rsidRPr="00A53FE3" w:rsidRDefault="00DA4EAA" w:rsidP="00FD3FC4">
      <w:pPr>
        <w:tabs>
          <w:tab w:val="left" w:pos="6090"/>
        </w:tabs>
        <w:spacing w:after="0"/>
        <w:jc w:val="both"/>
        <w:rPr>
          <w:rFonts w:ascii="Arial" w:hAnsi="Arial" w:cs="Arial"/>
          <w:sz w:val="24"/>
          <w:szCs w:val="24"/>
        </w:rPr>
      </w:pPr>
      <w:r w:rsidRPr="00A53FE3">
        <w:rPr>
          <w:rFonts w:ascii="Arial" w:hAnsi="Arial" w:cs="Arial"/>
          <w:noProof/>
          <w:sz w:val="24"/>
          <w:szCs w:val="24"/>
          <w:lang w:val="en-US"/>
        </w:rPr>
        <w:drawing>
          <wp:anchor distT="0" distB="0" distL="114300" distR="114300" simplePos="0" relativeHeight="251659264" behindDoc="0" locked="0" layoutInCell="1" allowOverlap="1">
            <wp:simplePos x="0" y="0"/>
            <wp:positionH relativeFrom="column">
              <wp:posOffset>3432175</wp:posOffset>
            </wp:positionH>
            <wp:positionV relativeFrom="paragraph">
              <wp:posOffset>136525</wp:posOffset>
            </wp:positionV>
            <wp:extent cx="2374900" cy="2670175"/>
            <wp:effectExtent l="0" t="0" r="635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4900" cy="2670175"/>
                    </a:xfrm>
                    <a:prstGeom prst="rect">
                      <a:avLst/>
                    </a:prstGeom>
                    <a:noFill/>
                  </pic:spPr>
                </pic:pic>
              </a:graphicData>
            </a:graphic>
          </wp:anchor>
        </w:drawing>
      </w:r>
    </w:p>
    <w:p w:rsidR="00DA4EAA" w:rsidRPr="00A53FE3" w:rsidRDefault="00DA4EAA" w:rsidP="00FD3FC4">
      <w:pPr>
        <w:tabs>
          <w:tab w:val="left" w:pos="6090"/>
        </w:tabs>
        <w:spacing w:after="0"/>
        <w:jc w:val="both"/>
        <w:rPr>
          <w:rFonts w:ascii="Arial" w:hAnsi="Arial" w:cs="Arial"/>
          <w:sz w:val="24"/>
          <w:szCs w:val="24"/>
        </w:rPr>
      </w:pPr>
      <w:r w:rsidRPr="00A53FE3">
        <w:rPr>
          <w:rFonts w:ascii="Arial" w:hAnsi="Arial" w:cs="Arial"/>
          <w:noProof/>
          <w:sz w:val="24"/>
          <w:szCs w:val="24"/>
          <w:lang w:val="en-US"/>
        </w:rPr>
        <w:drawing>
          <wp:inline distT="0" distB="0" distL="0" distR="0">
            <wp:extent cx="2809341" cy="156754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85" t="14957" r="22135"/>
                    <a:stretch/>
                  </pic:blipFill>
                  <pic:spPr bwMode="auto">
                    <a:xfrm>
                      <a:off x="0" y="0"/>
                      <a:ext cx="2813137" cy="15696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A4EAA" w:rsidRPr="00A53FE3" w:rsidRDefault="00DA4EAA" w:rsidP="00FD3FC4">
      <w:pPr>
        <w:tabs>
          <w:tab w:val="left" w:pos="6090"/>
        </w:tabs>
        <w:spacing w:after="0"/>
        <w:rPr>
          <w:rFonts w:ascii="Arial" w:hAnsi="Arial" w:cs="Arial"/>
          <w:sz w:val="24"/>
          <w:szCs w:val="24"/>
        </w:rPr>
      </w:pPr>
    </w:p>
    <w:p w:rsidR="00DA4EAA" w:rsidRPr="00A53FE3" w:rsidRDefault="00DA4EAA" w:rsidP="00FD3FC4">
      <w:pPr>
        <w:tabs>
          <w:tab w:val="left" w:pos="6090"/>
        </w:tabs>
        <w:spacing w:after="0"/>
        <w:jc w:val="center"/>
        <w:rPr>
          <w:rFonts w:ascii="Arial" w:hAnsi="Arial" w:cs="Arial"/>
          <w:sz w:val="24"/>
          <w:szCs w:val="24"/>
        </w:rPr>
      </w:pPr>
    </w:p>
    <w:p w:rsidR="00DA4EAA" w:rsidRPr="00A53FE3" w:rsidRDefault="00DA4EAA" w:rsidP="00FD3FC4">
      <w:pPr>
        <w:tabs>
          <w:tab w:val="left" w:pos="6090"/>
        </w:tabs>
        <w:spacing w:after="0"/>
        <w:jc w:val="center"/>
        <w:rPr>
          <w:rFonts w:ascii="Arial" w:hAnsi="Arial" w:cs="Arial"/>
          <w:sz w:val="24"/>
          <w:szCs w:val="24"/>
        </w:rPr>
      </w:pPr>
    </w:p>
    <w:p w:rsidR="00DA4EAA" w:rsidRPr="00A53FE3" w:rsidRDefault="00DA4EAA" w:rsidP="00FD3FC4">
      <w:pPr>
        <w:keepNext/>
        <w:spacing w:after="40"/>
        <w:rPr>
          <w:rFonts w:ascii="Arial" w:eastAsia="Times New Roman" w:hAnsi="Arial" w:cs="Arial"/>
          <w:b/>
          <w:sz w:val="24"/>
          <w:szCs w:val="24"/>
          <w:lang w:eastAsia="ru-RU"/>
        </w:rPr>
      </w:pPr>
      <w:r w:rsidRPr="00A53FE3">
        <w:rPr>
          <w:rFonts w:ascii="Arial" w:hAnsi="Arial" w:cs="Arial"/>
          <w:sz w:val="24"/>
          <w:szCs w:val="24"/>
        </w:rPr>
        <w:br w:type="textWrapping" w:clear="all"/>
      </w:r>
    </w:p>
    <w:p w:rsidR="00DA4EAA" w:rsidRPr="00A53FE3" w:rsidRDefault="00DA4EAA" w:rsidP="00FD3FC4">
      <w:pPr>
        <w:spacing w:after="0"/>
        <w:ind w:firstLine="567"/>
        <w:jc w:val="right"/>
        <w:rPr>
          <w:rFonts w:ascii="Arial" w:hAnsi="Arial" w:cs="Arial"/>
          <w:sz w:val="24"/>
          <w:szCs w:val="24"/>
        </w:rPr>
      </w:pPr>
      <w:r w:rsidRPr="00A53FE3">
        <w:rPr>
          <w:rFonts w:ascii="Arial" w:hAnsi="Arial" w:cs="Arial"/>
          <w:sz w:val="24"/>
          <w:szCs w:val="24"/>
        </w:rPr>
        <w:t>Додаток А 1.1.2</w:t>
      </w:r>
    </w:p>
    <w:p w:rsidR="00DA4EAA" w:rsidRPr="00A53FE3" w:rsidRDefault="00DA4EAA" w:rsidP="00FD3FC4">
      <w:pPr>
        <w:spacing w:after="0"/>
        <w:ind w:firstLine="567"/>
        <w:jc w:val="center"/>
        <w:rPr>
          <w:rFonts w:ascii="Arial" w:hAnsi="Arial" w:cs="Arial"/>
          <w:b/>
          <w:sz w:val="24"/>
          <w:szCs w:val="24"/>
        </w:rPr>
      </w:pPr>
      <w:r w:rsidRPr="00A53FE3">
        <w:rPr>
          <w:rFonts w:ascii="Arial" w:hAnsi="Arial" w:cs="Arial"/>
          <w:b/>
          <w:sz w:val="24"/>
          <w:szCs w:val="24"/>
        </w:rPr>
        <w:t>Мережа професійно-технічних навчальних закладів</w:t>
      </w:r>
    </w:p>
    <w:p w:rsidR="00DA4EAA" w:rsidRPr="00A53FE3" w:rsidRDefault="00DA4EAA" w:rsidP="00FD3FC4">
      <w:pPr>
        <w:spacing w:after="0"/>
        <w:ind w:firstLine="567"/>
        <w:jc w:val="both"/>
        <w:rPr>
          <w:rFonts w:ascii="Arial" w:hAnsi="Arial" w:cs="Arial"/>
          <w:sz w:val="24"/>
          <w:szCs w:val="24"/>
        </w:rPr>
      </w:pPr>
    </w:p>
    <w:tbl>
      <w:tblPr>
        <w:tblStyle w:val="TableGrid"/>
        <w:tblW w:w="0" w:type="auto"/>
        <w:tblLook w:val="04A0"/>
      </w:tblPr>
      <w:tblGrid>
        <w:gridCol w:w="817"/>
        <w:gridCol w:w="5387"/>
        <w:gridCol w:w="992"/>
        <w:gridCol w:w="992"/>
        <w:gridCol w:w="993"/>
      </w:tblGrid>
      <w:tr w:rsidR="00A53FE3" w:rsidRPr="00A53FE3" w:rsidTr="00FD3FC4">
        <w:tc>
          <w:tcPr>
            <w:tcW w:w="817" w:type="dxa"/>
            <w:vAlign w:val="center"/>
          </w:tcPr>
          <w:p w:rsidR="00DA4EAA" w:rsidRPr="00A53FE3" w:rsidRDefault="00DA4EAA" w:rsidP="00FD3FC4">
            <w:pPr>
              <w:spacing w:line="276" w:lineRule="auto"/>
              <w:ind w:left="-189" w:firstLine="174"/>
              <w:jc w:val="center"/>
              <w:rPr>
                <w:rFonts w:ascii="Arial" w:hAnsi="Arial" w:cs="Arial"/>
                <w:b/>
                <w:sz w:val="24"/>
                <w:szCs w:val="24"/>
              </w:rPr>
            </w:pPr>
            <w:r w:rsidRPr="00A53FE3">
              <w:rPr>
                <w:rFonts w:ascii="Arial" w:hAnsi="Arial" w:cs="Arial"/>
                <w:b/>
                <w:sz w:val="24"/>
                <w:szCs w:val="24"/>
              </w:rPr>
              <w:t>№   з/п</w:t>
            </w:r>
          </w:p>
        </w:tc>
        <w:tc>
          <w:tcPr>
            <w:tcW w:w="5387" w:type="dxa"/>
            <w:vAlign w:val="center"/>
          </w:tcPr>
          <w:p w:rsidR="00DA4EAA" w:rsidRPr="00A53FE3" w:rsidRDefault="00DA4EAA" w:rsidP="00FD3FC4">
            <w:pPr>
              <w:spacing w:line="276" w:lineRule="auto"/>
              <w:ind w:left="4" w:hanging="19"/>
              <w:jc w:val="center"/>
              <w:rPr>
                <w:rFonts w:ascii="Arial" w:hAnsi="Arial" w:cs="Arial"/>
                <w:b/>
                <w:sz w:val="24"/>
                <w:szCs w:val="24"/>
              </w:rPr>
            </w:pPr>
            <w:r w:rsidRPr="00A53FE3">
              <w:rPr>
                <w:rFonts w:ascii="Arial" w:hAnsi="Arial" w:cs="Arial"/>
                <w:b/>
                <w:sz w:val="24"/>
                <w:szCs w:val="24"/>
              </w:rPr>
              <w:t>Показники</w:t>
            </w:r>
          </w:p>
        </w:tc>
        <w:tc>
          <w:tcPr>
            <w:tcW w:w="992" w:type="dxa"/>
            <w:vAlign w:val="center"/>
          </w:tcPr>
          <w:p w:rsidR="00DA4EAA" w:rsidRPr="00A53FE3" w:rsidRDefault="00DA4EAA" w:rsidP="00FD3FC4">
            <w:pPr>
              <w:spacing w:line="276" w:lineRule="auto"/>
              <w:ind w:hanging="15"/>
              <w:jc w:val="center"/>
              <w:rPr>
                <w:rFonts w:ascii="Arial" w:hAnsi="Arial" w:cs="Arial"/>
                <w:b/>
                <w:sz w:val="24"/>
                <w:szCs w:val="24"/>
              </w:rPr>
            </w:pPr>
            <w:r w:rsidRPr="00A53FE3">
              <w:rPr>
                <w:rFonts w:ascii="Arial" w:hAnsi="Arial" w:cs="Arial"/>
                <w:b/>
                <w:sz w:val="24"/>
                <w:szCs w:val="24"/>
              </w:rPr>
              <w:t>2013 рік</w:t>
            </w:r>
          </w:p>
        </w:tc>
        <w:tc>
          <w:tcPr>
            <w:tcW w:w="992" w:type="dxa"/>
            <w:vAlign w:val="center"/>
          </w:tcPr>
          <w:p w:rsidR="00DA4EAA" w:rsidRPr="00A53FE3" w:rsidRDefault="00DA4EAA" w:rsidP="00FD3FC4">
            <w:pPr>
              <w:spacing w:line="276" w:lineRule="auto"/>
              <w:ind w:hanging="15"/>
              <w:jc w:val="center"/>
              <w:rPr>
                <w:rFonts w:ascii="Arial" w:hAnsi="Arial" w:cs="Arial"/>
                <w:b/>
                <w:sz w:val="24"/>
                <w:szCs w:val="24"/>
              </w:rPr>
            </w:pPr>
            <w:r w:rsidRPr="00A53FE3">
              <w:rPr>
                <w:rFonts w:ascii="Arial" w:hAnsi="Arial" w:cs="Arial"/>
                <w:b/>
                <w:sz w:val="24"/>
                <w:szCs w:val="24"/>
              </w:rPr>
              <w:t>2014 рік</w:t>
            </w:r>
          </w:p>
        </w:tc>
        <w:tc>
          <w:tcPr>
            <w:tcW w:w="993" w:type="dxa"/>
            <w:vAlign w:val="center"/>
          </w:tcPr>
          <w:p w:rsidR="00DA4EAA" w:rsidRPr="00A53FE3" w:rsidRDefault="00DA4EAA" w:rsidP="00FD3FC4">
            <w:pPr>
              <w:spacing w:line="276" w:lineRule="auto"/>
              <w:ind w:hanging="15"/>
              <w:jc w:val="center"/>
              <w:rPr>
                <w:rFonts w:ascii="Arial" w:hAnsi="Arial" w:cs="Arial"/>
                <w:b/>
                <w:sz w:val="24"/>
                <w:szCs w:val="24"/>
              </w:rPr>
            </w:pPr>
            <w:r w:rsidRPr="00A53FE3">
              <w:rPr>
                <w:rFonts w:ascii="Arial" w:hAnsi="Arial" w:cs="Arial"/>
                <w:b/>
                <w:sz w:val="24"/>
                <w:szCs w:val="24"/>
              </w:rPr>
              <w:t>2015 рік</w:t>
            </w:r>
          </w:p>
        </w:tc>
      </w:tr>
      <w:tr w:rsidR="00A53FE3" w:rsidRPr="00A53FE3" w:rsidTr="00FD3FC4">
        <w:tc>
          <w:tcPr>
            <w:tcW w:w="817" w:type="dxa"/>
          </w:tcPr>
          <w:p w:rsidR="00DA4EAA" w:rsidRPr="00A53FE3" w:rsidRDefault="00DA4EAA" w:rsidP="00FD3FC4">
            <w:pPr>
              <w:spacing w:line="276" w:lineRule="auto"/>
              <w:ind w:left="-582" w:firstLine="567"/>
              <w:jc w:val="both"/>
              <w:rPr>
                <w:rFonts w:ascii="Arial" w:hAnsi="Arial" w:cs="Arial"/>
                <w:sz w:val="24"/>
                <w:szCs w:val="24"/>
              </w:rPr>
            </w:pPr>
            <w:r w:rsidRPr="00A53FE3">
              <w:rPr>
                <w:rFonts w:ascii="Arial" w:hAnsi="Arial" w:cs="Arial"/>
                <w:b/>
                <w:sz w:val="24"/>
                <w:szCs w:val="24"/>
              </w:rPr>
              <w:t>1</w:t>
            </w:r>
            <w:r w:rsidRPr="00A53FE3">
              <w:rPr>
                <w:rFonts w:ascii="Arial" w:hAnsi="Arial" w:cs="Arial"/>
                <w:sz w:val="24"/>
                <w:szCs w:val="24"/>
              </w:rPr>
              <w:t>.</w:t>
            </w:r>
          </w:p>
        </w:tc>
        <w:tc>
          <w:tcPr>
            <w:tcW w:w="5387" w:type="dxa"/>
          </w:tcPr>
          <w:p w:rsidR="00DA4EAA" w:rsidRPr="00A53FE3" w:rsidRDefault="00DA4EAA" w:rsidP="00FD3FC4">
            <w:pPr>
              <w:spacing w:line="276" w:lineRule="auto"/>
              <w:ind w:left="4" w:hanging="19"/>
              <w:jc w:val="both"/>
              <w:rPr>
                <w:rFonts w:ascii="Arial" w:hAnsi="Arial" w:cs="Arial"/>
                <w:sz w:val="24"/>
                <w:szCs w:val="24"/>
              </w:rPr>
            </w:pPr>
            <w:r w:rsidRPr="00A53FE3">
              <w:rPr>
                <w:rFonts w:ascii="Arial" w:hAnsi="Arial" w:cs="Arial"/>
                <w:sz w:val="24"/>
                <w:szCs w:val="24"/>
              </w:rPr>
              <w:t>Всього ПТНЗ, з них</w:t>
            </w:r>
          </w:p>
        </w:tc>
        <w:tc>
          <w:tcPr>
            <w:tcW w:w="992" w:type="dxa"/>
          </w:tcPr>
          <w:p w:rsidR="00DA4EAA" w:rsidRPr="00A53FE3" w:rsidRDefault="00DA4EAA" w:rsidP="00FD3FC4">
            <w:pPr>
              <w:spacing w:line="276" w:lineRule="auto"/>
              <w:ind w:hanging="15"/>
              <w:jc w:val="center"/>
              <w:rPr>
                <w:rFonts w:ascii="Arial" w:hAnsi="Arial" w:cs="Arial"/>
                <w:sz w:val="24"/>
                <w:szCs w:val="24"/>
                <w:lang w:val="en-US"/>
              </w:rPr>
            </w:pPr>
            <w:r w:rsidRPr="00A53FE3">
              <w:rPr>
                <w:rFonts w:ascii="Arial" w:hAnsi="Arial" w:cs="Arial"/>
                <w:sz w:val="24"/>
                <w:szCs w:val="24"/>
                <w:lang w:val="en-US"/>
              </w:rPr>
              <w:t>81</w:t>
            </w:r>
          </w:p>
        </w:tc>
        <w:tc>
          <w:tcPr>
            <w:tcW w:w="992" w:type="dxa"/>
          </w:tcPr>
          <w:p w:rsidR="00DA4EAA" w:rsidRPr="00A53FE3" w:rsidRDefault="00DA4EAA" w:rsidP="00FD3FC4">
            <w:pPr>
              <w:spacing w:line="276" w:lineRule="auto"/>
              <w:ind w:hanging="15"/>
              <w:jc w:val="center"/>
              <w:rPr>
                <w:rFonts w:ascii="Arial" w:hAnsi="Arial" w:cs="Arial"/>
                <w:sz w:val="24"/>
                <w:szCs w:val="24"/>
              </w:rPr>
            </w:pPr>
            <w:r w:rsidRPr="00A53FE3">
              <w:rPr>
                <w:rFonts w:ascii="Arial" w:hAnsi="Arial" w:cs="Arial"/>
                <w:sz w:val="24"/>
                <w:szCs w:val="24"/>
              </w:rPr>
              <w:t>28</w:t>
            </w:r>
          </w:p>
        </w:tc>
        <w:tc>
          <w:tcPr>
            <w:tcW w:w="993" w:type="dxa"/>
          </w:tcPr>
          <w:p w:rsidR="00DA4EAA" w:rsidRPr="00A53FE3" w:rsidRDefault="00DA4EAA" w:rsidP="00FD3FC4">
            <w:pPr>
              <w:spacing w:line="276" w:lineRule="auto"/>
              <w:ind w:hanging="15"/>
              <w:jc w:val="center"/>
              <w:rPr>
                <w:rFonts w:ascii="Arial" w:hAnsi="Arial" w:cs="Arial"/>
                <w:sz w:val="24"/>
                <w:szCs w:val="24"/>
              </w:rPr>
            </w:pPr>
            <w:r w:rsidRPr="00A53FE3">
              <w:rPr>
                <w:rFonts w:ascii="Arial" w:hAnsi="Arial" w:cs="Arial"/>
                <w:sz w:val="24"/>
                <w:szCs w:val="24"/>
              </w:rPr>
              <w:t>26</w:t>
            </w:r>
          </w:p>
        </w:tc>
      </w:tr>
      <w:tr w:rsidR="00A53FE3" w:rsidRPr="00A53FE3" w:rsidTr="00FD3FC4">
        <w:tc>
          <w:tcPr>
            <w:tcW w:w="817" w:type="dxa"/>
          </w:tcPr>
          <w:p w:rsidR="00DA4EAA" w:rsidRPr="00A53FE3" w:rsidRDefault="00DA4EAA" w:rsidP="00FD3FC4">
            <w:pPr>
              <w:spacing w:line="276" w:lineRule="auto"/>
              <w:ind w:left="-582" w:firstLine="567"/>
              <w:jc w:val="both"/>
              <w:rPr>
                <w:rFonts w:ascii="Arial" w:hAnsi="Arial" w:cs="Arial"/>
                <w:sz w:val="24"/>
                <w:szCs w:val="24"/>
              </w:rPr>
            </w:pPr>
            <w:r w:rsidRPr="00A53FE3">
              <w:rPr>
                <w:rFonts w:ascii="Arial" w:hAnsi="Arial" w:cs="Arial"/>
                <w:sz w:val="24"/>
                <w:szCs w:val="24"/>
              </w:rPr>
              <w:t>1.1</w:t>
            </w:r>
          </w:p>
        </w:tc>
        <w:tc>
          <w:tcPr>
            <w:tcW w:w="5387" w:type="dxa"/>
          </w:tcPr>
          <w:p w:rsidR="00DA4EAA" w:rsidRPr="00A53FE3" w:rsidRDefault="00DA4EAA" w:rsidP="00FD3FC4">
            <w:pPr>
              <w:spacing w:line="276" w:lineRule="auto"/>
              <w:ind w:left="4" w:hanging="19"/>
              <w:jc w:val="both"/>
              <w:rPr>
                <w:rFonts w:ascii="Arial" w:hAnsi="Arial" w:cs="Arial"/>
                <w:sz w:val="24"/>
                <w:szCs w:val="24"/>
              </w:rPr>
            </w:pPr>
            <w:r w:rsidRPr="00A53FE3">
              <w:rPr>
                <w:rFonts w:ascii="Arial" w:hAnsi="Arial" w:cs="Arial"/>
                <w:sz w:val="24"/>
                <w:szCs w:val="24"/>
              </w:rPr>
              <w:t>Вищі професійні училища</w:t>
            </w:r>
          </w:p>
        </w:tc>
        <w:tc>
          <w:tcPr>
            <w:tcW w:w="992" w:type="dxa"/>
          </w:tcPr>
          <w:p w:rsidR="00DA4EAA" w:rsidRPr="00A53FE3" w:rsidRDefault="00DA4EAA" w:rsidP="00FD3FC4">
            <w:pPr>
              <w:spacing w:line="276" w:lineRule="auto"/>
              <w:ind w:hanging="15"/>
              <w:jc w:val="center"/>
              <w:rPr>
                <w:rFonts w:ascii="Arial" w:hAnsi="Arial" w:cs="Arial"/>
                <w:sz w:val="24"/>
                <w:szCs w:val="24"/>
              </w:rPr>
            </w:pPr>
            <w:r w:rsidRPr="00A53FE3">
              <w:rPr>
                <w:rFonts w:ascii="Arial" w:hAnsi="Arial" w:cs="Arial"/>
                <w:sz w:val="24"/>
                <w:szCs w:val="24"/>
              </w:rPr>
              <w:t>11</w:t>
            </w:r>
          </w:p>
        </w:tc>
        <w:tc>
          <w:tcPr>
            <w:tcW w:w="992" w:type="dxa"/>
          </w:tcPr>
          <w:p w:rsidR="00DA4EAA" w:rsidRPr="00A53FE3" w:rsidRDefault="00DA4EAA" w:rsidP="00FD3FC4">
            <w:pPr>
              <w:spacing w:line="276" w:lineRule="auto"/>
              <w:ind w:hanging="15"/>
              <w:jc w:val="center"/>
              <w:rPr>
                <w:rFonts w:ascii="Arial" w:hAnsi="Arial" w:cs="Arial"/>
                <w:sz w:val="24"/>
                <w:szCs w:val="24"/>
              </w:rPr>
            </w:pPr>
            <w:r w:rsidRPr="00A53FE3">
              <w:rPr>
                <w:rFonts w:ascii="Arial" w:hAnsi="Arial" w:cs="Arial"/>
                <w:sz w:val="24"/>
                <w:szCs w:val="24"/>
              </w:rPr>
              <w:t>3</w:t>
            </w:r>
          </w:p>
        </w:tc>
        <w:tc>
          <w:tcPr>
            <w:tcW w:w="993" w:type="dxa"/>
          </w:tcPr>
          <w:p w:rsidR="00DA4EAA" w:rsidRPr="00A53FE3" w:rsidRDefault="00DA4EAA" w:rsidP="00FD3FC4">
            <w:pPr>
              <w:spacing w:line="276" w:lineRule="auto"/>
              <w:ind w:hanging="15"/>
              <w:jc w:val="center"/>
              <w:rPr>
                <w:rFonts w:ascii="Arial" w:hAnsi="Arial" w:cs="Arial"/>
                <w:sz w:val="24"/>
                <w:szCs w:val="24"/>
              </w:rPr>
            </w:pPr>
            <w:r w:rsidRPr="00A53FE3">
              <w:rPr>
                <w:rFonts w:ascii="Arial" w:hAnsi="Arial" w:cs="Arial"/>
                <w:sz w:val="24"/>
                <w:szCs w:val="24"/>
              </w:rPr>
              <w:t>3</w:t>
            </w:r>
          </w:p>
        </w:tc>
      </w:tr>
      <w:tr w:rsidR="00A53FE3" w:rsidRPr="00A53FE3" w:rsidTr="00FD3FC4">
        <w:tc>
          <w:tcPr>
            <w:tcW w:w="817" w:type="dxa"/>
          </w:tcPr>
          <w:p w:rsidR="00DA4EAA" w:rsidRPr="00A53FE3" w:rsidRDefault="00DA4EAA" w:rsidP="00FD3FC4">
            <w:pPr>
              <w:spacing w:line="276" w:lineRule="auto"/>
              <w:ind w:left="-582" w:firstLine="567"/>
              <w:jc w:val="both"/>
              <w:rPr>
                <w:rFonts w:ascii="Arial" w:hAnsi="Arial" w:cs="Arial"/>
                <w:sz w:val="24"/>
                <w:szCs w:val="24"/>
              </w:rPr>
            </w:pPr>
            <w:r w:rsidRPr="00A53FE3">
              <w:rPr>
                <w:rFonts w:ascii="Arial" w:hAnsi="Arial" w:cs="Arial"/>
                <w:sz w:val="24"/>
                <w:szCs w:val="24"/>
              </w:rPr>
              <w:t>1.2</w:t>
            </w:r>
          </w:p>
        </w:tc>
        <w:tc>
          <w:tcPr>
            <w:tcW w:w="5387" w:type="dxa"/>
          </w:tcPr>
          <w:p w:rsidR="00DA4EAA" w:rsidRPr="00A53FE3" w:rsidRDefault="00DA4EAA" w:rsidP="00FD3FC4">
            <w:pPr>
              <w:spacing w:line="276" w:lineRule="auto"/>
              <w:ind w:left="4" w:hanging="19"/>
              <w:jc w:val="both"/>
              <w:rPr>
                <w:rFonts w:ascii="Arial" w:hAnsi="Arial" w:cs="Arial"/>
                <w:sz w:val="24"/>
                <w:szCs w:val="24"/>
              </w:rPr>
            </w:pPr>
            <w:r w:rsidRPr="00A53FE3">
              <w:rPr>
                <w:rFonts w:ascii="Arial" w:hAnsi="Arial" w:cs="Arial"/>
                <w:sz w:val="24"/>
                <w:szCs w:val="24"/>
              </w:rPr>
              <w:t>Професійні ліцеї</w:t>
            </w:r>
          </w:p>
        </w:tc>
        <w:tc>
          <w:tcPr>
            <w:tcW w:w="992" w:type="dxa"/>
          </w:tcPr>
          <w:p w:rsidR="00DA4EAA" w:rsidRPr="00A53FE3" w:rsidRDefault="00DA4EAA" w:rsidP="00FD3FC4">
            <w:pPr>
              <w:spacing w:line="276" w:lineRule="auto"/>
              <w:ind w:hanging="15"/>
              <w:jc w:val="center"/>
              <w:rPr>
                <w:rFonts w:ascii="Arial" w:hAnsi="Arial" w:cs="Arial"/>
                <w:sz w:val="24"/>
                <w:szCs w:val="24"/>
                <w:lang w:val="en-US"/>
              </w:rPr>
            </w:pPr>
            <w:r w:rsidRPr="00A53FE3">
              <w:rPr>
                <w:rFonts w:ascii="Arial" w:hAnsi="Arial" w:cs="Arial"/>
                <w:sz w:val="24"/>
                <w:szCs w:val="24"/>
              </w:rPr>
              <w:t>5</w:t>
            </w:r>
            <w:r w:rsidRPr="00A53FE3">
              <w:rPr>
                <w:rFonts w:ascii="Arial" w:hAnsi="Arial" w:cs="Arial"/>
                <w:sz w:val="24"/>
                <w:szCs w:val="24"/>
                <w:lang w:val="en-US"/>
              </w:rPr>
              <w:t>2</w:t>
            </w:r>
          </w:p>
        </w:tc>
        <w:tc>
          <w:tcPr>
            <w:tcW w:w="992" w:type="dxa"/>
          </w:tcPr>
          <w:p w:rsidR="00DA4EAA" w:rsidRPr="00A53FE3" w:rsidRDefault="00DA4EAA" w:rsidP="00FD3FC4">
            <w:pPr>
              <w:spacing w:line="276" w:lineRule="auto"/>
              <w:ind w:hanging="15"/>
              <w:jc w:val="center"/>
              <w:rPr>
                <w:rFonts w:ascii="Arial" w:hAnsi="Arial" w:cs="Arial"/>
                <w:sz w:val="24"/>
                <w:szCs w:val="24"/>
              </w:rPr>
            </w:pPr>
            <w:r w:rsidRPr="00A53FE3">
              <w:rPr>
                <w:rFonts w:ascii="Arial" w:hAnsi="Arial" w:cs="Arial"/>
                <w:sz w:val="24"/>
                <w:szCs w:val="24"/>
              </w:rPr>
              <w:t>20</w:t>
            </w:r>
          </w:p>
        </w:tc>
        <w:tc>
          <w:tcPr>
            <w:tcW w:w="993" w:type="dxa"/>
          </w:tcPr>
          <w:p w:rsidR="00DA4EAA" w:rsidRPr="00A53FE3" w:rsidRDefault="00DA4EAA" w:rsidP="00FD3FC4">
            <w:pPr>
              <w:spacing w:line="276" w:lineRule="auto"/>
              <w:ind w:hanging="15"/>
              <w:jc w:val="center"/>
              <w:rPr>
                <w:rFonts w:ascii="Arial" w:hAnsi="Arial" w:cs="Arial"/>
                <w:sz w:val="24"/>
                <w:szCs w:val="24"/>
              </w:rPr>
            </w:pPr>
            <w:r w:rsidRPr="00A53FE3">
              <w:rPr>
                <w:rFonts w:ascii="Arial" w:hAnsi="Arial" w:cs="Arial"/>
                <w:sz w:val="24"/>
                <w:szCs w:val="24"/>
              </w:rPr>
              <w:t>20</w:t>
            </w:r>
          </w:p>
        </w:tc>
      </w:tr>
      <w:tr w:rsidR="00A53FE3" w:rsidRPr="00A53FE3" w:rsidTr="00FD3FC4">
        <w:tc>
          <w:tcPr>
            <w:tcW w:w="817" w:type="dxa"/>
          </w:tcPr>
          <w:p w:rsidR="00DA4EAA" w:rsidRPr="00A53FE3" w:rsidRDefault="00DA4EAA" w:rsidP="00FD3FC4">
            <w:pPr>
              <w:spacing w:line="276" w:lineRule="auto"/>
              <w:ind w:left="-582" w:firstLine="567"/>
              <w:jc w:val="both"/>
              <w:rPr>
                <w:rFonts w:ascii="Arial" w:hAnsi="Arial" w:cs="Arial"/>
                <w:sz w:val="24"/>
                <w:szCs w:val="24"/>
              </w:rPr>
            </w:pPr>
            <w:r w:rsidRPr="00A53FE3">
              <w:rPr>
                <w:rFonts w:ascii="Arial" w:hAnsi="Arial" w:cs="Arial"/>
                <w:sz w:val="24"/>
                <w:szCs w:val="24"/>
              </w:rPr>
              <w:t>1.3</w:t>
            </w:r>
          </w:p>
        </w:tc>
        <w:tc>
          <w:tcPr>
            <w:tcW w:w="5387" w:type="dxa"/>
          </w:tcPr>
          <w:p w:rsidR="00DA4EAA" w:rsidRPr="00A53FE3" w:rsidRDefault="00DA4EAA" w:rsidP="00FD3FC4">
            <w:pPr>
              <w:spacing w:line="276" w:lineRule="auto"/>
              <w:ind w:left="4" w:hanging="19"/>
              <w:jc w:val="both"/>
              <w:rPr>
                <w:rFonts w:ascii="Arial" w:hAnsi="Arial" w:cs="Arial"/>
                <w:sz w:val="24"/>
                <w:szCs w:val="24"/>
              </w:rPr>
            </w:pPr>
            <w:r w:rsidRPr="00A53FE3">
              <w:rPr>
                <w:rFonts w:ascii="Arial" w:hAnsi="Arial" w:cs="Arial"/>
                <w:sz w:val="24"/>
                <w:szCs w:val="24"/>
              </w:rPr>
              <w:t>Центри професійно-технічної освіти</w:t>
            </w:r>
          </w:p>
        </w:tc>
        <w:tc>
          <w:tcPr>
            <w:tcW w:w="992" w:type="dxa"/>
          </w:tcPr>
          <w:p w:rsidR="00DA4EAA" w:rsidRPr="00A53FE3" w:rsidRDefault="00DA4EAA" w:rsidP="00FD3FC4">
            <w:pPr>
              <w:spacing w:line="276" w:lineRule="auto"/>
              <w:ind w:hanging="15"/>
              <w:jc w:val="center"/>
              <w:rPr>
                <w:rFonts w:ascii="Arial" w:hAnsi="Arial" w:cs="Arial"/>
                <w:sz w:val="24"/>
                <w:szCs w:val="24"/>
              </w:rPr>
            </w:pPr>
            <w:r w:rsidRPr="00A53FE3">
              <w:rPr>
                <w:rFonts w:ascii="Arial" w:hAnsi="Arial" w:cs="Arial"/>
                <w:sz w:val="24"/>
                <w:szCs w:val="24"/>
              </w:rPr>
              <w:t>2</w:t>
            </w:r>
          </w:p>
        </w:tc>
        <w:tc>
          <w:tcPr>
            <w:tcW w:w="992" w:type="dxa"/>
          </w:tcPr>
          <w:p w:rsidR="00DA4EAA" w:rsidRPr="00A53FE3" w:rsidRDefault="00DA4EAA" w:rsidP="00FD3FC4">
            <w:pPr>
              <w:spacing w:line="276" w:lineRule="auto"/>
              <w:ind w:hanging="15"/>
              <w:jc w:val="center"/>
              <w:rPr>
                <w:rFonts w:ascii="Arial" w:hAnsi="Arial" w:cs="Arial"/>
                <w:sz w:val="24"/>
                <w:szCs w:val="24"/>
              </w:rPr>
            </w:pPr>
            <w:r w:rsidRPr="00A53FE3">
              <w:rPr>
                <w:rFonts w:ascii="Arial" w:hAnsi="Arial" w:cs="Arial"/>
                <w:sz w:val="24"/>
                <w:szCs w:val="24"/>
              </w:rPr>
              <w:t>-</w:t>
            </w:r>
          </w:p>
        </w:tc>
        <w:tc>
          <w:tcPr>
            <w:tcW w:w="993" w:type="dxa"/>
          </w:tcPr>
          <w:p w:rsidR="00DA4EAA" w:rsidRPr="00A53FE3" w:rsidRDefault="00DA4EAA" w:rsidP="00FD3FC4">
            <w:pPr>
              <w:spacing w:line="276" w:lineRule="auto"/>
              <w:ind w:hanging="15"/>
              <w:jc w:val="center"/>
              <w:rPr>
                <w:rFonts w:ascii="Arial" w:hAnsi="Arial" w:cs="Arial"/>
                <w:sz w:val="24"/>
                <w:szCs w:val="24"/>
              </w:rPr>
            </w:pPr>
            <w:r w:rsidRPr="00A53FE3">
              <w:rPr>
                <w:rFonts w:ascii="Arial" w:hAnsi="Arial" w:cs="Arial"/>
                <w:sz w:val="24"/>
                <w:szCs w:val="24"/>
              </w:rPr>
              <w:t>-</w:t>
            </w:r>
          </w:p>
        </w:tc>
      </w:tr>
      <w:tr w:rsidR="00A53FE3" w:rsidRPr="00A53FE3" w:rsidTr="00FD3FC4">
        <w:tc>
          <w:tcPr>
            <w:tcW w:w="817" w:type="dxa"/>
          </w:tcPr>
          <w:p w:rsidR="00DA4EAA" w:rsidRPr="00A53FE3" w:rsidRDefault="00DA4EAA" w:rsidP="00FD3FC4">
            <w:pPr>
              <w:spacing w:line="276" w:lineRule="auto"/>
              <w:ind w:left="-582" w:firstLine="567"/>
              <w:jc w:val="both"/>
              <w:rPr>
                <w:rFonts w:ascii="Arial" w:hAnsi="Arial" w:cs="Arial"/>
                <w:sz w:val="24"/>
                <w:szCs w:val="24"/>
              </w:rPr>
            </w:pPr>
            <w:r w:rsidRPr="00A53FE3">
              <w:rPr>
                <w:rFonts w:ascii="Arial" w:hAnsi="Arial" w:cs="Arial"/>
                <w:sz w:val="24"/>
                <w:szCs w:val="24"/>
              </w:rPr>
              <w:t>1.4.</w:t>
            </w:r>
          </w:p>
        </w:tc>
        <w:tc>
          <w:tcPr>
            <w:tcW w:w="5387" w:type="dxa"/>
          </w:tcPr>
          <w:p w:rsidR="00DA4EAA" w:rsidRPr="00A53FE3" w:rsidRDefault="00DA4EAA" w:rsidP="00FD3FC4">
            <w:pPr>
              <w:spacing w:line="276" w:lineRule="auto"/>
              <w:ind w:left="4" w:hanging="19"/>
              <w:jc w:val="both"/>
              <w:rPr>
                <w:rFonts w:ascii="Arial" w:hAnsi="Arial" w:cs="Arial"/>
                <w:sz w:val="24"/>
                <w:szCs w:val="24"/>
              </w:rPr>
            </w:pPr>
            <w:r w:rsidRPr="00A53FE3">
              <w:rPr>
                <w:rFonts w:ascii="Arial" w:hAnsi="Arial" w:cs="Arial"/>
                <w:sz w:val="24"/>
                <w:szCs w:val="24"/>
              </w:rPr>
              <w:t>Навчальні центри при установах виконання покарань</w:t>
            </w:r>
          </w:p>
        </w:tc>
        <w:tc>
          <w:tcPr>
            <w:tcW w:w="992" w:type="dxa"/>
          </w:tcPr>
          <w:p w:rsidR="00DA4EAA" w:rsidRPr="00A53FE3" w:rsidRDefault="00DA4EAA" w:rsidP="00FD3FC4">
            <w:pPr>
              <w:spacing w:line="276" w:lineRule="auto"/>
              <w:ind w:hanging="15"/>
              <w:jc w:val="center"/>
              <w:rPr>
                <w:rFonts w:ascii="Arial" w:hAnsi="Arial" w:cs="Arial"/>
                <w:sz w:val="24"/>
                <w:szCs w:val="24"/>
              </w:rPr>
            </w:pPr>
            <w:r w:rsidRPr="00A53FE3">
              <w:rPr>
                <w:rFonts w:ascii="Arial" w:hAnsi="Arial" w:cs="Arial"/>
                <w:sz w:val="24"/>
                <w:szCs w:val="24"/>
              </w:rPr>
              <w:t>6</w:t>
            </w:r>
          </w:p>
        </w:tc>
        <w:tc>
          <w:tcPr>
            <w:tcW w:w="992" w:type="dxa"/>
          </w:tcPr>
          <w:p w:rsidR="00DA4EAA" w:rsidRPr="00A53FE3" w:rsidRDefault="00DA4EAA" w:rsidP="00FD3FC4">
            <w:pPr>
              <w:spacing w:line="276" w:lineRule="auto"/>
              <w:ind w:hanging="15"/>
              <w:jc w:val="center"/>
              <w:rPr>
                <w:rFonts w:ascii="Arial" w:hAnsi="Arial" w:cs="Arial"/>
                <w:sz w:val="24"/>
                <w:szCs w:val="24"/>
              </w:rPr>
            </w:pPr>
            <w:r w:rsidRPr="00A53FE3">
              <w:rPr>
                <w:rFonts w:ascii="Arial" w:hAnsi="Arial" w:cs="Arial"/>
                <w:sz w:val="24"/>
                <w:szCs w:val="24"/>
              </w:rPr>
              <w:t>-</w:t>
            </w:r>
          </w:p>
        </w:tc>
        <w:tc>
          <w:tcPr>
            <w:tcW w:w="993" w:type="dxa"/>
          </w:tcPr>
          <w:p w:rsidR="00DA4EAA" w:rsidRPr="00A53FE3" w:rsidRDefault="00DA4EAA" w:rsidP="00FD3FC4">
            <w:pPr>
              <w:spacing w:line="276" w:lineRule="auto"/>
              <w:ind w:hanging="15"/>
              <w:jc w:val="center"/>
              <w:rPr>
                <w:rFonts w:ascii="Arial" w:hAnsi="Arial" w:cs="Arial"/>
                <w:sz w:val="24"/>
                <w:szCs w:val="24"/>
              </w:rPr>
            </w:pPr>
            <w:r w:rsidRPr="00A53FE3">
              <w:rPr>
                <w:rFonts w:ascii="Arial" w:hAnsi="Arial" w:cs="Arial"/>
                <w:sz w:val="24"/>
                <w:szCs w:val="24"/>
              </w:rPr>
              <w:t>-</w:t>
            </w:r>
          </w:p>
        </w:tc>
      </w:tr>
      <w:tr w:rsidR="00A53FE3" w:rsidRPr="00A53FE3" w:rsidTr="00FD3FC4">
        <w:tc>
          <w:tcPr>
            <w:tcW w:w="817" w:type="dxa"/>
          </w:tcPr>
          <w:p w:rsidR="00DA4EAA" w:rsidRPr="00A53FE3" w:rsidRDefault="00DA4EAA" w:rsidP="00FD3FC4">
            <w:pPr>
              <w:spacing w:line="276" w:lineRule="auto"/>
              <w:ind w:left="-582" w:firstLine="567"/>
              <w:jc w:val="both"/>
              <w:rPr>
                <w:rFonts w:ascii="Arial" w:hAnsi="Arial" w:cs="Arial"/>
                <w:sz w:val="24"/>
                <w:szCs w:val="24"/>
              </w:rPr>
            </w:pPr>
            <w:r w:rsidRPr="00A53FE3">
              <w:rPr>
                <w:rFonts w:ascii="Arial" w:hAnsi="Arial" w:cs="Arial"/>
                <w:sz w:val="24"/>
                <w:szCs w:val="24"/>
              </w:rPr>
              <w:t>1.5</w:t>
            </w:r>
          </w:p>
        </w:tc>
        <w:tc>
          <w:tcPr>
            <w:tcW w:w="5387" w:type="dxa"/>
          </w:tcPr>
          <w:p w:rsidR="00DA4EAA" w:rsidRPr="00A53FE3" w:rsidRDefault="00DA4EAA" w:rsidP="00FD3FC4">
            <w:pPr>
              <w:spacing w:line="276" w:lineRule="auto"/>
              <w:ind w:left="4" w:hanging="19"/>
              <w:jc w:val="both"/>
              <w:rPr>
                <w:rFonts w:ascii="Arial" w:hAnsi="Arial" w:cs="Arial"/>
                <w:sz w:val="24"/>
                <w:szCs w:val="24"/>
              </w:rPr>
            </w:pPr>
            <w:r w:rsidRPr="00A53FE3">
              <w:rPr>
                <w:rFonts w:ascii="Arial" w:hAnsi="Arial" w:cs="Arial"/>
                <w:sz w:val="24"/>
                <w:szCs w:val="24"/>
              </w:rPr>
              <w:t>Професійне училище-агрофірма</w:t>
            </w:r>
          </w:p>
        </w:tc>
        <w:tc>
          <w:tcPr>
            <w:tcW w:w="992" w:type="dxa"/>
          </w:tcPr>
          <w:p w:rsidR="00DA4EAA" w:rsidRPr="00A53FE3" w:rsidRDefault="00DA4EAA" w:rsidP="00FD3FC4">
            <w:pPr>
              <w:spacing w:line="276" w:lineRule="auto"/>
              <w:ind w:hanging="15"/>
              <w:jc w:val="center"/>
              <w:rPr>
                <w:rFonts w:ascii="Arial" w:hAnsi="Arial" w:cs="Arial"/>
                <w:sz w:val="24"/>
                <w:szCs w:val="24"/>
              </w:rPr>
            </w:pPr>
            <w:r w:rsidRPr="00A53FE3">
              <w:rPr>
                <w:rFonts w:ascii="Arial" w:hAnsi="Arial" w:cs="Arial"/>
                <w:sz w:val="24"/>
                <w:szCs w:val="24"/>
              </w:rPr>
              <w:t>1</w:t>
            </w:r>
          </w:p>
        </w:tc>
        <w:tc>
          <w:tcPr>
            <w:tcW w:w="992" w:type="dxa"/>
          </w:tcPr>
          <w:p w:rsidR="00DA4EAA" w:rsidRPr="00A53FE3" w:rsidRDefault="00DA4EAA" w:rsidP="00FD3FC4">
            <w:pPr>
              <w:spacing w:line="276" w:lineRule="auto"/>
              <w:ind w:hanging="15"/>
              <w:jc w:val="center"/>
              <w:rPr>
                <w:rFonts w:ascii="Arial" w:hAnsi="Arial" w:cs="Arial"/>
                <w:sz w:val="24"/>
                <w:szCs w:val="24"/>
              </w:rPr>
            </w:pPr>
            <w:r w:rsidRPr="00A53FE3">
              <w:rPr>
                <w:rFonts w:ascii="Arial" w:hAnsi="Arial" w:cs="Arial"/>
                <w:sz w:val="24"/>
                <w:szCs w:val="24"/>
              </w:rPr>
              <w:t>-</w:t>
            </w:r>
          </w:p>
        </w:tc>
        <w:tc>
          <w:tcPr>
            <w:tcW w:w="993" w:type="dxa"/>
          </w:tcPr>
          <w:p w:rsidR="00DA4EAA" w:rsidRPr="00A53FE3" w:rsidRDefault="00DA4EAA" w:rsidP="00FD3FC4">
            <w:pPr>
              <w:spacing w:line="276" w:lineRule="auto"/>
              <w:ind w:hanging="15"/>
              <w:jc w:val="center"/>
              <w:rPr>
                <w:rFonts w:ascii="Arial" w:hAnsi="Arial" w:cs="Arial"/>
                <w:sz w:val="24"/>
                <w:szCs w:val="24"/>
              </w:rPr>
            </w:pPr>
            <w:r w:rsidRPr="00A53FE3">
              <w:rPr>
                <w:rFonts w:ascii="Arial" w:hAnsi="Arial" w:cs="Arial"/>
                <w:sz w:val="24"/>
                <w:szCs w:val="24"/>
              </w:rPr>
              <w:t>-</w:t>
            </w:r>
          </w:p>
        </w:tc>
      </w:tr>
      <w:tr w:rsidR="00A53FE3" w:rsidRPr="00A53FE3" w:rsidTr="00FD3FC4">
        <w:tc>
          <w:tcPr>
            <w:tcW w:w="817" w:type="dxa"/>
          </w:tcPr>
          <w:p w:rsidR="00DA4EAA" w:rsidRPr="00A53FE3" w:rsidRDefault="00DA4EAA" w:rsidP="00FD3FC4">
            <w:pPr>
              <w:spacing w:line="276" w:lineRule="auto"/>
              <w:ind w:left="-582" w:firstLine="567"/>
              <w:jc w:val="both"/>
              <w:rPr>
                <w:rFonts w:ascii="Arial" w:hAnsi="Arial" w:cs="Arial"/>
                <w:sz w:val="24"/>
                <w:szCs w:val="24"/>
              </w:rPr>
            </w:pPr>
            <w:r w:rsidRPr="00A53FE3">
              <w:rPr>
                <w:rFonts w:ascii="Arial" w:hAnsi="Arial" w:cs="Arial"/>
                <w:sz w:val="24"/>
                <w:szCs w:val="24"/>
                <w:lang w:val="en-US"/>
              </w:rPr>
              <w:t>1</w:t>
            </w:r>
            <w:r w:rsidRPr="00A53FE3">
              <w:rPr>
                <w:rFonts w:ascii="Arial" w:hAnsi="Arial" w:cs="Arial"/>
                <w:sz w:val="24"/>
                <w:szCs w:val="24"/>
              </w:rPr>
              <w:t>.6</w:t>
            </w:r>
          </w:p>
        </w:tc>
        <w:tc>
          <w:tcPr>
            <w:tcW w:w="5387" w:type="dxa"/>
          </w:tcPr>
          <w:p w:rsidR="00DA4EAA" w:rsidRPr="00A53FE3" w:rsidRDefault="00DA4EAA" w:rsidP="00FD3FC4">
            <w:pPr>
              <w:spacing w:line="276" w:lineRule="auto"/>
              <w:ind w:left="4" w:hanging="19"/>
              <w:jc w:val="both"/>
              <w:rPr>
                <w:rFonts w:ascii="Arial" w:hAnsi="Arial" w:cs="Arial"/>
                <w:sz w:val="24"/>
                <w:szCs w:val="24"/>
              </w:rPr>
            </w:pPr>
            <w:r w:rsidRPr="00A53FE3">
              <w:rPr>
                <w:rFonts w:ascii="Arial" w:hAnsi="Arial" w:cs="Arial"/>
                <w:sz w:val="24"/>
                <w:szCs w:val="24"/>
              </w:rPr>
              <w:t>Філії</w:t>
            </w:r>
          </w:p>
        </w:tc>
        <w:tc>
          <w:tcPr>
            <w:tcW w:w="992" w:type="dxa"/>
          </w:tcPr>
          <w:p w:rsidR="00DA4EAA" w:rsidRPr="00A53FE3" w:rsidRDefault="00DA4EAA" w:rsidP="00FD3FC4">
            <w:pPr>
              <w:spacing w:line="276" w:lineRule="auto"/>
              <w:ind w:hanging="15"/>
              <w:jc w:val="center"/>
              <w:rPr>
                <w:rFonts w:ascii="Arial" w:hAnsi="Arial" w:cs="Arial"/>
                <w:sz w:val="24"/>
                <w:szCs w:val="24"/>
              </w:rPr>
            </w:pPr>
            <w:r w:rsidRPr="00A53FE3">
              <w:rPr>
                <w:rFonts w:ascii="Arial" w:hAnsi="Arial" w:cs="Arial"/>
                <w:sz w:val="24"/>
                <w:szCs w:val="24"/>
              </w:rPr>
              <w:t>3</w:t>
            </w:r>
          </w:p>
        </w:tc>
        <w:tc>
          <w:tcPr>
            <w:tcW w:w="992" w:type="dxa"/>
          </w:tcPr>
          <w:p w:rsidR="00DA4EAA" w:rsidRPr="00A53FE3" w:rsidRDefault="00DA4EAA" w:rsidP="00FD3FC4">
            <w:pPr>
              <w:spacing w:line="276" w:lineRule="auto"/>
              <w:ind w:hanging="15"/>
              <w:jc w:val="center"/>
              <w:rPr>
                <w:rFonts w:ascii="Arial" w:hAnsi="Arial" w:cs="Arial"/>
                <w:sz w:val="24"/>
                <w:szCs w:val="24"/>
              </w:rPr>
            </w:pPr>
          </w:p>
        </w:tc>
        <w:tc>
          <w:tcPr>
            <w:tcW w:w="993" w:type="dxa"/>
          </w:tcPr>
          <w:p w:rsidR="00DA4EAA" w:rsidRPr="00A53FE3" w:rsidRDefault="00DA4EAA" w:rsidP="00FD3FC4">
            <w:pPr>
              <w:spacing w:line="276" w:lineRule="auto"/>
              <w:ind w:hanging="15"/>
              <w:jc w:val="center"/>
              <w:rPr>
                <w:rFonts w:ascii="Arial" w:hAnsi="Arial" w:cs="Arial"/>
                <w:sz w:val="24"/>
                <w:szCs w:val="24"/>
              </w:rPr>
            </w:pPr>
            <w:r w:rsidRPr="00A53FE3">
              <w:rPr>
                <w:rFonts w:ascii="Arial" w:hAnsi="Arial" w:cs="Arial"/>
                <w:sz w:val="24"/>
                <w:szCs w:val="24"/>
              </w:rPr>
              <w:t>2</w:t>
            </w:r>
          </w:p>
        </w:tc>
      </w:tr>
      <w:tr w:rsidR="00A53FE3" w:rsidRPr="00A53FE3" w:rsidTr="00FD3FC4">
        <w:tc>
          <w:tcPr>
            <w:tcW w:w="817" w:type="dxa"/>
          </w:tcPr>
          <w:p w:rsidR="00DA4EAA" w:rsidRPr="00A53FE3" w:rsidRDefault="00DA4EAA" w:rsidP="00FD3FC4">
            <w:pPr>
              <w:spacing w:line="276" w:lineRule="auto"/>
              <w:ind w:left="-582" w:firstLine="567"/>
              <w:jc w:val="both"/>
              <w:rPr>
                <w:rFonts w:ascii="Arial" w:hAnsi="Arial" w:cs="Arial"/>
                <w:sz w:val="24"/>
                <w:szCs w:val="24"/>
              </w:rPr>
            </w:pPr>
            <w:r w:rsidRPr="00A53FE3">
              <w:rPr>
                <w:rFonts w:ascii="Arial" w:hAnsi="Arial" w:cs="Arial"/>
                <w:sz w:val="24"/>
                <w:szCs w:val="24"/>
              </w:rPr>
              <w:t>1.7</w:t>
            </w:r>
          </w:p>
        </w:tc>
        <w:tc>
          <w:tcPr>
            <w:tcW w:w="5387" w:type="dxa"/>
          </w:tcPr>
          <w:p w:rsidR="00DA4EAA" w:rsidRPr="00A53FE3" w:rsidRDefault="00DA4EAA" w:rsidP="00FD3FC4">
            <w:pPr>
              <w:spacing w:line="276" w:lineRule="auto"/>
              <w:ind w:left="4" w:hanging="19"/>
              <w:jc w:val="both"/>
              <w:rPr>
                <w:rFonts w:ascii="Arial" w:hAnsi="Arial" w:cs="Arial"/>
                <w:sz w:val="24"/>
                <w:szCs w:val="24"/>
              </w:rPr>
            </w:pPr>
            <w:r w:rsidRPr="00A53FE3">
              <w:rPr>
                <w:rFonts w:ascii="Arial" w:hAnsi="Arial" w:cs="Arial"/>
                <w:sz w:val="24"/>
                <w:szCs w:val="24"/>
              </w:rPr>
              <w:t>Професійно-технічне училище</w:t>
            </w:r>
          </w:p>
        </w:tc>
        <w:tc>
          <w:tcPr>
            <w:tcW w:w="992" w:type="dxa"/>
          </w:tcPr>
          <w:p w:rsidR="00DA4EAA" w:rsidRPr="00A53FE3" w:rsidRDefault="00DA4EAA" w:rsidP="00FD3FC4">
            <w:pPr>
              <w:spacing w:line="276" w:lineRule="auto"/>
              <w:ind w:hanging="15"/>
              <w:jc w:val="center"/>
              <w:rPr>
                <w:rFonts w:ascii="Arial" w:hAnsi="Arial" w:cs="Arial"/>
                <w:sz w:val="24"/>
                <w:szCs w:val="24"/>
              </w:rPr>
            </w:pPr>
            <w:r w:rsidRPr="00A53FE3">
              <w:rPr>
                <w:rFonts w:ascii="Arial" w:hAnsi="Arial" w:cs="Arial"/>
                <w:sz w:val="24"/>
                <w:szCs w:val="24"/>
              </w:rPr>
              <w:t>1</w:t>
            </w:r>
          </w:p>
        </w:tc>
        <w:tc>
          <w:tcPr>
            <w:tcW w:w="992" w:type="dxa"/>
          </w:tcPr>
          <w:p w:rsidR="00DA4EAA" w:rsidRPr="00A53FE3" w:rsidRDefault="00DA4EAA" w:rsidP="00FD3FC4">
            <w:pPr>
              <w:spacing w:line="276" w:lineRule="auto"/>
              <w:ind w:hanging="15"/>
              <w:jc w:val="center"/>
              <w:rPr>
                <w:rFonts w:ascii="Arial" w:hAnsi="Arial" w:cs="Arial"/>
                <w:sz w:val="24"/>
                <w:szCs w:val="24"/>
              </w:rPr>
            </w:pPr>
            <w:r w:rsidRPr="00A53FE3">
              <w:rPr>
                <w:rFonts w:ascii="Arial" w:hAnsi="Arial" w:cs="Arial"/>
                <w:sz w:val="24"/>
                <w:szCs w:val="24"/>
              </w:rPr>
              <w:t>-</w:t>
            </w:r>
          </w:p>
        </w:tc>
        <w:tc>
          <w:tcPr>
            <w:tcW w:w="993" w:type="dxa"/>
          </w:tcPr>
          <w:p w:rsidR="00DA4EAA" w:rsidRPr="00A53FE3" w:rsidRDefault="00DA4EAA" w:rsidP="00FD3FC4">
            <w:pPr>
              <w:spacing w:line="276" w:lineRule="auto"/>
              <w:ind w:hanging="15"/>
              <w:jc w:val="center"/>
              <w:rPr>
                <w:rFonts w:ascii="Arial" w:hAnsi="Arial" w:cs="Arial"/>
                <w:sz w:val="24"/>
                <w:szCs w:val="24"/>
              </w:rPr>
            </w:pPr>
            <w:r w:rsidRPr="00A53FE3">
              <w:rPr>
                <w:rFonts w:ascii="Arial" w:hAnsi="Arial" w:cs="Arial"/>
                <w:sz w:val="24"/>
                <w:szCs w:val="24"/>
              </w:rPr>
              <w:t>-</w:t>
            </w:r>
          </w:p>
        </w:tc>
      </w:tr>
      <w:tr w:rsidR="00A53FE3" w:rsidRPr="00A53FE3" w:rsidTr="00FD3FC4">
        <w:tc>
          <w:tcPr>
            <w:tcW w:w="817" w:type="dxa"/>
          </w:tcPr>
          <w:p w:rsidR="00DA4EAA" w:rsidRPr="00A53FE3" w:rsidRDefault="00DA4EAA" w:rsidP="00FD3FC4">
            <w:pPr>
              <w:spacing w:line="276" w:lineRule="auto"/>
              <w:ind w:left="-582" w:firstLine="567"/>
              <w:jc w:val="both"/>
              <w:rPr>
                <w:rFonts w:ascii="Arial" w:hAnsi="Arial" w:cs="Arial"/>
                <w:sz w:val="24"/>
                <w:szCs w:val="24"/>
              </w:rPr>
            </w:pPr>
            <w:r w:rsidRPr="00A53FE3">
              <w:rPr>
                <w:rFonts w:ascii="Arial" w:hAnsi="Arial" w:cs="Arial"/>
                <w:sz w:val="24"/>
                <w:szCs w:val="24"/>
              </w:rPr>
              <w:t>1.8</w:t>
            </w:r>
          </w:p>
        </w:tc>
        <w:tc>
          <w:tcPr>
            <w:tcW w:w="5387" w:type="dxa"/>
          </w:tcPr>
          <w:p w:rsidR="00DA4EAA" w:rsidRPr="00A53FE3" w:rsidRDefault="00DA4EAA" w:rsidP="00FD3FC4">
            <w:pPr>
              <w:spacing w:line="276" w:lineRule="auto"/>
              <w:ind w:left="4" w:hanging="19"/>
              <w:jc w:val="both"/>
              <w:rPr>
                <w:rFonts w:ascii="Arial" w:hAnsi="Arial" w:cs="Arial"/>
                <w:sz w:val="24"/>
                <w:szCs w:val="24"/>
              </w:rPr>
            </w:pPr>
            <w:r w:rsidRPr="00A53FE3">
              <w:rPr>
                <w:rFonts w:ascii="Arial" w:hAnsi="Arial" w:cs="Arial"/>
                <w:sz w:val="24"/>
                <w:szCs w:val="24"/>
              </w:rPr>
              <w:t>Структурні підрозділи ЛНУ імені Тараса Шевченка</w:t>
            </w:r>
          </w:p>
        </w:tc>
        <w:tc>
          <w:tcPr>
            <w:tcW w:w="992" w:type="dxa"/>
          </w:tcPr>
          <w:p w:rsidR="00DA4EAA" w:rsidRPr="00A53FE3" w:rsidRDefault="00DA4EAA" w:rsidP="00FD3FC4">
            <w:pPr>
              <w:spacing w:line="276" w:lineRule="auto"/>
              <w:ind w:hanging="15"/>
              <w:jc w:val="center"/>
              <w:rPr>
                <w:rFonts w:ascii="Arial" w:hAnsi="Arial" w:cs="Arial"/>
                <w:sz w:val="24"/>
                <w:szCs w:val="24"/>
              </w:rPr>
            </w:pPr>
            <w:r w:rsidRPr="00A53FE3">
              <w:rPr>
                <w:rFonts w:ascii="Arial" w:hAnsi="Arial" w:cs="Arial"/>
                <w:sz w:val="24"/>
                <w:szCs w:val="24"/>
              </w:rPr>
              <w:t>6</w:t>
            </w:r>
          </w:p>
        </w:tc>
        <w:tc>
          <w:tcPr>
            <w:tcW w:w="992" w:type="dxa"/>
          </w:tcPr>
          <w:p w:rsidR="00DA4EAA" w:rsidRPr="00A53FE3" w:rsidRDefault="00DA4EAA" w:rsidP="00FD3FC4">
            <w:pPr>
              <w:spacing w:line="276" w:lineRule="auto"/>
              <w:ind w:hanging="15"/>
              <w:jc w:val="center"/>
              <w:rPr>
                <w:rFonts w:ascii="Arial" w:hAnsi="Arial" w:cs="Arial"/>
                <w:sz w:val="24"/>
                <w:szCs w:val="24"/>
              </w:rPr>
            </w:pPr>
            <w:r w:rsidRPr="00A53FE3">
              <w:rPr>
                <w:rFonts w:ascii="Arial" w:hAnsi="Arial" w:cs="Arial"/>
                <w:sz w:val="24"/>
                <w:szCs w:val="24"/>
              </w:rPr>
              <w:t>3</w:t>
            </w:r>
          </w:p>
        </w:tc>
        <w:tc>
          <w:tcPr>
            <w:tcW w:w="993" w:type="dxa"/>
          </w:tcPr>
          <w:p w:rsidR="00DA4EAA" w:rsidRPr="00A53FE3" w:rsidRDefault="00DA4EAA" w:rsidP="00FD3FC4">
            <w:pPr>
              <w:spacing w:line="276" w:lineRule="auto"/>
              <w:ind w:hanging="15"/>
              <w:jc w:val="center"/>
              <w:rPr>
                <w:rFonts w:ascii="Arial" w:hAnsi="Arial" w:cs="Arial"/>
                <w:sz w:val="24"/>
                <w:szCs w:val="24"/>
              </w:rPr>
            </w:pPr>
            <w:r w:rsidRPr="00A53FE3">
              <w:rPr>
                <w:rFonts w:ascii="Arial" w:hAnsi="Arial" w:cs="Arial"/>
                <w:sz w:val="24"/>
                <w:szCs w:val="24"/>
              </w:rPr>
              <w:t>1</w:t>
            </w:r>
          </w:p>
        </w:tc>
      </w:tr>
      <w:tr w:rsidR="00A53FE3" w:rsidRPr="00A53FE3" w:rsidTr="00FD3FC4">
        <w:tc>
          <w:tcPr>
            <w:tcW w:w="817" w:type="dxa"/>
          </w:tcPr>
          <w:p w:rsidR="00DA4EAA" w:rsidRPr="00A53FE3" w:rsidRDefault="00DA4EAA" w:rsidP="00FD3FC4">
            <w:pPr>
              <w:spacing w:line="276" w:lineRule="auto"/>
              <w:ind w:left="-582" w:firstLine="567"/>
              <w:jc w:val="both"/>
              <w:rPr>
                <w:rFonts w:ascii="Arial" w:hAnsi="Arial" w:cs="Arial"/>
                <w:sz w:val="24"/>
                <w:szCs w:val="24"/>
              </w:rPr>
            </w:pPr>
            <w:r w:rsidRPr="00A53FE3">
              <w:rPr>
                <w:rFonts w:ascii="Arial" w:hAnsi="Arial" w:cs="Arial"/>
                <w:sz w:val="24"/>
                <w:szCs w:val="24"/>
              </w:rPr>
              <w:t>1.9</w:t>
            </w:r>
          </w:p>
        </w:tc>
        <w:tc>
          <w:tcPr>
            <w:tcW w:w="5387" w:type="dxa"/>
          </w:tcPr>
          <w:p w:rsidR="00DA4EAA" w:rsidRPr="00A53FE3" w:rsidRDefault="00DA4EAA" w:rsidP="00FD3FC4">
            <w:pPr>
              <w:spacing w:line="276" w:lineRule="auto"/>
              <w:ind w:left="4" w:hanging="19"/>
              <w:jc w:val="both"/>
              <w:rPr>
                <w:rFonts w:ascii="Arial" w:hAnsi="Arial" w:cs="Arial"/>
                <w:sz w:val="24"/>
                <w:szCs w:val="24"/>
              </w:rPr>
            </w:pPr>
            <w:r w:rsidRPr="00A53FE3">
              <w:rPr>
                <w:rFonts w:ascii="Arial" w:hAnsi="Arial" w:cs="Arial"/>
                <w:sz w:val="24"/>
                <w:szCs w:val="24"/>
              </w:rPr>
              <w:t>Вищі навчальні заклади І-ІІ рівнів акредитації</w:t>
            </w:r>
          </w:p>
        </w:tc>
        <w:tc>
          <w:tcPr>
            <w:tcW w:w="992" w:type="dxa"/>
          </w:tcPr>
          <w:p w:rsidR="00DA4EAA" w:rsidRPr="00A53FE3" w:rsidRDefault="00DA4EAA" w:rsidP="00FD3FC4">
            <w:pPr>
              <w:spacing w:line="276" w:lineRule="auto"/>
              <w:ind w:hanging="15"/>
              <w:jc w:val="center"/>
              <w:rPr>
                <w:rFonts w:ascii="Arial" w:hAnsi="Arial" w:cs="Arial"/>
                <w:sz w:val="24"/>
                <w:szCs w:val="24"/>
              </w:rPr>
            </w:pPr>
            <w:r w:rsidRPr="00A53FE3">
              <w:rPr>
                <w:rFonts w:ascii="Arial" w:hAnsi="Arial" w:cs="Arial"/>
                <w:sz w:val="24"/>
                <w:szCs w:val="24"/>
              </w:rPr>
              <w:t>2</w:t>
            </w:r>
          </w:p>
        </w:tc>
        <w:tc>
          <w:tcPr>
            <w:tcW w:w="992" w:type="dxa"/>
          </w:tcPr>
          <w:p w:rsidR="00DA4EAA" w:rsidRPr="00A53FE3" w:rsidRDefault="00DA4EAA" w:rsidP="00FD3FC4">
            <w:pPr>
              <w:spacing w:line="276" w:lineRule="auto"/>
              <w:ind w:hanging="15"/>
              <w:jc w:val="center"/>
              <w:rPr>
                <w:rFonts w:ascii="Arial" w:hAnsi="Arial" w:cs="Arial"/>
                <w:sz w:val="24"/>
                <w:szCs w:val="24"/>
              </w:rPr>
            </w:pPr>
            <w:r w:rsidRPr="00A53FE3">
              <w:rPr>
                <w:rFonts w:ascii="Arial" w:hAnsi="Arial" w:cs="Arial"/>
                <w:sz w:val="24"/>
                <w:szCs w:val="24"/>
              </w:rPr>
              <w:t>2</w:t>
            </w:r>
          </w:p>
        </w:tc>
        <w:tc>
          <w:tcPr>
            <w:tcW w:w="993" w:type="dxa"/>
          </w:tcPr>
          <w:p w:rsidR="00DA4EAA" w:rsidRPr="00A53FE3" w:rsidRDefault="00DA4EAA" w:rsidP="00FD3FC4">
            <w:pPr>
              <w:spacing w:line="276" w:lineRule="auto"/>
              <w:ind w:hanging="15"/>
              <w:jc w:val="center"/>
              <w:rPr>
                <w:rFonts w:ascii="Arial" w:hAnsi="Arial" w:cs="Arial"/>
                <w:sz w:val="24"/>
                <w:szCs w:val="24"/>
              </w:rPr>
            </w:pPr>
            <w:r w:rsidRPr="00A53FE3">
              <w:rPr>
                <w:rFonts w:ascii="Arial" w:hAnsi="Arial" w:cs="Arial"/>
                <w:sz w:val="24"/>
                <w:szCs w:val="24"/>
              </w:rPr>
              <w:t>2</w:t>
            </w:r>
          </w:p>
        </w:tc>
      </w:tr>
      <w:tr w:rsidR="00A53FE3" w:rsidRPr="00A53FE3" w:rsidTr="00FD3FC4">
        <w:tc>
          <w:tcPr>
            <w:tcW w:w="817" w:type="dxa"/>
          </w:tcPr>
          <w:p w:rsidR="00DA4EAA" w:rsidRPr="00A53FE3" w:rsidRDefault="00DA4EAA" w:rsidP="00FD3FC4">
            <w:pPr>
              <w:spacing w:line="276" w:lineRule="auto"/>
              <w:ind w:left="-582" w:firstLine="567"/>
              <w:jc w:val="both"/>
              <w:rPr>
                <w:rFonts w:ascii="Arial" w:hAnsi="Arial" w:cs="Arial"/>
                <w:b/>
                <w:sz w:val="24"/>
                <w:szCs w:val="24"/>
              </w:rPr>
            </w:pPr>
            <w:r w:rsidRPr="00A53FE3">
              <w:rPr>
                <w:rFonts w:ascii="Arial" w:hAnsi="Arial" w:cs="Arial"/>
                <w:b/>
                <w:sz w:val="24"/>
                <w:szCs w:val="24"/>
              </w:rPr>
              <w:t>2.</w:t>
            </w:r>
          </w:p>
        </w:tc>
        <w:tc>
          <w:tcPr>
            <w:tcW w:w="5387" w:type="dxa"/>
          </w:tcPr>
          <w:p w:rsidR="00DA4EAA" w:rsidRPr="00A53FE3" w:rsidRDefault="00DA4EAA" w:rsidP="00FD3FC4">
            <w:pPr>
              <w:spacing w:line="276" w:lineRule="auto"/>
              <w:ind w:left="4" w:hanging="19"/>
              <w:jc w:val="both"/>
              <w:rPr>
                <w:rFonts w:ascii="Arial" w:hAnsi="Arial" w:cs="Arial"/>
                <w:sz w:val="24"/>
                <w:szCs w:val="24"/>
              </w:rPr>
            </w:pPr>
            <w:r w:rsidRPr="00A53FE3">
              <w:rPr>
                <w:rFonts w:ascii="Arial" w:hAnsi="Arial" w:cs="Arial"/>
                <w:sz w:val="24"/>
                <w:szCs w:val="24"/>
              </w:rPr>
              <w:t>Контингент ( тис. осіб)</w:t>
            </w:r>
          </w:p>
        </w:tc>
        <w:tc>
          <w:tcPr>
            <w:tcW w:w="992" w:type="dxa"/>
          </w:tcPr>
          <w:p w:rsidR="00DA4EAA" w:rsidRPr="00A53FE3" w:rsidRDefault="00DA4EAA" w:rsidP="00FD3FC4">
            <w:pPr>
              <w:spacing w:line="276" w:lineRule="auto"/>
              <w:ind w:hanging="15"/>
              <w:jc w:val="center"/>
              <w:rPr>
                <w:rFonts w:ascii="Arial" w:hAnsi="Arial" w:cs="Arial"/>
                <w:sz w:val="24"/>
                <w:szCs w:val="24"/>
              </w:rPr>
            </w:pPr>
            <w:r w:rsidRPr="00A53FE3">
              <w:rPr>
                <w:rFonts w:ascii="Arial" w:hAnsi="Arial" w:cs="Arial"/>
                <w:sz w:val="24"/>
                <w:szCs w:val="24"/>
              </w:rPr>
              <w:t>24,1</w:t>
            </w:r>
          </w:p>
        </w:tc>
        <w:tc>
          <w:tcPr>
            <w:tcW w:w="992" w:type="dxa"/>
          </w:tcPr>
          <w:p w:rsidR="00DA4EAA" w:rsidRPr="00A53FE3" w:rsidRDefault="00DA4EAA" w:rsidP="00FD3FC4">
            <w:pPr>
              <w:spacing w:line="276" w:lineRule="auto"/>
              <w:ind w:hanging="15"/>
              <w:jc w:val="center"/>
              <w:rPr>
                <w:rFonts w:ascii="Arial" w:hAnsi="Arial" w:cs="Arial"/>
                <w:sz w:val="24"/>
                <w:szCs w:val="24"/>
              </w:rPr>
            </w:pPr>
            <w:r w:rsidRPr="00A53FE3">
              <w:rPr>
                <w:rFonts w:ascii="Arial" w:hAnsi="Arial" w:cs="Arial"/>
                <w:sz w:val="24"/>
                <w:szCs w:val="24"/>
              </w:rPr>
              <w:t>6,3</w:t>
            </w:r>
          </w:p>
        </w:tc>
        <w:tc>
          <w:tcPr>
            <w:tcW w:w="993" w:type="dxa"/>
          </w:tcPr>
          <w:p w:rsidR="00DA4EAA" w:rsidRPr="00A53FE3" w:rsidRDefault="00DA4EAA" w:rsidP="00FD3FC4">
            <w:pPr>
              <w:spacing w:line="276" w:lineRule="auto"/>
              <w:ind w:hanging="15"/>
              <w:jc w:val="center"/>
              <w:rPr>
                <w:rFonts w:ascii="Arial" w:hAnsi="Arial" w:cs="Arial"/>
                <w:sz w:val="24"/>
                <w:szCs w:val="24"/>
              </w:rPr>
            </w:pPr>
            <w:r w:rsidRPr="00A53FE3">
              <w:rPr>
                <w:rFonts w:ascii="Arial" w:hAnsi="Arial" w:cs="Arial"/>
                <w:sz w:val="24"/>
                <w:szCs w:val="24"/>
              </w:rPr>
              <w:t>5,9</w:t>
            </w:r>
          </w:p>
        </w:tc>
      </w:tr>
      <w:tr w:rsidR="00A53FE3" w:rsidRPr="00A53FE3" w:rsidTr="00FD3FC4">
        <w:tc>
          <w:tcPr>
            <w:tcW w:w="817" w:type="dxa"/>
          </w:tcPr>
          <w:p w:rsidR="00DA4EAA" w:rsidRPr="00A53FE3" w:rsidRDefault="00DA4EAA" w:rsidP="00FD3FC4">
            <w:pPr>
              <w:spacing w:line="276" w:lineRule="auto"/>
              <w:ind w:left="-582" w:firstLine="567"/>
              <w:jc w:val="both"/>
              <w:rPr>
                <w:rFonts w:ascii="Arial" w:hAnsi="Arial" w:cs="Arial"/>
                <w:b/>
                <w:sz w:val="24"/>
                <w:szCs w:val="24"/>
              </w:rPr>
            </w:pPr>
            <w:r w:rsidRPr="00A53FE3">
              <w:rPr>
                <w:rFonts w:ascii="Arial" w:hAnsi="Arial" w:cs="Arial"/>
                <w:b/>
                <w:sz w:val="24"/>
                <w:szCs w:val="24"/>
              </w:rPr>
              <w:t>2.1.</w:t>
            </w:r>
          </w:p>
        </w:tc>
        <w:tc>
          <w:tcPr>
            <w:tcW w:w="5387" w:type="dxa"/>
          </w:tcPr>
          <w:p w:rsidR="00DA4EAA" w:rsidRPr="00A53FE3" w:rsidRDefault="00DA4EAA" w:rsidP="00FD3FC4">
            <w:pPr>
              <w:spacing w:line="276" w:lineRule="auto"/>
              <w:ind w:left="4" w:hanging="19"/>
              <w:jc w:val="both"/>
              <w:rPr>
                <w:rFonts w:ascii="Arial" w:hAnsi="Arial" w:cs="Arial"/>
                <w:sz w:val="24"/>
                <w:szCs w:val="24"/>
              </w:rPr>
            </w:pPr>
            <w:r w:rsidRPr="00A53FE3">
              <w:rPr>
                <w:rFonts w:ascii="Arial" w:hAnsi="Arial" w:cs="Arial"/>
                <w:sz w:val="24"/>
                <w:szCs w:val="24"/>
              </w:rPr>
              <w:t>З них за галузями</w:t>
            </w:r>
          </w:p>
        </w:tc>
        <w:tc>
          <w:tcPr>
            <w:tcW w:w="992" w:type="dxa"/>
          </w:tcPr>
          <w:p w:rsidR="00DA4EAA" w:rsidRPr="00A53FE3" w:rsidRDefault="00DA4EAA" w:rsidP="00FD3FC4">
            <w:pPr>
              <w:spacing w:line="276" w:lineRule="auto"/>
              <w:ind w:hanging="15"/>
              <w:jc w:val="center"/>
              <w:rPr>
                <w:rFonts w:ascii="Arial" w:hAnsi="Arial" w:cs="Arial"/>
                <w:sz w:val="24"/>
                <w:szCs w:val="24"/>
              </w:rPr>
            </w:pPr>
          </w:p>
        </w:tc>
        <w:tc>
          <w:tcPr>
            <w:tcW w:w="992" w:type="dxa"/>
          </w:tcPr>
          <w:p w:rsidR="00DA4EAA" w:rsidRPr="00A53FE3" w:rsidRDefault="00DA4EAA" w:rsidP="00FD3FC4">
            <w:pPr>
              <w:spacing w:line="276" w:lineRule="auto"/>
              <w:ind w:hanging="15"/>
              <w:jc w:val="center"/>
              <w:rPr>
                <w:rFonts w:ascii="Arial" w:hAnsi="Arial" w:cs="Arial"/>
                <w:sz w:val="24"/>
                <w:szCs w:val="24"/>
              </w:rPr>
            </w:pPr>
          </w:p>
        </w:tc>
        <w:tc>
          <w:tcPr>
            <w:tcW w:w="993" w:type="dxa"/>
          </w:tcPr>
          <w:p w:rsidR="00DA4EAA" w:rsidRPr="00A53FE3" w:rsidRDefault="00DA4EAA" w:rsidP="00FD3FC4">
            <w:pPr>
              <w:spacing w:line="276" w:lineRule="auto"/>
              <w:ind w:hanging="15"/>
              <w:jc w:val="center"/>
              <w:rPr>
                <w:rFonts w:ascii="Arial" w:hAnsi="Arial" w:cs="Arial"/>
                <w:sz w:val="24"/>
                <w:szCs w:val="24"/>
              </w:rPr>
            </w:pPr>
          </w:p>
        </w:tc>
      </w:tr>
      <w:tr w:rsidR="00A53FE3" w:rsidRPr="00A53FE3" w:rsidTr="00FD3FC4">
        <w:tc>
          <w:tcPr>
            <w:tcW w:w="817" w:type="dxa"/>
          </w:tcPr>
          <w:p w:rsidR="00DA4EAA" w:rsidRPr="00A53FE3" w:rsidRDefault="00DA4EAA" w:rsidP="00FD3FC4">
            <w:pPr>
              <w:spacing w:line="276" w:lineRule="auto"/>
              <w:ind w:left="-582" w:firstLine="567"/>
              <w:jc w:val="both"/>
              <w:rPr>
                <w:rFonts w:ascii="Arial" w:hAnsi="Arial" w:cs="Arial"/>
                <w:sz w:val="24"/>
                <w:szCs w:val="24"/>
              </w:rPr>
            </w:pPr>
            <w:r w:rsidRPr="00A53FE3">
              <w:rPr>
                <w:rFonts w:ascii="Arial" w:hAnsi="Arial" w:cs="Arial"/>
                <w:sz w:val="24"/>
                <w:szCs w:val="24"/>
              </w:rPr>
              <w:t>2.1.1</w:t>
            </w:r>
          </w:p>
        </w:tc>
        <w:tc>
          <w:tcPr>
            <w:tcW w:w="5387" w:type="dxa"/>
          </w:tcPr>
          <w:p w:rsidR="00DA4EAA" w:rsidRPr="00A53FE3" w:rsidRDefault="00DA4EAA" w:rsidP="00FD3FC4">
            <w:pPr>
              <w:spacing w:line="276" w:lineRule="auto"/>
              <w:ind w:left="4" w:hanging="19"/>
              <w:jc w:val="both"/>
              <w:rPr>
                <w:rFonts w:ascii="Arial" w:hAnsi="Arial" w:cs="Arial"/>
                <w:sz w:val="24"/>
                <w:szCs w:val="24"/>
              </w:rPr>
            </w:pPr>
            <w:r w:rsidRPr="00A53FE3">
              <w:rPr>
                <w:rFonts w:ascii="Arial" w:hAnsi="Arial" w:cs="Arial"/>
                <w:sz w:val="24"/>
                <w:szCs w:val="24"/>
              </w:rPr>
              <w:t>Зв</w:t>
            </w:r>
            <w:r w:rsidRPr="00A53FE3">
              <w:rPr>
                <w:rFonts w:ascii="Arial" w:hAnsi="Arial" w:cs="Arial"/>
                <w:sz w:val="24"/>
                <w:szCs w:val="24"/>
                <w:lang w:val="en-US"/>
              </w:rPr>
              <w:t>`</w:t>
            </w:r>
            <w:r w:rsidRPr="00A53FE3">
              <w:rPr>
                <w:rFonts w:ascii="Arial" w:hAnsi="Arial" w:cs="Arial"/>
                <w:sz w:val="24"/>
                <w:szCs w:val="24"/>
              </w:rPr>
              <w:t>язок</w:t>
            </w:r>
          </w:p>
        </w:tc>
        <w:tc>
          <w:tcPr>
            <w:tcW w:w="992" w:type="dxa"/>
          </w:tcPr>
          <w:p w:rsidR="00DA4EAA" w:rsidRPr="00A53FE3" w:rsidRDefault="00DA4EAA" w:rsidP="00FD3FC4">
            <w:pPr>
              <w:spacing w:line="276" w:lineRule="auto"/>
              <w:ind w:hanging="15"/>
              <w:jc w:val="center"/>
              <w:rPr>
                <w:rFonts w:ascii="Arial" w:hAnsi="Arial" w:cs="Arial"/>
                <w:sz w:val="24"/>
                <w:szCs w:val="24"/>
                <w:lang w:val="en-US"/>
              </w:rPr>
            </w:pPr>
            <w:r w:rsidRPr="00A53FE3">
              <w:rPr>
                <w:rFonts w:ascii="Arial" w:hAnsi="Arial" w:cs="Arial"/>
                <w:sz w:val="24"/>
                <w:szCs w:val="24"/>
              </w:rPr>
              <w:t>0,1</w:t>
            </w:r>
            <w:r w:rsidRPr="00A53FE3">
              <w:rPr>
                <w:rFonts w:ascii="Arial" w:hAnsi="Arial" w:cs="Arial"/>
                <w:sz w:val="24"/>
                <w:szCs w:val="24"/>
                <w:lang w:val="en-US"/>
              </w:rPr>
              <w:t>4</w:t>
            </w:r>
          </w:p>
        </w:tc>
        <w:tc>
          <w:tcPr>
            <w:tcW w:w="992" w:type="dxa"/>
          </w:tcPr>
          <w:p w:rsidR="00DA4EAA" w:rsidRPr="00A53FE3" w:rsidRDefault="00DA4EAA" w:rsidP="00FD3FC4">
            <w:pPr>
              <w:spacing w:line="276" w:lineRule="auto"/>
              <w:ind w:hanging="15"/>
              <w:jc w:val="center"/>
              <w:rPr>
                <w:rFonts w:ascii="Arial" w:hAnsi="Arial" w:cs="Arial"/>
                <w:sz w:val="24"/>
                <w:szCs w:val="24"/>
              </w:rPr>
            </w:pPr>
            <w:r w:rsidRPr="00A53FE3">
              <w:rPr>
                <w:rFonts w:ascii="Arial" w:hAnsi="Arial" w:cs="Arial"/>
                <w:sz w:val="24"/>
                <w:szCs w:val="24"/>
              </w:rPr>
              <w:t>-</w:t>
            </w:r>
          </w:p>
        </w:tc>
        <w:tc>
          <w:tcPr>
            <w:tcW w:w="993" w:type="dxa"/>
          </w:tcPr>
          <w:p w:rsidR="00DA4EAA" w:rsidRPr="00A53FE3" w:rsidRDefault="00DA4EAA" w:rsidP="00FD3FC4">
            <w:pPr>
              <w:spacing w:line="276" w:lineRule="auto"/>
              <w:ind w:hanging="15"/>
              <w:jc w:val="center"/>
              <w:rPr>
                <w:rFonts w:ascii="Arial" w:hAnsi="Arial" w:cs="Arial"/>
                <w:sz w:val="24"/>
                <w:szCs w:val="24"/>
                <w:lang w:val="en-US"/>
              </w:rPr>
            </w:pPr>
            <w:r w:rsidRPr="00A53FE3">
              <w:rPr>
                <w:rFonts w:ascii="Arial" w:hAnsi="Arial" w:cs="Arial"/>
                <w:sz w:val="24"/>
                <w:szCs w:val="24"/>
              </w:rPr>
              <w:t>0,2</w:t>
            </w:r>
            <w:r w:rsidRPr="00A53FE3">
              <w:rPr>
                <w:rFonts w:ascii="Arial" w:hAnsi="Arial" w:cs="Arial"/>
                <w:sz w:val="24"/>
                <w:szCs w:val="24"/>
                <w:lang w:val="en-US"/>
              </w:rPr>
              <w:t>4</w:t>
            </w:r>
          </w:p>
        </w:tc>
      </w:tr>
      <w:tr w:rsidR="00A53FE3" w:rsidRPr="00A53FE3" w:rsidTr="00FD3FC4">
        <w:tc>
          <w:tcPr>
            <w:tcW w:w="817" w:type="dxa"/>
          </w:tcPr>
          <w:p w:rsidR="00DA4EAA" w:rsidRPr="00A53FE3" w:rsidRDefault="00DA4EAA" w:rsidP="00FD3FC4">
            <w:pPr>
              <w:spacing w:line="276" w:lineRule="auto"/>
              <w:ind w:left="-582" w:firstLine="567"/>
              <w:jc w:val="both"/>
              <w:rPr>
                <w:rFonts w:ascii="Arial" w:hAnsi="Arial" w:cs="Arial"/>
                <w:sz w:val="24"/>
                <w:szCs w:val="24"/>
              </w:rPr>
            </w:pPr>
            <w:r w:rsidRPr="00A53FE3">
              <w:rPr>
                <w:rFonts w:ascii="Arial" w:hAnsi="Arial" w:cs="Arial"/>
                <w:sz w:val="24"/>
                <w:szCs w:val="24"/>
              </w:rPr>
              <w:t>2.1.2.</w:t>
            </w:r>
          </w:p>
        </w:tc>
        <w:tc>
          <w:tcPr>
            <w:tcW w:w="5387" w:type="dxa"/>
          </w:tcPr>
          <w:p w:rsidR="00DA4EAA" w:rsidRPr="00A53FE3" w:rsidRDefault="00DA4EAA" w:rsidP="00FD3FC4">
            <w:pPr>
              <w:spacing w:line="276" w:lineRule="auto"/>
              <w:ind w:left="4" w:hanging="19"/>
              <w:jc w:val="both"/>
              <w:rPr>
                <w:rFonts w:ascii="Arial" w:hAnsi="Arial" w:cs="Arial"/>
                <w:sz w:val="24"/>
                <w:szCs w:val="24"/>
              </w:rPr>
            </w:pPr>
            <w:r w:rsidRPr="00A53FE3">
              <w:rPr>
                <w:rFonts w:ascii="Arial" w:hAnsi="Arial" w:cs="Arial"/>
                <w:sz w:val="24"/>
                <w:szCs w:val="24"/>
              </w:rPr>
              <w:t>Будівництво</w:t>
            </w:r>
          </w:p>
        </w:tc>
        <w:tc>
          <w:tcPr>
            <w:tcW w:w="992" w:type="dxa"/>
          </w:tcPr>
          <w:p w:rsidR="00DA4EAA" w:rsidRPr="00A53FE3" w:rsidRDefault="00DA4EAA" w:rsidP="00FD3FC4">
            <w:pPr>
              <w:spacing w:line="276" w:lineRule="auto"/>
              <w:ind w:hanging="15"/>
              <w:jc w:val="center"/>
              <w:rPr>
                <w:rFonts w:ascii="Arial" w:hAnsi="Arial" w:cs="Arial"/>
                <w:sz w:val="24"/>
                <w:szCs w:val="24"/>
              </w:rPr>
            </w:pPr>
            <w:r w:rsidRPr="00A53FE3">
              <w:rPr>
                <w:rFonts w:ascii="Arial" w:hAnsi="Arial" w:cs="Arial"/>
                <w:sz w:val="24"/>
                <w:szCs w:val="24"/>
              </w:rPr>
              <w:t>2,76</w:t>
            </w:r>
          </w:p>
        </w:tc>
        <w:tc>
          <w:tcPr>
            <w:tcW w:w="992" w:type="dxa"/>
          </w:tcPr>
          <w:p w:rsidR="00DA4EAA" w:rsidRPr="00A53FE3" w:rsidRDefault="00DA4EAA" w:rsidP="00FD3FC4">
            <w:pPr>
              <w:spacing w:line="276" w:lineRule="auto"/>
              <w:ind w:hanging="15"/>
              <w:jc w:val="center"/>
              <w:rPr>
                <w:rFonts w:ascii="Arial" w:hAnsi="Arial" w:cs="Arial"/>
                <w:sz w:val="24"/>
                <w:szCs w:val="24"/>
              </w:rPr>
            </w:pPr>
            <w:r w:rsidRPr="00A53FE3">
              <w:rPr>
                <w:rFonts w:ascii="Arial" w:hAnsi="Arial" w:cs="Arial"/>
                <w:sz w:val="24"/>
                <w:szCs w:val="24"/>
              </w:rPr>
              <w:t>-</w:t>
            </w:r>
          </w:p>
        </w:tc>
        <w:tc>
          <w:tcPr>
            <w:tcW w:w="993" w:type="dxa"/>
          </w:tcPr>
          <w:p w:rsidR="00DA4EAA" w:rsidRPr="00A53FE3" w:rsidRDefault="00DA4EAA" w:rsidP="00FD3FC4">
            <w:pPr>
              <w:spacing w:line="276" w:lineRule="auto"/>
              <w:ind w:hanging="15"/>
              <w:jc w:val="center"/>
              <w:rPr>
                <w:rFonts w:ascii="Arial" w:hAnsi="Arial" w:cs="Arial"/>
                <w:sz w:val="24"/>
                <w:szCs w:val="24"/>
                <w:lang w:val="en-US"/>
              </w:rPr>
            </w:pPr>
            <w:r w:rsidRPr="00A53FE3">
              <w:rPr>
                <w:rFonts w:ascii="Arial" w:hAnsi="Arial" w:cs="Arial"/>
                <w:sz w:val="24"/>
                <w:szCs w:val="24"/>
              </w:rPr>
              <w:t>1,3</w:t>
            </w:r>
            <w:r w:rsidRPr="00A53FE3">
              <w:rPr>
                <w:rFonts w:ascii="Arial" w:hAnsi="Arial" w:cs="Arial"/>
                <w:sz w:val="24"/>
                <w:szCs w:val="24"/>
                <w:lang w:val="en-US"/>
              </w:rPr>
              <w:t>7</w:t>
            </w:r>
          </w:p>
        </w:tc>
      </w:tr>
      <w:tr w:rsidR="00A53FE3" w:rsidRPr="00A53FE3" w:rsidTr="00FD3FC4">
        <w:tc>
          <w:tcPr>
            <w:tcW w:w="817" w:type="dxa"/>
          </w:tcPr>
          <w:p w:rsidR="00DA4EAA" w:rsidRPr="00A53FE3" w:rsidRDefault="00DA4EAA" w:rsidP="00FD3FC4">
            <w:pPr>
              <w:spacing w:line="276" w:lineRule="auto"/>
              <w:ind w:left="-582" w:firstLine="567"/>
              <w:jc w:val="both"/>
              <w:rPr>
                <w:rFonts w:ascii="Arial" w:hAnsi="Arial" w:cs="Arial"/>
                <w:sz w:val="24"/>
                <w:szCs w:val="24"/>
              </w:rPr>
            </w:pPr>
            <w:r w:rsidRPr="00A53FE3">
              <w:rPr>
                <w:rFonts w:ascii="Arial" w:hAnsi="Arial" w:cs="Arial"/>
                <w:sz w:val="24"/>
                <w:szCs w:val="24"/>
              </w:rPr>
              <w:t>2.1.3.</w:t>
            </w:r>
          </w:p>
        </w:tc>
        <w:tc>
          <w:tcPr>
            <w:tcW w:w="5387" w:type="dxa"/>
          </w:tcPr>
          <w:p w:rsidR="00DA4EAA" w:rsidRPr="00A53FE3" w:rsidRDefault="00DA4EAA" w:rsidP="00FD3FC4">
            <w:pPr>
              <w:spacing w:line="276" w:lineRule="auto"/>
              <w:ind w:left="4" w:hanging="19"/>
              <w:jc w:val="both"/>
              <w:rPr>
                <w:rFonts w:ascii="Arial" w:hAnsi="Arial" w:cs="Arial"/>
                <w:sz w:val="24"/>
                <w:szCs w:val="24"/>
              </w:rPr>
            </w:pPr>
            <w:r w:rsidRPr="00A53FE3">
              <w:rPr>
                <w:rFonts w:ascii="Arial" w:hAnsi="Arial" w:cs="Arial"/>
                <w:sz w:val="24"/>
                <w:szCs w:val="24"/>
              </w:rPr>
              <w:t>Торгівля і громадське харчування та сфера послуг</w:t>
            </w:r>
          </w:p>
        </w:tc>
        <w:tc>
          <w:tcPr>
            <w:tcW w:w="992" w:type="dxa"/>
          </w:tcPr>
          <w:p w:rsidR="00DA4EAA" w:rsidRPr="00A53FE3" w:rsidRDefault="00DA4EAA" w:rsidP="00FD3FC4">
            <w:pPr>
              <w:spacing w:line="276" w:lineRule="auto"/>
              <w:ind w:hanging="15"/>
              <w:jc w:val="center"/>
              <w:rPr>
                <w:rFonts w:ascii="Arial" w:hAnsi="Arial" w:cs="Arial"/>
                <w:sz w:val="24"/>
                <w:szCs w:val="24"/>
                <w:lang w:val="en-US"/>
              </w:rPr>
            </w:pPr>
            <w:r w:rsidRPr="00A53FE3">
              <w:rPr>
                <w:rFonts w:ascii="Arial" w:hAnsi="Arial" w:cs="Arial"/>
                <w:sz w:val="24"/>
                <w:szCs w:val="24"/>
              </w:rPr>
              <w:t>4,5</w:t>
            </w:r>
            <w:r w:rsidRPr="00A53FE3">
              <w:rPr>
                <w:rFonts w:ascii="Arial" w:hAnsi="Arial" w:cs="Arial"/>
                <w:sz w:val="24"/>
                <w:szCs w:val="24"/>
                <w:lang w:val="en-US"/>
              </w:rPr>
              <w:t>8</w:t>
            </w:r>
          </w:p>
        </w:tc>
        <w:tc>
          <w:tcPr>
            <w:tcW w:w="992" w:type="dxa"/>
          </w:tcPr>
          <w:p w:rsidR="00DA4EAA" w:rsidRPr="00A53FE3" w:rsidRDefault="00DA4EAA" w:rsidP="00FD3FC4">
            <w:pPr>
              <w:spacing w:line="276" w:lineRule="auto"/>
              <w:ind w:hanging="15"/>
              <w:jc w:val="center"/>
              <w:rPr>
                <w:rFonts w:ascii="Arial" w:hAnsi="Arial" w:cs="Arial"/>
                <w:sz w:val="24"/>
                <w:szCs w:val="24"/>
              </w:rPr>
            </w:pPr>
            <w:r w:rsidRPr="00A53FE3">
              <w:rPr>
                <w:rFonts w:ascii="Arial" w:hAnsi="Arial" w:cs="Arial"/>
                <w:sz w:val="24"/>
                <w:szCs w:val="24"/>
              </w:rPr>
              <w:t>-</w:t>
            </w:r>
          </w:p>
        </w:tc>
        <w:tc>
          <w:tcPr>
            <w:tcW w:w="993" w:type="dxa"/>
          </w:tcPr>
          <w:p w:rsidR="00DA4EAA" w:rsidRPr="00A53FE3" w:rsidRDefault="00DA4EAA" w:rsidP="00FD3FC4">
            <w:pPr>
              <w:spacing w:line="276" w:lineRule="auto"/>
              <w:ind w:hanging="15"/>
              <w:jc w:val="center"/>
              <w:rPr>
                <w:rFonts w:ascii="Arial" w:hAnsi="Arial" w:cs="Arial"/>
                <w:sz w:val="24"/>
                <w:szCs w:val="24"/>
              </w:rPr>
            </w:pPr>
            <w:r w:rsidRPr="00A53FE3">
              <w:rPr>
                <w:rFonts w:ascii="Arial" w:hAnsi="Arial" w:cs="Arial"/>
                <w:sz w:val="24"/>
                <w:szCs w:val="24"/>
              </w:rPr>
              <w:t>1,02</w:t>
            </w:r>
          </w:p>
        </w:tc>
      </w:tr>
      <w:tr w:rsidR="00A53FE3" w:rsidRPr="00A53FE3" w:rsidTr="00FD3FC4">
        <w:tc>
          <w:tcPr>
            <w:tcW w:w="817" w:type="dxa"/>
          </w:tcPr>
          <w:p w:rsidR="00DA4EAA" w:rsidRPr="00A53FE3" w:rsidRDefault="00DA4EAA" w:rsidP="00FD3FC4">
            <w:pPr>
              <w:spacing w:line="276" w:lineRule="auto"/>
              <w:ind w:left="-582" w:firstLine="567"/>
              <w:jc w:val="both"/>
              <w:rPr>
                <w:rFonts w:ascii="Arial" w:hAnsi="Arial" w:cs="Arial"/>
                <w:sz w:val="24"/>
                <w:szCs w:val="24"/>
              </w:rPr>
            </w:pPr>
            <w:r w:rsidRPr="00A53FE3">
              <w:rPr>
                <w:rFonts w:ascii="Arial" w:hAnsi="Arial" w:cs="Arial"/>
                <w:sz w:val="24"/>
                <w:szCs w:val="24"/>
              </w:rPr>
              <w:t>2.1.4.</w:t>
            </w:r>
          </w:p>
        </w:tc>
        <w:tc>
          <w:tcPr>
            <w:tcW w:w="5387" w:type="dxa"/>
          </w:tcPr>
          <w:p w:rsidR="00DA4EAA" w:rsidRPr="00A53FE3" w:rsidRDefault="00DA4EAA" w:rsidP="00FD3FC4">
            <w:pPr>
              <w:spacing w:line="276" w:lineRule="auto"/>
              <w:ind w:left="4" w:hanging="19"/>
              <w:jc w:val="both"/>
              <w:rPr>
                <w:rFonts w:ascii="Arial" w:hAnsi="Arial" w:cs="Arial"/>
                <w:sz w:val="24"/>
                <w:szCs w:val="24"/>
              </w:rPr>
            </w:pPr>
            <w:r w:rsidRPr="00A53FE3">
              <w:rPr>
                <w:rFonts w:ascii="Arial" w:hAnsi="Arial" w:cs="Arial"/>
                <w:sz w:val="24"/>
                <w:szCs w:val="24"/>
              </w:rPr>
              <w:t>Транспорт та автомобільна галузь</w:t>
            </w:r>
          </w:p>
        </w:tc>
        <w:tc>
          <w:tcPr>
            <w:tcW w:w="992" w:type="dxa"/>
          </w:tcPr>
          <w:p w:rsidR="00DA4EAA" w:rsidRPr="00A53FE3" w:rsidRDefault="00DA4EAA" w:rsidP="00FD3FC4">
            <w:pPr>
              <w:spacing w:line="276" w:lineRule="auto"/>
              <w:ind w:hanging="15"/>
              <w:jc w:val="center"/>
              <w:rPr>
                <w:rFonts w:ascii="Arial" w:hAnsi="Arial" w:cs="Arial"/>
                <w:sz w:val="24"/>
                <w:szCs w:val="24"/>
              </w:rPr>
            </w:pPr>
            <w:r w:rsidRPr="00A53FE3">
              <w:rPr>
                <w:rFonts w:ascii="Arial" w:hAnsi="Arial" w:cs="Arial"/>
                <w:sz w:val="24"/>
                <w:szCs w:val="24"/>
              </w:rPr>
              <w:t>0,63</w:t>
            </w:r>
          </w:p>
        </w:tc>
        <w:tc>
          <w:tcPr>
            <w:tcW w:w="992" w:type="dxa"/>
          </w:tcPr>
          <w:p w:rsidR="00DA4EAA" w:rsidRPr="00A53FE3" w:rsidRDefault="00DA4EAA" w:rsidP="00FD3FC4">
            <w:pPr>
              <w:spacing w:line="276" w:lineRule="auto"/>
              <w:ind w:hanging="15"/>
              <w:jc w:val="center"/>
              <w:rPr>
                <w:rFonts w:ascii="Arial" w:hAnsi="Arial" w:cs="Arial"/>
                <w:sz w:val="24"/>
                <w:szCs w:val="24"/>
              </w:rPr>
            </w:pPr>
            <w:r w:rsidRPr="00A53FE3">
              <w:rPr>
                <w:rFonts w:ascii="Arial" w:hAnsi="Arial" w:cs="Arial"/>
                <w:sz w:val="24"/>
                <w:szCs w:val="24"/>
              </w:rPr>
              <w:t>-</w:t>
            </w:r>
          </w:p>
        </w:tc>
        <w:tc>
          <w:tcPr>
            <w:tcW w:w="993" w:type="dxa"/>
          </w:tcPr>
          <w:p w:rsidR="00DA4EAA" w:rsidRPr="00A53FE3" w:rsidRDefault="00DA4EAA" w:rsidP="00FD3FC4">
            <w:pPr>
              <w:spacing w:line="276" w:lineRule="auto"/>
              <w:ind w:hanging="15"/>
              <w:jc w:val="center"/>
              <w:rPr>
                <w:rFonts w:ascii="Arial" w:hAnsi="Arial" w:cs="Arial"/>
                <w:sz w:val="24"/>
                <w:szCs w:val="24"/>
              </w:rPr>
            </w:pPr>
            <w:r w:rsidRPr="00A53FE3">
              <w:rPr>
                <w:rFonts w:ascii="Arial" w:hAnsi="Arial" w:cs="Arial"/>
                <w:sz w:val="24"/>
                <w:szCs w:val="24"/>
              </w:rPr>
              <w:t>0,83</w:t>
            </w:r>
          </w:p>
        </w:tc>
      </w:tr>
      <w:tr w:rsidR="00A53FE3" w:rsidRPr="00A53FE3" w:rsidTr="00FD3FC4">
        <w:tc>
          <w:tcPr>
            <w:tcW w:w="817" w:type="dxa"/>
          </w:tcPr>
          <w:p w:rsidR="00DA4EAA" w:rsidRPr="00A53FE3" w:rsidRDefault="00DA4EAA" w:rsidP="00FD3FC4">
            <w:pPr>
              <w:spacing w:line="276" w:lineRule="auto"/>
              <w:ind w:left="-582" w:firstLine="567"/>
              <w:jc w:val="both"/>
              <w:rPr>
                <w:rFonts w:ascii="Arial" w:hAnsi="Arial" w:cs="Arial"/>
                <w:sz w:val="24"/>
                <w:szCs w:val="24"/>
              </w:rPr>
            </w:pPr>
            <w:r w:rsidRPr="00A53FE3">
              <w:rPr>
                <w:rFonts w:ascii="Arial" w:hAnsi="Arial" w:cs="Arial"/>
                <w:sz w:val="24"/>
                <w:szCs w:val="24"/>
              </w:rPr>
              <w:t>2.1.5.</w:t>
            </w:r>
          </w:p>
        </w:tc>
        <w:tc>
          <w:tcPr>
            <w:tcW w:w="5387" w:type="dxa"/>
          </w:tcPr>
          <w:p w:rsidR="00DA4EAA" w:rsidRPr="00A53FE3" w:rsidRDefault="00DA4EAA" w:rsidP="00FD3FC4">
            <w:pPr>
              <w:spacing w:line="276" w:lineRule="auto"/>
              <w:ind w:left="4" w:hanging="19"/>
              <w:jc w:val="both"/>
              <w:rPr>
                <w:rFonts w:ascii="Arial" w:hAnsi="Arial" w:cs="Arial"/>
                <w:sz w:val="24"/>
                <w:szCs w:val="24"/>
              </w:rPr>
            </w:pPr>
            <w:r w:rsidRPr="00A53FE3">
              <w:rPr>
                <w:rFonts w:ascii="Arial" w:hAnsi="Arial" w:cs="Arial"/>
                <w:sz w:val="24"/>
                <w:szCs w:val="24"/>
              </w:rPr>
              <w:t>Сільське  господарство</w:t>
            </w:r>
          </w:p>
        </w:tc>
        <w:tc>
          <w:tcPr>
            <w:tcW w:w="992" w:type="dxa"/>
          </w:tcPr>
          <w:p w:rsidR="00DA4EAA" w:rsidRPr="00A53FE3" w:rsidRDefault="00DA4EAA" w:rsidP="00FD3FC4">
            <w:pPr>
              <w:spacing w:line="276" w:lineRule="auto"/>
              <w:ind w:hanging="15"/>
              <w:jc w:val="center"/>
              <w:rPr>
                <w:rFonts w:ascii="Arial" w:hAnsi="Arial" w:cs="Arial"/>
                <w:sz w:val="24"/>
                <w:szCs w:val="24"/>
                <w:lang w:val="en-US"/>
              </w:rPr>
            </w:pPr>
            <w:r w:rsidRPr="00A53FE3">
              <w:rPr>
                <w:rFonts w:ascii="Arial" w:hAnsi="Arial" w:cs="Arial"/>
                <w:sz w:val="24"/>
                <w:szCs w:val="24"/>
              </w:rPr>
              <w:t>1,2</w:t>
            </w:r>
            <w:r w:rsidRPr="00A53FE3">
              <w:rPr>
                <w:rFonts w:ascii="Arial" w:hAnsi="Arial" w:cs="Arial"/>
                <w:sz w:val="24"/>
                <w:szCs w:val="24"/>
                <w:lang w:val="en-US"/>
              </w:rPr>
              <w:t>8</w:t>
            </w:r>
          </w:p>
        </w:tc>
        <w:tc>
          <w:tcPr>
            <w:tcW w:w="992" w:type="dxa"/>
          </w:tcPr>
          <w:p w:rsidR="00DA4EAA" w:rsidRPr="00A53FE3" w:rsidRDefault="00DA4EAA" w:rsidP="00FD3FC4">
            <w:pPr>
              <w:spacing w:line="276" w:lineRule="auto"/>
              <w:ind w:hanging="15"/>
              <w:jc w:val="center"/>
              <w:rPr>
                <w:rFonts w:ascii="Arial" w:hAnsi="Arial" w:cs="Arial"/>
                <w:sz w:val="24"/>
                <w:szCs w:val="24"/>
              </w:rPr>
            </w:pPr>
            <w:r w:rsidRPr="00A53FE3">
              <w:rPr>
                <w:rFonts w:ascii="Arial" w:hAnsi="Arial" w:cs="Arial"/>
                <w:sz w:val="24"/>
                <w:szCs w:val="24"/>
              </w:rPr>
              <w:t>-</w:t>
            </w:r>
          </w:p>
        </w:tc>
        <w:tc>
          <w:tcPr>
            <w:tcW w:w="993" w:type="dxa"/>
          </w:tcPr>
          <w:p w:rsidR="00DA4EAA" w:rsidRPr="00A53FE3" w:rsidRDefault="00DA4EAA" w:rsidP="00FD3FC4">
            <w:pPr>
              <w:spacing w:line="276" w:lineRule="auto"/>
              <w:ind w:hanging="15"/>
              <w:jc w:val="center"/>
              <w:rPr>
                <w:rFonts w:ascii="Arial" w:hAnsi="Arial" w:cs="Arial"/>
                <w:sz w:val="24"/>
                <w:szCs w:val="24"/>
              </w:rPr>
            </w:pPr>
            <w:r w:rsidRPr="00A53FE3">
              <w:rPr>
                <w:rFonts w:ascii="Arial" w:hAnsi="Arial" w:cs="Arial"/>
                <w:sz w:val="24"/>
                <w:szCs w:val="24"/>
              </w:rPr>
              <w:t>1,</w:t>
            </w:r>
            <w:r w:rsidRPr="00A53FE3">
              <w:rPr>
                <w:rFonts w:ascii="Arial" w:hAnsi="Arial" w:cs="Arial"/>
                <w:sz w:val="24"/>
                <w:szCs w:val="24"/>
                <w:lang w:val="en-US"/>
              </w:rPr>
              <w:t>4</w:t>
            </w:r>
            <w:r w:rsidRPr="00A53FE3">
              <w:rPr>
                <w:rFonts w:ascii="Arial" w:hAnsi="Arial" w:cs="Arial"/>
                <w:sz w:val="24"/>
                <w:szCs w:val="24"/>
              </w:rPr>
              <w:t>9</w:t>
            </w:r>
          </w:p>
        </w:tc>
      </w:tr>
      <w:tr w:rsidR="00A53FE3" w:rsidRPr="00A53FE3" w:rsidTr="00FD3FC4">
        <w:tc>
          <w:tcPr>
            <w:tcW w:w="817" w:type="dxa"/>
          </w:tcPr>
          <w:p w:rsidR="00DA4EAA" w:rsidRPr="00A53FE3" w:rsidRDefault="00DA4EAA" w:rsidP="00FD3FC4">
            <w:pPr>
              <w:spacing w:line="276" w:lineRule="auto"/>
              <w:ind w:left="-582" w:firstLine="567"/>
              <w:jc w:val="both"/>
              <w:rPr>
                <w:rFonts w:ascii="Arial" w:hAnsi="Arial" w:cs="Arial"/>
                <w:sz w:val="24"/>
                <w:szCs w:val="24"/>
              </w:rPr>
            </w:pPr>
            <w:r w:rsidRPr="00A53FE3">
              <w:rPr>
                <w:rFonts w:ascii="Arial" w:hAnsi="Arial" w:cs="Arial"/>
                <w:sz w:val="24"/>
                <w:szCs w:val="24"/>
              </w:rPr>
              <w:t xml:space="preserve">2.1.6. </w:t>
            </w:r>
          </w:p>
        </w:tc>
        <w:tc>
          <w:tcPr>
            <w:tcW w:w="5387" w:type="dxa"/>
          </w:tcPr>
          <w:p w:rsidR="00DA4EAA" w:rsidRPr="00A53FE3" w:rsidRDefault="00DA4EAA" w:rsidP="00FD3FC4">
            <w:pPr>
              <w:spacing w:line="276" w:lineRule="auto"/>
              <w:ind w:left="4" w:hanging="19"/>
              <w:jc w:val="both"/>
              <w:rPr>
                <w:rFonts w:ascii="Arial" w:hAnsi="Arial" w:cs="Arial"/>
                <w:sz w:val="24"/>
                <w:szCs w:val="24"/>
              </w:rPr>
            </w:pPr>
            <w:r w:rsidRPr="00A53FE3">
              <w:rPr>
                <w:rFonts w:ascii="Arial" w:hAnsi="Arial" w:cs="Arial"/>
                <w:sz w:val="24"/>
                <w:szCs w:val="24"/>
              </w:rPr>
              <w:t>Промисловість</w:t>
            </w:r>
          </w:p>
        </w:tc>
        <w:tc>
          <w:tcPr>
            <w:tcW w:w="992" w:type="dxa"/>
          </w:tcPr>
          <w:p w:rsidR="00DA4EAA" w:rsidRPr="00A53FE3" w:rsidRDefault="00DA4EAA" w:rsidP="00FD3FC4">
            <w:pPr>
              <w:spacing w:line="276" w:lineRule="auto"/>
              <w:ind w:hanging="15"/>
              <w:jc w:val="center"/>
              <w:rPr>
                <w:rFonts w:ascii="Arial" w:hAnsi="Arial" w:cs="Arial"/>
                <w:sz w:val="24"/>
                <w:szCs w:val="24"/>
                <w:lang w:val="en-US"/>
              </w:rPr>
            </w:pPr>
            <w:r w:rsidRPr="00A53FE3">
              <w:rPr>
                <w:rFonts w:ascii="Arial" w:hAnsi="Arial" w:cs="Arial"/>
                <w:sz w:val="24"/>
                <w:szCs w:val="24"/>
              </w:rPr>
              <w:t>12,2</w:t>
            </w:r>
            <w:r w:rsidRPr="00A53FE3">
              <w:rPr>
                <w:rFonts w:ascii="Arial" w:hAnsi="Arial" w:cs="Arial"/>
                <w:sz w:val="24"/>
                <w:szCs w:val="24"/>
                <w:lang w:val="en-US"/>
              </w:rPr>
              <w:t>2</w:t>
            </w:r>
          </w:p>
        </w:tc>
        <w:tc>
          <w:tcPr>
            <w:tcW w:w="992" w:type="dxa"/>
          </w:tcPr>
          <w:p w:rsidR="00DA4EAA" w:rsidRPr="00A53FE3" w:rsidRDefault="00DA4EAA" w:rsidP="00FD3FC4">
            <w:pPr>
              <w:spacing w:line="276" w:lineRule="auto"/>
              <w:ind w:hanging="15"/>
              <w:jc w:val="center"/>
              <w:rPr>
                <w:rFonts w:ascii="Arial" w:hAnsi="Arial" w:cs="Arial"/>
                <w:sz w:val="24"/>
                <w:szCs w:val="24"/>
              </w:rPr>
            </w:pPr>
            <w:r w:rsidRPr="00A53FE3">
              <w:rPr>
                <w:rFonts w:ascii="Arial" w:hAnsi="Arial" w:cs="Arial"/>
                <w:sz w:val="24"/>
                <w:szCs w:val="24"/>
              </w:rPr>
              <w:t>-</w:t>
            </w:r>
          </w:p>
        </w:tc>
        <w:tc>
          <w:tcPr>
            <w:tcW w:w="993" w:type="dxa"/>
          </w:tcPr>
          <w:p w:rsidR="00DA4EAA" w:rsidRPr="00A53FE3" w:rsidRDefault="00DA4EAA" w:rsidP="00FD3FC4">
            <w:pPr>
              <w:spacing w:line="276" w:lineRule="auto"/>
              <w:ind w:hanging="15"/>
              <w:jc w:val="center"/>
              <w:rPr>
                <w:rFonts w:ascii="Arial" w:hAnsi="Arial" w:cs="Arial"/>
                <w:sz w:val="24"/>
                <w:szCs w:val="24"/>
                <w:lang w:val="en-US"/>
              </w:rPr>
            </w:pPr>
            <w:r w:rsidRPr="00A53FE3">
              <w:rPr>
                <w:rFonts w:ascii="Arial" w:hAnsi="Arial" w:cs="Arial"/>
                <w:sz w:val="24"/>
                <w:szCs w:val="24"/>
                <w:lang w:val="en-US"/>
              </w:rPr>
              <w:t>0</w:t>
            </w:r>
            <w:r w:rsidRPr="00A53FE3">
              <w:rPr>
                <w:rFonts w:ascii="Arial" w:hAnsi="Arial" w:cs="Arial"/>
                <w:sz w:val="24"/>
                <w:szCs w:val="24"/>
              </w:rPr>
              <w:t>,</w:t>
            </w:r>
            <w:r w:rsidRPr="00A53FE3">
              <w:rPr>
                <w:rFonts w:ascii="Arial" w:hAnsi="Arial" w:cs="Arial"/>
                <w:sz w:val="24"/>
                <w:szCs w:val="24"/>
                <w:lang w:val="en-US"/>
              </w:rPr>
              <w:t>36</w:t>
            </w:r>
          </w:p>
        </w:tc>
      </w:tr>
      <w:tr w:rsidR="00A53FE3" w:rsidRPr="00A53FE3" w:rsidTr="00FD3FC4">
        <w:tc>
          <w:tcPr>
            <w:tcW w:w="817" w:type="dxa"/>
          </w:tcPr>
          <w:p w:rsidR="00DA4EAA" w:rsidRPr="00A53FE3" w:rsidRDefault="00DA4EAA" w:rsidP="00FD3FC4">
            <w:pPr>
              <w:spacing w:line="276" w:lineRule="auto"/>
              <w:ind w:left="-582" w:firstLine="567"/>
              <w:jc w:val="both"/>
              <w:rPr>
                <w:rFonts w:ascii="Arial" w:hAnsi="Arial" w:cs="Arial"/>
                <w:sz w:val="24"/>
                <w:szCs w:val="24"/>
              </w:rPr>
            </w:pPr>
            <w:r w:rsidRPr="00A53FE3">
              <w:rPr>
                <w:rFonts w:ascii="Arial" w:hAnsi="Arial" w:cs="Arial"/>
                <w:sz w:val="24"/>
                <w:szCs w:val="24"/>
              </w:rPr>
              <w:t>2.1.7.</w:t>
            </w:r>
          </w:p>
        </w:tc>
        <w:tc>
          <w:tcPr>
            <w:tcW w:w="5387" w:type="dxa"/>
          </w:tcPr>
          <w:p w:rsidR="00DA4EAA" w:rsidRPr="00A53FE3" w:rsidRDefault="00DA4EAA" w:rsidP="00FD3FC4">
            <w:pPr>
              <w:spacing w:line="276" w:lineRule="auto"/>
              <w:ind w:left="4" w:hanging="19"/>
              <w:jc w:val="both"/>
              <w:rPr>
                <w:rFonts w:ascii="Arial" w:hAnsi="Arial" w:cs="Arial"/>
                <w:sz w:val="24"/>
                <w:szCs w:val="24"/>
              </w:rPr>
            </w:pPr>
            <w:r w:rsidRPr="00A53FE3">
              <w:rPr>
                <w:rFonts w:ascii="Arial" w:hAnsi="Arial" w:cs="Arial"/>
                <w:sz w:val="24"/>
                <w:szCs w:val="24"/>
              </w:rPr>
              <w:t>Житлово-комунальне господарство і невиробничі види побутового обслуговування населення.</w:t>
            </w:r>
          </w:p>
        </w:tc>
        <w:tc>
          <w:tcPr>
            <w:tcW w:w="992" w:type="dxa"/>
          </w:tcPr>
          <w:p w:rsidR="00DA4EAA" w:rsidRPr="00A53FE3" w:rsidRDefault="00DA4EAA" w:rsidP="00FD3FC4">
            <w:pPr>
              <w:spacing w:line="276" w:lineRule="auto"/>
              <w:ind w:hanging="15"/>
              <w:jc w:val="center"/>
              <w:rPr>
                <w:rFonts w:ascii="Arial" w:hAnsi="Arial" w:cs="Arial"/>
                <w:sz w:val="24"/>
                <w:szCs w:val="24"/>
                <w:lang w:val="en-US"/>
              </w:rPr>
            </w:pPr>
            <w:r w:rsidRPr="00A53FE3">
              <w:rPr>
                <w:rFonts w:ascii="Arial" w:hAnsi="Arial" w:cs="Arial"/>
                <w:sz w:val="24"/>
                <w:szCs w:val="24"/>
              </w:rPr>
              <w:t>2,4</w:t>
            </w:r>
            <w:r w:rsidRPr="00A53FE3">
              <w:rPr>
                <w:rFonts w:ascii="Arial" w:hAnsi="Arial" w:cs="Arial"/>
                <w:sz w:val="24"/>
                <w:szCs w:val="24"/>
                <w:lang w:val="en-US"/>
              </w:rPr>
              <w:t>9</w:t>
            </w:r>
          </w:p>
        </w:tc>
        <w:tc>
          <w:tcPr>
            <w:tcW w:w="992" w:type="dxa"/>
          </w:tcPr>
          <w:p w:rsidR="00DA4EAA" w:rsidRPr="00A53FE3" w:rsidRDefault="00DA4EAA" w:rsidP="00FD3FC4">
            <w:pPr>
              <w:spacing w:line="276" w:lineRule="auto"/>
              <w:ind w:hanging="15"/>
              <w:jc w:val="center"/>
              <w:rPr>
                <w:rFonts w:ascii="Arial" w:hAnsi="Arial" w:cs="Arial"/>
                <w:sz w:val="24"/>
                <w:szCs w:val="24"/>
              </w:rPr>
            </w:pPr>
            <w:r w:rsidRPr="00A53FE3">
              <w:rPr>
                <w:rFonts w:ascii="Arial" w:hAnsi="Arial" w:cs="Arial"/>
                <w:sz w:val="24"/>
                <w:szCs w:val="24"/>
              </w:rPr>
              <w:t>-</w:t>
            </w:r>
          </w:p>
        </w:tc>
        <w:tc>
          <w:tcPr>
            <w:tcW w:w="993" w:type="dxa"/>
          </w:tcPr>
          <w:p w:rsidR="00DA4EAA" w:rsidRPr="00A53FE3" w:rsidRDefault="00DA4EAA" w:rsidP="00FD3FC4">
            <w:pPr>
              <w:spacing w:line="276" w:lineRule="auto"/>
              <w:ind w:hanging="15"/>
              <w:jc w:val="center"/>
              <w:rPr>
                <w:rFonts w:ascii="Arial" w:hAnsi="Arial" w:cs="Arial"/>
                <w:sz w:val="24"/>
                <w:szCs w:val="24"/>
              </w:rPr>
            </w:pPr>
            <w:r w:rsidRPr="00A53FE3">
              <w:rPr>
                <w:rFonts w:ascii="Arial" w:hAnsi="Arial" w:cs="Arial"/>
                <w:sz w:val="24"/>
                <w:szCs w:val="24"/>
              </w:rPr>
              <w:t>-</w:t>
            </w:r>
          </w:p>
        </w:tc>
      </w:tr>
      <w:tr w:rsidR="00A53FE3" w:rsidRPr="00A53FE3" w:rsidTr="00FD3FC4">
        <w:tc>
          <w:tcPr>
            <w:tcW w:w="817" w:type="dxa"/>
          </w:tcPr>
          <w:p w:rsidR="00DA4EAA" w:rsidRPr="00A53FE3" w:rsidRDefault="00DA4EAA" w:rsidP="00FD3FC4">
            <w:pPr>
              <w:spacing w:line="276" w:lineRule="auto"/>
              <w:ind w:left="-582" w:firstLine="567"/>
              <w:jc w:val="both"/>
              <w:rPr>
                <w:rFonts w:ascii="Arial" w:hAnsi="Arial" w:cs="Arial"/>
                <w:sz w:val="24"/>
                <w:szCs w:val="24"/>
                <w:lang w:val="en-US"/>
              </w:rPr>
            </w:pPr>
            <w:r w:rsidRPr="00A53FE3">
              <w:rPr>
                <w:rFonts w:ascii="Arial" w:hAnsi="Arial" w:cs="Arial"/>
                <w:sz w:val="24"/>
                <w:szCs w:val="24"/>
                <w:lang w:val="en-US"/>
              </w:rPr>
              <w:t>2.1.8</w:t>
            </w:r>
          </w:p>
        </w:tc>
        <w:tc>
          <w:tcPr>
            <w:tcW w:w="5387" w:type="dxa"/>
          </w:tcPr>
          <w:p w:rsidR="00DA4EAA" w:rsidRPr="00A53FE3" w:rsidRDefault="00DA4EAA" w:rsidP="00FD3FC4">
            <w:pPr>
              <w:spacing w:line="276" w:lineRule="auto"/>
              <w:ind w:left="4" w:hanging="19"/>
              <w:jc w:val="both"/>
              <w:rPr>
                <w:rFonts w:ascii="Arial" w:hAnsi="Arial" w:cs="Arial"/>
                <w:sz w:val="24"/>
                <w:szCs w:val="24"/>
              </w:rPr>
            </w:pPr>
            <w:r w:rsidRPr="00A53FE3">
              <w:rPr>
                <w:rFonts w:ascii="Arial" w:hAnsi="Arial" w:cs="Arial"/>
                <w:sz w:val="24"/>
                <w:szCs w:val="24"/>
              </w:rPr>
              <w:t>Інші галузі</w:t>
            </w:r>
          </w:p>
        </w:tc>
        <w:tc>
          <w:tcPr>
            <w:tcW w:w="992" w:type="dxa"/>
          </w:tcPr>
          <w:p w:rsidR="00DA4EAA" w:rsidRPr="00A53FE3" w:rsidRDefault="00DA4EAA" w:rsidP="00FD3FC4">
            <w:pPr>
              <w:spacing w:line="276" w:lineRule="auto"/>
              <w:ind w:hanging="15"/>
              <w:jc w:val="center"/>
              <w:rPr>
                <w:rFonts w:ascii="Arial" w:hAnsi="Arial" w:cs="Arial"/>
                <w:sz w:val="24"/>
                <w:szCs w:val="24"/>
              </w:rPr>
            </w:pPr>
          </w:p>
        </w:tc>
        <w:tc>
          <w:tcPr>
            <w:tcW w:w="992" w:type="dxa"/>
          </w:tcPr>
          <w:p w:rsidR="00DA4EAA" w:rsidRPr="00A53FE3" w:rsidRDefault="00DA4EAA" w:rsidP="00FD3FC4">
            <w:pPr>
              <w:spacing w:line="276" w:lineRule="auto"/>
              <w:ind w:hanging="15"/>
              <w:jc w:val="center"/>
              <w:rPr>
                <w:rFonts w:ascii="Arial" w:hAnsi="Arial" w:cs="Arial"/>
                <w:sz w:val="24"/>
                <w:szCs w:val="24"/>
              </w:rPr>
            </w:pPr>
            <w:r w:rsidRPr="00A53FE3">
              <w:rPr>
                <w:rFonts w:ascii="Arial" w:hAnsi="Arial" w:cs="Arial"/>
                <w:sz w:val="24"/>
                <w:szCs w:val="24"/>
              </w:rPr>
              <w:t>-</w:t>
            </w:r>
          </w:p>
        </w:tc>
        <w:tc>
          <w:tcPr>
            <w:tcW w:w="993" w:type="dxa"/>
          </w:tcPr>
          <w:p w:rsidR="00DA4EAA" w:rsidRPr="00A53FE3" w:rsidRDefault="00DA4EAA" w:rsidP="00FD3FC4">
            <w:pPr>
              <w:spacing w:line="276" w:lineRule="auto"/>
              <w:ind w:hanging="15"/>
              <w:jc w:val="center"/>
              <w:rPr>
                <w:rFonts w:ascii="Arial" w:hAnsi="Arial" w:cs="Arial"/>
                <w:sz w:val="24"/>
                <w:szCs w:val="24"/>
              </w:rPr>
            </w:pPr>
            <w:r w:rsidRPr="00A53FE3">
              <w:rPr>
                <w:rFonts w:ascii="Arial" w:hAnsi="Arial" w:cs="Arial"/>
                <w:sz w:val="24"/>
                <w:szCs w:val="24"/>
              </w:rPr>
              <w:t>0,59</w:t>
            </w:r>
          </w:p>
        </w:tc>
      </w:tr>
      <w:tr w:rsidR="00A53FE3" w:rsidRPr="00A53FE3" w:rsidTr="00FD3FC4">
        <w:tc>
          <w:tcPr>
            <w:tcW w:w="817" w:type="dxa"/>
          </w:tcPr>
          <w:p w:rsidR="00DA4EAA" w:rsidRPr="00A53FE3" w:rsidRDefault="00DA4EAA" w:rsidP="00FD3FC4">
            <w:pPr>
              <w:spacing w:line="276" w:lineRule="auto"/>
              <w:ind w:left="-582" w:firstLine="567"/>
              <w:jc w:val="both"/>
              <w:rPr>
                <w:rFonts w:ascii="Arial" w:hAnsi="Arial" w:cs="Arial"/>
                <w:sz w:val="24"/>
                <w:szCs w:val="24"/>
              </w:rPr>
            </w:pPr>
            <w:r w:rsidRPr="00A53FE3">
              <w:rPr>
                <w:rFonts w:ascii="Arial" w:hAnsi="Arial" w:cs="Arial"/>
                <w:sz w:val="24"/>
                <w:szCs w:val="24"/>
              </w:rPr>
              <w:t>2.2.</w:t>
            </w:r>
          </w:p>
        </w:tc>
        <w:tc>
          <w:tcPr>
            <w:tcW w:w="5387" w:type="dxa"/>
          </w:tcPr>
          <w:p w:rsidR="00DA4EAA" w:rsidRPr="00A53FE3" w:rsidRDefault="00DA4EAA" w:rsidP="00FD3FC4">
            <w:pPr>
              <w:spacing w:line="276" w:lineRule="auto"/>
              <w:ind w:left="4" w:hanging="19"/>
              <w:jc w:val="both"/>
              <w:rPr>
                <w:rFonts w:ascii="Arial" w:hAnsi="Arial" w:cs="Arial"/>
                <w:sz w:val="24"/>
                <w:szCs w:val="24"/>
              </w:rPr>
            </w:pPr>
            <w:r w:rsidRPr="00A53FE3">
              <w:rPr>
                <w:rFonts w:ascii="Arial" w:hAnsi="Arial" w:cs="Arial"/>
                <w:sz w:val="24"/>
                <w:szCs w:val="24"/>
              </w:rPr>
              <w:t>Прийнято учнів</w:t>
            </w:r>
          </w:p>
        </w:tc>
        <w:tc>
          <w:tcPr>
            <w:tcW w:w="992" w:type="dxa"/>
          </w:tcPr>
          <w:p w:rsidR="00DA4EAA" w:rsidRPr="00A53FE3" w:rsidRDefault="00DA4EAA" w:rsidP="00FD3FC4">
            <w:pPr>
              <w:spacing w:line="276" w:lineRule="auto"/>
              <w:ind w:hanging="15"/>
              <w:jc w:val="center"/>
              <w:rPr>
                <w:rFonts w:ascii="Arial" w:hAnsi="Arial" w:cs="Arial"/>
                <w:sz w:val="24"/>
                <w:szCs w:val="24"/>
              </w:rPr>
            </w:pPr>
            <w:r w:rsidRPr="00A53FE3">
              <w:rPr>
                <w:rFonts w:ascii="Arial" w:hAnsi="Arial" w:cs="Arial"/>
                <w:sz w:val="24"/>
                <w:szCs w:val="24"/>
              </w:rPr>
              <w:t>10,5</w:t>
            </w:r>
          </w:p>
        </w:tc>
        <w:tc>
          <w:tcPr>
            <w:tcW w:w="992" w:type="dxa"/>
          </w:tcPr>
          <w:p w:rsidR="00DA4EAA" w:rsidRPr="00A53FE3" w:rsidRDefault="00DA4EAA" w:rsidP="00FD3FC4">
            <w:pPr>
              <w:spacing w:line="276" w:lineRule="auto"/>
              <w:ind w:hanging="15"/>
              <w:jc w:val="center"/>
              <w:rPr>
                <w:rFonts w:ascii="Arial" w:hAnsi="Arial" w:cs="Arial"/>
                <w:sz w:val="24"/>
                <w:szCs w:val="24"/>
              </w:rPr>
            </w:pPr>
            <w:r w:rsidRPr="00A53FE3">
              <w:rPr>
                <w:rFonts w:ascii="Arial" w:hAnsi="Arial" w:cs="Arial"/>
                <w:sz w:val="24"/>
                <w:szCs w:val="24"/>
              </w:rPr>
              <w:t>3,6</w:t>
            </w:r>
          </w:p>
        </w:tc>
        <w:tc>
          <w:tcPr>
            <w:tcW w:w="993" w:type="dxa"/>
          </w:tcPr>
          <w:p w:rsidR="00DA4EAA" w:rsidRPr="00A53FE3" w:rsidRDefault="00DA4EAA" w:rsidP="00FD3FC4">
            <w:pPr>
              <w:spacing w:line="276" w:lineRule="auto"/>
              <w:ind w:hanging="15"/>
              <w:jc w:val="center"/>
              <w:rPr>
                <w:rFonts w:ascii="Arial" w:hAnsi="Arial" w:cs="Arial"/>
                <w:sz w:val="24"/>
                <w:szCs w:val="24"/>
              </w:rPr>
            </w:pPr>
            <w:r w:rsidRPr="00A53FE3">
              <w:rPr>
                <w:rFonts w:ascii="Arial" w:hAnsi="Arial" w:cs="Arial"/>
                <w:sz w:val="24"/>
                <w:szCs w:val="24"/>
              </w:rPr>
              <w:t>3,8</w:t>
            </w:r>
          </w:p>
        </w:tc>
      </w:tr>
      <w:tr w:rsidR="00A53FE3" w:rsidRPr="00A53FE3" w:rsidTr="00FD3FC4">
        <w:tc>
          <w:tcPr>
            <w:tcW w:w="817" w:type="dxa"/>
          </w:tcPr>
          <w:p w:rsidR="00DA4EAA" w:rsidRPr="00A53FE3" w:rsidRDefault="00DA4EAA" w:rsidP="00FD3FC4">
            <w:pPr>
              <w:spacing w:line="276" w:lineRule="auto"/>
              <w:ind w:left="-582" w:firstLine="567"/>
              <w:jc w:val="both"/>
              <w:rPr>
                <w:rFonts w:ascii="Arial" w:hAnsi="Arial" w:cs="Arial"/>
                <w:sz w:val="24"/>
                <w:szCs w:val="24"/>
              </w:rPr>
            </w:pPr>
            <w:r w:rsidRPr="00A53FE3">
              <w:rPr>
                <w:rFonts w:ascii="Arial" w:hAnsi="Arial" w:cs="Arial"/>
                <w:sz w:val="24"/>
                <w:szCs w:val="24"/>
              </w:rPr>
              <w:t>2.3.</w:t>
            </w:r>
          </w:p>
        </w:tc>
        <w:tc>
          <w:tcPr>
            <w:tcW w:w="5387" w:type="dxa"/>
          </w:tcPr>
          <w:p w:rsidR="00DA4EAA" w:rsidRPr="00A53FE3" w:rsidRDefault="00DA4EAA" w:rsidP="00FD3FC4">
            <w:pPr>
              <w:spacing w:line="276" w:lineRule="auto"/>
              <w:ind w:left="4" w:hanging="19"/>
              <w:jc w:val="both"/>
              <w:rPr>
                <w:rFonts w:ascii="Arial" w:hAnsi="Arial" w:cs="Arial"/>
                <w:sz w:val="24"/>
                <w:szCs w:val="24"/>
              </w:rPr>
            </w:pPr>
            <w:r w:rsidRPr="00A53FE3">
              <w:rPr>
                <w:rFonts w:ascii="Arial" w:hAnsi="Arial" w:cs="Arial"/>
                <w:sz w:val="24"/>
                <w:szCs w:val="24"/>
              </w:rPr>
              <w:t>Випущено кваліфікованих робітників</w:t>
            </w:r>
          </w:p>
        </w:tc>
        <w:tc>
          <w:tcPr>
            <w:tcW w:w="992" w:type="dxa"/>
          </w:tcPr>
          <w:p w:rsidR="00DA4EAA" w:rsidRPr="00A53FE3" w:rsidRDefault="00DA4EAA" w:rsidP="00FD3FC4">
            <w:pPr>
              <w:spacing w:line="276" w:lineRule="auto"/>
              <w:ind w:hanging="15"/>
              <w:jc w:val="center"/>
              <w:rPr>
                <w:rFonts w:ascii="Arial" w:hAnsi="Arial" w:cs="Arial"/>
                <w:sz w:val="24"/>
                <w:szCs w:val="24"/>
              </w:rPr>
            </w:pPr>
            <w:r w:rsidRPr="00A53FE3">
              <w:rPr>
                <w:rFonts w:ascii="Arial" w:hAnsi="Arial" w:cs="Arial"/>
                <w:sz w:val="24"/>
                <w:szCs w:val="24"/>
              </w:rPr>
              <w:t>13,6</w:t>
            </w:r>
          </w:p>
        </w:tc>
        <w:tc>
          <w:tcPr>
            <w:tcW w:w="992" w:type="dxa"/>
          </w:tcPr>
          <w:p w:rsidR="00DA4EAA" w:rsidRPr="00A53FE3" w:rsidRDefault="00DA4EAA" w:rsidP="00FD3FC4">
            <w:pPr>
              <w:spacing w:line="276" w:lineRule="auto"/>
              <w:ind w:hanging="15"/>
              <w:jc w:val="center"/>
              <w:rPr>
                <w:rFonts w:ascii="Arial" w:hAnsi="Arial" w:cs="Arial"/>
                <w:sz w:val="24"/>
                <w:szCs w:val="24"/>
              </w:rPr>
            </w:pPr>
            <w:r w:rsidRPr="00A53FE3">
              <w:rPr>
                <w:rFonts w:ascii="Arial" w:hAnsi="Arial" w:cs="Arial"/>
                <w:sz w:val="24"/>
                <w:szCs w:val="24"/>
              </w:rPr>
              <w:t>3,7</w:t>
            </w:r>
          </w:p>
        </w:tc>
        <w:tc>
          <w:tcPr>
            <w:tcW w:w="993" w:type="dxa"/>
          </w:tcPr>
          <w:p w:rsidR="00DA4EAA" w:rsidRPr="00A53FE3" w:rsidRDefault="00DA4EAA" w:rsidP="00FD3FC4">
            <w:pPr>
              <w:spacing w:line="276" w:lineRule="auto"/>
              <w:ind w:hanging="15"/>
              <w:jc w:val="center"/>
              <w:rPr>
                <w:rFonts w:ascii="Arial" w:hAnsi="Arial" w:cs="Arial"/>
                <w:sz w:val="24"/>
                <w:szCs w:val="24"/>
              </w:rPr>
            </w:pPr>
            <w:r w:rsidRPr="00A53FE3">
              <w:rPr>
                <w:rFonts w:ascii="Arial" w:hAnsi="Arial" w:cs="Arial"/>
                <w:sz w:val="24"/>
                <w:szCs w:val="24"/>
              </w:rPr>
              <w:t>2,752</w:t>
            </w:r>
          </w:p>
        </w:tc>
      </w:tr>
      <w:tr w:rsidR="00A53FE3" w:rsidRPr="00A53FE3" w:rsidTr="00FD3FC4">
        <w:tc>
          <w:tcPr>
            <w:tcW w:w="817" w:type="dxa"/>
          </w:tcPr>
          <w:p w:rsidR="00DA4EAA" w:rsidRPr="00A53FE3" w:rsidRDefault="00DA4EAA" w:rsidP="00FD3FC4">
            <w:pPr>
              <w:spacing w:line="276" w:lineRule="auto"/>
              <w:ind w:left="-582" w:firstLine="567"/>
              <w:jc w:val="both"/>
              <w:rPr>
                <w:rFonts w:ascii="Arial" w:hAnsi="Arial" w:cs="Arial"/>
                <w:sz w:val="24"/>
                <w:szCs w:val="24"/>
              </w:rPr>
            </w:pPr>
            <w:r w:rsidRPr="00A53FE3">
              <w:rPr>
                <w:rFonts w:ascii="Arial" w:hAnsi="Arial" w:cs="Arial"/>
                <w:b/>
                <w:sz w:val="24"/>
                <w:szCs w:val="24"/>
              </w:rPr>
              <w:t>3</w:t>
            </w:r>
            <w:r w:rsidRPr="00A53FE3">
              <w:rPr>
                <w:rFonts w:ascii="Arial" w:hAnsi="Arial" w:cs="Arial"/>
                <w:sz w:val="24"/>
                <w:szCs w:val="24"/>
              </w:rPr>
              <w:t>.</w:t>
            </w:r>
          </w:p>
        </w:tc>
        <w:tc>
          <w:tcPr>
            <w:tcW w:w="5387" w:type="dxa"/>
          </w:tcPr>
          <w:p w:rsidR="00DA4EAA" w:rsidRPr="00A53FE3" w:rsidRDefault="00DA4EAA" w:rsidP="00FD3FC4">
            <w:pPr>
              <w:spacing w:line="276" w:lineRule="auto"/>
              <w:ind w:left="4" w:hanging="19"/>
              <w:jc w:val="both"/>
              <w:rPr>
                <w:rFonts w:ascii="Arial" w:hAnsi="Arial" w:cs="Arial"/>
                <w:sz w:val="24"/>
                <w:szCs w:val="24"/>
              </w:rPr>
            </w:pPr>
            <w:r w:rsidRPr="00A53FE3">
              <w:rPr>
                <w:rFonts w:ascii="Arial" w:hAnsi="Arial" w:cs="Arial"/>
                <w:sz w:val="24"/>
                <w:szCs w:val="24"/>
              </w:rPr>
              <w:t>Педагогічні працівники, з них</w:t>
            </w:r>
          </w:p>
        </w:tc>
        <w:tc>
          <w:tcPr>
            <w:tcW w:w="992" w:type="dxa"/>
          </w:tcPr>
          <w:p w:rsidR="00DA4EAA" w:rsidRPr="00A53FE3" w:rsidRDefault="00DA4EAA" w:rsidP="00FD3FC4">
            <w:pPr>
              <w:spacing w:line="276" w:lineRule="auto"/>
              <w:ind w:hanging="15"/>
              <w:jc w:val="center"/>
              <w:rPr>
                <w:rFonts w:ascii="Arial" w:hAnsi="Arial" w:cs="Arial"/>
                <w:sz w:val="24"/>
                <w:szCs w:val="24"/>
              </w:rPr>
            </w:pPr>
            <w:r w:rsidRPr="00A53FE3">
              <w:rPr>
                <w:rFonts w:ascii="Arial" w:hAnsi="Arial" w:cs="Arial"/>
                <w:sz w:val="24"/>
                <w:szCs w:val="24"/>
              </w:rPr>
              <w:t>-</w:t>
            </w:r>
          </w:p>
        </w:tc>
        <w:tc>
          <w:tcPr>
            <w:tcW w:w="992" w:type="dxa"/>
          </w:tcPr>
          <w:p w:rsidR="00DA4EAA" w:rsidRPr="00A53FE3" w:rsidRDefault="00DA4EAA" w:rsidP="00FD3FC4">
            <w:pPr>
              <w:spacing w:line="276" w:lineRule="auto"/>
              <w:ind w:hanging="15"/>
              <w:jc w:val="center"/>
              <w:rPr>
                <w:rFonts w:ascii="Arial" w:hAnsi="Arial" w:cs="Arial"/>
                <w:sz w:val="24"/>
                <w:szCs w:val="24"/>
              </w:rPr>
            </w:pPr>
            <w:r w:rsidRPr="00A53FE3">
              <w:rPr>
                <w:rFonts w:ascii="Arial" w:hAnsi="Arial" w:cs="Arial"/>
                <w:sz w:val="24"/>
                <w:szCs w:val="24"/>
              </w:rPr>
              <w:t>1103</w:t>
            </w:r>
          </w:p>
        </w:tc>
        <w:tc>
          <w:tcPr>
            <w:tcW w:w="993" w:type="dxa"/>
          </w:tcPr>
          <w:p w:rsidR="00DA4EAA" w:rsidRPr="00A53FE3" w:rsidRDefault="00DA4EAA" w:rsidP="00FD3FC4">
            <w:pPr>
              <w:spacing w:line="276" w:lineRule="auto"/>
              <w:ind w:hanging="15"/>
              <w:jc w:val="center"/>
              <w:rPr>
                <w:rFonts w:ascii="Arial" w:hAnsi="Arial" w:cs="Arial"/>
                <w:sz w:val="24"/>
                <w:szCs w:val="24"/>
              </w:rPr>
            </w:pPr>
            <w:r w:rsidRPr="00A53FE3">
              <w:rPr>
                <w:rFonts w:ascii="Arial" w:hAnsi="Arial" w:cs="Arial"/>
                <w:sz w:val="24"/>
                <w:szCs w:val="24"/>
              </w:rPr>
              <w:t>1101</w:t>
            </w:r>
          </w:p>
        </w:tc>
      </w:tr>
      <w:tr w:rsidR="00A53FE3" w:rsidRPr="00A53FE3" w:rsidTr="00FD3FC4">
        <w:tc>
          <w:tcPr>
            <w:tcW w:w="817" w:type="dxa"/>
          </w:tcPr>
          <w:p w:rsidR="00DA4EAA" w:rsidRPr="00A53FE3" w:rsidRDefault="00DA4EAA" w:rsidP="00FD3FC4">
            <w:pPr>
              <w:spacing w:line="276" w:lineRule="auto"/>
              <w:ind w:left="-582" w:firstLine="567"/>
              <w:jc w:val="both"/>
              <w:rPr>
                <w:rFonts w:ascii="Arial" w:hAnsi="Arial" w:cs="Arial"/>
                <w:sz w:val="24"/>
                <w:szCs w:val="24"/>
              </w:rPr>
            </w:pPr>
            <w:r w:rsidRPr="00A53FE3">
              <w:rPr>
                <w:rFonts w:ascii="Arial" w:hAnsi="Arial" w:cs="Arial"/>
                <w:sz w:val="24"/>
                <w:szCs w:val="24"/>
              </w:rPr>
              <w:t>3.1.</w:t>
            </w:r>
          </w:p>
        </w:tc>
        <w:tc>
          <w:tcPr>
            <w:tcW w:w="5387" w:type="dxa"/>
          </w:tcPr>
          <w:p w:rsidR="00DA4EAA" w:rsidRPr="00A53FE3" w:rsidRDefault="00DA4EAA" w:rsidP="00FD3FC4">
            <w:pPr>
              <w:spacing w:line="276" w:lineRule="auto"/>
              <w:ind w:left="4" w:hanging="19"/>
              <w:jc w:val="both"/>
              <w:rPr>
                <w:rFonts w:ascii="Arial" w:hAnsi="Arial" w:cs="Arial"/>
                <w:sz w:val="24"/>
                <w:szCs w:val="24"/>
              </w:rPr>
            </w:pPr>
            <w:r w:rsidRPr="00A53FE3">
              <w:rPr>
                <w:rFonts w:ascii="Arial" w:hAnsi="Arial" w:cs="Arial"/>
                <w:sz w:val="24"/>
                <w:szCs w:val="24"/>
              </w:rPr>
              <w:t xml:space="preserve">Жінки </w:t>
            </w:r>
          </w:p>
        </w:tc>
        <w:tc>
          <w:tcPr>
            <w:tcW w:w="992" w:type="dxa"/>
          </w:tcPr>
          <w:p w:rsidR="00DA4EAA" w:rsidRPr="00A53FE3" w:rsidRDefault="00DA4EAA" w:rsidP="00FD3FC4">
            <w:pPr>
              <w:spacing w:line="276" w:lineRule="auto"/>
              <w:ind w:hanging="15"/>
              <w:jc w:val="center"/>
              <w:rPr>
                <w:rFonts w:ascii="Arial" w:hAnsi="Arial" w:cs="Arial"/>
                <w:sz w:val="24"/>
                <w:szCs w:val="24"/>
              </w:rPr>
            </w:pPr>
            <w:r w:rsidRPr="00A53FE3">
              <w:rPr>
                <w:rFonts w:ascii="Arial" w:hAnsi="Arial" w:cs="Arial"/>
                <w:sz w:val="24"/>
                <w:szCs w:val="24"/>
              </w:rPr>
              <w:t>-</w:t>
            </w:r>
          </w:p>
        </w:tc>
        <w:tc>
          <w:tcPr>
            <w:tcW w:w="992" w:type="dxa"/>
          </w:tcPr>
          <w:p w:rsidR="00DA4EAA" w:rsidRPr="00A53FE3" w:rsidRDefault="00DA4EAA" w:rsidP="00FD3FC4">
            <w:pPr>
              <w:spacing w:line="276" w:lineRule="auto"/>
              <w:ind w:hanging="15"/>
              <w:jc w:val="center"/>
              <w:rPr>
                <w:rFonts w:ascii="Arial" w:hAnsi="Arial" w:cs="Arial"/>
                <w:sz w:val="24"/>
                <w:szCs w:val="24"/>
              </w:rPr>
            </w:pPr>
            <w:r w:rsidRPr="00A53FE3">
              <w:rPr>
                <w:rFonts w:ascii="Arial" w:hAnsi="Arial" w:cs="Arial"/>
                <w:sz w:val="24"/>
                <w:szCs w:val="24"/>
              </w:rPr>
              <w:t>700</w:t>
            </w:r>
          </w:p>
        </w:tc>
        <w:tc>
          <w:tcPr>
            <w:tcW w:w="993" w:type="dxa"/>
          </w:tcPr>
          <w:p w:rsidR="00DA4EAA" w:rsidRPr="00A53FE3" w:rsidRDefault="00DA4EAA" w:rsidP="00FD3FC4">
            <w:pPr>
              <w:spacing w:line="276" w:lineRule="auto"/>
              <w:ind w:hanging="15"/>
              <w:jc w:val="center"/>
              <w:rPr>
                <w:rFonts w:ascii="Arial" w:hAnsi="Arial" w:cs="Arial"/>
                <w:sz w:val="24"/>
                <w:szCs w:val="24"/>
              </w:rPr>
            </w:pPr>
            <w:r w:rsidRPr="00A53FE3">
              <w:rPr>
                <w:rFonts w:ascii="Arial" w:hAnsi="Arial" w:cs="Arial"/>
                <w:sz w:val="24"/>
                <w:szCs w:val="24"/>
              </w:rPr>
              <w:t>688</w:t>
            </w:r>
          </w:p>
        </w:tc>
      </w:tr>
      <w:tr w:rsidR="00A53FE3" w:rsidRPr="00A53FE3" w:rsidTr="00FD3FC4">
        <w:tc>
          <w:tcPr>
            <w:tcW w:w="817" w:type="dxa"/>
          </w:tcPr>
          <w:p w:rsidR="00DA4EAA" w:rsidRPr="00A53FE3" w:rsidRDefault="00DA4EAA" w:rsidP="00FD3FC4">
            <w:pPr>
              <w:spacing w:line="276" w:lineRule="auto"/>
              <w:ind w:left="-582" w:firstLine="567"/>
              <w:jc w:val="both"/>
              <w:rPr>
                <w:rFonts w:ascii="Arial" w:hAnsi="Arial" w:cs="Arial"/>
                <w:sz w:val="24"/>
                <w:szCs w:val="24"/>
              </w:rPr>
            </w:pPr>
            <w:r w:rsidRPr="00A53FE3">
              <w:rPr>
                <w:rFonts w:ascii="Arial" w:hAnsi="Arial" w:cs="Arial"/>
                <w:sz w:val="24"/>
                <w:szCs w:val="24"/>
              </w:rPr>
              <w:t>З.2.</w:t>
            </w:r>
          </w:p>
        </w:tc>
        <w:tc>
          <w:tcPr>
            <w:tcW w:w="5387" w:type="dxa"/>
          </w:tcPr>
          <w:p w:rsidR="00DA4EAA" w:rsidRPr="00A53FE3" w:rsidRDefault="00DA4EAA" w:rsidP="00FD3FC4">
            <w:pPr>
              <w:spacing w:line="276" w:lineRule="auto"/>
              <w:ind w:left="4" w:hanging="19"/>
              <w:jc w:val="both"/>
              <w:rPr>
                <w:rFonts w:ascii="Arial" w:hAnsi="Arial" w:cs="Arial"/>
                <w:sz w:val="24"/>
                <w:szCs w:val="24"/>
              </w:rPr>
            </w:pPr>
            <w:r w:rsidRPr="00A53FE3">
              <w:rPr>
                <w:rFonts w:ascii="Arial" w:hAnsi="Arial" w:cs="Arial"/>
                <w:sz w:val="24"/>
                <w:szCs w:val="24"/>
              </w:rPr>
              <w:t>Стаж роботи до 5 років</w:t>
            </w:r>
          </w:p>
        </w:tc>
        <w:tc>
          <w:tcPr>
            <w:tcW w:w="992" w:type="dxa"/>
          </w:tcPr>
          <w:p w:rsidR="00DA4EAA" w:rsidRPr="00A53FE3" w:rsidRDefault="00DA4EAA" w:rsidP="00FD3FC4">
            <w:pPr>
              <w:spacing w:line="276" w:lineRule="auto"/>
              <w:ind w:hanging="15"/>
              <w:jc w:val="center"/>
              <w:rPr>
                <w:rFonts w:ascii="Arial" w:hAnsi="Arial" w:cs="Arial"/>
                <w:sz w:val="24"/>
                <w:szCs w:val="24"/>
              </w:rPr>
            </w:pPr>
            <w:r w:rsidRPr="00A53FE3">
              <w:rPr>
                <w:rFonts w:ascii="Arial" w:hAnsi="Arial" w:cs="Arial"/>
                <w:sz w:val="24"/>
                <w:szCs w:val="24"/>
              </w:rPr>
              <w:t>-</w:t>
            </w:r>
          </w:p>
        </w:tc>
        <w:tc>
          <w:tcPr>
            <w:tcW w:w="992" w:type="dxa"/>
          </w:tcPr>
          <w:p w:rsidR="00DA4EAA" w:rsidRPr="00A53FE3" w:rsidRDefault="00DA4EAA" w:rsidP="00FD3FC4">
            <w:pPr>
              <w:spacing w:line="276" w:lineRule="auto"/>
              <w:ind w:hanging="15"/>
              <w:jc w:val="center"/>
              <w:rPr>
                <w:rFonts w:ascii="Arial" w:hAnsi="Arial" w:cs="Arial"/>
                <w:sz w:val="24"/>
                <w:szCs w:val="24"/>
              </w:rPr>
            </w:pPr>
            <w:r w:rsidRPr="00A53FE3">
              <w:rPr>
                <w:rFonts w:ascii="Arial" w:hAnsi="Arial" w:cs="Arial"/>
                <w:sz w:val="24"/>
                <w:szCs w:val="24"/>
              </w:rPr>
              <w:t>253</w:t>
            </w:r>
          </w:p>
        </w:tc>
        <w:tc>
          <w:tcPr>
            <w:tcW w:w="993" w:type="dxa"/>
          </w:tcPr>
          <w:p w:rsidR="00DA4EAA" w:rsidRPr="00A53FE3" w:rsidRDefault="00DA4EAA" w:rsidP="00FD3FC4">
            <w:pPr>
              <w:spacing w:line="276" w:lineRule="auto"/>
              <w:ind w:hanging="15"/>
              <w:jc w:val="center"/>
              <w:rPr>
                <w:rFonts w:ascii="Arial" w:hAnsi="Arial" w:cs="Arial"/>
                <w:sz w:val="24"/>
                <w:szCs w:val="24"/>
              </w:rPr>
            </w:pPr>
            <w:r w:rsidRPr="00A53FE3">
              <w:rPr>
                <w:rFonts w:ascii="Arial" w:hAnsi="Arial" w:cs="Arial"/>
                <w:sz w:val="24"/>
                <w:szCs w:val="24"/>
              </w:rPr>
              <w:t>215</w:t>
            </w:r>
          </w:p>
        </w:tc>
      </w:tr>
      <w:tr w:rsidR="00DA4EAA" w:rsidRPr="00A53FE3" w:rsidTr="00FD3FC4">
        <w:tc>
          <w:tcPr>
            <w:tcW w:w="817" w:type="dxa"/>
          </w:tcPr>
          <w:p w:rsidR="00DA4EAA" w:rsidRPr="00A53FE3" w:rsidRDefault="00DA4EAA" w:rsidP="00FD3FC4">
            <w:pPr>
              <w:spacing w:line="276" w:lineRule="auto"/>
              <w:ind w:left="-582" w:firstLine="567"/>
              <w:jc w:val="both"/>
              <w:rPr>
                <w:rFonts w:ascii="Arial" w:hAnsi="Arial" w:cs="Arial"/>
                <w:sz w:val="24"/>
                <w:szCs w:val="24"/>
              </w:rPr>
            </w:pPr>
            <w:r w:rsidRPr="00A53FE3">
              <w:rPr>
                <w:rFonts w:ascii="Arial" w:hAnsi="Arial" w:cs="Arial"/>
                <w:sz w:val="24"/>
                <w:szCs w:val="24"/>
              </w:rPr>
              <w:t>3.3.</w:t>
            </w:r>
          </w:p>
        </w:tc>
        <w:tc>
          <w:tcPr>
            <w:tcW w:w="5387" w:type="dxa"/>
          </w:tcPr>
          <w:p w:rsidR="00DA4EAA" w:rsidRPr="00A53FE3" w:rsidRDefault="00DA4EAA" w:rsidP="00FD3FC4">
            <w:pPr>
              <w:spacing w:line="276" w:lineRule="auto"/>
              <w:ind w:left="4" w:hanging="19"/>
              <w:jc w:val="both"/>
              <w:rPr>
                <w:rFonts w:ascii="Arial" w:hAnsi="Arial" w:cs="Arial"/>
                <w:sz w:val="24"/>
                <w:szCs w:val="24"/>
              </w:rPr>
            </w:pPr>
            <w:r w:rsidRPr="00A53FE3">
              <w:rPr>
                <w:rFonts w:ascii="Arial" w:hAnsi="Arial" w:cs="Arial"/>
                <w:sz w:val="24"/>
                <w:szCs w:val="24"/>
              </w:rPr>
              <w:t>Педагогічні робітники пенсійного віку</w:t>
            </w:r>
          </w:p>
        </w:tc>
        <w:tc>
          <w:tcPr>
            <w:tcW w:w="992" w:type="dxa"/>
          </w:tcPr>
          <w:p w:rsidR="00DA4EAA" w:rsidRPr="00A53FE3" w:rsidRDefault="00DA4EAA" w:rsidP="00FD3FC4">
            <w:pPr>
              <w:spacing w:line="276" w:lineRule="auto"/>
              <w:ind w:hanging="15"/>
              <w:jc w:val="center"/>
              <w:rPr>
                <w:rFonts w:ascii="Arial" w:hAnsi="Arial" w:cs="Arial"/>
                <w:sz w:val="24"/>
                <w:szCs w:val="24"/>
              </w:rPr>
            </w:pPr>
            <w:r w:rsidRPr="00A53FE3">
              <w:rPr>
                <w:rFonts w:ascii="Arial" w:hAnsi="Arial" w:cs="Arial"/>
                <w:sz w:val="24"/>
                <w:szCs w:val="24"/>
              </w:rPr>
              <w:t>-</w:t>
            </w:r>
          </w:p>
        </w:tc>
        <w:tc>
          <w:tcPr>
            <w:tcW w:w="992" w:type="dxa"/>
          </w:tcPr>
          <w:p w:rsidR="00DA4EAA" w:rsidRPr="00A53FE3" w:rsidRDefault="00DA4EAA" w:rsidP="00FD3FC4">
            <w:pPr>
              <w:spacing w:line="276" w:lineRule="auto"/>
              <w:ind w:hanging="15"/>
              <w:jc w:val="center"/>
              <w:rPr>
                <w:rFonts w:ascii="Arial" w:hAnsi="Arial" w:cs="Arial"/>
                <w:sz w:val="24"/>
                <w:szCs w:val="24"/>
              </w:rPr>
            </w:pPr>
            <w:r w:rsidRPr="00A53FE3">
              <w:rPr>
                <w:rFonts w:ascii="Arial" w:hAnsi="Arial" w:cs="Arial"/>
                <w:sz w:val="24"/>
                <w:szCs w:val="24"/>
              </w:rPr>
              <w:t>288</w:t>
            </w:r>
          </w:p>
        </w:tc>
        <w:tc>
          <w:tcPr>
            <w:tcW w:w="993" w:type="dxa"/>
          </w:tcPr>
          <w:p w:rsidR="00DA4EAA" w:rsidRPr="00A53FE3" w:rsidRDefault="00DA4EAA" w:rsidP="00FD3FC4">
            <w:pPr>
              <w:spacing w:line="276" w:lineRule="auto"/>
              <w:ind w:hanging="15"/>
              <w:jc w:val="center"/>
              <w:rPr>
                <w:rFonts w:ascii="Arial" w:hAnsi="Arial" w:cs="Arial"/>
                <w:sz w:val="24"/>
                <w:szCs w:val="24"/>
              </w:rPr>
            </w:pPr>
            <w:r w:rsidRPr="00A53FE3">
              <w:rPr>
                <w:rFonts w:ascii="Arial" w:hAnsi="Arial" w:cs="Arial"/>
                <w:sz w:val="24"/>
                <w:szCs w:val="24"/>
              </w:rPr>
              <w:t>261</w:t>
            </w:r>
          </w:p>
        </w:tc>
      </w:tr>
    </w:tbl>
    <w:p w:rsidR="00DA4EAA" w:rsidRPr="00A53FE3" w:rsidRDefault="00DA4EAA" w:rsidP="00FD3FC4">
      <w:pPr>
        <w:spacing w:after="0"/>
        <w:ind w:firstLine="567"/>
        <w:jc w:val="both"/>
        <w:rPr>
          <w:rFonts w:ascii="Arial" w:hAnsi="Arial" w:cs="Arial"/>
          <w:sz w:val="24"/>
          <w:szCs w:val="24"/>
        </w:rPr>
      </w:pPr>
    </w:p>
    <w:p w:rsidR="00DA4EAA" w:rsidRPr="00A53FE3" w:rsidRDefault="00DA4EAA" w:rsidP="00FD3FC4">
      <w:pPr>
        <w:spacing w:after="0"/>
        <w:ind w:firstLine="567"/>
        <w:jc w:val="both"/>
        <w:rPr>
          <w:rFonts w:ascii="Arial" w:hAnsi="Arial" w:cs="Arial"/>
          <w:sz w:val="24"/>
          <w:szCs w:val="24"/>
        </w:rPr>
      </w:pPr>
    </w:p>
    <w:p w:rsidR="00DA4EAA" w:rsidRPr="00A53FE3" w:rsidRDefault="00DA4EAA" w:rsidP="00FD3FC4">
      <w:pPr>
        <w:spacing w:after="0"/>
        <w:ind w:firstLine="567"/>
        <w:jc w:val="both"/>
        <w:rPr>
          <w:rFonts w:ascii="Arial" w:hAnsi="Arial" w:cs="Arial"/>
          <w:sz w:val="24"/>
          <w:szCs w:val="24"/>
        </w:rPr>
      </w:pPr>
    </w:p>
    <w:p w:rsidR="00DA4EAA" w:rsidRPr="00A53FE3" w:rsidRDefault="00DA4EAA" w:rsidP="00FD3FC4">
      <w:pPr>
        <w:spacing w:after="0"/>
        <w:ind w:firstLine="567"/>
        <w:jc w:val="both"/>
        <w:rPr>
          <w:rFonts w:ascii="Arial" w:hAnsi="Arial" w:cs="Arial"/>
          <w:sz w:val="24"/>
          <w:szCs w:val="24"/>
        </w:rPr>
      </w:pPr>
    </w:p>
    <w:p w:rsidR="00DA4EAA" w:rsidRPr="00A53FE3" w:rsidRDefault="00DA4EAA" w:rsidP="00FD3FC4">
      <w:pPr>
        <w:spacing w:after="0"/>
        <w:ind w:firstLine="567"/>
        <w:jc w:val="both"/>
        <w:rPr>
          <w:rFonts w:ascii="Arial" w:hAnsi="Arial" w:cs="Arial"/>
          <w:sz w:val="24"/>
          <w:szCs w:val="24"/>
        </w:rPr>
      </w:pPr>
    </w:p>
    <w:p w:rsidR="00887D2A" w:rsidRDefault="00887D2A" w:rsidP="00887D2A">
      <w:pPr>
        <w:spacing w:after="0"/>
        <w:contextualSpacing/>
        <w:rPr>
          <w:rFonts w:ascii="Arial" w:hAnsi="Arial" w:cs="Arial"/>
          <w:sz w:val="24"/>
          <w:szCs w:val="24"/>
        </w:rPr>
      </w:pPr>
    </w:p>
    <w:p w:rsidR="00887D2A" w:rsidRDefault="00887D2A" w:rsidP="00887D2A">
      <w:pPr>
        <w:spacing w:after="0"/>
        <w:contextualSpacing/>
        <w:rPr>
          <w:rFonts w:ascii="Arial" w:hAnsi="Arial" w:cs="Arial"/>
          <w:sz w:val="24"/>
          <w:szCs w:val="24"/>
        </w:rPr>
      </w:pPr>
    </w:p>
    <w:p w:rsidR="00887D2A" w:rsidRDefault="00887D2A" w:rsidP="00887D2A">
      <w:pPr>
        <w:spacing w:after="0"/>
        <w:contextualSpacing/>
        <w:rPr>
          <w:rFonts w:ascii="Arial" w:hAnsi="Arial" w:cs="Arial"/>
          <w:sz w:val="24"/>
          <w:szCs w:val="24"/>
        </w:rPr>
      </w:pPr>
    </w:p>
    <w:p w:rsidR="00DA4EAA" w:rsidRPr="00A53FE3" w:rsidRDefault="00887D2A" w:rsidP="00887D2A">
      <w:pPr>
        <w:spacing w:after="0"/>
        <w:contextualSpacing/>
        <w:rPr>
          <w:rFonts w:ascii="Arial" w:hAnsi="Arial" w:cs="Arial"/>
          <w:sz w:val="24"/>
          <w:szCs w:val="24"/>
        </w:rPr>
      </w:pPr>
      <w:r>
        <w:rPr>
          <w:rFonts w:ascii="Arial" w:hAnsi="Arial" w:cs="Arial"/>
          <w:sz w:val="24"/>
          <w:szCs w:val="24"/>
        </w:rPr>
        <w:lastRenderedPageBreak/>
        <w:t xml:space="preserve">                                                                                               </w:t>
      </w:r>
      <w:r w:rsidR="00DA4EAA" w:rsidRPr="00A53FE3">
        <w:rPr>
          <w:rFonts w:ascii="Arial" w:hAnsi="Arial" w:cs="Arial"/>
          <w:sz w:val="24"/>
          <w:szCs w:val="24"/>
        </w:rPr>
        <w:t>Додаток А 1.1.3</w:t>
      </w:r>
    </w:p>
    <w:p w:rsidR="00DA4EAA" w:rsidRPr="00A53FE3" w:rsidRDefault="00DA4EAA" w:rsidP="00FD3FC4">
      <w:pPr>
        <w:spacing w:after="0"/>
        <w:ind w:firstLine="567"/>
        <w:jc w:val="both"/>
        <w:rPr>
          <w:rFonts w:ascii="Arial" w:hAnsi="Arial" w:cs="Arial"/>
          <w:sz w:val="24"/>
          <w:szCs w:val="24"/>
        </w:rPr>
      </w:pPr>
    </w:p>
    <w:p w:rsidR="00DA4EAA" w:rsidRPr="00A53FE3" w:rsidRDefault="00DA4EAA" w:rsidP="00FD3FC4">
      <w:pPr>
        <w:spacing w:after="0"/>
        <w:ind w:firstLine="567"/>
        <w:jc w:val="center"/>
        <w:rPr>
          <w:rFonts w:ascii="Arial" w:hAnsi="Arial" w:cs="Arial"/>
          <w:sz w:val="24"/>
          <w:szCs w:val="24"/>
        </w:rPr>
      </w:pPr>
      <w:r w:rsidRPr="00A53FE3">
        <w:rPr>
          <w:rFonts w:ascii="Arial" w:hAnsi="Arial" w:cs="Arial"/>
          <w:noProof/>
          <w:sz w:val="24"/>
          <w:szCs w:val="24"/>
          <w:lang w:val="en-US"/>
        </w:rPr>
        <w:drawing>
          <wp:inline distT="0" distB="0" distL="0" distR="0">
            <wp:extent cx="4792717" cy="2564524"/>
            <wp:effectExtent l="0" t="0" r="8255" b="7620"/>
            <wp:docPr id="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A4EAA" w:rsidRPr="00A53FE3" w:rsidRDefault="00DA4EAA" w:rsidP="00FD3FC4">
      <w:pPr>
        <w:spacing w:after="0"/>
        <w:rPr>
          <w:rFonts w:ascii="Arial" w:hAnsi="Arial" w:cs="Arial"/>
          <w:sz w:val="24"/>
          <w:szCs w:val="24"/>
        </w:rPr>
      </w:pPr>
      <w:r w:rsidRPr="00A53FE3">
        <w:rPr>
          <w:rFonts w:ascii="Arial" w:hAnsi="Arial" w:cs="Arial"/>
          <w:sz w:val="24"/>
          <w:szCs w:val="24"/>
        </w:rPr>
        <w:t>( за даними Луганського обласного центру зайнятості)</w:t>
      </w:r>
    </w:p>
    <w:p w:rsidR="00DA4EAA" w:rsidRPr="00A53FE3" w:rsidRDefault="00DA4EAA" w:rsidP="00FD3FC4">
      <w:pPr>
        <w:spacing w:after="0"/>
        <w:contextualSpacing/>
        <w:jc w:val="both"/>
        <w:rPr>
          <w:rFonts w:ascii="Arial" w:hAnsi="Arial" w:cs="Arial"/>
          <w:sz w:val="24"/>
          <w:szCs w:val="24"/>
        </w:rPr>
      </w:pPr>
    </w:p>
    <w:p w:rsidR="00DA4EAA" w:rsidRPr="00A53FE3" w:rsidRDefault="00DA4EAA" w:rsidP="00FD3FC4">
      <w:pPr>
        <w:spacing w:after="0"/>
        <w:contextualSpacing/>
        <w:jc w:val="both"/>
        <w:rPr>
          <w:rFonts w:ascii="Arial" w:hAnsi="Arial" w:cs="Arial"/>
          <w:sz w:val="24"/>
          <w:szCs w:val="24"/>
        </w:rPr>
      </w:pPr>
    </w:p>
    <w:p w:rsidR="00DA4EAA" w:rsidRPr="00A53FE3" w:rsidRDefault="00DA4EAA" w:rsidP="00FD3FC4">
      <w:pPr>
        <w:spacing w:after="0"/>
        <w:contextualSpacing/>
        <w:jc w:val="both"/>
        <w:rPr>
          <w:rFonts w:ascii="Arial" w:hAnsi="Arial" w:cs="Arial"/>
          <w:sz w:val="24"/>
          <w:szCs w:val="24"/>
        </w:rPr>
      </w:pPr>
    </w:p>
    <w:p w:rsidR="00DA4EAA" w:rsidRPr="00A53FE3" w:rsidRDefault="00DA4EAA" w:rsidP="00FD3FC4">
      <w:pPr>
        <w:spacing w:after="0"/>
        <w:contextualSpacing/>
        <w:jc w:val="right"/>
        <w:rPr>
          <w:rFonts w:ascii="Arial" w:hAnsi="Arial" w:cs="Arial"/>
          <w:sz w:val="24"/>
          <w:szCs w:val="24"/>
        </w:rPr>
      </w:pPr>
      <w:r w:rsidRPr="00A53FE3">
        <w:rPr>
          <w:rFonts w:ascii="Arial" w:hAnsi="Arial" w:cs="Arial"/>
          <w:sz w:val="24"/>
          <w:szCs w:val="24"/>
        </w:rPr>
        <w:t>Додаток А 1.1.4</w:t>
      </w:r>
    </w:p>
    <w:p w:rsidR="00DA4EAA" w:rsidRPr="00A53FE3" w:rsidRDefault="00DA4EAA" w:rsidP="00FD3FC4">
      <w:pPr>
        <w:spacing w:after="0"/>
        <w:contextualSpacing/>
        <w:jc w:val="both"/>
        <w:rPr>
          <w:rFonts w:ascii="Arial" w:hAnsi="Arial" w:cs="Arial"/>
          <w:sz w:val="24"/>
          <w:szCs w:val="24"/>
        </w:rPr>
      </w:pPr>
    </w:p>
    <w:p w:rsidR="00DA4EAA" w:rsidRPr="00A53FE3" w:rsidRDefault="00DA4EAA" w:rsidP="00FD3FC4">
      <w:pPr>
        <w:spacing w:after="0"/>
        <w:jc w:val="both"/>
        <w:rPr>
          <w:rFonts w:ascii="Arial" w:hAnsi="Arial" w:cs="Arial"/>
          <w:sz w:val="24"/>
          <w:szCs w:val="24"/>
        </w:rPr>
      </w:pPr>
      <w:r w:rsidRPr="00A53FE3">
        <w:rPr>
          <w:rFonts w:ascii="Arial" w:hAnsi="Arial" w:cs="Arial"/>
          <w:noProof/>
          <w:sz w:val="24"/>
          <w:szCs w:val="24"/>
          <w:lang w:val="en-US"/>
        </w:rPr>
        <w:drawing>
          <wp:inline distT="0" distB="0" distL="0" distR="0">
            <wp:extent cx="5940425" cy="369916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699166"/>
                    </a:xfrm>
                    <a:prstGeom prst="rect">
                      <a:avLst/>
                    </a:prstGeom>
                    <a:noFill/>
                    <a:ln>
                      <a:noFill/>
                    </a:ln>
                  </pic:spPr>
                </pic:pic>
              </a:graphicData>
            </a:graphic>
          </wp:inline>
        </w:drawing>
      </w:r>
    </w:p>
    <w:p w:rsidR="00DA4EAA" w:rsidRPr="00A53FE3" w:rsidRDefault="00DA4EAA" w:rsidP="00FD3FC4">
      <w:pPr>
        <w:spacing w:after="0"/>
        <w:ind w:firstLine="567"/>
        <w:jc w:val="both"/>
        <w:rPr>
          <w:rFonts w:ascii="Arial" w:hAnsi="Arial" w:cs="Arial"/>
          <w:i/>
          <w:sz w:val="24"/>
          <w:szCs w:val="24"/>
        </w:rPr>
      </w:pPr>
    </w:p>
    <w:p w:rsidR="00DA4EAA" w:rsidRPr="00A53FE3" w:rsidRDefault="00DA4EAA" w:rsidP="00FD3FC4">
      <w:pPr>
        <w:spacing w:after="0"/>
        <w:rPr>
          <w:rFonts w:ascii="Arial" w:hAnsi="Arial" w:cs="Arial"/>
          <w:sz w:val="24"/>
          <w:szCs w:val="24"/>
        </w:rPr>
      </w:pPr>
      <w:r w:rsidRPr="00A53FE3">
        <w:rPr>
          <w:rFonts w:ascii="Arial" w:hAnsi="Arial" w:cs="Arial"/>
          <w:sz w:val="24"/>
          <w:szCs w:val="24"/>
        </w:rPr>
        <w:t>( за даними Луганського обласного центру зайнятості)</w:t>
      </w:r>
    </w:p>
    <w:p w:rsidR="00DA4EAA" w:rsidRPr="00A53FE3" w:rsidRDefault="00DA4EAA" w:rsidP="00FD3FC4">
      <w:pPr>
        <w:spacing w:after="0"/>
        <w:ind w:firstLine="567"/>
        <w:jc w:val="both"/>
        <w:rPr>
          <w:rFonts w:ascii="Arial" w:hAnsi="Arial" w:cs="Arial"/>
          <w:b/>
          <w:i/>
          <w:sz w:val="24"/>
          <w:szCs w:val="24"/>
        </w:rPr>
      </w:pPr>
    </w:p>
    <w:p w:rsidR="00DA4EAA" w:rsidRPr="00A53FE3" w:rsidRDefault="00DA4EAA" w:rsidP="00FD3FC4">
      <w:pPr>
        <w:spacing w:after="0"/>
        <w:ind w:firstLine="567"/>
        <w:jc w:val="both"/>
        <w:rPr>
          <w:rFonts w:ascii="Arial" w:hAnsi="Arial" w:cs="Arial"/>
          <w:b/>
          <w:i/>
          <w:sz w:val="24"/>
          <w:szCs w:val="24"/>
        </w:rPr>
      </w:pPr>
    </w:p>
    <w:p w:rsidR="00DA4EAA" w:rsidRPr="00A53FE3" w:rsidRDefault="00DA4EAA" w:rsidP="00FD3FC4">
      <w:pPr>
        <w:spacing w:after="0"/>
        <w:ind w:firstLine="567"/>
        <w:jc w:val="both"/>
        <w:rPr>
          <w:rFonts w:ascii="Arial" w:hAnsi="Arial" w:cs="Arial"/>
          <w:b/>
          <w:i/>
          <w:sz w:val="24"/>
          <w:szCs w:val="24"/>
        </w:rPr>
      </w:pPr>
    </w:p>
    <w:p w:rsidR="00DA4EAA" w:rsidRPr="00A53FE3" w:rsidRDefault="00DA4EAA" w:rsidP="00FD3FC4">
      <w:pPr>
        <w:spacing w:after="0"/>
        <w:ind w:firstLine="567"/>
        <w:jc w:val="both"/>
        <w:rPr>
          <w:rFonts w:ascii="Arial" w:hAnsi="Arial" w:cs="Arial"/>
          <w:b/>
          <w:i/>
          <w:sz w:val="24"/>
          <w:szCs w:val="24"/>
        </w:rPr>
      </w:pPr>
    </w:p>
    <w:p w:rsidR="00DA4EAA" w:rsidRPr="00A53FE3" w:rsidRDefault="00DA4EAA" w:rsidP="00FD3FC4">
      <w:pPr>
        <w:spacing w:after="0"/>
        <w:ind w:firstLine="567"/>
        <w:jc w:val="both"/>
        <w:rPr>
          <w:rFonts w:ascii="Arial" w:hAnsi="Arial" w:cs="Arial"/>
          <w:b/>
          <w:i/>
          <w:sz w:val="24"/>
          <w:szCs w:val="24"/>
        </w:rPr>
      </w:pPr>
    </w:p>
    <w:p w:rsidR="00DA4EAA" w:rsidRPr="00A53FE3" w:rsidRDefault="00DA4EAA" w:rsidP="00FD3FC4">
      <w:pPr>
        <w:spacing w:after="0"/>
        <w:ind w:firstLine="567"/>
        <w:jc w:val="right"/>
        <w:rPr>
          <w:rFonts w:ascii="Arial" w:hAnsi="Arial" w:cs="Arial"/>
          <w:b/>
          <w:i/>
          <w:sz w:val="24"/>
          <w:szCs w:val="24"/>
        </w:rPr>
      </w:pPr>
      <w:r w:rsidRPr="00A53FE3">
        <w:rPr>
          <w:rFonts w:ascii="Arial" w:hAnsi="Arial" w:cs="Arial"/>
          <w:sz w:val="24"/>
          <w:szCs w:val="24"/>
        </w:rPr>
        <w:t>Додаток А 1.1.5</w:t>
      </w:r>
    </w:p>
    <w:p w:rsidR="00DA4EAA" w:rsidRPr="00A53FE3" w:rsidRDefault="00DA4EAA" w:rsidP="00FD3FC4">
      <w:pPr>
        <w:spacing w:after="0"/>
        <w:ind w:firstLine="567"/>
        <w:jc w:val="both"/>
        <w:rPr>
          <w:rFonts w:ascii="Arial" w:hAnsi="Arial" w:cs="Arial"/>
          <w:b/>
          <w:i/>
          <w:sz w:val="24"/>
          <w:szCs w:val="24"/>
        </w:rPr>
      </w:pPr>
    </w:p>
    <w:p w:rsidR="00DA4EAA" w:rsidRPr="00A53FE3" w:rsidRDefault="00DA4EAA" w:rsidP="00FD3FC4">
      <w:pPr>
        <w:spacing w:after="0"/>
        <w:ind w:firstLine="567"/>
        <w:jc w:val="center"/>
        <w:rPr>
          <w:rFonts w:ascii="Arial" w:hAnsi="Arial" w:cs="Arial"/>
          <w:b/>
          <w:i/>
          <w:sz w:val="24"/>
          <w:szCs w:val="24"/>
        </w:rPr>
      </w:pPr>
    </w:p>
    <w:p w:rsidR="00DA4EAA" w:rsidRPr="00A53FE3" w:rsidRDefault="00DA4EAA" w:rsidP="00FD3FC4">
      <w:pPr>
        <w:spacing w:after="0"/>
        <w:ind w:firstLine="567"/>
        <w:jc w:val="center"/>
        <w:rPr>
          <w:rFonts w:ascii="Arial" w:hAnsi="Arial" w:cs="Arial"/>
          <w:sz w:val="24"/>
          <w:szCs w:val="24"/>
        </w:rPr>
      </w:pPr>
      <w:r w:rsidRPr="00A53FE3">
        <w:rPr>
          <w:rFonts w:ascii="Arial" w:hAnsi="Arial" w:cs="Arial"/>
          <w:b/>
          <w:sz w:val="24"/>
          <w:szCs w:val="24"/>
        </w:rPr>
        <w:t>Кількість ПТНЗ Луганської області</w:t>
      </w:r>
    </w:p>
    <w:p w:rsidR="00DA4EAA" w:rsidRPr="00A53FE3" w:rsidRDefault="00DA4EAA" w:rsidP="00FD3FC4">
      <w:pPr>
        <w:spacing w:after="0"/>
        <w:ind w:firstLine="709"/>
        <w:jc w:val="both"/>
        <w:rPr>
          <w:rFonts w:ascii="Arial" w:hAnsi="Arial" w:cs="Arial"/>
          <w:sz w:val="24"/>
          <w:szCs w:val="24"/>
        </w:rPr>
      </w:pPr>
      <w:r w:rsidRPr="00A53FE3">
        <w:rPr>
          <w:rFonts w:ascii="Arial" w:hAnsi="Arial" w:cs="Arial"/>
          <w:noProof/>
          <w:sz w:val="24"/>
          <w:szCs w:val="24"/>
          <w:lang w:val="en-US"/>
        </w:rPr>
        <w:drawing>
          <wp:inline distT="0" distB="0" distL="0" distR="0">
            <wp:extent cx="5486400" cy="32004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A4EAA" w:rsidRPr="00A53FE3" w:rsidRDefault="00DA4EAA" w:rsidP="00FD3FC4">
      <w:pPr>
        <w:widowControl w:val="0"/>
        <w:spacing w:after="0"/>
        <w:ind w:firstLine="709"/>
        <w:jc w:val="both"/>
        <w:rPr>
          <w:rFonts w:ascii="Arial" w:hAnsi="Arial" w:cs="Arial"/>
          <w:sz w:val="24"/>
          <w:szCs w:val="24"/>
        </w:rPr>
      </w:pPr>
    </w:p>
    <w:p w:rsidR="00DA4EAA" w:rsidRPr="00A53FE3" w:rsidRDefault="00DA4EAA" w:rsidP="00FD3FC4">
      <w:pPr>
        <w:widowControl w:val="0"/>
        <w:spacing w:after="0"/>
        <w:ind w:firstLine="709"/>
        <w:rPr>
          <w:rFonts w:ascii="Arial" w:hAnsi="Arial" w:cs="Arial"/>
          <w:sz w:val="24"/>
          <w:szCs w:val="24"/>
        </w:rPr>
      </w:pPr>
      <w:r w:rsidRPr="00A53FE3">
        <w:rPr>
          <w:rFonts w:ascii="Arial" w:hAnsi="Arial" w:cs="Arial"/>
          <w:sz w:val="24"/>
          <w:szCs w:val="24"/>
        </w:rPr>
        <w:t>(Статистичний збірник «Освіта Луганщини – 2015»)</w:t>
      </w:r>
    </w:p>
    <w:p w:rsidR="00DA4EAA" w:rsidRPr="00A53FE3" w:rsidRDefault="00DA4EAA" w:rsidP="00FD3FC4">
      <w:pPr>
        <w:widowControl w:val="0"/>
        <w:spacing w:after="0"/>
        <w:ind w:firstLine="709"/>
        <w:jc w:val="both"/>
        <w:rPr>
          <w:rFonts w:ascii="Arial" w:hAnsi="Arial" w:cs="Arial"/>
          <w:sz w:val="24"/>
          <w:szCs w:val="24"/>
        </w:rPr>
      </w:pPr>
    </w:p>
    <w:p w:rsidR="00DA4EAA" w:rsidRPr="00A53FE3" w:rsidRDefault="00DA4EAA" w:rsidP="00FD3FC4">
      <w:pPr>
        <w:widowControl w:val="0"/>
        <w:tabs>
          <w:tab w:val="left" w:pos="142"/>
        </w:tabs>
        <w:spacing w:after="0"/>
        <w:jc w:val="right"/>
        <w:rPr>
          <w:rFonts w:ascii="Arial" w:hAnsi="Arial" w:cs="Arial"/>
          <w:sz w:val="24"/>
          <w:szCs w:val="24"/>
        </w:rPr>
      </w:pPr>
    </w:p>
    <w:p w:rsidR="00DA4EAA" w:rsidRPr="00A53FE3" w:rsidRDefault="00DA4EAA" w:rsidP="00FD3FC4">
      <w:pPr>
        <w:widowControl w:val="0"/>
        <w:tabs>
          <w:tab w:val="left" w:pos="142"/>
        </w:tabs>
        <w:spacing w:after="0"/>
        <w:jc w:val="right"/>
        <w:rPr>
          <w:rFonts w:ascii="Arial" w:hAnsi="Arial" w:cs="Arial"/>
          <w:sz w:val="24"/>
          <w:szCs w:val="24"/>
        </w:rPr>
      </w:pPr>
    </w:p>
    <w:p w:rsidR="00DA4EAA" w:rsidRPr="00A53FE3" w:rsidRDefault="00DA4EAA" w:rsidP="00FD3FC4">
      <w:pPr>
        <w:widowControl w:val="0"/>
        <w:tabs>
          <w:tab w:val="left" w:pos="142"/>
        </w:tabs>
        <w:spacing w:after="0"/>
        <w:jc w:val="right"/>
        <w:rPr>
          <w:rFonts w:ascii="Arial" w:hAnsi="Arial" w:cs="Arial"/>
          <w:sz w:val="24"/>
          <w:szCs w:val="24"/>
        </w:rPr>
      </w:pPr>
      <w:r w:rsidRPr="00A53FE3">
        <w:rPr>
          <w:rFonts w:ascii="Arial" w:hAnsi="Arial" w:cs="Arial"/>
          <w:sz w:val="24"/>
          <w:szCs w:val="24"/>
        </w:rPr>
        <w:t>Додаток А 1.1.6</w:t>
      </w:r>
    </w:p>
    <w:p w:rsidR="00DA4EAA" w:rsidRPr="00A53FE3" w:rsidRDefault="00DA4EAA" w:rsidP="00FD3FC4">
      <w:pPr>
        <w:widowControl w:val="0"/>
        <w:tabs>
          <w:tab w:val="left" w:pos="142"/>
        </w:tabs>
        <w:spacing w:after="0"/>
        <w:jc w:val="right"/>
        <w:rPr>
          <w:rFonts w:ascii="Arial" w:hAnsi="Arial" w:cs="Arial"/>
          <w:sz w:val="24"/>
          <w:szCs w:val="24"/>
        </w:rPr>
      </w:pPr>
    </w:p>
    <w:p w:rsidR="00DA4EAA" w:rsidRPr="00A53FE3" w:rsidRDefault="00DA4EAA" w:rsidP="00FD3FC4">
      <w:pPr>
        <w:widowControl w:val="0"/>
        <w:tabs>
          <w:tab w:val="left" w:pos="142"/>
        </w:tabs>
        <w:spacing w:after="0"/>
        <w:jc w:val="right"/>
        <w:rPr>
          <w:rFonts w:ascii="Arial" w:hAnsi="Arial" w:cs="Arial"/>
          <w:sz w:val="24"/>
          <w:szCs w:val="24"/>
        </w:rPr>
      </w:pPr>
    </w:p>
    <w:p w:rsidR="00DA4EAA" w:rsidRPr="00A53FE3" w:rsidRDefault="00DA4EAA" w:rsidP="00FD3FC4">
      <w:pPr>
        <w:widowControl w:val="0"/>
        <w:tabs>
          <w:tab w:val="left" w:pos="142"/>
        </w:tabs>
        <w:spacing w:after="0"/>
        <w:jc w:val="center"/>
        <w:rPr>
          <w:rFonts w:ascii="Arial" w:hAnsi="Arial" w:cs="Arial"/>
          <w:b/>
          <w:sz w:val="24"/>
          <w:szCs w:val="24"/>
        </w:rPr>
      </w:pPr>
      <w:r w:rsidRPr="00A53FE3">
        <w:rPr>
          <w:rFonts w:ascii="Arial" w:hAnsi="Arial" w:cs="Arial"/>
          <w:b/>
          <w:sz w:val="24"/>
          <w:szCs w:val="24"/>
        </w:rPr>
        <w:t xml:space="preserve">Інформація про кількість осіб, що навчалися </w:t>
      </w:r>
    </w:p>
    <w:p w:rsidR="00DA4EAA" w:rsidRPr="00A53FE3" w:rsidRDefault="00DA4EAA" w:rsidP="00FD3FC4">
      <w:pPr>
        <w:widowControl w:val="0"/>
        <w:tabs>
          <w:tab w:val="left" w:pos="142"/>
        </w:tabs>
        <w:spacing w:after="0"/>
        <w:jc w:val="center"/>
        <w:rPr>
          <w:rFonts w:ascii="Arial" w:hAnsi="Arial" w:cs="Arial"/>
          <w:b/>
          <w:sz w:val="24"/>
          <w:szCs w:val="24"/>
        </w:rPr>
      </w:pPr>
      <w:r w:rsidRPr="00A53FE3">
        <w:rPr>
          <w:rFonts w:ascii="Arial" w:hAnsi="Arial" w:cs="Arial"/>
          <w:b/>
          <w:sz w:val="24"/>
          <w:szCs w:val="24"/>
        </w:rPr>
        <w:t>в ДНЗ «Луганський центр ПТО ДСЗ»</w:t>
      </w:r>
    </w:p>
    <w:tbl>
      <w:tblPr>
        <w:tblStyle w:val="TableGrid"/>
        <w:tblW w:w="0" w:type="auto"/>
        <w:tblLook w:val="04A0"/>
      </w:tblPr>
      <w:tblGrid>
        <w:gridCol w:w="4077"/>
        <w:gridCol w:w="1418"/>
        <w:gridCol w:w="1276"/>
        <w:gridCol w:w="1417"/>
        <w:gridCol w:w="1383"/>
      </w:tblGrid>
      <w:tr w:rsidR="00A53FE3" w:rsidRPr="00A53FE3" w:rsidTr="00FD3FC4">
        <w:tc>
          <w:tcPr>
            <w:tcW w:w="4077" w:type="dxa"/>
          </w:tcPr>
          <w:p w:rsidR="00DA4EAA" w:rsidRPr="00A53FE3" w:rsidRDefault="00DA4EAA" w:rsidP="00FD3FC4">
            <w:pPr>
              <w:widowControl w:val="0"/>
              <w:tabs>
                <w:tab w:val="left" w:pos="142"/>
              </w:tabs>
              <w:spacing w:line="276" w:lineRule="auto"/>
              <w:jc w:val="center"/>
              <w:rPr>
                <w:rFonts w:ascii="Arial" w:hAnsi="Arial" w:cs="Arial"/>
                <w:b/>
                <w:sz w:val="24"/>
                <w:szCs w:val="24"/>
              </w:rPr>
            </w:pPr>
          </w:p>
        </w:tc>
        <w:tc>
          <w:tcPr>
            <w:tcW w:w="1418" w:type="dxa"/>
          </w:tcPr>
          <w:p w:rsidR="00DA4EAA" w:rsidRPr="00A53FE3" w:rsidRDefault="00DA4EAA" w:rsidP="00FD3FC4">
            <w:pPr>
              <w:widowControl w:val="0"/>
              <w:tabs>
                <w:tab w:val="left" w:pos="142"/>
              </w:tabs>
              <w:spacing w:line="276" w:lineRule="auto"/>
              <w:jc w:val="center"/>
              <w:rPr>
                <w:rFonts w:ascii="Arial" w:hAnsi="Arial" w:cs="Arial"/>
                <w:b/>
                <w:sz w:val="24"/>
                <w:szCs w:val="24"/>
              </w:rPr>
            </w:pPr>
            <w:r w:rsidRPr="00A53FE3">
              <w:rPr>
                <w:rFonts w:ascii="Arial" w:hAnsi="Arial" w:cs="Arial"/>
                <w:b/>
                <w:sz w:val="24"/>
                <w:szCs w:val="24"/>
              </w:rPr>
              <w:t>2013</w:t>
            </w:r>
          </w:p>
        </w:tc>
        <w:tc>
          <w:tcPr>
            <w:tcW w:w="1276" w:type="dxa"/>
          </w:tcPr>
          <w:p w:rsidR="00DA4EAA" w:rsidRPr="00A53FE3" w:rsidRDefault="00DA4EAA" w:rsidP="00FD3FC4">
            <w:pPr>
              <w:widowControl w:val="0"/>
              <w:tabs>
                <w:tab w:val="left" w:pos="142"/>
              </w:tabs>
              <w:spacing w:line="276" w:lineRule="auto"/>
              <w:jc w:val="center"/>
              <w:rPr>
                <w:rFonts w:ascii="Arial" w:hAnsi="Arial" w:cs="Arial"/>
                <w:b/>
                <w:sz w:val="24"/>
                <w:szCs w:val="24"/>
              </w:rPr>
            </w:pPr>
            <w:r w:rsidRPr="00A53FE3">
              <w:rPr>
                <w:rFonts w:ascii="Arial" w:hAnsi="Arial" w:cs="Arial"/>
                <w:b/>
                <w:sz w:val="24"/>
                <w:szCs w:val="24"/>
              </w:rPr>
              <w:t>2014</w:t>
            </w:r>
          </w:p>
        </w:tc>
        <w:tc>
          <w:tcPr>
            <w:tcW w:w="1417" w:type="dxa"/>
          </w:tcPr>
          <w:p w:rsidR="00DA4EAA" w:rsidRPr="00A53FE3" w:rsidRDefault="00DA4EAA" w:rsidP="00FD3FC4">
            <w:pPr>
              <w:widowControl w:val="0"/>
              <w:tabs>
                <w:tab w:val="left" w:pos="142"/>
              </w:tabs>
              <w:spacing w:line="276" w:lineRule="auto"/>
              <w:jc w:val="center"/>
              <w:rPr>
                <w:rFonts w:ascii="Arial" w:hAnsi="Arial" w:cs="Arial"/>
                <w:b/>
                <w:sz w:val="24"/>
                <w:szCs w:val="24"/>
              </w:rPr>
            </w:pPr>
            <w:r w:rsidRPr="00A53FE3">
              <w:rPr>
                <w:rFonts w:ascii="Arial" w:hAnsi="Arial" w:cs="Arial"/>
                <w:b/>
                <w:sz w:val="24"/>
                <w:szCs w:val="24"/>
              </w:rPr>
              <w:t>2015</w:t>
            </w:r>
          </w:p>
        </w:tc>
        <w:tc>
          <w:tcPr>
            <w:tcW w:w="1383" w:type="dxa"/>
          </w:tcPr>
          <w:p w:rsidR="00DA4EAA" w:rsidRPr="00A53FE3" w:rsidRDefault="00DA4EAA" w:rsidP="00FD3FC4">
            <w:pPr>
              <w:widowControl w:val="0"/>
              <w:tabs>
                <w:tab w:val="left" w:pos="142"/>
              </w:tabs>
              <w:spacing w:line="276" w:lineRule="auto"/>
              <w:jc w:val="center"/>
              <w:rPr>
                <w:rFonts w:ascii="Arial" w:hAnsi="Arial" w:cs="Arial"/>
                <w:b/>
                <w:sz w:val="24"/>
                <w:szCs w:val="24"/>
              </w:rPr>
            </w:pPr>
            <w:r w:rsidRPr="00A53FE3">
              <w:rPr>
                <w:rFonts w:ascii="Arial" w:hAnsi="Arial" w:cs="Arial"/>
                <w:b/>
                <w:sz w:val="24"/>
                <w:szCs w:val="24"/>
              </w:rPr>
              <w:t>2016</w:t>
            </w:r>
          </w:p>
        </w:tc>
      </w:tr>
      <w:tr w:rsidR="00A53FE3" w:rsidRPr="00A53FE3" w:rsidTr="00FD3FC4">
        <w:tc>
          <w:tcPr>
            <w:tcW w:w="4077" w:type="dxa"/>
          </w:tcPr>
          <w:p w:rsidR="00DA4EAA" w:rsidRPr="00A53FE3" w:rsidRDefault="00DA4EAA" w:rsidP="00FD3FC4">
            <w:pPr>
              <w:widowControl w:val="0"/>
              <w:tabs>
                <w:tab w:val="left" w:pos="142"/>
              </w:tabs>
              <w:spacing w:line="276" w:lineRule="auto"/>
              <w:jc w:val="both"/>
              <w:rPr>
                <w:rFonts w:ascii="Arial" w:hAnsi="Arial" w:cs="Arial"/>
                <w:b/>
                <w:sz w:val="24"/>
                <w:szCs w:val="24"/>
              </w:rPr>
            </w:pPr>
            <w:r w:rsidRPr="00A53FE3">
              <w:rPr>
                <w:rFonts w:ascii="Arial" w:hAnsi="Arial" w:cs="Arial"/>
                <w:b/>
                <w:sz w:val="24"/>
                <w:szCs w:val="24"/>
              </w:rPr>
              <w:t>Курси цільового призначення</w:t>
            </w:r>
          </w:p>
        </w:tc>
        <w:tc>
          <w:tcPr>
            <w:tcW w:w="1418" w:type="dxa"/>
            <w:vAlign w:val="center"/>
          </w:tcPr>
          <w:p w:rsidR="00DA4EAA" w:rsidRPr="00A53FE3" w:rsidRDefault="00DA4EAA" w:rsidP="00FD3FC4">
            <w:pPr>
              <w:widowControl w:val="0"/>
              <w:tabs>
                <w:tab w:val="left" w:pos="142"/>
              </w:tabs>
              <w:spacing w:line="276" w:lineRule="auto"/>
              <w:jc w:val="center"/>
              <w:rPr>
                <w:rFonts w:ascii="Arial" w:hAnsi="Arial" w:cs="Arial"/>
                <w:sz w:val="24"/>
                <w:szCs w:val="24"/>
              </w:rPr>
            </w:pPr>
            <w:r w:rsidRPr="00A53FE3">
              <w:rPr>
                <w:rFonts w:ascii="Arial" w:hAnsi="Arial" w:cs="Arial"/>
                <w:sz w:val="24"/>
                <w:szCs w:val="24"/>
              </w:rPr>
              <w:t>1585</w:t>
            </w:r>
          </w:p>
        </w:tc>
        <w:tc>
          <w:tcPr>
            <w:tcW w:w="1276" w:type="dxa"/>
            <w:vAlign w:val="center"/>
          </w:tcPr>
          <w:p w:rsidR="00DA4EAA" w:rsidRPr="00A53FE3" w:rsidRDefault="00DA4EAA" w:rsidP="00FD3FC4">
            <w:pPr>
              <w:widowControl w:val="0"/>
              <w:tabs>
                <w:tab w:val="left" w:pos="142"/>
              </w:tabs>
              <w:spacing w:line="276" w:lineRule="auto"/>
              <w:jc w:val="center"/>
              <w:rPr>
                <w:rFonts w:ascii="Arial" w:hAnsi="Arial" w:cs="Arial"/>
                <w:sz w:val="24"/>
                <w:szCs w:val="24"/>
              </w:rPr>
            </w:pPr>
            <w:r w:rsidRPr="00A53FE3">
              <w:rPr>
                <w:rFonts w:ascii="Arial" w:hAnsi="Arial" w:cs="Arial"/>
                <w:sz w:val="24"/>
                <w:szCs w:val="24"/>
              </w:rPr>
              <w:t>1807</w:t>
            </w:r>
          </w:p>
        </w:tc>
        <w:tc>
          <w:tcPr>
            <w:tcW w:w="1417" w:type="dxa"/>
            <w:vAlign w:val="center"/>
          </w:tcPr>
          <w:p w:rsidR="00DA4EAA" w:rsidRPr="00A53FE3" w:rsidRDefault="00DA4EAA" w:rsidP="00FD3FC4">
            <w:pPr>
              <w:widowControl w:val="0"/>
              <w:tabs>
                <w:tab w:val="left" w:pos="142"/>
              </w:tabs>
              <w:spacing w:line="276" w:lineRule="auto"/>
              <w:jc w:val="center"/>
              <w:rPr>
                <w:rFonts w:ascii="Arial" w:hAnsi="Arial" w:cs="Arial"/>
                <w:sz w:val="24"/>
                <w:szCs w:val="24"/>
              </w:rPr>
            </w:pPr>
            <w:r w:rsidRPr="00A53FE3">
              <w:rPr>
                <w:rFonts w:ascii="Arial" w:hAnsi="Arial" w:cs="Arial"/>
                <w:sz w:val="24"/>
                <w:szCs w:val="24"/>
              </w:rPr>
              <w:t>974</w:t>
            </w:r>
          </w:p>
        </w:tc>
        <w:tc>
          <w:tcPr>
            <w:tcW w:w="1383" w:type="dxa"/>
            <w:vAlign w:val="center"/>
          </w:tcPr>
          <w:p w:rsidR="00DA4EAA" w:rsidRPr="00A53FE3" w:rsidRDefault="00DA4EAA" w:rsidP="00FD3FC4">
            <w:pPr>
              <w:widowControl w:val="0"/>
              <w:tabs>
                <w:tab w:val="left" w:pos="142"/>
              </w:tabs>
              <w:spacing w:line="276" w:lineRule="auto"/>
              <w:jc w:val="center"/>
              <w:rPr>
                <w:rFonts w:ascii="Arial" w:hAnsi="Arial" w:cs="Arial"/>
                <w:sz w:val="24"/>
                <w:szCs w:val="24"/>
              </w:rPr>
            </w:pPr>
            <w:r w:rsidRPr="00A53FE3">
              <w:rPr>
                <w:rFonts w:ascii="Arial" w:hAnsi="Arial" w:cs="Arial"/>
                <w:sz w:val="24"/>
                <w:szCs w:val="24"/>
              </w:rPr>
              <w:t>1471</w:t>
            </w:r>
          </w:p>
        </w:tc>
      </w:tr>
      <w:tr w:rsidR="00A53FE3" w:rsidRPr="00A53FE3" w:rsidTr="00FD3FC4">
        <w:tc>
          <w:tcPr>
            <w:tcW w:w="4077" w:type="dxa"/>
          </w:tcPr>
          <w:p w:rsidR="00DA4EAA" w:rsidRPr="00A53FE3" w:rsidRDefault="00DA4EAA" w:rsidP="00FD3FC4">
            <w:pPr>
              <w:widowControl w:val="0"/>
              <w:tabs>
                <w:tab w:val="left" w:pos="142"/>
              </w:tabs>
              <w:spacing w:line="276" w:lineRule="auto"/>
              <w:jc w:val="both"/>
              <w:rPr>
                <w:rFonts w:ascii="Arial" w:hAnsi="Arial" w:cs="Arial"/>
                <w:b/>
                <w:sz w:val="24"/>
                <w:szCs w:val="24"/>
              </w:rPr>
            </w:pPr>
            <w:r w:rsidRPr="00A53FE3">
              <w:rPr>
                <w:rFonts w:ascii="Arial" w:hAnsi="Arial" w:cs="Arial"/>
                <w:b/>
                <w:sz w:val="24"/>
                <w:szCs w:val="24"/>
              </w:rPr>
              <w:t>Курси підготовки та перепідготовки</w:t>
            </w:r>
          </w:p>
        </w:tc>
        <w:tc>
          <w:tcPr>
            <w:tcW w:w="1418" w:type="dxa"/>
            <w:vAlign w:val="center"/>
          </w:tcPr>
          <w:p w:rsidR="00DA4EAA" w:rsidRPr="00A53FE3" w:rsidRDefault="00DA4EAA" w:rsidP="00FD3FC4">
            <w:pPr>
              <w:widowControl w:val="0"/>
              <w:tabs>
                <w:tab w:val="left" w:pos="142"/>
              </w:tabs>
              <w:spacing w:line="276" w:lineRule="auto"/>
              <w:jc w:val="center"/>
              <w:rPr>
                <w:rFonts w:ascii="Arial" w:hAnsi="Arial" w:cs="Arial"/>
                <w:sz w:val="24"/>
                <w:szCs w:val="24"/>
              </w:rPr>
            </w:pPr>
            <w:r w:rsidRPr="00A53FE3">
              <w:rPr>
                <w:rFonts w:ascii="Arial" w:hAnsi="Arial" w:cs="Arial"/>
                <w:sz w:val="24"/>
                <w:szCs w:val="24"/>
              </w:rPr>
              <w:t>102</w:t>
            </w:r>
          </w:p>
        </w:tc>
        <w:tc>
          <w:tcPr>
            <w:tcW w:w="1276" w:type="dxa"/>
            <w:vAlign w:val="center"/>
          </w:tcPr>
          <w:p w:rsidR="00DA4EAA" w:rsidRPr="00A53FE3" w:rsidRDefault="00DA4EAA" w:rsidP="00FD3FC4">
            <w:pPr>
              <w:widowControl w:val="0"/>
              <w:tabs>
                <w:tab w:val="left" w:pos="142"/>
              </w:tabs>
              <w:spacing w:line="276" w:lineRule="auto"/>
              <w:jc w:val="center"/>
              <w:rPr>
                <w:rFonts w:ascii="Arial" w:hAnsi="Arial" w:cs="Arial"/>
                <w:sz w:val="24"/>
                <w:szCs w:val="24"/>
              </w:rPr>
            </w:pPr>
            <w:r w:rsidRPr="00A53FE3">
              <w:rPr>
                <w:rFonts w:ascii="Arial" w:hAnsi="Arial" w:cs="Arial"/>
                <w:sz w:val="24"/>
                <w:szCs w:val="24"/>
              </w:rPr>
              <w:t>59</w:t>
            </w:r>
          </w:p>
        </w:tc>
        <w:tc>
          <w:tcPr>
            <w:tcW w:w="1417" w:type="dxa"/>
            <w:vAlign w:val="center"/>
          </w:tcPr>
          <w:p w:rsidR="00DA4EAA" w:rsidRPr="00A53FE3" w:rsidRDefault="00DA4EAA" w:rsidP="00FD3FC4">
            <w:pPr>
              <w:widowControl w:val="0"/>
              <w:tabs>
                <w:tab w:val="left" w:pos="142"/>
              </w:tabs>
              <w:spacing w:line="276" w:lineRule="auto"/>
              <w:jc w:val="center"/>
              <w:rPr>
                <w:rFonts w:ascii="Arial" w:hAnsi="Arial" w:cs="Arial"/>
                <w:sz w:val="24"/>
                <w:szCs w:val="24"/>
              </w:rPr>
            </w:pPr>
            <w:r w:rsidRPr="00A53FE3">
              <w:rPr>
                <w:rFonts w:ascii="Arial" w:hAnsi="Arial" w:cs="Arial"/>
                <w:sz w:val="24"/>
                <w:szCs w:val="24"/>
              </w:rPr>
              <w:t>0</w:t>
            </w:r>
          </w:p>
        </w:tc>
        <w:tc>
          <w:tcPr>
            <w:tcW w:w="1383" w:type="dxa"/>
            <w:vAlign w:val="center"/>
          </w:tcPr>
          <w:p w:rsidR="00DA4EAA" w:rsidRPr="00A53FE3" w:rsidRDefault="00DA4EAA" w:rsidP="00FD3FC4">
            <w:pPr>
              <w:widowControl w:val="0"/>
              <w:tabs>
                <w:tab w:val="left" w:pos="142"/>
              </w:tabs>
              <w:spacing w:line="276" w:lineRule="auto"/>
              <w:jc w:val="center"/>
              <w:rPr>
                <w:rFonts w:ascii="Arial" w:hAnsi="Arial" w:cs="Arial"/>
                <w:sz w:val="24"/>
                <w:szCs w:val="24"/>
              </w:rPr>
            </w:pPr>
            <w:r w:rsidRPr="00A53FE3">
              <w:rPr>
                <w:rFonts w:ascii="Arial" w:hAnsi="Arial" w:cs="Arial"/>
                <w:sz w:val="24"/>
                <w:szCs w:val="24"/>
              </w:rPr>
              <w:t>56</w:t>
            </w:r>
          </w:p>
        </w:tc>
      </w:tr>
      <w:tr w:rsidR="00DA4EAA" w:rsidRPr="00A53FE3" w:rsidTr="00FD3FC4">
        <w:tc>
          <w:tcPr>
            <w:tcW w:w="4077" w:type="dxa"/>
          </w:tcPr>
          <w:p w:rsidR="00DA4EAA" w:rsidRPr="00A53FE3" w:rsidRDefault="00DA4EAA" w:rsidP="00FD3FC4">
            <w:pPr>
              <w:widowControl w:val="0"/>
              <w:tabs>
                <w:tab w:val="left" w:pos="142"/>
              </w:tabs>
              <w:spacing w:line="276" w:lineRule="auto"/>
              <w:jc w:val="both"/>
              <w:rPr>
                <w:rFonts w:ascii="Arial" w:hAnsi="Arial" w:cs="Arial"/>
                <w:b/>
                <w:sz w:val="24"/>
                <w:szCs w:val="24"/>
              </w:rPr>
            </w:pPr>
            <w:r w:rsidRPr="00A53FE3">
              <w:rPr>
                <w:rFonts w:ascii="Arial" w:hAnsi="Arial" w:cs="Arial"/>
                <w:b/>
                <w:sz w:val="24"/>
                <w:szCs w:val="24"/>
              </w:rPr>
              <w:t>Загальна кількість осіб, що навчалися</w:t>
            </w:r>
          </w:p>
        </w:tc>
        <w:tc>
          <w:tcPr>
            <w:tcW w:w="1418" w:type="dxa"/>
            <w:vAlign w:val="center"/>
          </w:tcPr>
          <w:p w:rsidR="00DA4EAA" w:rsidRPr="00A53FE3" w:rsidRDefault="00DA4EAA" w:rsidP="00FD3FC4">
            <w:pPr>
              <w:widowControl w:val="0"/>
              <w:tabs>
                <w:tab w:val="left" w:pos="142"/>
              </w:tabs>
              <w:spacing w:line="276" w:lineRule="auto"/>
              <w:jc w:val="center"/>
              <w:rPr>
                <w:rFonts w:ascii="Arial" w:hAnsi="Arial" w:cs="Arial"/>
                <w:sz w:val="24"/>
                <w:szCs w:val="24"/>
              </w:rPr>
            </w:pPr>
            <w:r w:rsidRPr="00A53FE3">
              <w:rPr>
                <w:rFonts w:ascii="Arial" w:hAnsi="Arial" w:cs="Arial"/>
                <w:sz w:val="24"/>
                <w:szCs w:val="24"/>
              </w:rPr>
              <w:t>1687</w:t>
            </w:r>
          </w:p>
        </w:tc>
        <w:tc>
          <w:tcPr>
            <w:tcW w:w="1276" w:type="dxa"/>
            <w:vAlign w:val="center"/>
          </w:tcPr>
          <w:p w:rsidR="00DA4EAA" w:rsidRPr="00A53FE3" w:rsidRDefault="00DA4EAA" w:rsidP="00FD3FC4">
            <w:pPr>
              <w:widowControl w:val="0"/>
              <w:tabs>
                <w:tab w:val="left" w:pos="142"/>
              </w:tabs>
              <w:spacing w:line="276" w:lineRule="auto"/>
              <w:jc w:val="center"/>
              <w:rPr>
                <w:rFonts w:ascii="Arial" w:hAnsi="Arial" w:cs="Arial"/>
                <w:sz w:val="24"/>
                <w:szCs w:val="24"/>
              </w:rPr>
            </w:pPr>
            <w:r w:rsidRPr="00A53FE3">
              <w:rPr>
                <w:rFonts w:ascii="Arial" w:hAnsi="Arial" w:cs="Arial"/>
                <w:sz w:val="24"/>
                <w:szCs w:val="24"/>
              </w:rPr>
              <w:t>1866</w:t>
            </w:r>
          </w:p>
        </w:tc>
        <w:tc>
          <w:tcPr>
            <w:tcW w:w="1417" w:type="dxa"/>
            <w:vAlign w:val="center"/>
          </w:tcPr>
          <w:p w:rsidR="00DA4EAA" w:rsidRPr="00A53FE3" w:rsidRDefault="00DA4EAA" w:rsidP="00FD3FC4">
            <w:pPr>
              <w:widowControl w:val="0"/>
              <w:tabs>
                <w:tab w:val="left" w:pos="142"/>
              </w:tabs>
              <w:spacing w:line="276" w:lineRule="auto"/>
              <w:jc w:val="center"/>
              <w:rPr>
                <w:rFonts w:ascii="Arial" w:hAnsi="Arial" w:cs="Arial"/>
                <w:sz w:val="24"/>
                <w:szCs w:val="24"/>
              </w:rPr>
            </w:pPr>
            <w:r w:rsidRPr="00A53FE3">
              <w:rPr>
                <w:rFonts w:ascii="Arial" w:hAnsi="Arial" w:cs="Arial"/>
                <w:sz w:val="24"/>
                <w:szCs w:val="24"/>
              </w:rPr>
              <w:t>974</w:t>
            </w:r>
          </w:p>
        </w:tc>
        <w:tc>
          <w:tcPr>
            <w:tcW w:w="1383" w:type="dxa"/>
            <w:vAlign w:val="center"/>
          </w:tcPr>
          <w:p w:rsidR="00DA4EAA" w:rsidRPr="00A53FE3" w:rsidRDefault="00DA4EAA" w:rsidP="00FD3FC4">
            <w:pPr>
              <w:widowControl w:val="0"/>
              <w:tabs>
                <w:tab w:val="left" w:pos="142"/>
              </w:tabs>
              <w:spacing w:line="276" w:lineRule="auto"/>
              <w:jc w:val="center"/>
              <w:rPr>
                <w:rFonts w:ascii="Arial" w:hAnsi="Arial" w:cs="Arial"/>
                <w:sz w:val="24"/>
                <w:szCs w:val="24"/>
              </w:rPr>
            </w:pPr>
            <w:r w:rsidRPr="00A53FE3">
              <w:rPr>
                <w:rFonts w:ascii="Arial" w:hAnsi="Arial" w:cs="Arial"/>
                <w:sz w:val="24"/>
                <w:szCs w:val="24"/>
              </w:rPr>
              <w:t>1527</w:t>
            </w:r>
          </w:p>
        </w:tc>
      </w:tr>
    </w:tbl>
    <w:p w:rsidR="00DA4EAA" w:rsidRPr="00A53FE3" w:rsidRDefault="00DA4EAA" w:rsidP="00FD3FC4">
      <w:pPr>
        <w:widowControl w:val="0"/>
        <w:spacing w:after="0"/>
        <w:ind w:firstLine="709"/>
        <w:jc w:val="both"/>
        <w:rPr>
          <w:rFonts w:ascii="Arial" w:hAnsi="Arial" w:cs="Arial"/>
          <w:sz w:val="24"/>
          <w:szCs w:val="24"/>
        </w:rPr>
      </w:pPr>
    </w:p>
    <w:p w:rsidR="00DA4EAA" w:rsidRPr="00A53FE3" w:rsidRDefault="00DA4EAA" w:rsidP="00FD3FC4">
      <w:pPr>
        <w:spacing w:after="0"/>
        <w:rPr>
          <w:rFonts w:ascii="Arial" w:hAnsi="Arial" w:cs="Arial"/>
          <w:sz w:val="24"/>
          <w:szCs w:val="24"/>
        </w:rPr>
      </w:pPr>
      <w:r w:rsidRPr="00A53FE3">
        <w:rPr>
          <w:rFonts w:ascii="Arial" w:hAnsi="Arial" w:cs="Arial"/>
          <w:sz w:val="24"/>
          <w:szCs w:val="24"/>
        </w:rPr>
        <w:t>( за даними Луганського обласного центру зайнятості)</w:t>
      </w:r>
    </w:p>
    <w:p w:rsidR="00DA4EAA" w:rsidRPr="00A53FE3" w:rsidRDefault="00DA4EAA" w:rsidP="00FD3FC4">
      <w:pPr>
        <w:spacing w:after="0"/>
        <w:ind w:firstLine="567"/>
        <w:jc w:val="both"/>
        <w:rPr>
          <w:rFonts w:ascii="Arial" w:eastAsia="Times New Roman" w:hAnsi="Arial" w:cs="Arial"/>
          <w:sz w:val="24"/>
          <w:szCs w:val="24"/>
        </w:rPr>
      </w:pPr>
    </w:p>
    <w:p w:rsidR="00DA4EAA" w:rsidRPr="00A53FE3" w:rsidRDefault="00DA4EAA" w:rsidP="00FD3FC4">
      <w:pPr>
        <w:spacing w:after="0"/>
        <w:ind w:firstLine="567"/>
        <w:jc w:val="both"/>
        <w:rPr>
          <w:rFonts w:ascii="Arial" w:eastAsia="Times New Roman" w:hAnsi="Arial" w:cs="Arial"/>
          <w:sz w:val="24"/>
          <w:szCs w:val="24"/>
        </w:rPr>
      </w:pPr>
    </w:p>
    <w:p w:rsidR="00DA4EAA" w:rsidRPr="00A53FE3" w:rsidRDefault="00DA4EAA" w:rsidP="00FD3FC4">
      <w:pPr>
        <w:spacing w:after="0"/>
        <w:ind w:firstLine="567"/>
        <w:jc w:val="both"/>
        <w:rPr>
          <w:rFonts w:ascii="Arial" w:eastAsia="Times New Roman" w:hAnsi="Arial" w:cs="Arial"/>
          <w:sz w:val="24"/>
          <w:szCs w:val="24"/>
        </w:rPr>
      </w:pPr>
    </w:p>
    <w:p w:rsidR="00DA4EAA" w:rsidRPr="00A53FE3" w:rsidRDefault="00DA4EAA" w:rsidP="00FD3FC4">
      <w:pPr>
        <w:spacing w:after="0"/>
        <w:ind w:firstLine="567"/>
        <w:jc w:val="both"/>
        <w:rPr>
          <w:rFonts w:ascii="Arial" w:eastAsia="Times New Roman" w:hAnsi="Arial" w:cs="Arial"/>
          <w:sz w:val="24"/>
          <w:szCs w:val="24"/>
        </w:rPr>
      </w:pPr>
    </w:p>
    <w:p w:rsidR="00DA4EAA" w:rsidRPr="00A53FE3" w:rsidRDefault="00DA4EAA" w:rsidP="00FD3FC4">
      <w:pPr>
        <w:spacing w:after="0"/>
        <w:ind w:firstLine="567"/>
        <w:jc w:val="both"/>
        <w:rPr>
          <w:rFonts w:ascii="Arial" w:eastAsia="Times New Roman" w:hAnsi="Arial" w:cs="Arial"/>
          <w:sz w:val="24"/>
          <w:szCs w:val="24"/>
        </w:rPr>
      </w:pPr>
    </w:p>
    <w:p w:rsidR="00DA4EAA" w:rsidRPr="00A53FE3" w:rsidRDefault="00DA4EAA" w:rsidP="00FD3FC4">
      <w:pPr>
        <w:spacing w:after="0"/>
        <w:ind w:firstLine="567"/>
        <w:jc w:val="both"/>
        <w:rPr>
          <w:rFonts w:ascii="Arial" w:eastAsia="Times New Roman" w:hAnsi="Arial" w:cs="Arial"/>
          <w:sz w:val="24"/>
          <w:szCs w:val="24"/>
        </w:rPr>
      </w:pPr>
    </w:p>
    <w:p w:rsidR="00DA4EAA" w:rsidRPr="00A53FE3" w:rsidRDefault="00DA4EAA" w:rsidP="00FD3FC4">
      <w:pPr>
        <w:tabs>
          <w:tab w:val="left" w:pos="567"/>
        </w:tabs>
        <w:spacing w:after="0"/>
        <w:jc w:val="right"/>
        <w:rPr>
          <w:rFonts w:ascii="Arial" w:hAnsi="Arial" w:cs="Arial"/>
          <w:sz w:val="24"/>
          <w:szCs w:val="24"/>
        </w:rPr>
      </w:pPr>
      <w:r w:rsidRPr="00A53FE3">
        <w:rPr>
          <w:rFonts w:ascii="Arial" w:hAnsi="Arial" w:cs="Arial"/>
          <w:sz w:val="24"/>
          <w:szCs w:val="24"/>
        </w:rPr>
        <w:lastRenderedPageBreak/>
        <w:t>Додаток А 1.1.7</w:t>
      </w:r>
    </w:p>
    <w:p w:rsidR="00DA4EAA" w:rsidRPr="00A53FE3" w:rsidRDefault="00DA4EAA" w:rsidP="00FD3FC4">
      <w:pPr>
        <w:tabs>
          <w:tab w:val="left" w:pos="567"/>
        </w:tabs>
        <w:spacing w:after="0"/>
        <w:jc w:val="center"/>
        <w:rPr>
          <w:rFonts w:ascii="Arial" w:hAnsi="Arial" w:cs="Arial"/>
          <w:sz w:val="24"/>
          <w:szCs w:val="24"/>
        </w:rPr>
      </w:pPr>
    </w:p>
    <w:p w:rsidR="00DA4EAA" w:rsidRPr="00A53FE3" w:rsidRDefault="00DA4EAA" w:rsidP="00FD3FC4">
      <w:pPr>
        <w:tabs>
          <w:tab w:val="left" w:pos="567"/>
        </w:tabs>
        <w:spacing w:after="0"/>
        <w:jc w:val="center"/>
        <w:rPr>
          <w:rFonts w:ascii="Arial" w:hAnsi="Arial" w:cs="Arial"/>
          <w:b/>
          <w:sz w:val="24"/>
          <w:szCs w:val="24"/>
        </w:rPr>
      </w:pPr>
      <w:r w:rsidRPr="00A53FE3">
        <w:rPr>
          <w:rFonts w:ascii="Arial" w:hAnsi="Arial" w:cs="Arial"/>
          <w:b/>
          <w:sz w:val="24"/>
          <w:szCs w:val="24"/>
          <w:lang w:val="ru-RU"/>
        </w:rPr>
        <w:t>Наступність у навчанні в системі ПОН Луганської області</w:t>
      </w:r>
    </w:p>
    <w:tbl>
      <w:tblPr>
        <w:tblStyle w:val="TableGrid"/>
        <w:tblW w:w="9747" w:type="dxa"/>
        <w:tblLayout w:type="fixed"/>
        <w:tblLook w:val="04A0"/>
      </w:tblPr>
      <w:tblGrid>
        <w:gridCol w:w="3652"/>
        <w:gridCol w:w="3402"/>
        <w:gridCol w:w="2693"/>
      </w:tblGrid>
      <w:tr w:rsidR="00A53FE3" w:rsidRPr="00A53FE3" w:rsidTr="00FD3FC4">
        <w:tc>
          <w:tcPr>
            <w:tcW w:w="3652" w:type="dxa"/>
          </w:tcPr>
          <w:p w:rsidR="00DA4EAA" w:rsidRPr="00A53FE3" w:rsidRDefault="00DA4EAA" w:rsidP="00FD3FC4">
            <w:pPr>
              <w:tabs>
                <w:tab w:val="left" w:pos="567"/>
              </w:tabs>
              <w:spacing w:line="276" w:lineRule="auto"/>
              <w:jc w:val="center"/>
              <w:rPr>
                <w:rFonts w:ascii="Arial" w:hAnsi="Arial" w:cs="Arial"/>
                <w:sz w:val="24"/>
                <w:szCs w:val="24"/>
              </w:rPr>
            </w:pPr>
            <w:r w:rsidRPr="00A53FE3">
              <w:rPr>
                <w:rFonts w:ascii="Arial" w:hAnsi="Arial" w:cs="Arial"/>
                <w:sz w:val="24"/>
                <w:szCs w:val="24"/>
              </w:rPr>
              <w:t>Професія  освітньо-кваліфікованого рівня «кваліфікований робітник»</w:t>
            </w:r>
          </w:p>
        </w:tc>
        <w:tc>
          <w:tcPr>
            <w:tcW w:w="3402" w:type="dxa"/>
          </w:tcPr>
          <w:p w:rsidR="00DA4EAA" w:rsidRPr="00A53FE3" w:rsidRDefault="00DA4EAA" w:rsidP="00FD3FC4">
            <w:pPr>
              <w:tabs>
                <w:tab w:val="left" w:pos="567"/>
              </w:tabs>
              <w:spacing w:line="276" w:lineRule="auto"/>
              <w:jc w:val="center"/>
              <w:rPr>
                <w:rFonts w:ascii="Arial" w:hAnsi="Arial" w:cs="Arial"/>
                <w:sz w:val="24"/>
                <w:szCs w:val="24"/>
              </w:rPr>
            </w:pPr>
            <w:r w:rsidRPr="00A53FE3">
              <w:rPr>
                <w:rFonts w:ascii="Arial" w:hAnsi="Arial" w:cs="Arial"/>
                <w:sz w:val="24"/>
                <w:szCs w:val="24"/>
              </w:rPr>
              <w:t>Спеціальність освітньо-кваліфікованого рівня «молодший спеціаліст»</w:t>
            </w:r>
          </w:p>
        </w:tc>
        <w:tc>
          <w:tcPr>
            <w:tcW w:w="2693" w:type="dxa"/>
          </w:tcPr>
          <w:p w:rsidR="00DA4EAA" w:rsidRPr="00A53FE3" w:rsidRDefault="00DA4EAA" w:rsidP="00FD3FC4">
            <w:pPr>
              <w:tabs>
                <w:tab w:val="left" w:pos="567"/>
              </w:tabs>
              <w:spacing w:line="276" w:lineRule="auto"/>
              <w:jc w:val="center"/>
              <w:rPr>
                <w:rFonts w:ascii="Arial" w:hAnsi="Arial" w:cs="Arial"/>
                <w:sz w:val="24"/>
                <w:szCs w:val="24"/>
              </w:rPr>
            </w:pPr>
            <w:r w:rsidRPr="00A53FE3">
              <w:rPr>
                <w:rFonts w:ascii="Arial" w:hAnsi="Arial" w:cs="Arial"/>
                <w:sz w:val="24"/>
                <w:szCs w:val="24"/>
              </w:rPr>
              <w:t>ВПУ, ВНЗ області, де продовжують навчання випускники ПТНЗ</w:t>
            </w:r>
          </w:p>
        </w:tc>
      </w:tr>
      <w:tr w:rsidR="00A53FE3" w:rsidRPr="00A53FE3" w:rsidTr="00FD3FC4">
        <w:tc>
          <w:tcPr>
            <w:tcW w:w="3652" w:type="dxa"/>
          </w:tcPr>
          <w:p w:rsidR="00DA4EAA" w:rsidRPr="00A53FE3" w:rsidRDefault="00DA4EAA" w:rsidP="00887D2A">
            <w:pPr>
              <w:tabs>
                <w:tab w:val="left" w:pos="567"/>
              </w:tabs>
              <w:spacing w:line="276" w:lineRule="auto"/>
              <w:rPr>
                <w:rFonts w:ascii="Arial" w:hAnsi="Arial" w:cs="Arial"/>
                <w:sz w:val="24"/>
                <w:szCs w:val="24"/>
              </w:rPr>
            </w:pPr>
            <w:r w:rsidRPr="00A53FE3">
              <w:rPr>
                <w:rFonts w:ascii="Arial" w:hAnsi="Arial" w:cs="Arial"/>
                <w:sz w:val="24"/>
                <w:szCs w:val="24"/>
              </w:rPr>
              <w:t>Оператор комп’ютерного набору</w:t>
            </w:r>
          </w:p>
          <w:p w:rsidR="00DA4EAA" w:rsidRPr="00A53FE3" w:rsidRDefault="00DA4EAA" w:rsidP="00887D2A">
            <w:pPr>
              <w:tabs>
                <w:tab w:val="left" w:pos="567"/>
              </w:tabs>
              <w:spacing w:line="276" w:lineRule="auto"/>
              <w:rPr>
                <w:rFonts w:ascii="Arial" w:hAnsi="Arial" w:cs="Arial"/>
                <w:sz w:val="24"/>
                <w:szCs w:val="24"/>
              </w:rPr>
            </w:pPr>
            <w:r w:rsidRPr="00A53FE3">
              <w:rPr>
                <w:rFonts w:ascii="Arial" w:hAnsi="Arial" w:cs="Arial"/>
                <w:sz w:val="24"/>
                <w:szCs w:val="24"/>
              </w:rPr>
              <w:t>Оператор з обробки інформації та програмного забезпечення</w:t>
            </w:r>
          </w:p>
        </w:tc>
        <w:tc>
          <w:tcPr>
            <w:tcW w:w="3402" w:type="dxa"/>
          </w:tcPr>
          <w:p w:rsidR="00DA4EAA" w:rsidRPr="00A53FE3" w:rsidRDefault="00DA4EAA" w:rsidP="00887D2A">
            <w:pPr>
              <w:tabs>
                <w:tab w:val="left" w:pos="567"/>
              </w:tabs>
              <w:spacing w:line="276" w:lineRule="auto"/>
              <w:rPr>
                <w:rFonts w:ascii="Arial" w:hAnsi="Arial" w:cs="Arial"/>
                <w:sz w:val="24"/>
                <w:szCs w:val="24"/>
              </w:rPr>
            </w:pPr>
            <w:r w:rsidRPr="00A53FE3">
              <w:rPr>
                <w:rFonts w:ascii="Arial" w:hAnsi="Arial" w:cs="Arial"/>
                <w:sz w:val="24"/>
                <w:szCs w:val="24"/>
              </w:rPr>
              <w:t>Обслуговування комп’ютерних систем та мереж</w:t>
            </w:r>
          </w:p>
        </w:tc>
        <w:tc>
          <w:tcPr>
            <w:tcW w:w="2693" w:type="dxa"/>
            <w:vMerge w:val="restart"/>
          </w:tcPr>
          <w:p w:rsidR="00DA4EAA" w:rsidRPr="00A53FE3" w:rsidRDefault="00DA4EAA" w:rsidP="00887D2A">
            <w:pPr>
              <w:tabs>
                <w:tab w:val="left" w:pos="567"/>
              </w:tabs>
              <w:spacing w:line="276" w:lineRule="auto"/>
              <w:rPr>
                <w:rFonts w:ascii="Arial" w:hAnsi="Arial" w:cs="Arial"/>
                <w:sz w:val="24"/>
                <w:szCs w:val="24"/>
              </w:rPr>
            </w:pPr>
            <w:r w:rsidRPr="00A53FE3">
              <w:rPr>
                <w:rFonts w:ascii="Arial" w:hAnsi="Arial" w:cs="Arial"/>
                <w:sz w:val="24"/>
                <w:szCs w:val="24"/>
              </w:rPr>
              <w:t>ДНЗ «Сєвєродонецьке вище професійне училище», Рубіжанський політехнічний коледж</w:t>
            </w:r>
          </w:p>
        </w:tc>
      </w:tr>
      <w:tr w:rsidR="00A53FE3" w:rsidRPr="00A53FE3" w:rsidTr="00FD3FC4">
        <w:tc>
          <w:tcPr>
            <w:tcW w:w="3652" w:type="dxa"/>
          </w:tcPr>
          <w:p w:rsidR="00DA4EAA" w:rsidRPr="00A53FE3" w:rsidRDefault="00DA4EAA" w:rsidP="00887D2A">
            <w:pPr>
              <w:tabs>
                <w:tab w:val="left" w:pos="567"/>
              </w:tabs>
              <w:spacing w:line="276" w:lineRule="auto"/>
              <w:rPr>
                <w:rFonts w:ascii="Arial" w:hAnsi="Arial" w:cs="Arial"/>
                <w:sz w:val="24"/>
                <w:szCs w:val="24"/>
                <w:lang w:val="uk-UA"/>
              </w:rPr>
            </w:pPr>
            <w:r w:rsidRPr="00A53FE3">
              <w:rPr>
                <w:rFonts w:ascii="Arial" w:hAnsi="Arial" w:cs="Arial"/>
                <w:sz w:val="24"/>
                <w:szCs w:val="24"/>
                <w:lang w:val="uk-UA"/>
              </w:rPr>
              <w:t>Офісний службовець (бухгалтерія)</w:t>
            </w:r>
          </w:p>
          <w:p w:rsidR="00DA4EAA" w:rsidRPr="00A53FE3" w:rsidRDefault="00DA4EAA" w:rsidP="00887D2A">
            <w:pPr>
              <w:tabs>
                <w:tab w:val="left" w:pos="567"/>
              </w:tabs>
              <w:spacing w:line="276" w:lineRule="auto"/>
              <w:rPr>
                <w:rFonts w:ascii="Arial" w:hAnsi="Arial" w:cs="Arial"/>
                <w:sz w:val="24"/>
                <w:szCs w:val="24"/>
                <w:lang w:val="uk-UA"/>
              </w:rPr>
            </w:pPr>
            <w:r w:rsidRPr="00A53FE3">
              <w:rPr>
                <w:rFonts w:ascii="Arial" w:hAnsi="Arial" w:cs="Arial"/>
                <w:sz w:val="24"/>
                <w:szCs w:val="24"/>
                <w:lang w:val="uk-UA"/>
              </w:rPr>
              <w:t xml:space="preserve">Обліковець з реєстрації бухгалтерських даних </w:t>
            </w:r>
          </w:p>
          <w:p w:rsidR="00DA4EAA" w:rsidRPr="00A53FE3" w:rsidRDefault="00DA4EAA" w:rsidP="00887D2A">
            <w:pPr>
              <w:tabs>
                <w:tab w:val="left" w:pos="567"/>
              </w:tabs>
              <w:spacing w:line="276" w:lineRule="auto"/>
              <w:rPr>
                <w:rFonts w:ascii="Arial" w:hAnsi="Arial" w:cs="Arial"/>
                <w:sz w:val="24"/>
                <w:szCs w:val="24"/>
              </w:rPr>
            </w:pPr>
            <w:r w:rsidRPr="00A53FE3">
              <w:rPr>
                <w:rFonts w:ascii="Arial" w:hAnsi="Arial" w:cs="Arial"/>
                <w:sz w:val="24"/>
                <w:szCs w:val="24"/>
              </w:rPr>
              <w:t>Касир в банку</w:t>
            </w:r>
          </w:p>
        </w:tc>
        <w:tc>
          <w:tcPr>
            <w:tcW w:w="3402" w:type="dxa"/>
          </w:tcPr>
          <w:p w:rsidR="00DA4EAA" w:rsidRPr="00A53FE3" w:rsidRDefault="00DA4EAA" w:rsidP="00887D2A">
            <w:pPr>
              <w:tabs>
                <w:tab w:val="left" w:pos="567"/>
              </w:tabs>
              <w:spacing w:line="276" w:lineRule="auto"/>
              <w:rPr>
                <w:rFonts w:ascii="Arial" w:hAnsi="Arial" w:cs="Arial"/>
                <w:sz w:val="24"/>
                <w:szCs w:val="24"/>
              </w:rPr>
            </w:pPr>
            <w:r w:rsidRPr="00A53FE3">
              <w:rPr>
                <w:rFonts w:ascii="Arial" w:hAnsi="Arial" w:cs="Arial"/>
                <w:sz w:val="24"/>
                <w:szCs w:val="24"/>
              </w:rPr>
              <w:t>Бухгалтерський облік</w:t>
            </w:r>
          </w:p>
          <w:p w:rsidR="00DA4EAA" w:rsidRPr="00A53FE3" w:rsidRDefault="00DA4EAA" w:rsidP="00887D2A">
            <w:pPr>
              <w:tabs>
                <w:tab w:val="left" w:pos="567"/>
              </w:tabs>
              <w:spacing w:line="276" w:lineRule="auto"/>
              <w:rPr>
                <w:rFonts w:ascii="Arial" w:hAnsi="Arial" w:cs="Arial"/>
                <w:sz w:val="24"/>
                <w:szCs w:val="24"/>
              </w:rPr>
            </w:pPr>
            <w:r w:rsidRPr="00A53FE3">
              <w:rPr>
                <w:rFonts w:ascii="Arial" w:hAnsi="Arial" w:cs="Arial"/>
                <w:sz w:val="24"/>
                <w:szCs w:val="24"/>
              </w:rPr>
              <w:t>Економіка  підприємства</w:t>
            </w:r>
          </w:p>
        </w:tc>
        <w:tc>
          <w:tcPr>
            <w:tcW w:w="2693" w:type="dxa"/>
            <w:vMerge/>
          </w:tcPr>
          <w:p w:rsidR="00DA4EAA" w:rsidRPr="00A53FE3" w:rsidRDefault="00DA4EAA" w:rsidP="00887D2A">
            <w:pPr>
              <w:tabs>
                <w:tab w:val="left" w:pos="567"/>
              </w:tabs>
              <w:spacing w:line="276" w:lineRule="auto"/>
              <w:rPr>
                <w:rFonts w:ascii="Arial" w:hAnsi="Arial" w:cs="Arial"/>
                <w:sz w:val="24"/>
                <w:szCs w:val="24"/>
              </w:rPr>
            </w:pPr>
          </w:p>
        </w:tc>
      </w:tr>
      <w:tr w:rsidR="00A53FE3" w:rsidRPr="00A53FE3" w:rsidTr="00FD3FC4">
        <w:tc>
          <w:tcPr>
            <w:tcW w:w="3652" w:type="dxa"/>
          </w:tcPr>
          <w:p w:rsidR="00DA4EAA" w:rsidRPr="00A53FE3" w:rsidRDefault="00DA4EAA" w:rsidP="00887D2A">
            <w:pPr>
              <w:tabs>
                <w:tab w:val="left" w:pos="567"/>
              </w:tabs>
              <w:spacing w:line="276" w:lineRule="auto"/>
              <w:rPr>
                <w:rFonts w:ascii="Arial" w:hAnsi="Arial" w:cs="Arial"/>
                <w:sz w:val="24"/>
                <w:szCs w:val="24"/>
              </w:rPr>
            </w:pPr>
            <w:r w:rsidRPr="00A53FE3">
              <w:rPr>
                <w:rFonts w:ascii="Arial" w:hAnsi="Arial" w:cs="Arial"/>
                <w:sz w:val="24"/>
                <w:szCs w:val="24"/>
              </w:rPr>
              <w:t>Слюсар з ремонту автомобілів</w:t>
            </w:r>
          </w:p>
          <w:p w:rsidR="00DA4EAA" w:rsidRPr="00A53FE3" w:rsidRDefault="00DA4EAA" w:rsidP="00887D2A">
            <w:pPr>
              <w:tabs>
                <w:tab w:val="left" w:pos="567"/>
              </w:tabs>
              <w:spacing w:line="276" w:lineRule="auto"/>
              <w:rPr>
                <w:rFonts w:ascii="Arial" w:hAnsi="Arial" w:cs="Arial"/>
                <w:sz w:val="24"/>
                <w:szCs w:val="24"/>
              </w:rPr>
            </w:pPr>
            <w:r w:rsidRPr="00A53FE3">
              <w:rPr>
                <w:rFonts w:ascii="Arial" w:hAnsi="Arial" w:cs="Arial"/>
                <w:sz w:val="24"/>
                <w:szCs w:val="24"/>
              </w:rPr>
              <w:t>Водій автотранспортних засобів (категорія «С»)</w:t>
            </w:r>
          </w:p>
        </w:tc>
        <w:tc>
          <w:tcPr>
            <w:tcW w:w="3402" w:type="dxa"/>
          </w:tcPr>
          <w:p w:rsidR="00DA4EAA" w:rsidRPr="00A53FE3" w:rsidRDefault="00DA4EAA" w:rsidP="00887D2A">
            <w:pPr>
              <w:tabs>
                <w:tab w:val="left" w:pos="567"/>
              </w:tabs>
              <w:spacing w:line="276" w:lineRule="auto"/>
              <w:rPr>
                <w:rFonts w:ascii="Arial" w:hAnsi="Arial" w:cs="Arial"/>
                <w:sz w:val="24"/>
                <w:szCs w:val="24"/>
              </w:rPr>
            </w:pPr>
            <w:r w:rsidRPr="00A53FE3">
              <w:rPr>
                <w:rFonts w:ascii="Arial" w:hAnsi="Arial" w:cs="Arial"/>
                <w:sz w:val="24"/>
                <w:szCs w:val="24"/>
              </w:rPr>
              <w:t xml:space="preserve"> Обслуговування та ремонт автомобілів та двигунів</w:t>
            </w:r>
          </w:p>
        </w:tc>
        <w:tc>
          <w:tcPr>
            <w:tcW w:w="2693" w:type="dxa"/>
            <w:vMerge/>
          </w:tcPr>
          <w:p w:rsidR="00DA4EAA" w:rsidRPr="00A53FE3" w:rsidRDefault="00DA4EAA" w:rsidP="00887D2A">
            <w:pPr>
              <w:tabs>
                <w:tab w:val="left" w:pos="567"/>
              </w:tabs>
              <w:spacing w:line="276" w:lineRule="auto"/>
              <w:rPr>
                <w:rFonts w:ascii="Arial" w:hAnsi="Arial" w:cs="Arial"/>
                <w:sz w:val="24"/>
                <w:szCs w:val="24"/>
              </w:rPr>
            </w:pPr>
          </w:p>
        </w:tc>
      </w:tr>
      <w:tr w:rsidR="00A53FE3" w:rsidRPr="00A53FE3" w:rsidTr="00FD3FC4">
        <w:tc>
          <w:tcPr>
            <w:tcW w:w="3652" w:type="dxa"/>
          </w:tcPr>
          <w:p w:rsidR="00DA4EAA" w:rsidRPr="00A53FE3" w:rsidRDefault="00DA4EAA" w:rsidP="00887D2A">
            <w:pPr>
              <w:tabs>
                <w:tab w:val="left" w:pos="567"/>
              </w:tabs>
              <w:spacing w:line="276" w:lineRule="auto"/>
              <w:rPr>
                <w:rFonts w:ascii="Arial" w:hAnsi="Arial" w:cs="Arial"/>
                <w:sz w:val="24"/>
                <w:szCs w:val="24"/>
              </w:rPr>
            </w:pPr>
            <w:r w:rsidRPr="00A53FE3">
              <w:rPr>
                <w:rFonts w:ascii="Arial" w:hAnsi="Arial" w:cs="Arial"/>
                <w:sz w:val="24"/>
                <w:szCs w:val="24"/>
              </w:rPr>
              <w:t>Слюсар з  контрольно-вимірювальних приладів та автоматики (електромеханіка)</w:t>
            </w:r>
          </w:p>
        </w:tc>
        <w:tc>
          <w:tcPr>
            <w:tcW w:w="3402" w:type="dxa"/>
          </w:tcPr>
          <w:p w:rsidR="00DA4EAA" w:rsidRPr="00A53FE3" w:rsidRDefault="00DA4EAA" w:rsidP="00887D2A">
            <w:pPr>
              <w:tabs>
                <w:tab w:val="left" w:pos="567"/>
              </w:tabs>
              <w:spacing w:line="276" w:lineRule="auto"/>
              <w:rPr>
                <w:rFonts w:ascii="Arial" w:hAnsi="Arial" w:cs="Arial"/>
                <w:sz w:val="24"/>
                <w:szCs w:val="24"/>
              </w:rPr>
            </w:pPr>
            <w:r w:rsidRPr="00A53FE3">
              <w:rPr>
                <w:rFonts w:ascii="Arial" w:hAnsi="Arial" w:cs="Arial"/>
                <w:sz w:val="24"/>
                <w:szCs w:val="24"/>
              </w:rPr>
              <w:t>Виробництво електронних та електричних засобів автоматизації</w:t>
            </w:r>
          </w:p>
        </w:tc>
        <w:tc>
          <w:tcPr>
            <w:tcW w:w="2693" w:type="dxa"/>
            <w:vMerge w:val="restart"/>
          </w:tcPr>
          <w:p w:rsidR="00DA4EAA" w:rsidRPr="00A53FE3" w:rsidRDefault="00DA4EAA" w:rsidP="00887D2A">
            <w:pPr>
              <w:tabs>
                <w:tab w:val="left" w:pos="567"/>
              </w:tabs>
              <w:spacing w:line="276" w:lineRule="auto"/>
              <w:rPr>
                <w:rFonts w:ascii="Arial" w:hAnsi="Arial" w:cs="Arial"/>
                <w:sz w:val="24"/>
                <w:szCs w:val="24"/>
              </w:rPr>
            </w:pPr>
            <w:r w:rsidRPr="00A53FE3">
              <w:rPr>
                <w:rFonts w:ascii="Arial" w:hAnsi="Arial" w:cs="Arial"/>
                <w:sz w:val="24"/>
                <w:szCs w:val="24"/>
              </w:rPr>
              <w:t>Вище професійне училище № 94, Рубіжанський політехнічний коледж</w:t>
            </w:r>
          </w:p>
        </w:tc>
      </w:tr>
      <w:tr w:rsidR="00A53FE3" w:rsidRPr="00A53FE3" w:rsidTr="00FD3FC4">
        <w:tc>
          <w:tcPr>
            <w:tcW w:w="3652" w:type="dxa"/>
          </w:tcPr>
          <w:p w:rsidR="00DA4EAA" w:rsidRPr="00A53FE3" w:rsidRDefault="00DA4EAA" w:rsidP="00887D2A">
            <w:pPr>
              <w:tabs>
                <w:tab w:val="left" w:pos="567"/>
              </w:tabs>
              <w:spacing w:line="276" w:lineRule="auto"/>
              <w:rPr>
                <w:rFonts w:ascii="Arial" w:hAnsi="Arial" w:cs="Arial"/>
                <w:sz w:val="24"/>
                <w:szCs w:val="24"/>
              </w:rPr>
            </w:pPr>
            <w:r w:rsidRPr="00A53FE3">
              <w:rPr>
                <w:rFonts w:ascii="Arial" w:hAnsi="Arial" w:cs="Arial"/>
                <w:sz w:val="24"/>
                <w:szCs w:val="24"/>
              </w:rPr>
              <w:t>Електромонтер з ремонту та обслуговування електроустаткування</w:t>
            </w:r>
          </w:p>
          <w:p w:rsidR="00DA4EAA" w:rsidRPr="00A53FE3" w:rsidRDefault="00DA4EAA" w:rsidP="00887D2A">
            <w:pPr>
              <w:tabs>
                <w:tab w:val="left" w:pos="567"/>
              </w:tabs>
              <w:spacing w:line="276" w:lineRule="auto"/>
              <w:rPr>
                <w:rFonts w:ascii="Arial" w:hAnsi="Arial" w:cs="Arial"/>
                <w:sz w:val="24"/>
                <w:szCs w:val="24"/>
              </w:rPr>
            </w:pPr>
            <w:r w:rsidRPr="00A53FE3">
              <w:rPr>
                <w:rFonts w:ascii="Arial" w:hAnsi="Arial" w:cs="Arial"/>
                <w:sz w:val="24"/>
                <w:szCs w:val="24"/>
              </w:rPr>
              <w:t>Електромонтажник з освітлювання та освітлювальних мереж</w:t>
            </w:r>
          </w:p>
        </w:tc>
        <w:tc>
          <w:tcPr>
            <w:tcW w:w="3402" w:type="dxa"/>
          </w:tcPr>
          <w:p w:rsidR="00DA4EAA" w:rsidRPr="00A53FE3" w:rsidRDefault="00DA4EAA" w:rsidP="00887D2A">
            <w:pPr>
              <w:tabs>
                <w:tab w:val="left" w:pos="567"/>
              </w:tabs>
              <w:spacing w:line="276" w:lineRule="auto"/>
              <w:rPr>
                <w:rFonts w:ascii="Arial" w:hAnsi="Arial" w:cs="Arial"/>
                <w:sz w:val="24"/>
                <w:szCs w:val="24"/>
              </w:rPr>
            </w:pPr>
            <w:r w:rsidRPr="00A53FE3">
              <w:rPr>
                <w:rFonts w:ascii="Arial" w:hAnsi="Arial" w:cs="Arial"/>
                <w:sz w:val="24"/>
                <w:szCs w:val="24"/>
              </w:rPr>
              <w:t>Монтаж і експлуатація електроустаткування підприємств і цивільних споруд</w:t>
            </w:r>
          </w:p>
        </w:tc>
        <w:tc>
          <w:tcPr>
            <w:tcW w:w="2693" w:type="dxa"/>
            <w:vMerge/>
          </w:tcPr>
          <w:p w:rsidR="00DA4EAA" w:rsidRPr="00A53FE3" w:rsidRDefault="00DA4EAA" w:rsidP="00887D2A">
            <w:pPr>
              <w:tabs>
                <w:tab w:val="left" w:pos="567"/>
              </w:tabs>
              <w:spacing w:line="276" w:lineRule="auto"/>
              <w:rPr>
                <w:rFonts w:ascii="Arial" w:hAnsi="Arial" w:cs="Arial"/>
                <w:sz w:val="24"/>
                <w:szCs w:val="24"/>
              </w:rPr>
            </w:pPr>
          </w:p>
        </w:tc>
      </w:tr>
      <w:tr w:rsidR="00A53FE3" w:rsidRPr="00A53FE3" w:rsidTr="00FD3FC4">
        <w:tc>
          <w:tcPr>
            <w:tcW w:w="3652" w:type="dxa"/>
          </w:tcPr>
          <w:p w:rsidR="00DA4EAA" w:rsidRPr="00A53FE3" w:rsidRDefault="00DA4EAA" w:rsidP="00887D2A">
            <w:pPr>
              <w:tabs>
                <w:tab w:val="left" w:pos="567"/>
              </w:tabs>
              <w:spacing w:line="276" w:lineRule="auto"/>
              <w:rPr>
                <w:rFonts w:ascii="Arial" w:hAnsi="Arial" w:cs="Arial"/>
                <w:sz w:val="24"/>
                <w:szCs w:val="24"/>
              </w:rPr>
            </w:pPr>
            <w:r w:rsidRPr="00A53FE3">
              <w:rPr>
                <w:rFonts w:ascii="Arial" w:hAnsi="Arial" w:cs="Arial"/>
                <w:sz w:val="24"/>
                <w:szCs w:val="24"/>
              </w:rPr>
              <w:t>Кухар</w:t>
            </w:r>
          </w:p>
          <w:p w:rsidR="00DA4EAA" w:rsidRPr="00A53FE3" w:rsidRDefault="00DA4EAA" w:rsidP="00887D2A">
            <w:pPr>
              <w:tabs>
                <w:tab w:val="left" w:pos="567"/>
              </w:tabs>
              <w:spacing w:line="276" w:lineRule="auto"/>
              <w:rPr>
                <w:rFonts w:ascii="Arial" w:hAnsi="Arial" w:cs="Arial"/>
                <w:sz w:val="24"/>
                <w:szCs w:val="24"/>
              </w:rPr>
            </w:pPr>
            <w:r w:rsidRPr="00A53FE3">
              <w:rPr>
                <w:rFonts w:ascii="Arial" w:hAnsi="Arial" w:cs="Arial"/>
                <w:sz w:val="24"/>
                <w:szCs w:val="24"/>
              </w:rPr>
              <w:t>Кондитер</w:t>
            </w:r>
          </w:p>
          <w:p w:rsidR="00DA4EAA" w:rsidRPr="00A53FE3" w:rsidRDefault="00DA4EAA" w:rsidP="00887D2A">
            <w:pPr>
              <w:tabs>
                <w:tab w:val="left" w:pos="567"/>
              </w:tabs>
              <w:spacing w:line="276" w:lineRule="auto"/>
              <w:rPr>
                <w:rFonts w:ascii="Arial" w:hAnsi="Arial" w:cs="Arial"/>
                <w:sz w:val="24"/>
                <w:szCs w:val="24"/>
              </w:rPr>
            </w:pPr>
            <w:r w:rsidRPr="00A53FE3">
              <w:rPr>
                <w:rFonts w:ascii="Arial" w:hAnsi="Arial" w:cs="Arial"/>
                <w:sz w:val="24"/>
                <w:szCs w:val="24"/>
              </w:rPr>
              <w:t>Пекар.</w:t>
            </w:r>
          </w:p>
          <w:p w:rsidR="00DA4EAA" w:rsidRPr="00A53FE3" w:rsidRDefault="00DA4EAA" w:rsidP="00887D2A">
            <w:pPr>
              <w:tabs>
                <w:tab w:val="left" w:pos="567"/>
              </w:tabs>
              <w:spacing w:line="276" w:lineRule="auto"/>
              <w:rPr>
                <w:rFonts w:ascii="Arial" w:hAnsi="Arial" w:cs="Arial"/>
                <w:sz w:val="24"/>
                <w:szCs w:val="24"/>
              </w:rPr>
            </w:pPr>
            <w:r w:rsidRPr="00A53FE3">
              <w:rPr>
                <w:rFonts w:ascii="Arial" w:hAnsi="Arial" w:cs="Arial"/>
                <w:sz w:val="24"/>
                <w:szCs w:val="24"/>
              </w:rPr>
              <w:t xml:space="preserve">Тістороб </w:t>
            </w:r>
          </w:p>
        </w:tc>
        <w:tc>
          <w:tcPr>
            <w:tcW w:w="3402" w:type="dxa"/>
          </w:tcPr>
          <w:p w:rsidR="00DA4EAA" w:rsidRPr="00A53FE3" w:rsidRDefault="00DA4EAA" w:rsidP="00887D2A">
            <w:pPr>
              <w:tabs>
                <w:tab w:val="left" w:pos="567"/>
              </w:tabs>
              <w:spacing w:line="276" w:lineRule="auto"/>
              <w:rPr>
                <w:rFonts w:ascii="Arial" w:hAnsi="Arial" w:cs="Arial"/>
                <w:sz w:val="24"/>
                <w:szCs w:val="24"/>
              </w:rPr>
            </w:pPr>
            <w:r w:rsidRPr="00A53FE3">
              <w:rPr>
                <w:rFonts w:ascii="Arial" w:hAnsi="Arial" w:cs="Arial"/>
                <w:sz w:val="24"/>
                <w:szCs w:val="24"/>
              </w:rPr>
              <w:t>Виробництво харчової продукції</w:t>
            </w:r>
          </w:p>
        </w:tc>
        <w:tc>
          <w:tcPr>
            <w:tcW w:w="2693" w:type="dxa"/>
            <w:vMerge w:val="restart"/>
          </w:tcPr>
          <w:p w:rsidR="00DA4EAA" w:rsidRPr="00A53FE3" w:rsidRDefault="00DA4EAA" w:rsidP="00887D2A">
            <w:pPr>
              <w:tabs>
                <w:tab w:val="left" w:pos="567"/>
              </w:tabs>
              <w:spacing w:line="276" w:lineRule="auto"/>
              <w:rPr>
                <w:rFonts w:ascii="Arial" w:hAnsi="Arial" w:cs="Arial"/>
                <w:sz w:val="24"/>
                <w:szCs w:val="24"/>
              </w:rPr>
            </w:pPr>
            <w:r w:rsidRPr="00A53FE3">
              <w:rPr>
                <w:rFonts w:ascii="Arial" w:hAnsi="Arial" w:cs="Arial"/>
                <w:sz w:val="24"/>
                <w:szCs w:val="24"/>
              </w:rPr>
              <w:t>Вище професійне училище № 92, Рубіжанський політехнічний коледж</w:t>
            </w:r>
          </w:p>
        </w:tc>
      </w:tr>
      <w:tr w:rsidR="00A53FE3" w:rsidRPr="00A53FE3" w:rsidTr="00FD3FC4">
        <w:tc>
          <w:tcPr>
            <w:tcW w:w="3652" w:type="dxa"/>
          </w:tcPr>
          <w:p w:rsidR="00DA4EAA" w:rsidRPr="00A53FE3" w:rsidRDefault="00DA4EAA" w:rsidP="00887D2A">
            <w:pPr>
              <w:tabs>
                <w:tab w:val="left" w:pos="567"/>
              </w:tabs>
              <w:spacing w:line="276" w:lineRule="auto"/>
              <w:rPr>
                <w:rFonts w:ascii="Arial" w:hAnsi="Arial" w:cs="Arial"/>
                <w:sz w:val="24"/>
                <w:szCs w:val="24"/>
              </w:rPr>
            </w:pPr>
            <w:r w:rsidRPr="00A53FE3">
              <w:rPr>
                <w:rFonts w:ascii="Arial" w:hAnsi="Arial" w:cs="Arial"/>
                <w:sz w:val="24"/>
                <w:szCs w:val="24"/>
              </w:rPr>
              <w:t>Продавець продовольчих  товарів</w:t>
            </w:r>
          </w:p>
          <w:p w:rsidR="00DA4EAA" w:rsidRPr="00A53FE3" w:rsidRDefault="00DA4EAA" w:rsidP="00887D2A">
            <w:pPr>
              <w:tabs>
                <w:tab w:val="left" w:pos="567"/>
              </w:tabs>
              <w:spacing w:line="276" w:lineRule="auto"/>
              <w:rPr>
                <w:rFonts w:ascii="Arial" w:hAnsi="Arial" w:cs="Arial"/>
                <w:sz w:val="24"/>
                <w:szCs w:val="24"/>
              </w:rPr>
            </w:pPr>
            <w:r w:rsidRPr="00A53FE3">
              <w:rPr>
                <w:rFonts w:ascii="Arial" w:hAnsi="Arial" w:cs="Arial"/>
                <w:sz w:val="24"/>
                <w:szCs w:val="24"/>
              </w:rPr>
              <w:t>Продавець непродовольчих товарів</w:t>
            </w:r>
          </w:p>
        </w:tc>
        <w:tc>
          <w:tcPr>
            <w:tcW w:w="3402" w:type="dxa"/>
          </w:tcPr>
          <w:p w:rsidR="00DA4EAA" w:rsidRPr="00A53FE3" w:rsidRDefault="00DA4EAA" w:rsidP="00887D2A">
            <w:pPr>
              <w:tabs>
                <w:tab w:val="left" w:pos="567"/>
              </w:tabs>
              <w:spacing w:line="276" w:lineRule="auto"/>
              <w:rPr>
                <w:rFonts w:ascii="Arial" w:hAnsi="Arial" w:cs="Arial"/>
                <w:sz w:val="24"/>
                <w:szCs w:val="24"/>
              </w:rPr>
            </w:pPr>
            <w:r w:rsidRPr="00A53FE3">
              <w:rPr>
                <w:rFonts w:ascii="Arial" w:hAnsi="Arial" w:cs="Arial"/>
                <w:sz w:val="24"/>
                <w:szCs w:val="24"/>
              </w:rPr>
              <w:t>Товарознавство та комерційна діяльність</w:t>
            </w:r>
          </w:p>
        </w:tc>
        <w:tc>
          <w:tcPr>
            <w:tcW w:w="2693" w:type="dxa"/>
            <w:vMerge/>
          </w:tcPr>
          <w:p w:rsidR="00DA4EAA" w:rsidRPr="00A53FE3" w:rsidRDefault="00DA4EAA" w:rsidP="00887D2A">
            <w:pPr>
              <w:tabs>
                <w:tab w:val="left" w:pos="567"/>
              </w:tabs>
              <w:spacing w:line="276" w:lineRule="auto"/>
              <w:rPr>
                <w:rFonts w:ascii="Arial" w:hAnsi="Arial" w:cs="Arial"/>
                <w:sz w:val="24"/>
                <w:szCs w:val="24"/>
              </w:rPr>
            </w:pPr>
          </w:p>
        </w:tc>
      </w:tr>
      <w:tr w:rsidR="00A53FE3" w:rsidRPr="00A53FE3" w:rsidTr="00FD3FC4">
        <w:tc>
          <w:tcPr>
            <w:tcW w:w="3652" w:type="dxa"/>
          </w:tcPr>
          <w:p w:rsidR="00DA4EAA" w:rsidRPr="00A53FE3" w:rsidRDefault="00DA4EAA" w:rsidP="00887D2A">
            <w:pPr>
              <w:tabs>
                <w:tab w:val="left" w:pos="567"/>
              </w:tabs>
              <w:spacing w:line="276" w:lineRule="auto"/>
              <w:rPr>
                <w:rFonts w:ascii="Arial" w:hAnsi="Arial" w:cs="Arial"/>
                <w:sz w:val="24"/>
                <w:szCs w:val="24"/>
              </w:rPr>
            </w:pPr>
            <w:r w:rsidRPr="00A53FE3">
              <w:rPr>
                <w:rFonts w:ascii="Arial" w:hAnsi="Arial" w:cs="Arial"/>
                <w:sz w:val="24"/>
                <w:szCs w:val="24"/>
              </w:rPr>
              <w:t>Тракторист-машиніст сільськогосподарського (лісогосподарського) виробництва</w:t>
            </w:r>
          </w:p>
          <w:p w:rsidR="00DA4EAA" w:rsidRPr="00A53FE3" w:rsidRDefault="00DA4EAA" w:rsidP="00887D2A">
            <w:pPr>
              <w:tabs>
                <w:tab w:val="left" w:pos="567"/>
              </w:tabs>
              <w:spacing w:line="276" w:lineRule="auto"/>
              <w:rPr>
                <w:rFonts w:ascii="Arial" w:hAnsi="Arial" w:cs="Arial"/>
                <w:sz w:val="24"/>
                <w:szCs w:val="24"/>
              </w:rPr>
            </w:pPr>
            <w:r w:rsidRPr="00A53FE3">
              <w:rPr>
                <w:rFonts w:ascii="Arial" w:hAnsi="Arial" w:cs="Arial"/>
                <w:sz w:val="24"/>
                <w:szCs w:val="24"/>
              </w:rPr>
              <w:t>Слюсар з ремонту сільськогосподарських машин та устаткування</w:t>
            </w:r>
          </w:p>
        </w:tc>
        <w:tc>
          <w:tcPr>
            <w:tcW w:w="3402" w:type="dxa"/>
          </w:tcPr>
          <w:p w:rsidR="00DA4EAA" w:rsidRPr="00A53FE3" w:rsidRDefault="00DA4EAA" w:rsidP="00887D2A">
            <w:pPr>
              <w:tabs>
                <w:tab w:val="left" w:pos="567"/>
              </w:tabs>
              <w:spacing w:line="276" w:lineRule="auto"/>
              <w:rPr>
                <w:rFonts w:ascii="Arial" w:hAnsi="Arial" w:cs="Arial"/>
                <w:sz w:val="24"/>
                <w:szCs w:val="24"/>
              </w:rPr>
            </w:pPr>
            <w:r w:rsidRPr="00A53FE3">
              <w:rPr>
                <w:rFonts w:ascii="Arial" w:hAnsi="Arial" w:cs="Arial"/>
                <w:sz w:val="24"/>
                <w:szCs w:val="24"/>
              </w:rPr>
              <w:t>Експлуатація та ремонт машин і обладнання агропромислового виробництва</w:t>
            </w:r>
          </w:p>
        </w:tc>
        <w:tc>
          <w:tcPr>
            <w:tcW w:w="2693" w:type="dxa"/>
            <w:vMerge w:val="restart"/>
          </w:tcPr>
          <w:p w:rsidR="00DA4EAA" w:rsidRPr="00A53FE3" w:rsidRDefault="00DA4EAA" w:rsidP="00887D2A">
            <w:pPr>
              <w:tabs>
                <w:tab w:val="left" w:pos="567"/>
              </w:tabs>
              <w:spacing w:line="276" w:lineRule="auto"/>
              <w:rPr>
                <w:rFonts w:ascii="Arial" w:hAnsi="Arial" w:cs="Arial"/>
                <w:sz w:val="24"/>
                <w:szCs w:val="24"/>
              </w:rPr>
            </w:pPr>
            <w:r w:rsidRPr="00A53FE3">
              <w:rPr>
                <w:rFonts w:ascii="Arial" w:hAnsi="Arial" w:cs="Arial"/>
                <w:sz w:val="24"/>
                <w:szCs w:val="24"/>
              </w:rPr>
              <w:t>Старобільський коледж ЛНАУ</w:t>
            </w:r>
          </w:p>
        </w:tc>
      </w:tr>
      <w:tr w:rsidR="00A53FE3" w:rsidRPr="00A53FE3" w:rsidTr="00FD3FC4">
        <w:tc>
          <w:tcPr>
            <w:tcW w:w="3652" w:type="dxa"/>
          </w:tcPr>
          <w:p w:rsidR="00DA4EAA" w:rsidRPr="00A53FE3" w:rsidRDefault="00DA4EAA" w:rsidP="00887D2A">
            <w:pPr>
              <w:tabs>
                <w:tab w:val="left" w:pos="567"/>
              </w:tabs>
              <w:spacing w:line="276" w:lineRule="auto"/>
              <w:rPr>
                <w:rFonts w:ascii="Arial" w:hAnsi="Arial" w:cs="Arial"/>
                <w:sz w:val="24"/>
                <w:szCs w:val="24"/>
              </w:rPr>
            </w:pPr>
            <w:r w:rsidRPr="00A53FE3">
              <w:rPr>
                <w:rFonts w:ascii="Arial" w:hAnsi="Arial" w:cs="Arial"/>
                <w:sz w:val="24"/>
                <w:szCs w:val="24"/>
              </w:rPr>
              <w:t xml:space="preserve">Оператор з ветеринарного </w:t>
            </w:r>
            <w:r w:rsidRPr="00A53FE3">
              <w:rPr>
                <w:rFonts w:ascii="Arial" w:hAnsi="Arial" w:cs="Arial"/>
                <w:sz w:val="24"/>
                <w:szCs w:val="24"/>
              </w:rPr>
              <w:lastRenderedPageBreak/>
              <w:t>оброблення тварин</w:t>
            </w:r>
          </w:p>
        </w:tc>
        <w:tc>
          <w:tcPr>
            <w:tcW w:w="3402" w:type="dxa"/>
          </w:tcPr>
          <w:p w:rsidR="00DA4EAA" w:rsidRPr="00A53FE3" w:rsidRDefault="00DA4EAA" w:rsidP="00887D2A">
            <w:pPr>
              <w:tabs>
                <w:tab w:val="left" w:pos="567"/>
              </w:tabs>
              <w:spacing w:line="276" w:lineRule="auto"/>
              <w:rPr>
                <w:rFonts w:ascii="Arial" w:hAnsi="Arial" w:cs="Arial"/>
                <w:sz w:val="24"/>
                <w:szCs w:val="24"/>
              </w:rPr>
            </w:pPr>
            <w:r w:rsidRPr="00A53FE3">
              <w:rPr>
                <w:rFonts w:ascii="Arial" w:hAnsi="Arial" w:cs="Arial"/>
                <w:sz w:val="24"/>
                <w:szCs w:val="24"/>
              </w:rPr>
              <w:lastRenderedPageBreak/>
              <w:t>Ветеринарна медицина</w:t>
            </w:r>
          </w:p>
        </w:tc>
        <w:tc>
          <w:tcPr>
            <w:tcW w:w="2693" w:type="dxa"/>
            <w:vMerge/>
          </w:tcPr>
          <w:p w:rsidR="00DA4EAA" w:rsidRPr="00A53FE3" w:rsidRDefault="00DA4EAA" w:rsidP="00887D2A">
            <w:pPr>
              <w:tabs>
                <w:tab w:val="left" w:pos="567"/>
              </w:tabs>
              <w:spacing w:line="276" w:lineRule="auto"/>
              <w:rPr>
                <w:rFonts w:ascii="Arial" w:hAnsi="Arial" w:cs="Arial"/>
                <w:sz w:val="24"/>
                <w:szCs w:val="24"/>
              </w:rPr>
            </w:pPr>
          </w:p>
        </w:tc>
      </w:tr>
      <w:tr w:rsidR="00A53FE3" w:rsidRPr="00A53FE3" w:rsidTr="00FD3FC4">
        <w:tc>
          <w:tcPr>
            <w:tcW w:w="3652" w:type="dxa"/>
          </w:tcPr>
          <w:p w:rsidR="00DA4EAA" w:rsidRPr="00A53FE3" w:rsidRDefault="00DA4EAA" w:rsidP="00887D2A">
            <w:pPr>
              <w:tabs>
                <w:tab w:val="left" w:pos="567"/>
              </w:tabs>
              <w:spacing w:line="276" w:lineRule="auto"/>
              <w:rPr>
                <w:rFonts w:ascii="Arial" w:hAnsi="Arial" w:cs="Arial"/>
                <w:sz w:val="24"/>
                <w:szCs w:val="24"/>
              </w:rPr>
            </w:pPr>
            <w:r w:rsidRPr="00A53FE3">
              <w:rPr>
                <w:rFonts w:ascii="Arial" w:hAnsi="Arial" w:cs="Arial"/>
                <w:sz w:val="24"/>
                <w:szCs w:val="24"/>
              </w:rPr>
              <w:lastRenderedPageBreak/>
              <w:t xml:space="preserve">Муляр </w:t>
            </w:r>
          </w:p>
          <w:p w:rsidR="00DA4EAA" w:rsidRPr="00A53FE3" w:rsidRDefault="00DA4EAA" w:rsidP="00887D2A">
            <w:pPr>
              <w:tabs>
                <w:tab w:val="left" w:pos="567"/>
              </w:tabs>
              <w:spacing w:line="276" w:lineRule="auto"/>
              <w:rPr>
                <w:rFonts w:ascii="Arial" w:hAnsi="Arial" w:cs="Arial"/>
                <w:sz w:val="24"/>
                <w:szCs w:val="24"/>
              </w:rPr>
            </w:pPr>
            <w:r w:rsidRPr="00A53FE3">
              <w:rPr>
                <w:rFonts w:ascii="Arial" w:hAnsi="Arial" w:cs="Arial"/>
                <w:sz w:val="24"/>
                <w:szCs w:val="24"/>
              </w:rPr>
              <w:t xml:space="preserve">Маляр </w:t>
            </w:r>
          </w:p>
          <w:p w:rsidR="00DA4EAA" w:rsidRPr="00A53FE3" w:rsidRDefault="00DA4EAA" w:rsidP="00887D2A">
            <w:pPr>
              <w:tabs>
                <w:tab w:val="left" w:pos="567"/>
              </w:tabs>
              <w:spacing w:line="276" w:lineRule="auto"/>
              <w:rPr>
                <w:rFonts w:ascii="Arial" w:hAnsi="Arial" w:cs="Arial"/>
                <w:sz w:val="24"/>
                <w:szCs w:val="24"/>
              </w:rPr>
            </w:pPr>
            <w:r w:rsidRPr="00A53FE3">
              <w:rPr>
                <w:rFonts w:ascii="Arial" w:hAnsi="Arial" w:cs="Arial"/>
                <w:sz w:val="24"/>
                <w:szCs w:val="24"/>
              </w:rPr>
              <w:t xml:space="preserve">Штукатур </w:t>
            </w:r>
          </w:p>
          <w:p w:rsidR="00DA4EAA" w:rsidRPr="00A53FE3" w:rsidRDefault="00DA4EAA" w:rsidP="00887D2A">
            <w:pPr>
              <w:tabs>
                <w:tab w:val="left" w:pos="567"/>
              </w:tabs>
              <w:spacing w:line="276" w:lineRule="auto"/>
              <w:rPr>
                <w:rFonts w:ascii="Arial" w:hAnsi="Arial" w:cs="Arial"/>
                <w:sz w:val="24"/>
                <w:szCs w:val="24"/>
              </w:rPr>
            </w:pPr>
            <w:r w:rsidRPr="00A53FE3">
              <w:rPr>
                <w:rFonts w:ascii="Arial" w:hAnsi="Arial" w:cs="Arial"/>
                <w:sz w:val="24"/>
                <w:szCs w:val="24"/>
              </w:rPr>
              <w:t>Лицювальник-плиточник,</w:t>
            </w:r>
          </w:p>
          <w:p w:rsidR="00DA4EAA" w:rsidRPr="00A53FE3" w:rsidRDefault="00DA4EAA" w:rsidP="00887D2A">
            <w:pPr>
              <w:tabs>
                <w:tab w:val="left" w:pos="567"/>
              </w:tabs>
              <w:spacing w:line="276" w:lineRule="auto"/>
              <w:rPr>
                <w:rFonts w:ascii="Arial" w:hAnsi="Arial" w:cs="Arial"/>
                <w:sz w:val="24"/>
                <w:szCs w:val="24"/>
              </w:rPr>
            </w:pPr>
            <w:r w:rsidRPr="00A53FE3">
              <w:rPr>
                <w:rFonts w:ascii="Arial" w:hAnsi="Arial" w:cs="Arial"/>
                <w:sz w:val="24"/>
                <w:szCs w:val="24"/>
              </w:rPr>
              <w:t xml:space="preserve">Монтажник гіпсокартонних конструкцій; </w:t>
            </w:r>
          </w:p>
          <w:p w:rsidR="00DA4EAA" w:rsidRPr="00A53FE3" w:rsidRDefault="00DA4EAA" w:rsidP="00887D2A">
            <w:pPr>
              <w:tabs>
                <w:tab w:val="left" w:pos="567"/>
              </w:tabs>
              <w:spacing w:line="276" w:lineRule="auto"/>
              <w:rPr>
                <w:rFonts w:ascii="Arial" w:hAnsi="Arial" w:cs="Arial"/>
                <w:sz w:val="24"/>
                <w:szCs w:val="24"/>
              </w:rPr>
            </w:pPr>
            <w:r w:rsidRPr="00A53FE3">
              <w:rPr>
                <w:rFonts w:ascii="Arial" w:hAnsi="Arial" w:cs="Arial"/>
                <w:sz w:val="24"/>
                <w:szCs w:val="24"/>
              </w:rPr>
              <w:t>Робітник з комплексного обслуговування та ремонту будинків</w:t>
            </w:r>
          </w:p>
        </w:tc>
        <w:tc>
          <w:tcPr>
            <w:tcW w:w="3402" w:type="dxa"/>
          </w:tcPr>
          <w:p w:rsidR="00DA4EAA" w:rsidRPr="00A53FE3" w:rsidRDefault="00DA4EAA" w:rsidP="00887D2A">
            <w:pPr>
              <w:tabs>
                <w:tab w:val="left" w:pos="567"/>
              </w:tabs>
              <w:spacing w:line="276" w:lineRule="auto"/>
              <w:rPr>
                <w:rFonts w:ascii="Arial" w:hAnsi="Arial" w:cs="Arial"/>
                <w:sz w:val="24"/>
                <w:szCs w:val="24"/>
              </w:rPr>
            </w:pPr>
            <w:r w:rsidRPr="00A53FE3">
              <w:rPr>
                <w:rFonts w:ascii="Arial" w:hAnsi="Arial" w:cs="Arial"/>
                <w:sz w:val="24"/>
                <w:szCs w:val="24"/>
              </w:rPr>
              <w:t>Будівництво, ремонт  та експлуатація будівель і споруд</w:t>
            </w:r>
          </w:p>
        </w:tc>
        <w:tc>
          <w:tcPr>
            <w:tcW w:w="2693" w:type="dxa"/>
          </w:tcPr>
          <w:p w:rsidR="00DA4EAA" w:rsidRPr="00A53FE3" w:rsidRDefault="00DA4EAA" w:rsidP="00887D2A">
            <w:pPr>
              <w:tabs>
                <w:tab w:val="left" w:pos="567"/>
              </w:tabs>
              <w:spacing w:line="276" w:lineRule="auto"/>
              <w:rPr>
                <w:rFonts w:ascii="Arial" w:hAnsi="Arial" w:cs="Arial"/>
                <w:sz w:val="24"/>
                <w:szCs w:val="24"/>
              </w:rPr>
            </w:pPr>
            <w:r w:rsidRPr="00A53FE3">
              <w:rPr>
                <w:rFonts w:ascii="Arial" w:hAnsi="Arial" w:cs="Arial"/>
                <w:sz w:val="24"/>
                <w:szCs w:val="24"/>
              </w:rPr>
              <w:t>Рубіжанський політехнічний коледж</w:t>
            </w:r>
          </w:p>
        </w:tc>
      </w:tr>
      <w:tr w:rsidR="00DA4EAA" w:rsidRPr="00A53FE3" w:rsidTr="00FD3FC4">
        <w:tc>
          <w:tcPr>
            <w:tcW w:w="3652" w:type="dxa"/>
          </w:tcPr>
          <w:p w:rsidR="00DA4EAA" w:rsidRPr="00A53FE3" w:rsidRDefault="00DA4EAA" w:rsidP="00887D2A">
            <w:pPr>
              <w:tabs>
                <w:tab w:val="left" w:pos="567"/>
              </w:tabs>
              <w:spacing w:line="276" w:lineRule="auto"/>
              <w:rPr>
                <w:rFonts w:ascii="Arial" w:hAnsi="Arial" w:cs="Arial"/>
                <w:sz w:val="24"/>
                <w:szCs w:val="24"/>
              </w:rPr>
            </w:pPr>
            <w:r w:rsidRPr="00A53FE3">
              <w:rPr>
                <w:rFonts w:ascii="Arial" w:hAnsi="Arial" w:cs="Arial"/>
                <w:sz w:val="24"/>
                <w:szCs w:val="24"/>
              </w:rPr>
              <w:t xml:space="preserve">Електрослюсар підземний </w:t>
            </w:r>
          </w:p>
          <w:p w:rsidR="00DA4EAA" w:rsidRPr="00A53FE3" w:rsidRDefault="00DA4EAA" w:rsidP="00887D2A">
            <w:pPr>
              <w:tabs>
                <w:tab w:val="left" w:pos="567"/>
              </w:tabs>
              <w:spacing w:line="276" w:lineRule="auto"/>
              <w:rPr>
                <w:rFonts w:ascii="Arial" w:hAnsi="Arial" w:cs="Arial"/>
                <w:sz w:val="24"/>
                <w:szCs w:val="24"/>
              </w:rPr>
            </w:pPr>
            <w:r w:rsidRPr="00A53FE3">
              <w:rPr>
                <w:rFonts w:ascii="Arial" w:hAnsi="Arial" w:cs="Arial"/>
                <w:sz w:val="24"/>
                <w:szCs w:val="24"/>
              </w:rPr>
              <w:t>Машиніст електровоза (підземний)</w:t>
            </w:r>
          </w:p>
        </w:tc>
        <w:tc>
          <w:tcPr>
            <w:tcW w:w="3402" w:type="dxa"/>
          </w:tcPr>
          <w:p w:rsidR="00DA4EAA" w:rsidRPr="00A53FE3" w:rsidRDefault="00DA4EAA" w:rsidP="00887D2A">
            <w:pPr>
              <w:tabs>
                <w:tab w:val="left" w:pos="567"/>
              </w:tabs>
              <w:spacing w:line="276" w:lineRule="auto"/>
              <w:rPr>
                <w:rFonts w:ascii="Arial" w:hAnsi="Arial" w:cs="Arial"/>
                <w:sz w:val="24"/>
                <w:szCs w:val="24"/>
              </w:rPr>
            </w:pPr>
            <w:r w:rsidRPr="00A53FE3">
              <w:rPr>
                <w:rFonts w:ascii="Arial" w:hAnsi="Arial" w:cs="Arial"/>
                <w:sz w:val="24"/>
                <w:szCs w:val="24"/>
              </w:rPr>
              <w:t>Експлуатація та ремонт гірничого електромеханічного обладнання та автоматичних пристроїв</w:t>
            </w:r>
          </w:p>
        </w:tc>
        <w:tc>
          <w:tcPr>
            <w:tcW w:w="2693" w:type="dxa"/>
          </w:tcPr>
          <w:p w:rsidR="00DA4EAA" w:rsidRPr="00A53FE3" w:rsidRDefault="00DA4EAA" w:rsidP="00887D2A">
            <w:pPr>
              <w:tabs>
                <w:tab w:val="left" w:pos="567"/>
              </w:tabs>
              <w:spacing w:line="276" w:lineRule="auto"/>
              <w:rPr>
                <w:rFonts w:ascii="Arial" w:hAnsi="Arial" w:cs="Arial"/>
                <w:sz w:val="24"/>
                <w:szCs w:val="24"/>
              </w:rPr>
            </w:pPr>
            <w:r w:rsidRPr="00A53FE3">
              <w:rPr>
                <w:rFonts w:ascii="Arial" w:hAnsi="Arial" w:cs="Arial"/>
                <w:sz w:val="24"/>
                <w:szCs w:val="24"/>
              </w:rPr>
              <w:t>Лисичанський гірничий технікум</w:t>
            </w:r>
          </w:p>
        </w:tc>
      </w:tr>
    </w:tbl>
    <w:p w:rsidR="00DA4EAA" w:rsidRPr="00A53FE3" w:rsidRDefault="00DA4EAA" w:rsidP="00887D2A">
      <w:pPr>
        <w:widowControl w:val="0"/>
        <w:spacing w:after="0"/>
        <w:ind w:firstLine="709"/>
        <w:rPr>
          <w:rFonts w:ascii="Arial" w:hAnsi="Arial" w:cs="Arial"/>
          <w:sz w:val="24"/>
          <w:szCs w:val="24"/>
        </w:rPr>
      </w:pPr>
    </w:p>
    <w:p w:rsidR="00DA4EAA" w:rsidRPr="00887D2A" w:rsidRDefault="00DA4EAA" w:rsidP="00887D2A">
      <w:pPr>
        <w:spacing w:after="0"/>
        <w:ind w:left="786"/>
        <w:contextualSpacing/>
        <w:rPr>
          <w:rFonts w:ascii="Arial" w:hAnsi="Arial" w:cs="Arial"/>
          <w:sz w:val="24"/>
          <w:szCs w:val="24"/>
        </w:rPr>
      </w:pPr>
      <w:r w:rsidRPr="00A53FE3">
        <w:rPr>
          <w:rFonts w:ascii="Arial" w:hAnsi="Arial" w:cs="Arial"/>
          <w:sz w:val="24"/>
          <w:szCs w:val="24"/>
          <w:lang w:val="ru-RU"/>
        </w:rPr>
        <w:t>(</w:t>
      </w:r>
      <w:r w:rsidRPr="00A53FE3">
        <w:rPr>
          <w:rFonts w:ascii="Arial" w:hAnsi="Arial" w:cs="Arial"/>
          <w:sz w:val="24"/>
          <w:szCs w:val="24"/>
        </w:rPr>
        <w:t>Статистичний збі</w:t>
      </w:r>
      <w:r w:rsidR="00887D2A">
        <w:rPr>
          <w:rFonts w:ascii="Arial" w:hAnsi="Arial" w:cs="Arial"/>
          <w:sz w:val="24"/>
          <w:szCs w:val="24"/>
        </w:rPr>
        <w:t>рник «Освіта Луганщини – 2015»)</w:t>
      </w:r>
    </w:p>
    <w:p w:rsidR="00DA4EAA" w:rsidRPr="00A53FE3" w:rsidRDefault="00DA4EAA" w:rsidP="00FD3FC4">
      <w:pPr>
        <w:tabs>
          <w:tab w:val="left" w:pos="720"/>
          <w:tab w:val="left" w:pos="8820"/>
          <w:tab w:val="left" w:pos="9000"/>
          <w:tab w:val="left" w:pos="9900"/>
        </w:tabs>
        <w:suppressAutoHyphens/>
        <w:spacing w:after="0"/>
        <w:ind w:firstLine="709"/>
        <w:jc w:val="both"/>
        <w:rPr>
          <w:rFonts w:ascii="Arial" w:eastAsia="Times New Roman" w:hAnsi="Arial" w:cs="Arial"/>
          <w:sz w:val="24"/>
          <w:szCs w:val="24"/>
          <w:lang w:eastAsia="ar-SA"/>
        </w:rPr>
      </w:pPr>
    </w:p>
    <w:p w:rsidR="00DA4EAA" w:rsidRPr="00A53FE3" w:rsidRDefault="00DA4EAA" w:rsidP="00FD3FC4">
      <w:pPr>
        <w:tabs>
          <w:tab w:val="left" w:pos="720"/>
          <w:tab w:val="left" w:pos="8820"/>
          <w:tab w:val="left" w:pos="9000"/>
          <w:tab w:val="left" w:pos="9900"/>
        </w:tabs>
        <w:suppressAutoHyphens/>
        <w:spacing w:after="0"/>
        <w:ind w:firstLine="709"/>
        <w:jc w:val="both"/>
        <w:rPr>
          <w:rFonts w:ascii="Arial" w:eastAsia="Times New Roman" w:hAnsi="Arial" w:cs="Arial"/>
          <w:sz w:val="24"/>
          <w:szCs w:val="24"/>
          <w:lang w:eastAsia="ar-SA"/>
        </w:rPr>
      </w:pPr>
    </w:p>
    <w:p w:rsidR="00DA4EAA" w:rsidRPr="00A53FE3" w:rsidRDefault="00DA4EAA" w:rsidP="00FD3FC4">
      <w:pPr>
        <w:tabs>
          <w:tab w:val="left" w:pos="720"/>
          <w:tab w:val="left" w:pos="8820"/>
          <w:tab w:val="left" w:pos="9000"/>
          <w:tab w:val="left" w:pos="9900"/>
        </w:tabs>
        <w:suppressAutoHyphens/>
        <w:spacing w:after="0"/>
        <w:ind w:firstLine="709"/>
        <w:jc w:val="both"/>
        <w:rPr>
          <w:rFonts w:ascii="Arial" w:eastAsia="Times New Roman" w:hAnsi="Arial" w:cs="Arial"/>
          <w:sz w:val="24"/>
          <w:szCs w:val="24"/>
          <w:lang w:eastAsia="ar-SA"/>
        </w:rPr>
      </w:pPr>
    </w:p>
    <w:p w:rsidR="00DA4EAA" w:rsidRPr="00A53FE3" w:rsidRDefault="00DA4EAA" w:rsidP="00FD3FC4">
      <w:pPr>
        <w:tabs>
          <w:tab w:val="left" w:pos="567"/>
        </w:tabs>
        <w:spacing w:after="0"/>
        <w:jc w:val="right"/>
        <w:rPr>
          <w:rFonts w:ascii="Arial" w:hAnsi="Arial" w:cs="Arial"/>
          <w:sz w:val="24"/>
          <w:szCs w:val="24"/>
        </w:rPr>
      </w:pPr>
      <w:r w:rsidRPr="00A53FE3">
        <w:rPr>
          <w:rFonts w:ascii="Arial" w:hAnsi="Arial" w:cs="Arial"/>
          <w:sz w:val="24"/>
          <w:szCs w:val="24"/>
        </w:rPr>
        <w:t>Додаток А 1.1.8</w:t>
      </w:r>
    </w:p>
    <w:p w:rsidR="00DA4EAA" w:rsidRPr="00A53FE3" w:rsidRDefault="00DA4EAA" w:rsidP="00FD3FC4">
      <w:pPr>
        <w:tabs>
          <w:tab w:val="left" w:pos="567"/>
        </w:tabs>
        <w:spacing w:after="0"/>
        <w:jc w:val="both"/>
        <w:rPr>
          <w:rFonts w:ascii="Arial" w:hAnsi="Arial" w:cs="Arial"/>
          <w:b/>
          <w:sz w:val="24"/>
          <w:szCs w:val="24"/>
        </w:rPr>
      </w:pPr>
    </w:p>
    <w:p w:rsidR="00DA4EAA" w:rsidRPr="00A53FE3" w:rsidRDefault="00DA4EAA" w:rsidP="00FD3FC4">
      <w:pPr>
        <w:tabs>
          <w:tab w:val="left" w:pos="567"/>
        </w:tabs>
        <w:spacing w:after="0"/>
        <w:jc w:val="center"/>
        <w:rPr>
          <w:rFonts w:ascii="Arial" w:hAnsi="Arial" w:cs="Arial"/>
          <w:b/>
          <w:sz w:val="24"/>
          <w:szCs w:val="24"/>
          <w:lang w:val="ru-RU"/>
        </w:rPr>
      </w:pPr>
      <w:r w:rsidRPr="00A53FE3">
        <w:rPr>
          <w:rFonts w:ascii="Arial" w:hAnsi="Arial" w:cs="Arial"/>
          <w:b/>
          <w:sz w:val="24"/>
          <w:szCs w:val="24"/>
          <w:lang w:val="ru-RU"/>
        </w:rPr>
        <w:t xml:space="preserve">Питома вага соціально вразливих груп населення </w:t>
      </w:r>
    </w:p>
    <w:p w:rsidR="00DA4EAA" w:rsidRPr="00A53FE3" w:rsidRDefault="00DA4EAA" w:rsidP="00FD3FC4">
      <w:pPr>
        <w:tabs>
          <w:tab w:val="left" w:pos="567"/>
        </w:tabs>
        <w:spacing w:after="0"/>
        <w:jc w:val="center"/>
        <w:rPr>
          <w:rFonts w:ascii="Arial" w:hAnsi="Arial" w:cs="Arial"/>
          <w:b/>
          <w:sz w:val="24"/>
          <w:szCs w:val="24"/>
          <w:vertAlign w:val="superscript"/>
          <w:lang w:val="ru-RU"/>
        </w:rPr>
      </w:pPr>
      <w:r w:rsidRPr="00A53FE3">
        <w:rPr>
          <w:rFonts w:ascii="Arial" w:hAnsi="Arial" w:cs="Arial"/>
          <w:b/>
          <w:sz w:val="24"/>
          <w:szCs w:val="24"/>
          <w:lang w:val="ru-RU"/>
        </w:rPr>
        <w:t>у загальній кількості учнів ПТНЗ області</w:t>
      </w:r>
      <w:r w:rsidRPr="00A53FE3">
        <w:rPr>
          <w:rFonts w:ascii="Arial" w:hAnsi="Arial" w:cs="Arial"/>
          <w:b/>
          <w:sz w:val="24"/>
          <w:szCs w:val="24"/>
          <w:vertAlign w:val="superscript"/>
          <w:lang w:val="ru-RU"/>
        </w:rPr>
        <w:t>1</w:t>
      </w:r>
    </w:p>
    <w:tbl>
      <w:tblPr>
        <w:tblStyle w:val="TableGrid"/>
        <w:tblW w:w="0" w:type="auto"/>
        <w:jc w:val="center"/>
        <w:tblLook w:val="04A0"/>
      </w:tblPr>
      <w:tblGrid>
        <w:gridCol w:w="4493"/>
        <w:gridCol w:w="2136"/>
        <w:gridCol w:w="1984"/>
      </w:tblGrid>
      <w:tr w:rsidR="00A53FE3" w:rsidRPr="00A53FE3" w:rsidTr="00FD3FC4">
        <w:trPr>
          <w:jc w:val="center"/>
        </w:trPr>
        <w:tc>
          <w:tcPr>
            <w:tcW w:w="4493" w:type="dxa"/>
          </w:tcPr>
          <w:p w:rsidR="00DA4EAA" w:rsidRPr="00A53FE3" w:rsidRDefault="00DA4EAA" w:rsidP="00FD3FC4">
            <w:pPr>
              <w:tabs>
                <w:tab w:val="left" w:pos="567"/>
              </w:tabs>
              <w:spacing w:line="276" w:lineRule="auto"/>
              <w:rPr>
                <w:rFonts w:ascii="Arial" w:hAnsi="Arial" w:cs="Arial"/>
                <w:sz w:val="24"/>
                <w:szCs w:val="24"/>
              </w:rPr>
            </w:pPr>
            <w:r w:rsidRPr="00A53FE3">
              <w:rPr>
                <w:rFonts w:ascii="Arial" w:hAnsi="Arial" w:cs="Arial"/>
                <w:sz w:val="24"/>
                <w:szCs w:val="24"/>
              </w:rPr>
              <w:t>Категорії / навч. рік</w:t>
            </w:r>
          </w:p>
        </w:tc>
        <w:tc>
          <w:tcPr>
            <w:tcW w:w="2136" w:type="dxa"/>
          </w:tcPr>
          <w:p w:rsidR="00DA4EAA" w:rsidRPr="00A53FE3" w:rsidRDefault="00DA4EAA" w:rsidP="00FD3FC4">
            <w:pPr>
              <w:tabs>
                <w:tab w:val="left" w:pos="567"/>
              </w:tabs>
              <w:spacing w:line="276" w:lineRule="auto"/>
              <w:jc w:val="center"/>
              <w:rPr>
                <w:rFonts w:ascii="Arial" w:hAnsi="Arial" w:cs="Arial"/>
                <w:sz w:val="24"/>
                <w:szCs w:val="24"/>
              </w:rPr>
            </w:pPr>
            <w:r w:rsidRPr="00A53FE3">
              <w:rPr>
                <w:rFonts w:ascii="Arial" w:hAnsi="Arial" w:cs="Arial"/>
                <w:sz w:val="24"/>
                <w:szCs w:val="24"/>
              </w:rPr>
              <w:t>На 1.01.2015</w:t>
            </w:r>
          </w:p>
          <w:p w:rsidR="00DA4EAA" w:rsidRPr="00A53FE3" w:rsidRDefault="00DA4EAA" w:rsidP="00FD3FC4">
            <w:pPr>
              <w:tabs>
                <w:tab w:val="left" w:pos="567"/>
              </w:tabs>
              <w:spacing w:line="276" w:lineRule="auto"/>
              <w:jc w:val="center"/>
              <w:rPr>
                <w:rFonts w:ascii="Arial" w:hAnsi="Arial" w:cs="Arial"/>
                <w:sz w:val="24"/>
                <w:szCs w:val="24"/>
              </w:rPr>
            </w:pPr>
            <w:r w:rsidRPr="00A53FE3">
              <w:rPr>
                <w:rFonts w:ascii="Arial" w:hAnsi="Arial" w:cs="Arial"/>
                <w:sz w:val="24"/>
                <w:szCs w:val="24"/>
              </w:rPr>
              <w:t>кількість, %</w:t>
            </w:r>
          </w:p>
        </w:tc>
        <w:tc>
          <w:tcPr>
            <w:tcW w:w="1984" w:type="dxa"/>
          </w:tcPr>
          <w:p w:rsidR="00DA4EAA" w:rsidRPr="00A53FE3" w:rsidRDefault="00DA4EAA" w:rsidP="00FD3FC4">
            <w:pPr>
              <w:tabs>
                <w:tab w:val="left" w:pos="567"/>
              </w:tabs>
              <w:spacing w:line="276" w:lineRule="auto"/>
              <w:jc w:val="center"/>
              <w:rPr>
                <w:rFonts w:ascii="Arial" w:hAnsi="Arial" w:cs="Arial"/>
                <w:sz w:val="24"/>
                <w:szCs w:val="24"/>
              </w:rPr>
            </w:pPr>
            <w:r w:rsidRPr="00A53FE3">
              <w:rPr>
                <w:rFonts w:ascii="Arial" w:hAnsi="Arial" w:cs="Arial"/>
                <w:sz w:val="24"/>
                <w:szCs w:val="24"/>
              </w:rPr>
              <w:t>На 1.01.2016</w:t>
            </w:r>
          </w:p>
          <w:p w:rsidR="00DA4EAA" w:rsidRPr="00A53FE3" w:rsidRDefault="00DA4EAA" w:rsidP="00FD3FC4">
            <w:pPr>
              <w:tabs>
                <w:tab w:val="left" w:pos="567"/>
              </w:tabs>
              <w:spacing w:line="276" w:lineRule="auto"/>
              <w:jc w:val="center"/>
              <w:rPr>
                <w:rFonts w:ascii="Arial" w:hAnsi="Arial" w:cs="Arial"/>
                <w:sz w:val="24"/>
                <w:szCs w:val="24"/>
              </w:rPr>
            </w:pPr>
            <w:r w:rsidRPr="00A53FE3">
              <w:rPr>
                <w:rFonts w:ascii="Arial" w:hAnsi="Arial" w:cs="Arial"/>
                <w:sz w:val="24"/>
                <w:szCs w:val="24"/>
              </w:rPr>
              <w:t xml:space="preserve">кількість, % </w:t>
            </w:r>
          </w:p>
        </w:tc>
      </w:tr>
      <w:tr w:rsidR="00A53FE3" w:rsidRPr="00A53FE3" w:rsidTr="00FD3FC4">
        <w:trPr>
          <w:jc w:val="center"/>
        </w:trPr>
        <w:tc>
          <w:tcPr>
            <w:tcW w:w="4493" w:type="dxa"/>
          </w:tcPr>
          <w:p w:rsidR="00DA4EAA" w:rsidRPr="00A53FE3" w:rsidRDefault="00DA4EAA" w:rsidP="00FD3FC4">
            <w:pPr>
              <w:tabs>
                <w:tab w:val="left" w:pos="567"/>
              </w:tabs>
              <w:spacing w:line="276" w:lineRule="auto"/>
              <w:rPr>
                <w:rFonts w:ascii="Arial" w:hAnsi="Arial" w:cs="Arial"/>
                <w:sz w:val="24"/>
                <w:szCs w:val="24"/>
              </w:rPr>
            </w:pPr>
            <w:r w:rsidRPr="00A53FE3">
              <w:rPr>
                <w:rFonts w:ascii="Arial" w:hAnsi="Arial" w:cs="Arial"/>
                <w:sz w:val="24"/>
                <w:szCs w:val="24"/>
              </w:rPr>
              <w:t>Діти-сироти та діти, позбавлені батьківського піклування</w:t>
            </w:r>
          </w:p>
        </w:tc>
        <w:tc>
          <w:tcPr>
            <w:tcW w:w="2136" w:type="dxa"/>
          </w:tcPr>
          <w:p w:rsidR="00DA4EAA" w:rsidRPr="00A53FE3" w:rsidRDefault="00DA4EAA" w:rsidP="00FD3FC4">
            <w:pPr>
              <w:tabs>
                <w:tab w:val="left" w:pos="567"/>
              </w:tabs>
              <w:spacing w:line="276" w:lineRule="auto"/>
              <w:jc w:val="center"/>
              <w:rPr>
                <w:rFonts w:ascii="Arial" w:hAnsi="Arial" w:cs="Arial"/>
                <w:sz w:val="24"/>
                <w:szCs w:val="24"/>
              </w:rPr>
            </w:pPr>
            <w:r w:rsidRPr="00A53FE3">
              <w:rPr>
                <w:rFonts w:ascii="Arial" w:hAnsi="Arial" w:cs="Arial"/>
                <w:sz w:val="24"/>
                <w:szCs w:val="24"/>
              </w:rPr>
              <w:t>317</w:t>
            </w:r>
          </w:p>
          <w:p w:rsidR="00DA4EAA" w:rsidRPr="00A53FE3" w:rsidRDefault="00DA4EAA" w:rsidP="00FD3FC4">
            <w:pPr>
              <w:tabs>
                <w:tab w:val="left" w:pos="567"/>
              </w:tabs>
              <w:spacing w:line="276" w:lineRule="auto"/>
              <w:jc w:val="center"/>
              <w:rPr>
                <w:rFonts w:ascii="Arial" w:hAnsi="Arial" w:cs="Arial"/>
                <w:sz w:val="24"/>
                <w:szCs w:val="24"/>
              </w:rPr>
            </w:pPr>
            <w:r w:rsidRPr="00A53FE3">
              <w:rPr>
                <w:rFonts w:ascii="Arial" w:hAnsi="Arial" w:cs="Arial"/>
                <w:sz w:val="24"/>
                <w:szCs w:val="24"/>
              </w:rPr>
              <w:t>5,0%</w:t>
            </w:r>
          </w:p>
        </w:tc>
        <w:tc>
          <w:tcPr>
            <w:tcW w:w="1984" w:type="dxa"/>
          </w:tcPr>
          <w:p w:rsidR="00DA4EAA" w:rsidRPr="00A53FE3" w:rsidRDefault="00DA4EAA" w:rsidP="00FD3FC4">
            <w:pPr>
              <w:tabs>
                <w:tab w:val="left" w:pos="567"/>
              </w:tabs>
              <w:spacing w:line="276" w:lineRule="auto"/>
              <w:jc w:val="center"/>
              <w:rPr>
                <w:rFonts w:ascii="Arial" w:hAnsi="Arial" w:cs="Arial"/>
                <w:sz w:val="24"/>
                <w:szCs w:val="24"/>
              </w:rPr>
            </w:pPr>
            <w:r w:rsidRPr="00A53FE3">
              <w:rPr>
                <w:rFonts w:ascii="Arial" w:hAnsi="Arial" w:cs="Arial"/>
                <w:sz w:val="24"/>
                <w:szCs w:val="24"/>
              </w:rPr>
              <w:t>279</w:t>
            </w:r>
          </w:p>
          <w:p w:rsidR="00DA4EAA" w:rsidRPr="00A53FE3" w:rsidRDefault="00DA4EAA" w:rsidP="00FD3FC4">
            <w:pPr>
              <w:tabs>
                <w:tab w:val="left" w:pos="567"/>
              </w:tabs>
              <w:spacing w:line="276" w:lineRule="auto"/>
              <w:jc w:val="center"/>
              <w:rPr>
                <w:rFonts w:ascii="Arial" w:hAnsi="Arial" w:cs="Arial"/>
                <w:sz w:val="24"/>
                <w:szCs w:val="24"/>
              </w:rPr>
            </w:pPr>
            <w:r w:rsidRPr="00A53FE3">
              <w:rPr>
                <w:rFonts w:ascii="Arial" w:hAnsi="Arial" w:cs="Arial"/>
                <w:sz w:val="24"/>
                <w:szCs w:val="24"/>
              </w:rPr>
              <w:t>4,7%</w:t>
            </w:r>
          </w:p>
        </w:tc>
      </w:tr>
      <w:tr w:rsidR="00A53FE3" w:rsidRPr="00A53FE3" w:rsidTr="00FD3FC4">
        <w:trPr>
          <w:jc w:val="center"/>
        </w:trPr>
        <w:tc>
          <w:tcPr>
            <w:tcW w:w="4493" w:type="dxa"/>
          </w:tcPr>
          <w:p w:rsidR="00DA4EAA" w:rsidRPr="00A53FE3" w:rsidRDefault="00DA4EAA" w:rsidP="00FD3FC4">
            <w:pPr>
              <w:tabs>
                <w:tab w:val="left" w:pos="567"/>
              </w:tabs>
              <w:spacing w:line="276" w:lineRule="auto"/>
              <w:rPr>
                <w:rFonts w:ascii="Arial" w:hAnsi="Arial" w:cs="Arial"/>
                <w:sz w:val="24"/>
                <w:szCs w:val="24"/>
              </w:rPr>
            </w:pPr>
            <w:r w:rsidRPr="00A53FE3">
              <w:rPr>
                <w:rFonts w:ascii="Arial" w:hAnsi="Arial" w:cs="Arial"/>
                <w:sz w:val="24"/>
                <w:szCs w:val="24"/>
              </w:rPr>
              <w:t>Напівсироти</w:t>
            </w:r>
          </w:p>
        </w:tc>
        <w:tc>
          <w:tcPr>
            <w:tcW w:w="2136" w:type="dxa"/>
          </w:tcPr>
          <w:p w:rsidR="00DA4EAA" w:rsidRPr="00A53FE3" w:rsidRDefault="00DA4EAA" w:rsidP="00FD3FC4">
            <w:pPr>
              <w:tabs>
                <w:tab w:val="left" w:pos="567"/>
              </w:tabs>
              <w:spacing w:line="276" w:lineRule="auto"/>
              <w:jc w:val="center"/>
              <w:rPr>
                <w:rFonts w:ascii="Arial" w:hAnsi="Arial" w:cs="Arial"/>
                <w:sz w:val="24"/>
                <w:szCs w:val="24"/>
              </w:rPr>
            </w:pPr>
            <w:r w:rsidRPr="00A53FE3">
              <w:rPr>
                <w:rFonts w:ascii="Arial" w:hAnsi="Arial" w:cs="Arial"/>
                <w:sz w:val="24"/>
                <w:szCs w:val="24"/>
              </w:rPr>
              <w:t>676</w:t>
            </w:r>
          </w:p>
          <w:p w:rsidR="00DA4EAA" w:rsidRPr="00A53FE3" w:rsidRDefault="00DA4EAA" w:rsidP="00FD3FC4">
            <w:pPr>
              <w:tabs>
                <w:tab w:val="left" w:pos="567"/>
              </w:tabs>
              <w:spacing w:line="276" w:lineRule="auto"/>
              <w:jc w:val="center"/>
              <w:rPr>
                <w:rFonts w:ascii="Arial" w:hAnsi="Arial" w:cs="Arial"/>
                <w:sz w:val="24"/>
                <w:szCs w:val="24"/>
              </w:rPr>
            </w:pPr>
            <w:r w:rsidRPr="00A53FE3">
              <w:rPr>
                <w:rFonts w:ascii="Arial" w:hAnsi="Arial" w:cs="Arial"/>
                <w:sz w:val="24"/>
                <w:szCs w:val="24"/>
              </w:rPr>
              <w:t>10,7%</w:t>
            </w:r>
          </w:p>
        </w:tc>
        <w:tc>
          <w:tcPr>
            <w:tcW w:w="1984" w:type="dxa"/>
          </w:tcPr>
          <w:p w:rsidR="00DA4EAA" w:rsidRPr="00A53FE3" w:rsidRDefault="00DA4EAA" w:rsidP="00FD3FC4">
            <w:pPr>
              <w:tabs>
                <w:tab w:val="left" w:pos="567"/>
              </w:tabs>
              <w:spacing w:line="276" w:lineRule="auto"/>
              <w:jc w:val="center"/>
              <w:rPr>
                <w:rFonts w:ascii="Arial" w:hAnsi="Arial" w:cs="Arial"/>
                <w:sz w:val="24"/>
                <w:szCs w:val="24"/>
              </w:rPr>
            </w:pPr>
            <w:r w:rsidRPr="00A53FE3">
              <w:rPr>
                <w:rFonts w:ascii="Arial" w:hAnsi="Arial" w:cs="Arial"/>
                <w:sz w:val="24"/>
                <w:szCs w:val="24"/>
              </w:rPr>
              <w:t>530</w:t>
            </w:r>
          </w:p>
          <w:p w:rsidR="00DA4EAA" w:rsidRPr="00A53FE3" w:rsidRDefault="00DA4EAA" w:rsidP="00FD3FC4">
            <w:pPr>
              <w:tabs>
                <w:tab w:val="left" w:pos="567"/>
              </w:tabs>
              <w:spacing w:line="276" w:lineRule="auto"/>
              <w:jc w:val="center"/>
              <w:rPr>
                <w:rFonts w:ascii="Arial" w:hAnsi="Arial" w:cs="Arial"/>
                <w:sz w:val="24"/>
                <w:szCs w:val="24"/>
              </w:rPr>
            </w:pPr>
            <w:r w:rsidRPr="00A53FE3">
              <w:rPr>
                <w:rFonts w:ascii="Arial" w:hAnsi="Arial" w:cs="Arial"/>
                <w:sz w:val="24"/>
                <w:szCs w:val="24"/>
              </w:rPr>
              <w:t>9,0%</w:t>
            </w:r>
          </w:p>
        </w:tc>
      </w:tr>
      <w:tr w:rsidR="00A53FE3" w:rsidRPr="00A53FE3" w:rsidTr="00FD3FC4">
        <w:trPr>
          <w:jc w:val="center"/>
        </w:trPr>
        <w:tc>
          <w:tcPr>
            <w:tcW w:w="4493" w:type="dxa"/>
          </w:tcPr>
          <w:p w:rsidR="00DA4EAA" w:rsidRPr="00A53FE3" w:rsidRDefault="00DA4EAA" w:rsidP="00FD3FC4">
            <w:pPr>
              <w:tabs>
                <w:tab w:val="left" w:pos="567"/>
              </w:tabs>
              <w:spacing w:line="276" w:lineRule="auto"/>
              <w:rPr>
                <w:rFonts w:ascii="Arial" w:hAnsi="Arial" w:cs="Arial"/>
                <w:sz w:val="24"/>
                <w:szCs w:val="24"/>
              </w:rPr>
            </w:pPr>
            <w:r w:rsidRPr="00A53FE3">
              <w:rPr>
                <w:rFonts w:ascii="Arial" w:hAnsi="Arial" w:cs="Arial"/>
                <w:sz w:val="24"/>
                <w:szCs w:val="24"/>
              </w:rPr>
              <w:t>Особи з особливими потребами</w:t>
            </w:r>
          </w:p>
        </w:tc>
        <w:tc>
          <w:tcPr>
            <w:tcW w:w="2136" w:type="dxa"/>
          </w:tcPr>
          <w:p w:rsidR="00DA4EAA" w:rsidRPr="00A53FE3" w:rsidRDefault="00DA4EAA" w:rsidP="00FD3FC4">
            <w:pPr>
              <w:tabs>
                <w:tab w:val="left" w:pos="567"/>
              </w:tabs>
              <w:spacing w:line="276" w:lineRule="auto"/>
              <w:jc w:val="center"/>
              <w:rPr>
                <w:rFonts w:ascii="Arial" w:hAnsi="Arial" w:cs="Arial"/>
                <w:sz w:val="24"/>
                <w:szCs w:val="24"/>
              </w:rPr>
            </w:pPr>
            <w:r w:rsidRPr="00A53FE3">
              <w:rPr>
                <w:rFonts w:ascii="Arial" w:hAnsi="Arial" w:cs="Arial"/>
                <w:sz w:val="24"/>
                <w:szCs w:val="24"/>
              </w:rPr>
              <w:t>45</w:t>
            </w:r>
          </w:p>
          <w:p w:rsidR="00DA4EAA" w:rsidRPr="00A53FE3" w:rsidRDefault="00DA4EAA" w:rsidP="00FD3FC4">
            <w:pPr>
              <w:tabs>
                <w:tab w:val="left" w:pos="567"/>
              </w:tabs>
              <w:spacing w:line="276" w:lineRule="auto"/>
              <w:jc w:val="center"/>
              <w:rPr>
                <w:rFonts w:ascii="Arial" w:hAnsi="Arial" w:cs="Arial"/>
                <w:sz w:val="24"/>
                <w:szCs w:val="24"/>
              </w:rPr>
            </w:pPr>
            <w:r w:rsidRPr="00A53FE3">
              <w:rPr>
                <w:rFonts w:ascii="Arial" w:hAnsi="Arial" w:cs="Arial"/>
                <w:sz w:val="24"/>
                <w:szCs w:val="24"/>
              </w:rPr>
              <w:t>0,7%</w:t>
            </w:r>
          </w:p>
        </w:tc>
        <w:tc>
          <w:tcPr>
            <w:tcW w:w="1984" w:type="dxa"/>
          </w:tcPr>
          <w:p w:rsidR="00DA4EAA" w:rsidRPr="00A53FE3" w:rsidRDefault="00DA4EAA" w:rsidP="00FD3FC4">
            <w:pPr>
              <w:tabs>
                <w:tab w:val="left" w:pos="567"/>
              </w:tabs>
              <w:spacing w:line="276" w:lineRule="auto"/>
              <w:jc w:val="center"/>
              <w:rPr>
                <w:rFonts w:ascii="Arial" w:hAnsi="Arial" w:cs="Arial"/>
                <w:sz w:val="24"/>
                <w:szCs w:val="24"/>
              </w:rPr>
            </w:pPr>
            <w:r w:rsidRPr="00A53FE3">
              <w:rPr>
                <w:rFonts w:ascii="Arial" w:hAnsi="Arial" w:cs="Arial"/>
                <w:sz w:val="24"/>
                <w:szCs w:val="24"/>
              </w:rPr>
              <w:t>50</w:t>
            </w:r>
          </w:p>
          <w:p w:rsidR="00DA4EAA" w:rsidRPr="00A53FE3" w:rsidRDefault="00DA4EAA" w:rsidP="00FD3FC4">
            <w:pPr>
              <w:tabs>
                <w:tab w:val="left" w:pos="567"/>
              </w:tabs>
              <w:spacing w:line="276" w:lineRule="auto"/>
              <w:jc w:val="center"/>
              <w:rPr>
                <w:rFonts w:ascii="Arial" w:hAnsi="Arial" w:cs="Arial"/>
                <w:sz w:val="24"/>
                <w:szCs w:val="24"/>
              </w:rPr>
            </w:pPr>
            <w:r w:rsidRPr="00A53FE3">
              <w:rPr>
                <w:rFonts w:ascii="Arial" w:hAnsi="Arial" w:cs="Arial"/>
                <w:sz w:val="24"/>
                <w:szCs w:val="24"/>
              </w:rPr>
              <w:t>0,9%</w:t>
            </w:r>
          </w:p>
        </w:tc>
      </w:tr>
      <w:tr w:rsidR="00A53FE3" w:rsidRPr="00A53FE3" w:rsidTr="00FD3FC4">
        <w:trPr>
          <w:jc w:val="center"/>
        </w:trPr>
        <w:tc>
          <w:tcPr>
            <w:tcW w:w="4493" w:type="dxa"/>
          </w:tcPr>
          <w:p w:rsidR="00DA4EAA" w:rsidRPr="00A53FE3" w:rsidRDefault="00DA4EAA" w:rsidP="00FD3FC4">
            <w:pPr>
              <w:tabs>
                <w:tab w:val="left" w:pos="567"/>
              </w:tabs>
              <w:spacing w:line="276" w:lineRule="auto"/>
              <w:rPr>
                <w:rFonts w:ascii="Arial" w:hAnsi="Arial" w:cs="Arial"/>
                <w:sz w:val="24"/>
                <w:szCs w:val="24"/>
              </w:rPr>
            </w:pPr>
            <w:r w:rsidRPr="00A53FE3">
              <w:rPr>
                <w:rFonts w:ascii="Arial" w:hAnsi="Arial" w:cs="Arial"/>
                <w:sz w:val="24"/>
                <w:szCs w:val="24"/>
              </w:rPr>
              <w:t>Діти з неблагонадійних сімей</w:t>
            </w:r>
          </w:p>
        </w:tc>
        <w:tc>
          <w:tcPr>
            <w:tcW w:w="2136" w:type="dxa"/>
          </w:tcPr>
          <w:p w:rsidR="00DA4EAA" w:rsidRPr="00A53FE3" w:rsidRDefault="00DA4EAA" w:rsidP="00FD3FC4">
            <w:pPr>
              <w:tabs>
                <w:tab w:val="left" w:pos="567"/>
              </w:tabs>
              <w:spacing w:line="276" w:lineRule="auto"/>
              <w:jc w:val="center"/>
              <w:rPr>
                <w:rFonts w:ascii="Arial" w:hAnsi="Arial" w:cs="Arial"/>
                <w:sz w:val="24"/>
                <w:szCs w:val="24"/>
              </w:rPr>
            </w:pPr>
            <w:r w:rsidRPr="00A53FE3">
              <w:rPr>
                <w:rFonts w:ascii="Arial" w:hAnsi="Arial" w:cs="Arial"/>
                <w:sz w:val="24"/>
                <w:szCs w:val="24"/>
              </w:rPr>
              <w:t>91</w:t>
            </w:r>
          </w:p>
          <w:p w:rsidR="00DA4EAA" w:rsidRPr="00A53FE3" w:rsidRDefault="00DA4EAA" w:rsidP="00FD3FC4">
            <w:pPr>
              <w:tabs>
                <w:tab w:val="left" w:pos="567"/>
              </w:tabs>
              <w:spacing w:line="276" w:lineRule="auto"/>
              <w:jc w:val="center"/>
              <w:rPr>
                <w:rFonts w:ascii="Arial" w:hAnsi="Arial" w:cs="Arial"/>
                <w:sz w:val="24"/>
                <w:szCs w:val="24"/>
              </w:rPr>
            </w:pPr>
            <w:r w:rsidRPr="00A53FE3">
              <w:rPr>
                <w:rFonts w:ascii="Arial" w:hAnsi="Arial" w:cs="Arial"/>
                <w:sz w:val="24"/>
                <w:szCs w:val="24"/>
              </w:rPr>
              <w:t>1,4%</w:t>
            </w:r>
          </w:p>
        </w:tc>
        <w:tc>
          <w:tcPr>
            <w:tcW w:w="1984" w:type="dxa"/>
          </w:tcPr>
          <w:p w:rsidR="00DA4EAA" w:rsidRPr="00A53FE3" w:rsidRDefault="00DA4EAA" w:rsidP="00FD3FC4">
            <w:pPr>
              <w:tabs>
                <w:tab w:val="left" w:pos="567"/>
              </w:tabs>
              <w:spacing w:line="276" w:lineRule="auto"/>
              <w:jc w:val="center"/>
              <w:rPr>
                <w:rFonts w:ascii="Arial" w:hAnsi="Arial" w:cs="Arial"/>
                <w:sz w:val="24"/>
                <w:szCs w:val="24"/>
              </w:rPr>
            </w:pPr>
            <w:r w:rsidRPr="00A53FE3">
              <w:rPr>
                <w:rFonts w:ascii="Arial" w:hAnsi="Arial" w:cs="Arial"/>
                <w:sz w:val="24"/>
                <w:szCs w:val="24"/>
              </w:rPr>
              <w:t>84</w:t>
            </w:r>
          </w:p>
          <w:p w:rsidR="00DA4EAA" w:rsidRPr="00A53FE3" w:rsidRDefault="00DA4EAA" w:rsidP="00FD3FC4">
            <w:pPr>
              <w:tabs>
                <w:tab w:val="left" w:pos="567"/>
              </w:tabs>
              <w:spacing w:line="276" w:lineRule="auto"/>
              <w:jc w:val="center"/>
              <w:rPr>
                <w:rFonts w:ascii="Arial" w:hAnsi="Arial" w:cs="Arial"/>
                <w:sz w:val="24"/>
                <w:szCs w:val="24"/>
              </w:rPr>
            </w:pPr>
            <w:r w:rsidRPr="00A53FE3">
              <w:rPr>
                <w:rFonts w:ascii="Arial" w:hAnsi="Arial" w:cs="Arial"/>
                <w:sz w:val="24"/>
                <w:szCs w:val="24"/>
              </w:rPr>
              <w:t>1,4%</w:t>
            </w:r>
          </w:p>
        </w:tc>
      </w:tr>
      <w:tr w:rsidR="00A53FE3" w:rsidRPr="00A53FE3" w:rsidTr="00FD3FC4">
        <w:trPr>
          <w:jc w:val="center"/>
        </w:trPr>
        <w:tc>
          <w:tcPr>
            <w:tcW w:w="4493" w:type="dxa"/>
          </w:tcPr>
          <w:p w:rsidR="00DA4EAA" w:rsidRPr="00A53FE3" w:rsidRDefault="00DA4EAA" w:rsidP="00FD3FC4">
            <w:pPr>
              <w:tabs>
                <w:tab w:val="left" w:pos="567"/>
              </w:tabs>
              <w:spacing w:line="276" w:lineRule="auto"/>
              <w:rPr>
                <w:rFonts w:ascii="Arial" w:hAnsi="Arial" w:cs="Arial"/>
                <w:sz w:val="24"/>
                <w:szCs w:val="24"/>
              </w:rPr>
            </w:pPr>
            <w:r w:rsidRPr="00A53FE3">
              <w:rPr>
                <w:rFonts w:ascii="Arial" w:hAnsi="Arial" w:cs="Arial"/>
                <w:sz w:val="24"/>
                <w:szCs w:val="24"/>
              </w:rPr>
              <w:t>Діти з малозабезпечених сімей</w:t>
            </w:r>
          </w:p>
        </w:tc>
        <w:tc>
          <w:tcPr>
            <w:tcW w:w="2136" w:type="dxa"/>
          </w:tcPr>
          <w:p w:rsidR="00DA4EAA" w:rsidRPr="00A53FE3" w:rsidRDefault="00DA4EAA" w:rsidP="00FD3FC4">
            <w:pPr>
              <w:tabs>
                <w:tab w:val="left" w:pos="567"/>
              </w:tabs>
              <w:spacing w:line="276" w:lineRule="auto"/>
              <w:jc w:val="center"/>
              <w:rPr>
                <w:rFonts w:ascii="Arial" w:hAnsi="Arial" w:cs="Arial"/>
                <w:sz w:val="24"/>
                <w:szCs w:val="24"/>
              </w:rPr>
            </w:pPr>
            <w:r w:rsidRPr="00A53FE3">
              <w:rPr>
                <w:rFonts w:ascii="Arial" w:hAnsi="Arial" w:cs="Arial"/>
                <w:sz w:val="24"/>
                <w:szCs w:val="24"/>
              </w:rPr>
              <w:t>105</w:t>
            </w:r>
          </w:p>
          <w:p w:rsidR="00DA4EAA" w:rsidRPr="00A53FE3" w:rsidRDefault="00DA4EAA" w:rsidP="00FD3FC4">
            <w:pPr>
              <w:tabs>
                <w:tab w:val="left" w:pos="567"/>
              </w:tabs>
              <w:spacing w:line="276" w:lineRule="auto"/>
              <w:jc w:val="center"/>
              <w:rPr>
                <w:rFonts w:ascii="Arial" w:hAnsi="Arial" w:cs="Arial"/>
                <w:sz w:val="24"/>
                <w:szCs w:val="24"/>
              </w:rPr>
            </w:pPr>
            <w:r w:rsidRPr="00A53FE3">
              <w:rPr>
                <w:rFonts w:ascii="Arial" w:hAnsi="Arial" w:cs="Arial"/>
                <w:sz w:val="24"/>
                <w:szCs w:val="24"/>
              </w:rPr>
              <w:t>1,7%</w:t>
            </w:r>
          </w:p>
        </w:tc>
        <w:tc>
          <w:tcPr>
            <w:tcW w:w="1984" w:type="dxa"/>
          </w:tcPr>
          <w:p w:rsidR="00DA4EAA" w:rsidRPr="00A53FE3" w:rsidRDefault="00DA4EAA" w:rsidP="00FD3FC4">
            <w:pPr>
              <w:tabs>
                <w:tab w:val="left" w:pos="567"/>
              </w:tabs>
              <w:spacing w:line="276" w:lineRule="auto"/>
              <w:jc w:val="center"/>
              <w:rPr>
                <w:rFonts w:ascii="Arial" w:hAnsi="Arial" w:cs="Arial"/>
                <w:sz w:val="24"/>
                <w:szCs w:val="24"/>
              </w:rPr>
            </w:pPr>
            <w:r w:rsidRPr="00A53FE3">
              <w:rPr>
                <w:rFonts w:ascii="Arial" w:hAnsi="Arial" w:cs="Arial"/>
                <w:sz w:val="24"/>
                <w:szCs w:val="24"/>
              </w:rPr>
              <w:t>79</w:t>
            </w:r>
          </w:p>
          <w:p w:rsidR="00DA4EAA" w:rsidRPr="00A53FE3" w:rsidRDefault="00DA4EAA" w:rsidP="00FD3FC4">
            <w:pPr>
              <w:tabs>
                <w:tab w:val="left" w:pos="567"/>
              </w:tabs>
              <w:spacing w:line="276" w:lineRule="auto"/>
              <w:jc w:val="center"/>
              <w:rPr>
                <w:rFonts w:ascii="Arial" w:hAnsi="Arial" w:cs="Arial"/>
                <w:sz w:val="24"/>
                <w:szCs w:val="24"/>
              </w:rPr>
            </w:pPr>
            <w:r w:rsidRPr="00A53FE3">
              <w:rPr>
                <w:rFonts w:ascii="Arial" w:hAnsi="Arial" w:cs="Arial"/>
                <w:sz w:val="24"/>
                <w:szCs w:val="24"/>
              </w:rPr>
              <w:t>1,3%</w:t>
            </w:r>
          </w:p>
        </w:tc>
      </w:tr>
      <w:tr w:rsidR="00A53FE3" w:rsidRPr="00A53FE3" w:rsidTr="00FD3FC4">
        <w:trPr>
          <w:jc w:val="center"/>
        </w:trPr>
        <w:tc>
          <w:tcPr>
            <w:tcW w:w="4493" w:type="dxa"/>
          </w:tcPr>
          <w:p w:rsidR="00DA4EAA" w:rsidRPr="00A53FE3" w:rsidRDefault="00DA4EAA" w:rsidP="00FD3FC4">
            <w:pPr>
              <w:tabs>
                <w:tab w:val="left" w:pos="567"/>
              </w:tabs>
              <w:spacing w:line="276" w:lineRule="auto"/>
              <w:rPr>
                <w:rFonts w:ascii="Arial" w:hAnsi="Arial" w:cs="Arial"/>
                <w:sz w:val="24"/>
                <w:szCs w:val="24"/>
              </w:rPr>
            </w:pPr>
            <w:r w:rsidRPr="00A53FE3">
              <w:rPr>
                <w:rFonts w:ascii="Arial" w:hAnsi="Arial" w:cs="Arial"/>
                <w:sz w:val="24"/>
                <w:szCs w:val="24"/>
              </w:rPr>
              <w:t>Учні з числа внутрішньо переміщених осіб (ВПО)</w:t>
            </w:r>
          </w:p>
        </w:tc>
        <w:tc>
          <w:tcPr>
            <w:tcW w:w="2136" w:type="dxa"/>
          </w:tcPr>
          <w:p w:rsidR="00DA4EAA" w:rsidRPr="00A53FE3" w:rsidRDefault="00DA4EAA" w:rsidP="00FD3FC4">
            <w:pPr>
              <w:tabs>
                <w:tab w:val="left" w:pos="567"/>
              </w:tabs>
              <w:spacing w:line="276" w:lineRule="auto"/>
              <w:jc w:val="center"/>
              <w:rPr>
                <w:rFonts w:ascii="Arial" w:hAnsi="Arial" w:cs="Arial"/>
                <w:sz w:val="24"/>
                <w:szCs w:val="24"/>
              </w:rPr>
            </w:pPr>
            <w:r w:rsidRPr="00A53FE3">
              <w:rPr>
                <w:rFonts w:ascii="Arial" w:hAnsi="Arial" w:cs="Arial"/>
                <w:sz w:val="24"/>
                <w:szCs w:val="24"/>
              </w:rPr>
              <w:t>80</w:t>
            </w:r>
          </w:p>
          <w:p w:rsidR="00DA4EAA" w:rsidRPr="00A53FE3" w:rsidRDefault="00DA4EAA" w:rsidP="00FD3FC4">
            <w:pPr>
              <w:tabs>
                <w:tab w:val="left" w:pos="567"/>
              </w:tabs>
              <w:spacing w:line="276" w:lineRule="auto"/>
              <w:jc w:val="center"/>
              <w:rPr>
                <w:rFonts w:ascii="Arial" w:hAnsi="Arial" w:cs="Arial"/>
                <w:sz w:val="24"/>
                <w:szCs w:val="24"/>
              </w:rPr>
            </w:pPr>
            <w:r w:rsidRPr="00A53FE3">
              <w:rPr>
                <w:rFonts w:ascii="Arial" w:hAnsi="Arial" w:cs="Arial"/>
                <w:sz w:val="24"/>
                <w:szCs w:val="24"/>
              </w:rPr>
              <w:t>1,3%</w:t>
            </w:r>
          </w:p>
        </w:tc>
        <w:tc>
          <w:tcPr>
            <w:tcW w:w="1984" w:type="dxa"/>
          </w:tcPr>
          <w:p w:rsidR="00DA4EAA" w:rsidRPr="00A53FE3" w:rsidRDefault="00DA4EAA" w:rsidP="00FD3FC4">
            <w:pPr>
              <w:tabs>
                <w:tab w:val="left" w:pos="567"/>
              </w:tabs>
              <w:spacing w:line="276" w:lineRule="auto"/>
              <w:jc w:val="center"/>
              <w:rPr>
                <w:rFonts w:ascii="Arial" w:hAnsi="Arial" w:cs="Arial"/>
                <w:sz w:val="24"/>
                <w:szCs w:val="24"/>
              </w:rPr>
            </w:pPr>
            <w:r w:rsidRPr="00A53FE3">
              <w:rPr>
                <w:rFonts w:ascii="Arial" w:hAnsi="Arial" w:cs="Arial"/>
                <w:sz w:val="24"/>
                <w:szCs w:val="24"/>
              </w:rPr>
              <w:t>172</w:t>
            </w:r>
          </w:p>
          <w:p w:rsidR="00DA4EAA" w:rsidRPr="00A53FE3" w:rsidRDefault="00DA4EAA" w:rsidP="00FD3FC4">
            <w:pPr>
              <w:tabs>
                <w:tab w:val="left" w:pos="567"/>
              </w:tabs>
              <w:spacing w:line="276" w:lineRule="auto"/>
              <w:jc w:val="center"/>
              <w:rPr>
                <w:rFonts w:ascii="Arial" w:hAnsi="Arial" w:cs="Arial"/>
                <w:sz w:val="24"/>
                <w:szCs w:val="24"/>
              </w:rPr>
            </w:pPr>
            <w:r w:rsidRPr="00A53FE3">
              <w:rPr>
                <w:rFonts w:ascii="Arial" w:hAnsi="Arial" w:cs="Arial"/>
                <w:sz w:val="24"/>
                <w:szCs w:val="24"/>
              </w:rPr>
              <w:t>2,9%</w:t>
            </w:r>
          </w:p>
        </w:tc>
      </w:tr>
      <w:tr w:rsidR="00A53FE3" w:rsidRPr="00A53FE3" w:rsidTr="00FD3FC4">
        <w:trPr>
          <w:jc w:val="center"/>
        </w:trPr>
        <w:tc>
          <w:tcPr>
            <w:tcW w:w="4493" w:type="dxa"/>
          </w:tcPr>
          <w:p w:rsidR="00DA4EAA" w:rsidRPr="00A53FE3" w:rsidRDefault="00DA4EAA" w:rsidP="00FD3FC4">
            <w:pPr>
              <w:tabs>
                <w:tab w:val="left" w:pos="567"/>
              </w:tabs>
              <w:spacing w:line="276" w:lineRule="auto"/>
              <w:rPr>
                <w:rFonts w:ascii="Arial" w:hAnsi="Arial" w:cs="Arial"/>
                <w:b/>
                <w:sz w:val="24"/>
                <w:szCs w:val="24"/>
              </w:rPr>
            </w:pPr>
            <w:r w:rsidRPr="00A53FE3">
              <w:rPr>
                <w:rFonts w:ascii="Arial" w:hAnsi="Arial" w:cs="Arial"/>
                <w:b/>
                <w:sz w:val="24"/>
                <w:szCs w:val="24"/>
              </w:rPr>
              <w:t>Всього учнів із соціально вразливих груп населення</w:t>
            </w:r>
          </w:p>
        </w:tc>
        <w:tc>
          <w:tcPr>
            <w:tcW w:w="2136" w:type="dxa"/>
          </w:tcPr>
          <w:p w:rsidR="00DA4EAA" w:rsidRPr="00A53FE3" w:rsidRDefault="00DA4EAA" w:rsidP="00FD3FC4">
            <w:pPr>
              <w:tabs>
                <w:tab w:val="left" w:pos="567"/>
              </w:tabs>
              <w:spacing w:line="276" w:lineRule="auto"/>
              <w:jc w:val="center"/>
              <w:rPr>
                <w:rFonts w:ascii="Arial" w:hAnsi="Arial" w:cs="Arial"/>
                <w:b/>
                <w:sz w:val="24"/>
                <w:szCs w:val="24"/>
                <w:vertAlign w:val="superscript"/>
              </w:rPr>
            </w:pPr>
            <w:r w:rsidRPr="00A53FE3">
              <w:rPr>
                <w:rFonts w:ascii="Arial" w:hAnsi="Arial" w:cs="Arial"/>
                <w:b/>
                <w:sz w:val="24"/>
                <w:szCs w:val="24"/>
              </w:rPr>
              <w:t>2034</w:t>
            </w:r>
          </w:p>
          <w:p w:rsidR="00DA4EAA" w:rsidRPr="00A53FE3" w:rsidRDefault="00DA4EAA" w:rsidP="00FD3FC4">
            <w:pPr>
              <w:tabs>
                <w:tab w:val="left" w:pos="567"/>
              </w:tabs>
              <w:spacing w:line="276" w:lineRule="auto"/>
              <w:jc w:val="center"/>
              <w:rPr>
                <w:rFonts w:ascii="Arial" w:hAnsi="Arial" w:cs="Arial"/>
                <w:b/>
                <w:sz w:val="24"/>
                <w:szCs w:val="24"/>
              </w:rPr>
            </w:pPr>
            <w:r w:rsidRPr="00A53FE3">
              <w:rPr>
                <w:rFonts w:ascii="Arial" w:hAnsi="Arial" w:cs="Arial"/>
                <w:b/>
                <w:sz w:val="24"/>
                <w:szCs w:val="24"/>
              </w:rPr>
              <w:t>32,1%</w:t>
            </w:r>
          </w:p>
        </w:tc>
        <w:tc>
          <w:tcPr>
            <w:tcW w:w="1984" w:type="dxa"/>
          </w:tcPr>
          <w:p w:rsidR="00DA4EAA" w:rsidRPr="00A53FE3" w:rsidRDefault="00DA4EAA" w:rsidP="00FD3FC4">
            <w:pPr>
              <w:tabs>
                <w:tab w:val="left" w:pos="567"/>
              </w:tabs>
              <w:spacing w:line="276" w:lineRule="auto"/>
              <w:jc w:val="center"/>
              <w:rPr>
                <w:rFonts w:ascii="Arial" w:hAnsi="Arial" w:cs="Arial"/>
                <w:b/>
                <w:sz w:val="24"/>
                <w:szCs w:val="24"/>
              </w:rPr>
            </w:pPr>
            <w:r w:rsidRPr="00A53FE3">
              <w:rPr>
                <w:rFonts w:ascii="Arial" w:hAnsi="Arial" w:cs="Arial"/>
                <w:b/>
                <w:sz w:val="24"/>
                <w:szCs w:val="24"/>
              </w:rPr>
              <w:t>1194</w:t>
            </w:r>
          </w:p>
          <w:p w:rsidR="00DA4EAA" w:rsidRPr="00A53FE3" w:rsidRDefault="00DA4EAA" w:rsidP="00FD3FC4">
            <w:pPr>
              <w:tabs>
                <w:tab w:val="left" w:pos="567"/>
              </w:tabs>
              <w:spacing w:line="276" w:lineRule="auto"/>
              <w:jc w:val="center"/>
              <w:rPr>
                <w:rFonts w:ascii="Arial" w:hAnsi="Arial" w:cs="Arial"/>
                <w:b/>
                <w:sz w:val="24"/>
                <w:szCs w:val="24"/>
              </w:rPr>
            </w:pPr>
            <w:r w:rsidRPr="00A53FE3">
              <w:rPr>
                <w:rFonts w:ascii="Arial" w:hAnsi="Arial" w:cs="Arial"/>
                <w:b/>
                <w:sz w:val="24"/>
                <w:szCs w:val="24"/>
              </w:rPr>
              <w:t>20,2%</w:t>
            </w:r>
          </w:p>
        </w:tc>
      </w:tr>
    </w:tbl>
    <w:p w:rsidR="00DA4EAA" w:rsidRPr="00A53FE3" w:rsidRDefault="00DA4EAA" w:rsidP="00FD3FC4">
      <w:pPr>
        <w:spacing w:after="0"/>
        <w:jc w:val="both"/>
        <w:rPr>
          <w:rFonts w:ascii="Arial" w:hAnsi="Arial" w:cs="Arial"/>
          <w:sz w:val="24"/>
          <w:szCs w:val="24"/>
          <w:lang w:val="ru-RU"/>
        </w:rPr>
      </w:pPr>
      <w:r w:rsidRPr="00A53FE3">
        <w:rPr>
          <w:rFonts w:ascii="Arial" w:hAnsi="Arial" w:cs="Arial"/>
          <w:sz w:val="24"/>
          <w:szCs w:val="24"/>
          <w:vertAlign w:val="superscript"/>
          <w:lang w:val="ru-RU"/>
        </w:rPr>
        <w:t>1</w:t>
      </w:r>
      <w:r w:rsidRPr="00A53FE3">
        <w:rPr>
          <w:rFonts w:ascii="Arial" w:hAnsi="Arial" w:cs="Arial"/>
          <w:sz w:val="24"/>
          <w:szCs w:val="24"/>
          <w:lang w:val="ru-RU"/>
        </w:rPr>
        <w:t xml:space="preserve"> – дані по Луганській області не враховують дітей з неповних та багатодітних сімей, але враховують напівсиріт</w:t>
      </w:r>
    </w:p>
    <w:p w:rsidR="00DA4EAA" w:rsidRPr="00A53FE3" w:rsidRDefault="00DA4EAA" w:rsidP="00FD3FC4">
      <w:pPr>
        <w:tabs>
          <w:tab w:val="left" w:pos="720"/>
          <w:tab w:val="left" w:pos="8820"/>
          <w:tab w:val="left" w:pos="9000"/>
          <w:tab w:val="left" w:pos="9900"/>
        </w:tabs>
        <w:suppressAutoHyphens/>
        <w:spacing w:after="0"/>
        <w:jc w:val="both"/>
        <w:rPr>
          <w:rFonts w:ascii="Arial" w:eastAsia="Times New Roman" w:hAnsi="Arial" w:cs="Arial"/>
          <w:sz w:val="24"/>
          <w:szCs w:val="24"/>
          <w:lang w:val="ru-RU" w:eastAsia="ar-SA"/>
        </w:rPr>
      </w:pPr>
      <w:r w:rsidRPr="00A53FE3">
        <w:rPr>
          <w:rFonts w:ascii="Arial" w:eastAsia="Times New Roman" w:hAnsi="Arial" w:cs="Arial"/>
          <w:sz w:val="24"/>
          <w:szCs w:val="24"/>
          <w:lang w:val="ru-RU" w:eastAsia="ar-SA"/>
        </w:rPr>
        <w:t>(За даними Головного управління статистики Луганської області)</w:t>
      </w:r>
    </w:p>
    <w:p w:rsidR="00DA4EAA" w:rsidRPr="00A53FE3" w:rsidRDefault="00DA4EAA" w:rsidP="00FD3FC4">
      <w:pPr>
        <w:spacing w:after="0"/>
        <w:jc w:val="center"/>
        <w:rPr>
          <w:rFonts w:ascii="Arial" w:hAnsi="Arial" w:cs="Arial"/>
          <w:b/>
          <w:sz w:val="24"/>
          <w:szCs w:val="24"/>
        </w:rPr>
      </w:pPr>
    </w:p>
    <w:p w:rsidR="00887D2A" w:rsidRDefault="00887D2A" w:rsidP="00FD3FC4">
      <w:pPr>
        <w:spacing w:after="0"/>
        <w:jc w:val="right"/>
        <w:rPr>
          <w:rFonts w:ascii="Arial" w:hAnsi="Arial" w:cs="Arial"/>
          <w:sz w:val="24"/>
          <w:szCs w:val="24"/>
        </w:rPr>
      </w:pPr>
    </w:p>
    <w:p w:rsidR="00DA4EAA" w:rsidRPr="00A53FE3" w:rsidRDefault="00DA4EAA" w:rsidP="00FD3FC4">
      <w:pPr>
        <w:spacing w:after="0"/>
        <w:jc w:val="right"/>
        <w:rPr>
          <w:rFonts w:ascii="Arial" w:hAnsi="Arial" w:cs="Arial"/>
          <w:sz w:val="24"/>
          <w:szCs w:val="24"/>
        </w:rPr>
      </w:pPr>
      <w:r w:rsidRPr="00A53FE3">
        <w:rPr>
          <w:rFonts w:ascii="Arial" w:hAnsi="Arial" w:cs="Arial"/>
          <w:sz w:val="24"/>
          <w:szCs w:val="24"/>
        </w:rPr>
        <w:lastRenderedPageBreak/>
        <w:t>Додаток А 1.1.9</w:t>
      </w:r>
    </w:p>
    <w:p w:rsidR="00DA4EAA" w:rsidRPr="00A53FE3" w:rsidRDefault="00DA4EAA" w:rsidP="00FD3FC4">
      <w:pPr>
        <w:spacing w:after="0"/>
        <w:jc w:val="center"/>
        <w:rPr>
          <w:rFonts w:ascii="Arial" w:hAnsi="Arial" w:cs="Arial"/>
          <w:sz w:val="24"/>
          <w:szCs w:val="24"/>
        </w:rPr>
      </w:pPr>
    </w:p>
    <w:p w:rsidR="00DA4EAA" w:rsidRPr="00A53FE3" w:rsidRDefault="00DA4EAA" w:rsidP="00FD3FC4">
      <w:pPr>
        <w:spacing w:after="0"/>
        <w:jc w:val="center"/>
        <w:rPr>
          <w:rFonts w:ascii="Arial" w:hAnsi="Arial" w:cs="Arial"/>
          <w:b/>
          <w:sz w:val="24"/>
          <w:szCs w:val="24"/>
        </w:rPr>
      </w:pPr>
      <w:r w:rsidRPr="00A53FE3">
        <w:rPr>
          <w:rFonts w:ascii="Arial" w:hAnsi="Arial" w:cs="Arial"/>
          <w:b/>
          <w:sz w:val="24"/>
          <w:szCs w:val="24"/>
        </w:rPr>
        <w:t>Чисельність безробітної молоді, яка за направленням Обласного центру зайнятості  проходила професійне навчання та була працевлаштована після його закінчення</w:t>
      </w:r>
    </w:p>
    <w:tbl>
      <w:tblPr>
        <w:tblStyle w:val="TableGrid"/>
        <w:tblW w:w="0" w:type="auto"/>
        <w:tblLook w:val="04A0"/>
      </w:tblPr>
      <w:tblGrid>
        <w:gridCol w:w="2710"/>
        <w:gridCol w:w="1835"/>
        <w:gridCol w:w="1600"/>
        <w:gridCol w:w="1802"/>
        <w:gridCol w:w="1624"/>
      </w:tblGrid>
      <w:tr w:rsidR="00A53FE3" w:rsidRPr="00A53FE3" w:rsidTr="00FD3FC4">
        <w:tc>
          <w:tcPr>
            <w:tcW w:w="2651" w:type="dxa"/>
          </w:tcPr>
          <w:p w:rsidR="00DA4EAA" w:rsidRPr="00A53FE3" w:rsidRDefault="00DA4EAA" w:rsidP="00FD3FC4">
            <w:pPr>
              <w:spacing w:line="276" w:lineRule="auto"/>
              <w:jc w:val="both"/>
              <w:rPr>
                <w:rFonts w:ascii="Arial" w:hAnsi="Arial" w:cs="Arial"/>
                <w:sz w:val="24"/>
                <w:szCs w:val="24"/>
              </w:rPr>
            </w:pPr>
          </w:p>
        </w:tc>
        <w:tc>
          <w:tcPr>
            <w:tcW w:w="1852" w:type="dxa"/>
            <w:vAlign w:val="center"/>
          </w:tcPr>
          <w:p w:rsidR="00DA4EAA" w:rsidRPr="00A53FE3" w:rsidRDefault="00DA4EAA" w:rsidP="00FD3FC4">
            <w:pPr>
              <w:spacing w:line="276" w:lineRule="auto"/>
              <w:rPr>
                <w:rFonts w:ascii="Arial" w:hAnsi="Arial" w:cs="Arial"/>
                <w:b/>
                <w:sz w:val="24"/>
                <w:szCs w:val="24"/>
              </w:rPr>
            </w:pPr>
            <w:r w:rsidRPr="00A53FE3">
              <w:rPr>
                <w:rFonts w:ascii="Arial" w:hAnsi="Arial" w:cs="Arial"/>
                <w:b/>
                <w:sz w:val="24"/>
                <w:szCs w:val="24"/>
              </w:rPr>
              <w:t xml:space="preserve">       2013</w:t>
            </w:r>
          </w:p>
        </w:tc>
        <w:tc>
          <w:tcPr>
            <w:tcW w:w="1613" w:type="dxa"/>
            <w:vAlign w:val="center"/>
          </w:tcPr>
          <w:p w:rsidR="00DA4EAA" w:rsidRPr="00A53FE3" w:rsidRDefault="00DA4EAA" w:rsidP="00FD3FC4">
            <w:pPr>
              <w:spacing w:line="276" w:lineRule="auto"/>
              <w:rPr>
                <w:rFonts w:ascii="Arial" w:hAnsi="Arial" w:cs="Arial"/>
                <w:b/>
                <w:sz w:val="24"/>
                <w:szCs w:val="24"/>
              </w:rPr>
            </w:pPr>
            <w:r w:rsidRPr="00A53FE3">
              <w:rPr>
                <w:rFonts w:ascii="Arial" w:hAnsi="Arial" w:cs="Arial"/>
                <w:b/>
                <w:sz w:val="24"/>
                <w:szCs w:val="24"/>
              </w:rPr>
              <w:t xml:space="preserve">      2014</w:t>
            </w:r>
          </w:p>
        </w:tc>
        <w:tc>
          <w:tcPr>
            <w:tcW w:w="1819" w:type="dxa"/>
            <w:vAlign w:val="center"/>
          </w:tcPr>
          <w:p w:rsidR="00DA4EAA" w:rsidRPr="00A53FE3" w:rsidRDefault="00DA4EAA" w:rsidP="00FD3FC4">
            <w:pPr>
              <w:spacing w:line="276" w:lineRule="auto"/>
              <w:rPr>
                <w:rFonts w:ascii="Arial" w:hAnsi="Arial" w:cs="Arial"/>
                <w:b/>
                <w:sz w:val="24"/>
                <w:szCs w:val="24"/>
              </w:rPr>
            </w:pPr>
            <w:r w:rsidRPr="00A53FE3">
              <w:rPr>
                <w:rFonts w:ascii="Arial" w:hAnsi="Arial" w:cs="Arial"/>
                <w:b/>
                <w:sz w:val="24"/>
                <w:szCs w:val="24"/>
              </w:rPr>
              <w:t xml:space="preserve">        2015</w:t>
            </w:r>
          </w:p>
        </w:tc>
        <w:tc>
          <w:tcPr>
            <w:tcW w:w="1636" w:type="dxa"/>
            <w:vAlign w:val="center"/>
          </w:tcPr>
          <w:p w:rsidR="00DA4EAA" w:rsidRPr="00A53FE3" w:rsidRDefault="00DA4EAA" w:rsidP="00FD3FC4">
            <w:pPr>
              <w:spacing w:line="276" w:lineRule="auto"/>
              <w:rPr>
                <w:rFonts w:ascii="Arial" w:hAnsi="Arial" w:cs="Arial"/>
                <w:b/>
                <w:sz w:val="24"/>
                <w:szCs w:val="24"/>
              </w:rPr>
            </w:pPr>
            <w:r w:rsidRPr="00A53FE3">
              <w:rPr>
                <w:rFonts w:ascii="Arial" w:hAnsi="Arial" w:cs="Arial"/>
                <w:b/>
                <w:sz w:val="24"/>
                <w:szCs w:val="24"/>
              </w:rPr>
              <w:t>5 міс. 2016</w:t>
            </w:r>
          </w:p>
        </w:tc>
      </w:tr>
      <w:tr w:rsidR="00A53FE3" w:rsidRPr="00A53FE3" w:rsidTr="00FD3FC4">
        <w:tc>
          <w:tcPr>
            <w:tcW w:w="2651" w:type="dxa"/>
          </w:tcPr>
          <w:p w:rsidR="00DA4EAA" w:rsidRPr="00A53FE3" w:rsidRDefault="00DA4EAA" w:rsidP="00FD3FC4">
            <w:pPr>
              <w:spacing w:line="276" w:lineRule="auto"/>
              <w:jc w:val="both"/>
              <w:rPr>
                <w:rFonts w:ascii="Arial" w:hAnsi="Arial" w:cs="Arial"/>
                <w:b/>
                <w:sz w:val="24"/>
                <w:szCs w:val="24"/>
              </w:rPr>
            </w:pPr>
            <w:r w:rsidRPr="00A53FE3">
              <w:rPr>
                <w:rFonts w:ascii="Arial" w:hAnsi="Arial" w:cs="Arial"/>
                <w:b/>
                <w:sz w:val="24"/>
                <w:szCs w:val="24"/>
              </w:rPr>
              <w:t>Проходило профнавчання</w:t>
            </w:r>
          </w:p>
        </w:tc>
        <w:tc>
          <w:tcPr>
            <w:tcW w:w="1852" w:type="dxa"/>
            <w:vAlign w:val="center"/>
          </w:tcPr>
          <w:p w:rsidR="00DA4EAA" w:rsidRPr="00A53FE3" w:rsidRDefault="00DA4EAA" w:rsidP="00FD3FC4">
            <w:pPr>
              <w:widowControl w:val="0"/>
              <w:spacing w:line="276" w:lineRule="auto"/>
              <w:jc w:val="center"/>
              <w:rPr>
                <w:rFonts w:ascii="Arial" w:hAnsi="Arial" w:cs="Arial"/>
                <w:sz w:val="24"/>
                <w:szCs w:val="24"/>
              </w:rPr>
            </w:pPr>
            <w:r w:rsidRPr="00A53FE3">
              <w:rPr>
                <w:rFonts w:ascii="Arial" w:hAnsi="Arial" w:cs="Arial"/>
                <w:sz w:val="24"/>
                <w:szCs w:val="24"/>
              </w:rPr>
              <w:t>3047</w:t>
            </w:r>
          </w:p>
        </w:tc>
        <w:tc>
          <w:tcPr>
            <w:tcW w:w="1613" w:type="dxa"/>
            <w:vAlign w:val="center"/>
          </w:tcPr>
          <w:p w:rsidR="00DA4EAA" w:rsidRPr="00A53FE3" w:rsidRDefault="00DA4EAA" w:rsidP="00FD3FC4">
            <w:pPr>
              <w:widowControl w:val="0"/>
              <w:spacing w:line="276" w:lineRule="auto"/>
              <w:jc w:val="center"/>
              <w:rPr>
                <w:rFonts w:ascii="Arial" w:hAnsi="Arial" w:cs="Arial"/>
                <w:sz w:val="24"/>
                <w:szCs w:val="24"/>
              </w:rPr>
            </w:pPr>
            <w:r w:rsidRPr="00A53FE3">
              <w:rPr>
                <w:rFonts w:ascii="Arial" w:hAnsi="Arial" w:cs="Arial"/>
                <w:sz w:val="24"/>
                <w:szCs w:val="24"/>
              </w:rPr>
              <w:t>2105</w:t>
            </w:r>
          </w:p>
        </w:tc>
        <w:tc>
          <w:tcPr>
            <w:tcW w:w="1819" w:type="dxa"/>
            <w:vAlign w:val="center"/>
          </w:tcPr>
          <w:p w:rsidR="00DA4EAA" w:rsidRPr="00A53FE3" w:rsidRDefault="00DA4EAA" w:rsidP="00FD3FC4">
            <w:pPr>
              <w:widowControl w:val="0"/>
              <w:spacing w:line="276" w:lineRule="auto"/>
              <w:jc w:val="center"/>
              <w:rPr>
                <w:rFonts w:ascii="Arial" w:hAnsi="Arial" w:cs="Arial"/>
                <w:sz w:val="24"/>
                <w:szCs w:val="24"/>
              </w:rPr>
            </w:pPr>
            <w:r w:rsidRPr="00A53FE3">
              <w:rPr>
                <w:rFonts w:ascii="Arial" w:hAnsi="Arial" w:cs="Arial"/>
                <w:sz w:val="24"/>
                <w:szCs w:val="24"/>
              </w:rPr>
              <w:t>1198</w:t>
            </w:r>
          </w:p>
        </w:tc>
        <w:tc>
          <w:tcPr>
            <w:tcW w:w="1636" w:type="dxa"/>
            <w:vAlign w:val="center"/>
          </w:tcPr>
          <w:p w:rsidR="00DA4EAA" w:rsidRPr="00A53FE3" w:rsidRDefault="00DA4EAA" w:rsidP="00FD3FC4">
            <w:pPr>
              <w:widowControl w:val="0"/>
              <w:spacing w:line="276" w:lineRule="auto"/>
              <w:jc w:val="center"/>
              <w:rPr>
                <w:rFonts w:ascii="Arial" w:hAnsi="Arial" w:cs="Arial"/>
                <w:sz w:val="24"/>
                <w:szCs w:val="24"/>
              </w:rPr>
            </w:pPr>
            <w:r w:rsidRPr="00A53FE3">
              <w:rPr>
                <w:rFonts w:ascii="Arial" w:hAnsi="Arial" w:cs="Arial"/>
                <w:sz w:val="24"/>
                <w:szCs w:val="24"/>
              </w:rPr>
              <w:t>756</w:t>
            </w:r>
          </w:p>
        </w:tc>
      </w:tr>
      <w:tr w:rsidR="00A53FE3" w:rsidRPr="00A53FE3" w:rsidTr="00FD3FC4">
        <w:tc>
          <w:tcPr>
            <w:tcW w:w="2651" w:type="dxa"/>
          </w:tcPr>
          <w:p w:rsidR="00DA4EAA" w:rsidRPr="00A53FE3" w:rsidRDefault="00DA4EAA" w:rsidP="00FD3FC4">
            <w:pPr>
              <w:spacing w:line="276" w:lineRule="auto"/>
              <w:jc w:val="both"/>
              <w:rPr>
                <w:rFonts w:ascii="Arial" w:hAnsi="Arial" w:cs="Arial"/>
                <w:b/>
                <w:sz w:val="24"/>
                <w:szCs w:val="24"/>
              </w:rPr>
            </w:pPr>
            <w:r w:rsidRPr="00A53FE3">
              <w:rPr>
                <w:rFonts w:ascii="Arial" w:hAnsi="Arial" w:cs="Arial"/>
                <w:b/>
                <w:sz w:val="24"/>
                <w:szCs w:val="24"/>
              </w:rPr>
              <w:t>Закінчило профнавчання</w:t>
            </w:r>
          </w:p>
        </w:tc>
        <w:tc>
          <w:tcPr>
            <w:tcW w:w="1852" w:type="dxa"/>
            <w:vAlign w:val="center"/>
          </w:tcPr>
          <w:p w:rsidR="00DA4EAA" w:rsidRPr="00A53FE3" w:rsidRDefault="00DA4EAA" w:rsidP="00FD3FC4">
            <w:pPr>
              <w:widowControl w:val="0"/>
              <w:spacing w:line="276" w:lineRule="auto"/>
              <w:jc w:val="center"/>
              <w:rPr>
                <w:rFonts w:ascii="Arial" w:hAnsi="Arial" w:cs="Arial"/>
                <w:sz w:val="24"/>
                <w:szCs w:val="24"/>
              </w:rPr>
            </w:pPr>
            <w:r w:rsidRPr="00A53FE3">
              <w:rPr>
                <w:rFonts w:ascii="Arial" w:hAnsi="Arial" w:cs="Arial"/>
                <w:sz w:val="24"/>
                <w:szCs w:val="24"/>
              </w:rPr>
              <w:t>2810</w:t>
            </w:r>
          </w:p>
        </w:tc>
        <w:tc>
          <w:tcPr>
            <w:tcW w:w="1613" w:type="dxa"/>
            <w:vAlign w:val="center"/>
          </w:tcPr>
          <w:p w:rsidR="00DA4EAA" w:rsidRPr="00A53FE3" w:rsidRDefault="00DA4EAA" w:rsidP="00FD3FC4">
            <w:pPr>
              <w:widowControl w:val="0"/>
              <w:spacing w:line="276" w:lineRule="auto"/>
              <w:jc w:val="center"/>
              <w:rPr>
                <w:rFonts w:ascii="Arial" w:hAnsi="Arial" w:cs="Arial"/>
                <w:sz w:val="24"/>
                <w:szCs w:val="24"/>
              </w:rPr>
            </w:pPr>
            <w:r w:rsidRPr="00A53FE3">
              <w:rPr>
                <w:rFonts w:ascii="Arial" w:hAnsi="Arial" w:cs="Arial"/>
                <w:sz w:val="24"/>
                <w:szCs w:val="24"/>
              </w:rPr>
              <w:t>1983</w:t>
            </w:r>
          </w:p>
        </w:tc>
        <w:tc>
          <w:tcPr>
            <w:tcW w:w="1819" w:type="dxa"/>
            <w:vAlign w:val="center"/>
          </w:tcPr>
          <w:p w:rsidR="00DA4EAA" w:rsidRPr="00A53FE3" w:rsidRDefault="00DA4EAA" w:rsidP="00FD3FC4">
            <w:pPr>
              <w:widowControl w:val="0"/>
              <w:spacing w:line="276" w:lineRule="auto"/>
              <w:jc w:val="center"/>
              <w:rPr>
                <w:rFonts w:ascii="Arial" w:hAnsi="Arial" w:cs="Arial"/>
                <w:sz w:val="24"/>
                <w:szCs w:val="24"/>
              </w:rPr>
            </w:pPr>
            <w:r w:rsidRPr="00A53FE3">
              <w:rPr>
                <w:rFonts w:ascii="Arial" w:hAnsi="Arial" w:cs="Arial"/>
                <w:sz w:val="24"/>
                <w:szCs w:val="24"/>
              </w:rPr>
              <w:t>1095</w:t>
            </w:r>
          </w:p>
        </w:tc>
        <w:tc>
          <w:tcPr>
            <w:tcW w:w="1636" w:type="dxa"/>
            <w:vAlign w:val="center"/>
          </w:tcPr>
          <w:p w:rsidR="00DA4EAA" w:rsidRPr="00A53FE3" w:rsidRDefault="00DA4EAA" w:rsidP="00FD3FC4">
            <w:pPr>
              <w:widowControl w:val="0"/>
              <w:spacing w:line="276" w:lineRule="auto"/>
              <w:jc w:val="center"/>
              <w:rPr>
                <w:rFonts w:ascii="Arial" w:hAnsi="Arial" w:cs="Arial"/>
                <w:sz w:val="24"/>
                <w:szCs w:val="24"/>
              </w:rPr>
            </w:pPr>
            <w:r w:rsidRPr="00A53FE3">
              <w:rPr>
                <w:rFonts w:ascii="Arial" w:hAnsi="Arial" w:cs="Arial"/>
                <w:sz w:val="24"/>
                <w:szCs w:val="24"/>
              </w:rPr>
              <w:t>727</w:t>
            </w:r>
          </w:p>
        </w:tc>
      </w:tr>
      <w:tr w:rsidR="00A53FE3" w:rsidRPr="00A53FE3" w:rsidTr="00FD3FC4">
        <w:tc>
          <w:tcPr>
            <w:tcW w:w="2651" w:type="dxa"/>
          </w:tcPr>
          <w:p w:rsidR="00DA4EAA" w:rsidRPr="00A53FE3" w:rsidRDefault="00DA4EAA" w:rsidP="00FD3FC4">
            <w:pPr>
              <w:spacing w:line="276" w:lineRule="auto"/>
              <w:jc w:val="both"/>
              <w:rPr>
                <w:rFonts w:ascii="Arial" w:hAnsi="Arial" w:cs="Arial"/>
                <w:b/>
                <w:sz w:val="24"/>
                <w:szCs w:val="24"/>
              </w:rPr>
            </w:pPr>
            <w:r w:rsidRPr="00A53FE3">
              <w:rPr>
                <w:rFonts w:ascii="Arial" w:hAnsi="Arial" w:cs="Arial"/>
                <w:b/>
                <w:sz w:val="24"/>
                <w:szCs w:val="24"/>
              </w:rPr>
              <w:t xml:space="preserve">Рівень працевлаштованості після навчання </w:t>
            </w:r>
          </w:p>
        </w:tc>
        <w:tc>
          <w:tcPr>
            <w:tcW w:w="1852" w:type="dxa"/>
            <w:vAlign w:val="center"/>
          </w:tcPr>
          <w:p w:rsidR="00DA4EAA" w:rsidRPr="00A53FE3" w:rsidRDefault="00DA4EAA" w:rsidP="00FD3FC4">
            <w:pPr>
              <w:spacing w:line="276" w:lineRule="auto"/>
              <w:jc w:val="center"/>
              <w:rPr>
                <w:rFonts w:ascii="Arial" w:hAnsi="Arial" w:cs="Arial"/>
                <w:sz w:val="24"/>
                <w:szCs w:val="24"/>
              </w:rPr>
            </w:pPr>
            <w:r w:rsidRPr="00A53FE3">
              <w:rPr>
                <w:rFonts w:ascii="Arial" w:hAnsi="Arial" w:cs="Arial"/>
                <w:sz w:val="24"/>
                <w:szCs w:val="24"/>
              </w:rPr>
              <w:t>92,3  %</w:t>
            </w:r>
          </w:p>
        </w:tc>
        <w:tc>
          <w:tcPr>
            <w:tcW w:w="1613" w:type="dxa"/>
            <w:vAlign w:val="center"/>
          </w:tcPr>
          <w:p w:rsidR="00DA4EAA" w:rsidRPr="00A53FE3" w:rsidRDefault="00DA4EAA" w:rsidP="00FD3FC4">
            <w:pPr>
              <w:spacing w:line="276" w:lineRule="auto"/>
              <w:jc w:val="center"/>
              <w:rPr>
                <w:rFonts w:ascii="Arial" w:hAnsi="Arial" w:cs="Arial"/>
                <w:sz w:val="24"/>
                <w:szCs w:val="24"/>
              </w:rPr>
            </w:pPr>
            <w:r w:rsidRPr="00A53FE3">
              <w:rPr>
                <w:rFonts w:ascii="Arial" w:hAnsi="Arial" w:cs="Arial"/>
                <w:sz w:val="24"/>
                <w:szCs w:val="24"/>
              </w:rPr>
              <w:t>97,2 %</w:t>
            </w:r>
          </w:p>
        </w:tc>
        <w:tc>
          <w:tcPr>
            <w:tcW w:w="1819" w:type="dxa"/>
            <w:vAlign w:val="center"/>
          </w:tcPr>
          <w:p w:rsidR="00DA4EAA" w:rsidRPr="00A53FE3" w:rsidRDefault="00DA4EAA" w:rsidP="00FD3FC4">
            <w:pPr>
              <w:spacing w:line="276" w:lineRule="auto"/>
              <w:jc w:val="center"/>
              <w:rPr>
                <w:rFonts w:ascii="Arial" w:hAnsi="Arial" w:cs="Arial"/>
                <w:sz w:val="24"/>
                <w:szCs w:val="24"/>
              </w:rPr>
            </w:pPr>
            <w:r w:rsidRPr="00A53FE3">
              <w:rPr>
                <w:rFonts w:ascii="Arial" w:hAnsi="Arial" w:cs="Arial"/>
                <w:sz w:val="24"/>
                <w:szCs w:val="24"/>
              </w:rPr>
              <w:t>92,8 %</w:t>
            </w:r>
          </w:p>
        </w:tc>
        <w:tc>
          <w:tcPr>
            <w:tcW w:w="1636" w:type="dxa"/>
            <w:vAlign w:val="center"/>
          </w:tcPr>
          <w:p w:rsidR="00DA4EAA" w:rsidRPr="00A53FE3" w:rsidRDefault="00DA4EAA" w:rsidP="00FD3FC4">
            <w:pPr>
              <w:spacing w:line="276" w:lineRule="auto"/>
              <w:jc w:val="center"/>
              <w:rPr>
                <w:rFonts w:ascii="Arial" w:hAnsi="Arial" w:cs="Arial"/>
                <w:sz w:val="24"/>
                <w:szCs w:val="24"/>
              </w:rPr>
            </w:pPr>
            <w:r w:rsidRPr="00A53FE3">
              <w:rPr>
                <w:rFonts w:ascii="Arial" w:hAnsi="Arial" w:cs="Arial"/>
                <w:sz w:val="24"/>
                <w:szCs w:val="24"/>
              </w:rPr>
              <w:t>87,8%</w:t>
            </w:r>
          </w:p>
        </w:tc>
      </w:tr>
    </w:tbl>
    <w:p w:rsidR="00DA4EAA" w:rsidRPr="00A53FE3" w:rsidRDefault="00DA4EAA" w:rsidP="00FD3FC4">
      <w:pPr>
        <w:spacing w:after="0"/>
        <w:jc w:val="center"/>
        <w:rPr>
          <w:rFonts w:ascii="Arial" w:hAnsi="Arial" w:cs="Arial"/>
          <w:b/>
          <w:sz w:val="24"/>
          <w:szCs w:val="24"/>
        </w:rPr>
      </w:pPr>
    </w:p>
    <w:p w:rsidR="00DA4EAA" w:rsidRPr="00A53FE3" w:rsidRDefault="00DA4EAA" w:rsidP="00FD3FC4">
      <w:pPr>
        <w:spacing w:after="0"/>
        <w:jc w:val="center"/>
        <w:rPr>
          <w:rFonts w:ascii="Arial" w:hAnsi="Arial" w:cs="Arial"/>
          <w:b/>
          <w:sz w:val="24"/>
          <w:szCs w:val="24"/>
        </w:rPr>
      </w:pPr>
    </w:p>
    <w:p w:rsidR="00DA4EAA" w:rsidRPr="00A53FE3" w:rsidRDefault="00DA4EAA" w:rsidP="00FD3FC4">
      <w:pPr>
        <w:spacing w:after="0"/>
        <w:jc w:val="right"/>
        <w:rPr>
          <w:rFonts w:ascii="Arial" w:hAnsi="Arial" w:cs="Arial"/>
          <w:sz w:val="24"/>
          <w:szCs w:val="24"/>
        </w:rPr>
      </w:pPr>
      <w:r w:rsidRPr="00A53FE3">
        <w:rPr>
          <w:rFonts w:ascii="Arial" w:hAnsi="Arial" w:cs="Arial"/>
          <w:sz w:val="24"/>
          <w:szCs w:val="24"/>
        </w:rPr>
        <w:t>Додаток А 1.1.10</w:t>
      </w:r>
    </w:p>
    <w:p w:rsidR="00DA4EAA" w:rsidRPr="00A53FE3" w:rsidRDefault="00DA4EAA" w:rsidP="00FD3FC4">
      <w:pPr>
        <w:spacing w:after="0"/>
        <w:jc w:val="center"/>
        <w:rPr>
          <w:rFonts w:ascii="Arial" w:hAnsi="Arial" w:cs="Arial"/>
          <w:b/>
          <w:sz w:val="24"/>
          <w:szCs w:val="24"/>
        </w:rPr>
      </w:pPr>
      <w:r w:rsidRPr="00A53FE3">
        <w:rPr>
          <w:rFonts w:ascii="Arial" w:hAnsi="Arial" w:cs="Arial"/>
          <w:b/>
          <w:sz w:val="24"/>
          <w:szCs w:val="24"/>
        </w:rPr>
        <w:t>Кількість педагогічних працівників, що пройшли курси підвищення кваліфікації</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2"/>
        <w:gridCol w:w="4740"/>
        <w:gridCol w:w="2054"/>
        <w:gridCol w:w="2037"/>
      </w:tblGrid>
      <w:tr w:rsidR="00A53FE3" w:rsidRPr="00A53FE3" w:rsidTr="00FD3FC4">
        <w:trPr>
          <w:trHeight w:val="477"/>
        </w:trPr>
        <w:tc>
          <w:tcPr>
            <w:tcW w:w="632" w:type="dxa"/>
            <w:tcBorders>
              <w:top w:val="single" w:sz="4" w:space="0" w:color="auto"/>
              <w:left w:val="single" w:sz="4" w:space="0" w:color="auto"/>
              <w:bottom w:val="single" w:sz="4" w:space="0" w:color="auto"/>
              <w:right w:val="single" w:sz="4" w:space="0" w:color="auto"/>
            </w:tcBorders>
            <w:vAlign w:val="center"/>
            <w:hideMark/>
          </w:tcPr>
          <w:p w:rsidR="00DA4EAA" w:rsidRPr="00A53FE3" w:rsidRDefault="00DA4EAA" w:rsidP="00FD3FC4">
            <w:pPr>
              <w:spacing w:after="0"/>
              <w:jc w:val="center"/>
              <w:rPr>
                <w:rFonts w:ascii="Arial" w:eastAsia="Times New Roman" w:hAnsi="Arial" w:cs="Arial"/>
                <w:b/>
                <w:sz w:val="24"/>
                <w:szCs w:val="24"/>
                <w:lang w:eastAsia="ru-RU"/>
              </w:rPr>
            </w:pPr>
            <w:r w:rsidRPr="00A53FE3">
              <w:rPr>
                <w:rFonts w:ascii="Arial" w:eastAsia="Times New Roman" w:hAnsi="Arial" w:cs="Arial"/>
                <w:b/>
                <w:sz w:val="24"/>
                <w:szCs w:val="24"/>
                <w:lang w:eastAsia="ru-RU"/>
              </w:rPr>
              <w:t>№ з/п</w:t>
            </w:r>
          </w:p>
        </w:tc>
        <w:tc>
          <w:tcPr>
            <w:tcW w:w="4740" w:type="dxa"/>
            <w:tcBorders>
              <w:top w:val="single" w:sz="4" w:space="0" w:color="auto"/>
              <w:left w:val="single" w:sz="4" w:space="0" w:color="auto"/>
              <w:bottom w:val="single" w:sz="4" w:space="0" w:color="auto"/>
              <w:right w:val="single" w:sz="4" w:space="0" w:color="auto"/>
            </w:tcBorders>
            <w:vAlign w:val="center"/>
            <w:hideMark/>
          </w:tcPr>
          <w:p w:rsidR="00DA4EAA" w:rsidRPr="00A53FE3" w:rsidRDefault="00DA4EAA" w:rsidP="00FD3FC4">
            <w:pPr>
              <w:spacing w:after="0"/>
              <w:jc w:val="center"/>
              <w:rPr>
                <w:rFonts w:ascii="Arial" w:eastAsia="Times New Roman" w:hAnsi="Arial" w:cs="Arial"/>
                <w:b/>
                <w:sz w:val="24"/>
                <w:szCs w:val="24"/>
                <w:lang w:eastAsia="ru-RU"/>
              </w:rPr>
            </w:pPr>
            <w:r w:rsidRPr="00A53FE3">
              <w:rPr>
                <w:rFonts w:ascii="Arial" w:eastAsia="Times New Roman" w:hAnsi="Arial" w:cs="Arial"/>
                <w:b/>
                <w:sz w:val="24"/>
                <w:szCs w:val="24"/>
                <w:lang w:eastAsia="ru-RU"/>
              </w:rPr>
              <w:t>Установа, яка здійснює підвищення кваліфікації</w:t>
            </w:r>
          </w:p>
        </w:tc>
        <w:tc>
          <w:tcPr>
            <w:tcW w:w="2054" w:type="dxa"/>
            <w:tcBorders>
              <w:top w:val="single" w:sz="4" w:space="0" w:color="auto"/>
              <w:left w:val="single" w:sz="4" w:space="0" w:color="auto"/>
              <w:right w:val="single" w:sz="4" w:space="0" w:color="auto"/>
            </w:tcBorders>
            <w:vAlign w:val="center"/>
            <w:hideMark/>
          </w:tcPr>
          <w:p w:rsidR="00DA4EAA" w:rsidRPr="00A53FE3" w:rsidRDefault="00DA4EAA" w:rsidP="00FD3FC4">
            <w:pPr>
              <w:spacing w:after="0"/>
              <w:jc w:val="center"/>
              <w:rPr>
                <w:rFonts w:ascii="Arial" w:eastAsia="Times New Roman" w:hAnsi="Arial" w:cs="Arial"/>
                <w:b/>
                <w:sz w:val="24"/>
                <w:szCs w:val="24"/>
                <w:lang w:eastAsia="ru-RU"/>
              </w:rPr>
            </w:pPr>
            <w:r w:rsidRPr="00A53FE3">
              <w:rPr>
                <w:rFonts w:ascii="Arial" w:eastAsia="Times New Roman" w:hAnsi="Arial" w:cs="Arial"/>
                <w:b/>
                <w:sz w:val="24"/>
                <w:szCs w:val="24"/>
                <w:lang w:eastAsia="ru-RU"/>
              </w:rPr>
              <w:t>2015</w:t>
            </w:r>
          </w:p>
        </w:tc>
        <w:tc>
          <w:tcPr>
            <w:tcW w:w="2037" w:type="dxa"/>
            <w:tcBorders>
              <w:top w:val="single" w:sz="4" w:space="0" w:color="auto"/>
              <w:left w:val="single" w:sz="4" w:space="0" w:color="auto"/>
              <w:right w:val="single" w:sz="4" w:space="0" w:color="auto"/>
            </w:tcBorders>
            <w:vAlign w:val="center"/>
          </w:tcPr>
          <w:p w:rsidR="00DA4EAA" w:rsidRPr="00A53FE3" w:rsidRDefault="00DA4EAA" w:rsidP="00FD3FC4">
            <w:pPr>
              <w:spacing w:after="0"/>
              <w:jc w:val="center"/>
              <w:rPr>
                <w:rFonts w:ascii="Arial" w:eastAsia="Times New Roman" w:hAnsi="Arial" w:cs="Arial"/>
                <w:b/>
                <w:sz w:val="24"/>
                <w:szCs w:val="24"/>
                <w:lang w:eastAsia="ru-RU"/>
              </w:rPr>
            </w:pPr>
            <w:r w:rsidRPr="00A53FE3">
              <w:rPr>
                <w:rFonts w:ascii="Arial" w:eastAsia="Times New Roman" w:hAnsi="Arial" w:cs="Arial"/>
                <w:b/>
                <w:sz w:val="24"/>
                <w:szCs w:val="24"/>
                <w:lang w:eastAsia="ru-RU"/>
              </w:rPr>
              <w:t>2016</w:t>
            </w:r>
          </w:p>
        </w:tc>
      </w:tr>
      <w:tr w:rsidR="00A53FE3" w:rsidRPr="00A53FE3" w:rsidTr="00FD3FC4">
        <w:trPr>
          <w:trHeight w:val="284"/>
        </w:trPr>
        <w:tc>
          <w:tcPr>
            <w:tcW w:w="632" w:type="dxa"/>
            <w:tcBorders>
              <w:top w:val="single" w:sz="4" w:space="0" w:color="auto"/>
              <w:left w:val="single" w:sz="4" w:space="0" w:color="auto"/>
              <w:bottom w:val="single" w:sz="4" w:space="0" w:color="auto"/>
              <w:right w:val="single" w:sz="4" w:space="0" w:color="auto"/>
            </w:tcBorders>
            <w:hideMark/>
          </w:tcPr>
          <w:p w:rsidR="00DA4EAA" w:rsidRPr="00A53FE3" w:rsidRDefault="00DA4EAA" w:rsidP="00FD3FC4">
            <w:pPr>
              <w:spacing w:after="0"/>
              <w:jc w:val="both"/>
              <w:rPr>
                <w:rFonts w:ascii="Arial" w:eastAsia="Times New Roman" w:hAnsi="Arial" w:cs="Arial"/>
                <w:sz w:val="24"/>
                <w:szCs w:val="24"/>
                <w:lang w:eastAsia="ru-RU"/>
              </w:rPr>
            </w:pPr>
            <w:r w:rsidRPr="00A53FE3">
              <w:rPr>
                <w:rFonts w:ascii="Arial" w:eastAsia="Times New Roman" w:hAnsi="Arial" w:cs="Arial"/>
                <w:sz w:val="24"/>
                <w:szCs w:val="24"/>
                <w:lang w:eastAsia="ru-RU"/>
              </w:rPr>
              <w:t>1</w:t>
            </w:r>
          </w:p>
        </w:tc>
        <w:tc>
          <w:tcPr>
            <w:tcW w:w="4740" w:type="dxa"/>
            <w:tcBorders>
              <w:top w:val="single" w:sz="4" w:space="0" w:color="auto"/>
              <w:left w:val="single" w:sz="4" w:space="0" w:color="auto"/>
              <w:bottom w:val="single" w:sz="4" w:space="0" w:color="auto"/>
              <w:right w:val="single" w:sz="4" w:space="0" w:color="auto"/>
            </w:tcBorders>
            <w:hideMark/>
          </w:tcPr>
          <w:p w:rsidR="00DA4EAA" w:rsidRPr="00A53FE3" w:rsidRDefault="00DA4EAA" w:rsidP="00FD3FC4">
            <w:pPr>
              <w:spacing w:after="0"/>
              <w:jc w:val="both"/>
              <w:rPr>
                <w:rFonts w:ascii="Arial" w:eastAsia="Times New Roman" w:hAnsi="Arial" w:cs="Arial"/>
                <w:sz w:val="24"/>
                <w:szCs w:val="24"/>
                <w:lang w:eastAsia="ru-RU"/>
              </w:rPr>
            </w:pPr>
            <w:r w:rsidRPr="00A53FE3">
              <w:rPr>
                <w:rFonts w:ascii="Arial" w:eastAsia="Times New Roman" w:hAnsi="Arial" w:cs="Arial"/>
                <w:sz w:val="24"/>
                <w:szCs w:val="24"/>
                <w:lang w:eastAsia="ru-RU"/>
              </w:rPr>
              <w:t>Університет менеджменту освіти</w:t>
            </w:r>
          </w:p>
        </w:tc>
        <w:tc>
          <w:tcPr>
            <w:tcW w:w="2054" w:type="dxa"/>
            <w:tcBorders>
              <w:top w:val="single" w:sz="4" w:space="0" w:color="auto"/>
              <w:left w:val="single" w:sz="4" w:space="0" w:color="auto"/>
              <w:bottom w:val="single" w:sz="4" w:space="0" w:color="auto"/>
              <w:right w:val="single" w:sz="4" w:space="0" w:color="auto"/>
            </w:tcBorders>
            <w:hideMark/>
          </w:tcPr>
          <w:p w:rsidR="00DA4EAA" w:rsidRPr="00A53FE3" w:rsidRDefault="00DA4EAA" w:rsidP="00FD3FC4">
            <w:pPr>
              <w:spacing w:after="0"/>
              <w:jc w:val="center"/>
              <w:rPr>
                <w:rFonts w:ascii="Arial" w:eastAsia="Times New Roman" w:hAnsi="Arial" w:cs="Arial"/>
                <w:sz w:val="24"/>
                <w:szCs w:val="24"/>
                <w:lang w:eastAsia="ru-RU"/>
              </w:rPr>
            </w:pPr>
            <w:r w:rsidRPr="00A53FE3">
              <w:rPr>
                <w:rFonts w:ascii="Arial" w:eastAsia="Times New Roman" w:hAnsi="Arial" w:cs="Arial"/>
                <w:sz w:val="24"/>
                <w:szCs w:val="24"/>
                <w:lang w:eastAsia="ru-RU"/>
              </w:rPr>
              <w:t>2</w:t>
            </w:r>
            <w:r w:rsidRPr="00A53FE3">
              <w:rPr>
                <w:rFonts w:ascii="Arial" w:eastAsia="Times New Roman" w:hAnsi="Arial" w:cs="Arial"/>
                <w:sz w:val="24"/>
                <w:szCs w:val="24"/>
                <w:lang w:val="en-US" w:eastAsia="ru-RU"/>
              </w:rPr>
              <w:t>6</w:t>
            </w:r>
          </w:p>
        </w:tc>
        <w:tc>
          <w:tcPr>
            <w:tcW w:w="2037" w:type="dxa"/>
            <w:tcBorders>
              <w:top w:val="single" w:sz="4" w:space="0" w:color="auto"/>
              <w:left w:val="single" w:sz="4" w:space="0" w:color="auto"/>
              <w:bottom w:val="single" w:sz="4" w:space="0" w:color="auto"/>
              <w:right w:val="single" w:sz="4" w:space="0" w:color="auto"/>
            </w:tcBorders>
            <w:hideMark/>
          </w:tcPr>
          <w:p w:rsidR="00DA4EAA" w:rsidRPr="00A53FE3" w:rsidRDefault="00DA4EAA" w:rsidP="00FD3FC4">
            <w:pPr>
              <w:spacing w:after="0"/>
              <w:jc w:val="center"/>
              <w:rPr>
                <w:rFonts w:ascii="Arial" w:eastAsia="Times New Roman" w:hAnsi="Arial" w:cs="Arial"/>
                <w:sz w:val="24"/>
                <w:szCs w:val="24"/>
                <w:lang w:eastAsia="ru-RU"/>
              </w:rPr>
            </w:pPr>
            <w:r w:rsidRPr="00A53FE3">
              <w:rPr>
                <w:rFonts w:ascii="Arial" w:eastAsia="Times New Roman" w:hAnsi="Arial" w:cs="Arial"/>
                <w:sz w:val="24"/>
                <w:szCs w:val="24"/>
                <w:lang w:val="en-US" w:eastAsia="ru-RU"/>
              </w:rPr>
              <w:t>20</w:t>
            </w:r>
          </w:p>
        </w:tc>
      </w:tr>
      <w:tr w:rsidR="00A53FE3" w:rsidRPr="00A53FE3" w:rsidTr="00FD3FC4">
        <w:tc>
          <w:tcPr>
            <w:tcW w:w="632" w:type="dxa"/>
            <w:tcBorders>
              <w:top w:val="single" w:sz="4" w:space="0" w:color="auto"/>
              <w:left w:val="single" w:sz="4" w:space="0" w:color="auto"/>
              <w:bottom w:val="single" w:sz="4" w:space="0" w:color="auto"/>
              <w:right w:val="single" w:sz="4" w:space="0" w:color="auto"/>
            </w:tcBorders>
            <w:hideMark/>
          </w:tcPr>
          <w:p w:rsidR="00DA4EAA" w:rsidRPr="00A53FE3" w:rsidRDefault="00DA4EAA" w:rsidP="00FD3FC4">
            <w:pPr>
              <w:spacing w:after="0"/>
              <w:jc w:val="both"/>
              <w:rPr>
                <w:rFonts w:ascii="Arial" w:eastAsia="Times New Roman" w:hAnsi="Arial" w:cs="Arial"/>
                <w:sz w:val="24"/>
                <w:szCs w:val="24"/>
                <w:lang w:eastAsia="ru-RU"/>
              </w:rPr>
            </w:pPr>
            <w:r w:rsidRPr="00A53FE3">
              <w:rPr>
                <w:rFonts w:ascii="Arial" w:eastAsia="Times New Roman" w:hAnsi="Arial" w:cs="Arial"/>
                <w:sz w:val="24"/>
                <w:szCs w:val="24"/>
                <w:lang w:eastAsia="ru-RU"/>
              </w:rPr>
              <w:t>2</w:t>
            </w:r>
          </w:p>
        </w:tc>
        <w:tc>
          <w:tcPr>
            <w:tcW w:w="4740" w:type="dxa"/>
            <w:tcBorders>
              <w:top w:val="single" w:sz="4" w:space="0" w:color="auto"/>
              <w:left w:val="single" w:sz="4" w:space="0" w:color="auto"/>
              <w:bottom w:val="single" w:sz="4" w:space="0" w:color="auto"/>
              <w:right w:val="single" w:sz="4" w:space="0" w:color="auto"/>
            </w:tcBorders>
            <w:hideMark/>
          </w:tcPr>
          <w:p w:rsidR="00DA4EAA" w:rsidRPr="00A53FE3" w:rsidRDefault="00DA4EAA" w:rsidP="00FD3FC4">
            <w:pPr>
              <w:spacing w:after="0"/>
              <w:jc w:val="both"/>
              <w:rPr>
                <w:rFonts w:ascii="Arial" w:eastAsia="Times New Roman" w:hAnsi="Arial" w:cs="Arial"/>
                <w:sz w:val="24"/>
                <w:szCs w:val="24"/>
                <w:lang w:eastAsia="ru-RU"/>
              </w:rPr>
            </w:pPr>
            <w:r w:rsidRPr="00A53FE3">
              <w:rPr>
                <w:rFonts w:ascii="Arial" w:eastAsia="Times New Roman" w:hAnsi="Arial" w:cs="Arial"/>
                <w:sz w:val="24"/>
                <w:szCs w:val="24"/>
                <w:lang w:eastAsia="ru-RU"/>
              </w:rPr>
              <w:t xml:space="preserve"> Луганський обласний інститут післядипломної педагогічної освіти</w:t>
            </w:r>
          </w:p>
        </w:tc>
        <w:tc>
          <w:tcPr>
            <w:tcW w:w="2054" w:type="dxa"/>
            <w:tcBorders>
              <w:top w:val="single" w:sz="4" w:space="0" w:color="auto"/>
              <w:left w:val="single" w:sz="4" w:space="0" w:color="auto"/>
              <w:bottom w:val="single" w:sz="4" w:space="0" w:color="auto"/>
              <w:right w:val="single" w:sz="4" w:space="0" w:color="auto"/>
            </w:tcBorders>
            <w:hideMark/>
          </w:tcPr>
          <w:p w:rsidR="00DA4EAA" w:rsidRPr="00A53FE3" w:rsidRDefault="00DA4EAA" w:rsidP="00FD3FC4">
            <w:pPr>
              <w:spacing w:after="0"/>
              <w:jc w:val="center"/>
              <w:rPr>
                <w:rFonts w:ascii="Arial" w:eastAsia="Times New Roman" w:hAnsi="Arial" w:cs="Arial"/>
                <w:sz w:val="24"/>
                <w:szCs w:val="24"/>
                <w:lang w:eastAsia="ru-RU"/>
              </w:rPr>
            </w:pPr>
            <w:r w:rsidRPr="00A53FE3">
              <w:rPr>
                <w:rFonts w:ascii="Arial" w:eastAsia="Times New Roman" w:hAnsi="Arial" w:cs="Arial"/>
                <w:sz w:val="24"/>
                <w:szCs w:val="24"/>
                <w:lang w:eastAsia="ru-RU"/>
              </w:rPr>
              <w:t>124</w:t>
            </w:r>
          </w:p>
        </w:tc>
        <w:tc>
          <w:tcPr>
            <w:tcW w:w="2037" w:type="dxa"/>
            <w:tcBorders>
              <w:top w:val="single" w:sz="4" w:space="0" w:color="auto"/>
              <w:left w:val="single" w:sz="4" w:space="0" w:color="auto"/>
              <w:bottom w:val="single" w:sz="4" w:space="0" w:color="auto"/>
              <w:right w:val="single" w:sz="4" w:space="0" w:color="auto"/>
            </w:tcBorders>
            <w:hideMark/>
          </w:tcPr>
          <w:p w:rsidR="00DA4EAA" w:rsidRPr="00A53FE3" w:rsidRDefault="00DA4EAA" w:rsidP="00FD3FC4">
            <w:pPr>
              <w:spacing w:after="0"/>
              <w:jc w:val="center"/>
              <w:rPr>
                <w:rFonts w:ascii="Arial" w:eastAsia="Times New Roman" w:hAnsi="Arial" w:cs="Arial"/>
                <w:sz w:val="24"/>
                <w:szCs w:val="24"/>
                <w:lang w:eastAsia="ru-RU"/>
              </w:rPr>
            </w:pPr>
            <w:r w:rsidRPr="00A53FE3">
              <w:rPr>
                <w:rFonts w:ascii="Arial" w:eastAsia="Times New Roman" w:hAnsi="Arial" w:cs="Arial"/>
                <w:sz w:val="24"/>
                <w:szCs w:val="24"/>
                <w:lang w:val="en-US" w:eastAsia="ru-RU"/>
              </w:rPr>
              <w:t>86</w:t>
            </w:r>
          </w:p>
        </w:tc>
      </w:tr>
      <w:tr w:rsidR="00A53FE3" w:rsidRPr="00A53FE3" w:rsidTr="00FD3FC4">
        <w:tc>
          <w:tcPr>
            <w:tcW w:w="632" w:type="dxa"/>
            <w:tcBorders>
              <w:top w:val="single" w:sz="4" w:space="0" w:color="auto"/>
              <w:left w:val="single" w:sz="4" w:space="0" w:color="auto"/>
              <w:bottom w:val="single" w:sz="4" w:space="0" w:color="auto"/>
              <w:right w:val="single" w:sz="4" w:space="0" w:color="auto"/>
            </w:tcBorders>
            <w:hideMark/>
          </w:tcPr>
          <w:p w:rsidR="00DA4EAA" w:rsidRPr="00A53FE3" w:rsidRDefault="00DA4EAA" w:rsidP="00FD3FC4">
            <w:pPr>
              <w:spacing w:after="0"/>
              <w:jc w:val="both"/>
              <w:rPr>
                <w:rFonts w:ascii="Arial" w:eastAsia="Times New Roman" w:hAnsi="Arial" w:cs="Arial"/>
                <w:sz w:val="24"/>
                <w:szCs w:val="24"/>
                <w:lang w:eastAsia="ru-RU"/>
              </w:rPr>
            </w:pPr>
            <w:r w:rsidRPr="00A53FE3">
              <w:rPr>
                <w:rFonts w:ascii="Arial" w:eastAsia="Times New Roman" w:hAnsi="Arial" w:cs="Arial"/>
                <w:sz w:val="24"/>
                <w:szCs w:val="24"/>
                <w:lang w:eastAsia="ru-RU"/>
              </w:rPr>
              <w:t>3</w:t>
            </w:r>
          </w:p>
        </w:tc>
        <w:tc>
          <w:tcPr>
            <w:tcW w:w="4740" w:type="dxa"/>
            <w:tcBorders>
              <w:top w:val="single" w:sz="4" w:space="0" w:color="auto"/>
              <w:left w:val="single" w:sz="4" w:space="0" w:color="auto"/>
              <w:bottom w:val="single" w:sz="4" w:space="0" w:color="auto"/>
              <w:right w:val="single" w:sz="4" w:space="0" w:color="auto"/>
            </w:tcBorders>
            <w:hideMark/>
          </w:tcPr>
          <w:p w:rsidR="00DA4EAA" w:rsidRPr="00A53FE3" w:rsidRDefault="00DA4EAA" w:rsidP="00FD3FC4">
            <w:pPr>
              <w:spacing w:after="0"/>
              <w:jc w:val="both"/>
              <w:rPr>
                <w:rFonts w:ascii="Arial" w:eastAsia="Times New Roman" w:hAnsi="Arial" w:cs="Arial"/>
                <w:sz w:val="24"/>
                <w:szCs w:val="24"/>
                <w:lang w:eastAsia="ru-RU"/>
              </w:rPr>
            </w:pPr>
            <w:r w:rsidRPr="00A53FE3">
              <w:rPr>
                <w:rFonts w:ascii="Arial" w:eastAsia="Times New Roman" w:hAnsi="Arial" w:cs="Arial"/>
                <w:sz w:val="24"/>
                <w:szCs w:val="24"/>
                <w:lang w:eastAsia="ru-RU"/>
              </w:rPr>
              <w:t xml:space="preserve"> Білоцерківський інститут неперервної професійної освіти</w:t>
            </w:r>
          </w:p>
        </w:tc>
        <w:tc>
          <w:tcPr>
            <w:tcW w:w="2054" w:type="dxa"/>
            <w:tcBorders>
              <w:top w:val="single" w:sz="4" w:space="0" w:color="auto"/>
              <w:left w:val="single" w:sz="4" w:space="0" w:color="auto"/>
              <w:bottom w:val="single" w:sz="4" w:space="0" w:color="auto"/>
              <w:right w:val="single" w:sz="4" w:space="0" w:color="auto"/>
            </w:tcBorders>
            <w:hideMark/>
          </w:tcPr>
          <w:p w:rsidR="00DA4EAA" w:rsidRPr="00A53FE3" w:rsidRDefault="00DA4EAA" w:rsidP="00FD3FC4">
            <w:pPr>
              <w:spacing w:after="0"/>
              <w:jc w:val="center"/>
              <w:rPr>
                <w:rFonts w:ascii="Arial" w:eastAsia="Times New Roman" w:hAnsi="Arial" w:cs="Arial"/>
                <w:sz w:val="24"/>
                <w:szCs w:val="24"/>
                <w:lang w:eastAsia="ru-RU"/>
              </w:rPr>
            </w:pPr>
            <w:r w:rsidRPr="00A53FE3">
              <w:rPr>
                <w:rFonts w:ascii="Arial" w:eastAsia="Times New Roman" w:hAnsi="Arial" w:cs="Arial"/>
                <w:sz w:val="24"/>
                <w:szCs w:val="24"/>
                <w:lang w:eastAsia="ru-RU"/>
              </w:rPr>
              <w:t>148</w:t>
            </w:r>
          </w:p>
        </w:tc>
        <w:tc>
          <w:tcPr>
            <w:tcW w:w="2037" w:type="dxa"/>
            <w:tcBorders>
              <w:top w:val="single" w:sz="4" w:space="0" w:color="auto"/>
              <w:left w:val="single" w:sz="4" w:space="0" w:color="auto"/>
              <w:bottom w:val="single" w:sz="4" w:space="0" w:color="auto"/>
              <w:right w:val="single" w:sz="4" w:space="0" w:color="auto"/>
            </w:tcBorders>
            <w:hideMark/>
          </w:tcPr>
          <w:p w:rsidR="00DA4EAA" w:rsidRPr="00A53FE3" w:rsidRDefault="00DA4EAA" w:rsidP="00FD3FC4">
            <w:pPr>
              <w:spacing w:after="0"/>
              <w:jc w:val="center"/>
              <w:rPr>
                <w:rFonts w:ascii="Arial" w:eastAsia="Times New Roman" w:hAnsi="Arial" w:cs="Arial"/>
                <w:sz w:val="24"/>
                <w:szCs w:val="24"/>
                <w:lang w:eastAsia="ru-RU"/>
              </w:rPr>
            </w:pPr>
            <w:r w:rsidRPr="00A53FE3">
              <w:rPr>
                <w:rFonts w:ascii="Arial" w:eastAsia="Times New Roman" w:hAnsi="Arial" w:cs="Arial"/>
                <w:sz w:val="24"/>
                <w:szCs w:val="24"/>
                <w:lang w:val="en-US" w:eastAsia="ru-RU"/>
              </w:rPr>
              <w:t>77</w:t>
            </w:r>
          </w:p>
        </w:tc>
      </w:tr>
      <w:tr w:rsidR="00A53FE3" w:rsidRPr="00A53FE3" w:rsidTr="00FD3FC4">
        <w:tc>
          <w:tcPr>
            <w:tcW w:w="632" w:type="dxa"/>
            <w:tcBorders>
              <w:top w:val="single" w:sz="4" w:space="0" w:color="auto"/>
              <w:left w:val="single" w:sz="4" w:space="0" w:color="auto"/>
              <w:bottom w:val="single" w:sz="4" w:space="0" w:color="auto"/>
              <w:right w:val="single" w:sz="4" w:space="0" w:color="auto"/>
            </w:tcBorders>
            <w:hideMark/>
          </w:tcPr>
          <w:p w:rsidR="00DA4EAA" w:rsidRPr="00A53FE3" w:rsidRDefault="00DA4EAA" w:rsidP="00FD3FC4">
            <w:pPr>
              <w:spacing w:after="0"/>
              <w:jc w:val="both"/>
              <w:rPr>
                <w:rFonts w:ascii="Arial" w:eastAsia="Times New Roman" w:hAnsi="Arial" w:cs="Arial"/>
                <w:sz w:val="24"/>
                <w:szCs w:val="24"/>
                <w:lang w:eastAsia="ru-RU"/>
              </w:rPr>
            </w:pPr>
            <w:r w:rsidRPr="00A53FE3">
              <w:rPr>
                <w:rFonts w:ascii="Arial" w:eastAsia="Times New Roman" w:hAnsi="Arial" w:cs="Arial"/>
                <w:sz w:val="24"/>
                <w:szCs w:val="24"/>
                <w:lang w:eastAsia="ru-RU"/>
              </w:rPr>
              <w:t>4</w:t>
            </w:r>
          </w:p>
        </w:tc>
        <w:tc>
          <w:tcPr>
            <w:tcW w:w="4740" w:type="dxa"/>
            <w:tcBorders>
              <w:top w:val="single" w:sz="4" w:space="0" w:color="auto"/>
              <w:left w:val="single" w:sz="4" w:space="0" w:color="auto"/>
              <w:bottom w:val="single" w:sz="4" w:space="0" w:color="auto"/>
              <w:right w:val="single" w:sz="4" w:space="0" w:color="auto"/>
            </w:tcBorders>
            <w:hideMark/>
          </w:tcPr>
          <w:p w:rsidR="00DA4EAA" w:rsidRPr="00A53FE3" w:rsidRDefault="00DA4EAA" w:rsidP="00FD3FC4">
            <w:pPr>
              <w:spacing w:after="0"/>
              <w:jc w:val="both"/>
              <w:rPr>
                <w:rFonts w:ascii="Arial" w:eastAsia="Times New Roman" w:hAnsi="Arial" w:cs="Arial"/>
                <w:sz w:val="24"/>
                <w:szCs w:val="24"/>
                <w:lang w:eastAsia="ru-RU"/>
              </w:rPr>
            </w:pPr>
            <w:r w:rsidRPr="00A53FE3">
              <w:rPr>
                <w:rFonts w:ascii="Arial" w:eastAsia="Times New Roman" w:hAnsi="Arial" w:cs="Arial"/>
                <w:sz w:val="24"/>
                <w:szCs w:val="24"/>
                <w:lang w:eastAsia="ru-RU"/>
              </w:rPr>
              <w:t>Профільні ПТНЗ</w:t>
            </w:r>
          </w:p>
        </w:tc>
        <w:tc>
          <w:tcPr>
            <w:tcW w:w="2054" w:type="dxa"/>
            <w:tcBorders>
              <w:top w:val="single" w:sz="4" w:space="0" w:color="auto"/>
              <w:left w:val="single" w:sz="4" w:space="0" w:color="auto"/>
              <w:bottom w:val="single" w:sz="4" w:space="0" w:color="auto"/>
              <w:right w:val="single" w:sz="4" w:space="0" w:color="auto"/>
            </w:tcBorders>
            <w:hideMark/>
          </w:tcPr>
          <w:p w:rsidR="00DA4EAA" w:rsidRPr="00A53FE3" w:rsidRDefault="00DA4EAA" w:rsidP="00FD3FC4">
            <w:pPr>
              <w:spacing w:after="0"/>
              <w:jc w:val="center"/>
              <w:rPr>
                <w:rFonts w:ascii="Arial" w:eastAsia="Times New Roman" w:hAnsi="Arial" w:cs="Arial"/>
                <w:sz w:val="24"/>
                <w:szCs w:val="24"/>
                <w:lang w:eastAsia="ru-RU"/>
              </w:rPr>
            </w:pPr>
            <w:r w:rsidRPr="00A53FE3">
              <w:rPr>
                <w:rFonts w:ascii="Arial" w:eastAsia="Times New Roman" w:hAnsi="Arial" w:cs="Arial"/>
                <w:sz w:val="24"/>
                <w:szCs w:val="24"/>
                <w:lang w:eastAsia="ru-RU"/>
              </w:rPr>
              <w:t>3</w:t>
            </w:r>
          </w:p>
        </w:tc>
        <w:tc>
          <w:tcPr>
            <w:tcW w:w="2037" w:type="dxa"/>
            <w:tcBorders>
              <w:top w:val="single" w:sz="4" w:space="0" w:color="auto"/>
              <w:left w:val="single" w:sz="4" w:space="0" w:color="auto"/>
              <w:bottom w:val="single" w:sz="4" w:space="0" w:color="auto"/>
              <w:right w:val="single" w:sz="4" w:space="0" w:color="auto"/>
            </w:tcBorders>
            <w:hideMark/>
          </w:tcPr>
          <w:p w:rsidR="00DA4EAA" w:rsidRPr="00A53FE3" w:rsidRDefault="00DA4EAA" w:rsidP="00FD3FC4">
            <w:pPr>
              <w:spacing w:after="0"/>
              <w:jc w:val="center"/>
              <w:rPr>
                <w:rFonts w:ascii="Arial" w:eastAsia="Times New Roman" w:hAnsi="Arial" w:cs="Arial"/>
                <w:sz w:val="24"/>
                <w:szCs w:val="24"/>
                <w:lang w:eastAsia="ru-RU"/>
              </w:rPr>
            </w:pPr>
            <w:r w:rsidRPr="00A53FE3">
              <w:rPr>
                <w:rFonts w:ascii="Arial" w:eastAsia="Times New Roman" w:hAnsi="Arial" w:cs="Arial"/>
                <w:sz w:val="24"/>
                <w:szCs w:val="24"/>
                <w:lang w:val="en-US" w:eastAsia="ru-RU"/>
              </w:rPr>
              <w:t>38</w:t>
            </w:r>
          </w:p>
        </w:tc>
      </w:tr>
      <w:tr w:rsidR="00DA4EAA" w:rsidRPr="00A53FE3" w:rsidTr="00FD3FC4">
        <w:tc>
          <w:tcPr>
            <w:tcW w:w="5372" w:type="dxa"/>
            <w:gridSpan w:val="2"/>
            <w:tcBorders>
              <w:top w:val="single" w:sz="4" w:space="0" w:color="auto"/>
              <w:left w:val="single" w:sz="4" w:space="0" w:color="auto"/>
              <w:bottom w:val="single" w:sz="4" w:space="0" w:color="auto"/>
              <w:right w:val="single" w:sz="4" w:space="0" w:color="auto"/>
            </w:tcBorders>
            <w:hideMark/>
          </w:tcPr>
          <w:p w:rsidR="00DA4EAA" w:rsidRPr="00A53FE3" w:rsidRDefault="00DA4EAA" w:rsidP="00FD3FC4">
            <w:pPr>
              <w:spacing w:after="0"/>
              <w:jc w:val="both"/>
              <w:rPr>
                <w:rFonts w:ascii="Arial" w:eastAsia="Times New Roman" w:hAnsi="Arial" w:cs="Arial"/>
                <w:b/>
                <w:sz w:val="24"/>
                <w:szCs w:val="24"/>
                <w:lang w:eastAsia="ru-RU"/>
              </w:rPr>
            </w:pPr>
            <w:r w:rsidRPr="00A53FE3">
              <w:rPr>
                <w:rFonts w:ascii="Arial" w:eastAsia="Times New Roman" w:hAnsi="Arial" w:cs="Arial"/>
                <w:b/>
                <w:sz w:val="24"/>
                <w:szCs w:val="24"/>
                <w:lang w:eastAsia="ru-RU"/>
              </w:rPr>
              <w:t>Разом:</w:t>
            </w:r>
          </w:p>
        </w:tc>
        <w:tc>
          <w:tcPr>
            <w:tcW w:w="2054" w:type="dxa"/>
            <w:tcBorders>
              <w:top w:val="single" w:sz="4" w:space="0" w:color="auto"/>
              <w:left w:val="single" w:sz="4" w:space="0" w:color="auto"/>
              <w:bottom w:val="single" w:sz="4" w:space="0" w:color="auto"/>
              <w:right w:val="single" w:sz="4" w:space="0" w:color="auto"/>
            </w:tcBorders>
            <w:hideMark/>
          </w:tcPr>
          <w:p w:rsidR="00DA4EAA" w:rsidRPr="00A53FE3" w:rsidRDefault="00DA4EAA" w:rsidP="00FD3FC4">
            <w:pPr>
              <w:spacing w:after="0"/>
              <w:jc w:val="center"/>
              <w:rPr>
                <w:rFonts w:ascii="Arial" w:eastAsia="Times New Roman" w:hAnsi="Arial" w:cs="Arial"/>
                <w:b/>
                <w:sz w:val="24"/>
                <w:szCs w:val="24"/>
                <w:lang w:eastAsia="ru-RU"/>
              </w:rPr>
            </w:pPr>
            <w:r w:rsidRPr="00A53FE3">
              <w:rPr>
                <w:rFonts w:ascii="Arial" w:eastAsia="Times New Roman" w:hAnsi="Arial" w:cs="Arial"/>
                <w:b/>
                <w:sz w:val="24"/>
                <w:szCs w:val="24"/>
                <w:lang w:eastAsia="ru-RU"/>
              </w:rPr>
              <w:t>301</w:t>
            </w:r>
          </w:p>
        </w:tc>
        <w:tc>
          <w:tcPr>
            <w:tcW w:w="2037" w:type="dxa"/>
            <w:tcBorders>
              <w:top w:val="single" w:sz="4" w:space="0" w:color="auto"/>
              <w:left w:val="single" w:sz="4" w:space="0" w:color="auto"/>
              <w:bottom w:val="single" w:sz="4" w:space="0" w:color="auto"/>
              <w:right w:val="single" w:sz="4" w:space="0" w:color="auto"/>
            </w:tcBorders>
            <w:hideMark/>
          </w:tcPr>
          <w:p w:rsidR="00DA4EAA" w:rsidRPr="00A53FE3" w:rsidRDefault="00DA4EAA" w:rsidP="00FD3FC4">
            <w:pPr>
              <w:spacing w:after="0"/>
              <w:jc w:val="center"/>
              <w:rPr>
                <w:rFonts w:ascii="Arial" w:eastAsia="Times New Roman" w:hAnsi="Arial" w:cs="Arial"/>
                <w:b/>
                <w:sz w:val="24"/>
                <w:szCs w:val="24"/>
                <w:lang w:eastAsia="ru-RU"/>
              </w:rPr>
            </w:pPr>
            <w:r w:rsidRPr="00A53FE3">
              <w:rPr>
                <w:rFonts w:ascii="Arial" w:eastAsia="Times New Roman" w:hAnsi="Arial" w:cs="Arial"/>
                <w:b/>
                <w:sz w:val="24"/>
                <w:szCs w:val="24"/>
                <w:lang w:val="en-US" w:eastAsia="ru-RU"/>
              </w:rPr>
              <w:t>221</w:t>
            </w:r>
          </w:p>
        </w:tc>
      </w:tr>
    </w:tbl>
    <w:p w:rsidR="00DA4EAA" w:rsidRPr="00A53FE3" w:rsidRDefault="00DA4EAA" w:rsidP="00FD3FC4">
      <w:pPr>
        <w:spacing w:after="0"/>
        <w:jc w:val="center"/>
        <w:rPr>
          <w:rFonts w:ascii="Arial" w:hAnsi="Arial" w:cs="Arial"/>
          <w:b/>
          <w:sz w:val="24"/>
          <w:szCs w:val="24"/>
        </w:rPr>
      </w:pPr>
    </w:p>
    <w:p w:rsidR="00DA4EAA" w:rsidRPr="00A53FE3" w:rsidRDefault="00DA4EAA" w:rsidP="00FD3FC4">
      <w:pPr>
        <w:spacing w:after="0"/>
        <w:jc w:val="both"/>
        <w:rPr>
          <w:rFonts w:ascii="Arial" w:hAnsi="Arial" w:cs="Arial"/>
          <w:sz w:val="24"/>
          <w:szCs w:val="24"/>
        </w:rPr>
      </w:pPr>
    </w:p>
    <w:p w:rsidR="00DA4EAA" w:rsidRPr="00A53FE3" w:rsidRDefault="00DA4EAA" w:rsidP="00FD3FC4">
      <w:pPr>
        <w:spacing w:after="0"/>
        <w:jc w:val="right"/>
        <w:rPr>
          <w:rFonts w:ascii="Arial" w:hAnsi="Arial" w:cs="Arial"/>
          <w:sz w:val="24"/>
          <w:szCs w:val="24"/>
        </w:rPr>
      </w:pPr>
      <w:r w:rsidRPr="00A53FE3">
        <w:rPr>
          <w:rFonts w:ascii="Arial" w:hAnsi="Arial" w:cs="Arial"/>
          <w:sz w:val="24"/>
          <w:szCs w:val="24"/>
        </w:rPr>
        <w:t>Додаток А 1.1.11</w:t>
      </w:r>
    </w:p>
    <w:p w:rsidR="00DA4EAA" w:rsidRPr="00A53FE3" w:rsidRDefault="00DA4EAA" w:rsidP="00FD3FC4">
      <w:pPr>
        <w:spacing w:after="0"/>
        <w:jc w:val="center"/>
        <w:rPr>
          <w:rFonts w:ascii="Arial" w:hAnsi="Arial" w:cs="Arial"/>
          <w:b/>
          <w:sz w:val="24"/>
          <w:szCs w:val="24"/>
        </w:rPr>
      </w:pPr>
      <w:r w:rsidRPr="00A53FE3">
        <w:rPr>
          <w:rFonts w:ascii="Arial" w:hAnsi="Arial" w:cs="Arial"/>
          <w:b/>
          <w:sz w:val="24"/>
          <w:szCs w:val="24"/>
        </w:rPr>
        <w:t>Кількісні показники за кваліфікаційними категоріями та присвоєними педагогічними званнями</w:t>
      </w:r>
    </w:p>
    <w:tbl>
      <w:tblPr>
        <w:tblStyle w:val="TableGrid"/>
        <w:tblW w:w="0" w:type="auto"/>
        <w:jc w:val="center"/>
        <w:tblLook w:val="04A0"/>
      </w:tblPr>
      <w:tblGrid>
        <w:gridCol w:w="675"/>
        <w:gridCol w:w="5062"/>
        <w:gridCol w:w="1152"/>
        <w:gridCol w:w="1152"/>
        <w:gridCol w:w="1342"/>
      </w:tblGrid>
      <w:tr w:rsidR="00A53FE3" w:rsidRPr="00A53FE3" w:rsidTr="00FD3FC4">
        <w:trPr>
          <w:jc w:val="center"/>
        </w:trPr>
        <w:tc>
          <w:tcPr>
            <w:tcW w:w="675" w:type="dxa"/>
          </w:tcPr>
          <w:p w:rsidR="00DA4EAA" w:rsidRPr="00A53FE3" w:rsidRDefault="00DA4EAA" w:rsidP="00FD3FC4">
            <w:pPr>
              <w:spacing w:line="276" w:lineRule="auto"/>
              <w:jc w:val="both"/>
              <w:rPr>
                <w:rFonts w:ascii="Arial" w:hAnsi="Arial" w:cs="Arial"/>
                <w:b/>
                <w:sz w:val="24"/>
                <w:szCs w:val="24"/>
              </w:rPr>
            </w:pPr>
            <w:r w:rsidRPr="00A53FE3">
              <w:rPr>
                <w:rFonts w:ascii="Arial" w:hAnsi="Arial" w:cs="Arial"/>
                <w:b/>
                <w:sz w:val="24"/>
                <w:szCs w:val="24"/>
              </w:rPr>
              <w:t>№ з/п</w:t>
            </w:r>
          </w:p>
        </w:tc>
        <w:tc>
          <w:tcPr>
            <w:tcW w:w="5062" w:type="dxa"/>
          </w:tcPr>
          <w:p w:rsidR="00DA4EAA" w:rsidRPr="00A53FE3" w:rsidRDefault="00DA4EAA" w:rsidP="00FD3FC4">
            <w:pPr>
              <w:spacing w:line="276" w:lineRule="auto"/>
              <w:jc w:val="center"/>
              <w:rPr>
                <w:rFonts w:ascii="Arial" w:hAnsi="Arial" w:cs="Arial"/>
                <w:b/>
                <w:sz w:val="24"/>
                <w:szCs w:val="24"/>
              </w:rPr>
            </w:pPr>
            <w:r w:rsidRPr="00A53FE3">
              <w:rPr>
                <w:rFonts w:ascii="Arial" w:hAnsi="Arial" w:cs="Arial"/>
                <w:b/>
                <w:sz w:val="24"/>
                <w:szCs w:val="24"/>
              </w:rPr>
              <w:t>Встановлені атестаційні категорії та педагогічні звання</w:t>
            </w:r>
          </w:p>
        </w:tc>
        <w:tc>
          <w:tcPr>
            <w:tcW w:w="1152" w:type="dxa"/>
          </w:tcPr>
          <w:p w:rsidR="00DA4EAA" w:rsidRPr="00A53FE3" w:rsidRDefault="00DA4EAA" w:rsidP="00FD3FC4">
            <w:pPr>
              <w:spacing w:line="276" w:lineRule="auto"/>
              <w:jc w:val="center"/>
              <w:rPr>
                <w:rFonts w:ascii="Arial" w:hAnsi="Arial" w:cs="Arial"/>
                <w:b/>
                <w:sz w:val="24"/>
                <w:szCs w:val="24"/>
              </w:rPr>
            </w:pPr>
            <w:r w:rsidRPr="00A53FE3">
              <w:rPr>
                <w:rFonts w:ascii="Arial" w:hAnsi="Arial" w:cs="Arial"/>
                <w:b/>
                <w:sz w:val="24"/>
                <w:szCs w:val="24"/>
                <w:lang w:val="en-US"/>
              </w:rPr>
              <w:t xml:space="preserve">2014 </w:t>
            </w:r>
            <w:r w:rsidRPr="00A53FE3">
              <w:rPr>
                <w:rFonts w:ascii="Arial" w:hAnsi="Arial" w:cs="Arial"/>
                <w:b/>
                <w:sz w:val="24"/>
                <w:szCs w:val="24"/>
              </w:rPr>
              <w:t>рік</w:t>
            </w:r>
          </w:p>
        </w:tc>
        <w:tc>
          <w:tcPr>
            <w:tcW w:w="1152" w:type="dxa"/>
          </w:tcPr>
          <w:p w:rsidR="00DA4EAA" w:rsidRPr="00A53FE3" w:rsidRDefault="00DA4EAA" w:rsidP="00FD3FC4">
            <w:pPr>
              <w:spacing w:line="276" w:lineRule="auto"/>
              <w:jc w:val="center"/>
              <w:rPr>
                <w:rFonts w:ascii="Arial" w:hAnsi="Arial" w:cs="Arial"/>
                <w:b/>
                <w:sz w:val="24"/>
                <w:szCs w:val="24"/>
              </w:rPr>
            </w:pPr>
            <w:r w:rsidRPr="00A53FE3">
              <w:rPr>
                <w:rFonts w:ascii="Arial" w:hAnsi="Arial" w:cs="Arial"/>
                <w:b/>
                <w:sz w:val="24"/>
                <w:szCs w:val="24"/>
              </w:rPr>
              <w:t>2015 рік</w:t>
            </w:r>
          </w:p>
        </w:tc>
        <w:tc>
          <w:tcPr>
            <w:tcW w:w="1342" w:type="dxa"/>
          </w:tcPr>
          <w:p w:rsidR="00DA4EAA" w:rsidRPr="00A53FE3" w:rsidRDefault="00DA4EAA" w:rsidP="00FD3FC4">
            <w:pPr>
              <w:spacing w:line="276" w:lineRule="auto"/>
              <w:jc w:val="center"/>
              <w:rPr>
                <w:rFonts w:ascii="Arial" w:hAnsi="Arial" w:cs="Arial"/>
                <w:b/>
                <w:sz w:val="24"/>
                <w:szCs w:val="24"/>
              </w:rPr>
            </w:pPr>
            <w:r w:rsidRPr="00A53FE3">
              <w:rPr>
                <w:rFonts w:ascii="Arial" w:hAnsi="Arial" w:cs="Arial"/>
                <w:b/>
                <w:sz w:val="24"/>
                <w:szCs w:val="24"/>
              </w:rPr>
              <w:t>2016 рік</w:t>
            </w:r>
          </w:p>
        </w:tc>
      </w:tr>
      <w:tr w:rsidR="00A53FE3" w:rsidRPr="00A53FE3" w:rsidTr="00FD3FC4">
        <w:trPr>
          <w:jc w:val="center"/>
        </w:trPr>
        <w:tc>
          <w:tcPr>
            <w:tcW w:w="675" w:type="dxa"/>
          </w:tcPr>
          <w:p w:rsidR="00DA4EAA" w:rsidRPr="00A53FE3" w:rsidRDefault="00DA4EAA" w:rsidP="00FD3FC4">
            <w:pPr>
              <w:spacing w:line="276" w:lineRule="auto"/>
              <w:jc w:val="both"/>
              <w:rPr>
                <w:rFonts w:ascii="Arial" w:hAnsi="Arial" w:cs="Arial"/>
                <w:sz w:val="24"/>
                <w:szCs w:val="24"/>
              </w:rPr>
            </w:pPr>
            <w:r w:rsidRPr="00A53FE3">
              <w:rPr>
                <w:rFonts w:ascii="Arial" w:hAnsi="Arial" w:cs="Arial"/>
                <w:sz w:val="24"/>
                <w:szCs w:val="24"/>
              </w:rPr>
              <w:t>1.</w:t>
            </w:r>
          </w:p>
        </w:tc>
        <w:tc>
          <w:tcPr>
            <w:tcW w:w="5062" w:type="dxa"/>
          </w:tcPr>
          <w:p w:rsidR="00DA4EAA" w:rsidRPr="00A53FE3" w:rsidRDefault="00DA4EAA" w:rsidP="00FD3FC4">
            <w:pPr>
              <w:spacing w:line="276" w:lineRule="auto"/>
              <w:jc w:val="both"/>
              <w:rPr>
                <w:rFonts w:ascii="Arial" w:hAnsi="Arial" w:cs="Arial"/>
                <w:sz w:val="24"/>
                <w:szCs w:val="24"/>
              </w:rPr>
            </w:pPr>
            <w:r w:rsidRPr="00A53FE3">
              <w:rPr>
                <w:rFonts w:ascii="Arial" w:hAnsi="Arial" w:cs="Arial"/>
                <w:sz w:val="24"/>
                <w:szCs w:val="24"/>
              </w:rPr>
              <w:t>Спеціаліст вищої категорії</w:t>
            </w:r>
          </w:p>
        </w:tc>
        <w:tc>
          <w:tcPr>
            <w:tcW w:w="1152" w:type="dxa"/>
          </w:tcPr>
          <w:p w:rsidR="00DA4EAA" w:rsidRPr="00A53FE3" w:rsidRDefault="00DA4EAA" w:rsidP="00FD3FC4">
            <w:pPr>
              <w:spacing w:line="276" w:lineRule="auto"/>
              <w:jc w:val="center"/>
              <w:rPr>
                <w:rFonts w:ascii="Arial" w:hAnsi="Arial" w:cs="Arial"/>
                <w:sz w:val="24"/>
                <w:szCs w:val="24"/>
              </w:rPr>
            </w:pPr>
            <w:r w:rsidRPr="00A53FE3">
              <w:rPr>
                <w:rFonts w:ascii="Arial" w:hAnsi="Arial" w:cs="Arial"/>
                <w:sz w:val="24"/>
                <w:szCs w:val="24"/>
              </w:rPr>
              <w:t>61</w:t>
            </w:r>
          </w:p>
        </w:tc>
        <w:tc>
          <w:tcPr>
            <w:tcW w:w="1152" w:type="dxa"/>
          </w:tcPr>
          <w:p w:rsidR="00DA4EAA" w:rsidRPr="00A53FE3" w:rsidRDefault="00DA4EAA" w:rsidP="00FD3FC4">
            <w:pPr>
              <w:spacing w:line="276" w:lineRule="auto"/>
              <w:jc w:val="center"/>
              <w:rPr>
                <w:rFonts w:ascii="Arial" w:hAnsi="Arial" w:cs="Arial"/>
                <w:sz w:val="24"/>
                <w:szCs w:val="24"/>
                <w:lang w:val="en-US"/>
              </w:rPr>
            </w:pPr>
            <w:r w:rsidRPr="00A53FE3">
              <w:rPr>
                <w:rFonts w:ascii="Arial" w:hAnsi="Arial" w:cs="Arial"/>
                <w:sz w:val="24"/>
                <w:szCs w:val="24"/>
                <w:lang w:val="en-US"/>
              </w:rPr>
              <w:t>21</w:t>
            </w:r>
          </w:p>
        </w:tc>
        <w:tc>
          <w:tcPr>
            <w:tcW w:w="1342" w:type="dxa"/>
          </w:tcPr>
          <w:p w:rsidR="00DA4EAA" w:rsidRPr="00A53FE3" w:rsidRDefault="00DA4EAA" w:rsidP="00FD3FC4">
            <w:pPr>
              <w:spacing w:line="276" w:lineRule="auto"/>
              <w:jc w:val="center"/>
              <w:rPr>
                <w:rFonts w:ascii="Arial" w:hAnsi="Arial" w:cs="Arial"/>
                <w:sz w:val="24"/>
                <w:szCs w:val="24"/>
                <w:lang w:val="en-US"/>
              </w:rPr>
            </w:pPr>
            <w:r w:rsidRPr="00A53FE3">
              <w:rPr>
                <w:rFonts w:ascii="Arial" w:hAnsi="Arial" w:cs="Arial"/>
                <w:sz w:val="24"/>
                <w:szCs w:val="24"/>
                <w:lang w:val="en-US"/>
              </w:rPr>
              <w:t>21</w:t>
            </w:r>
          </w:p>
        </w:tc>
      </w:tr>
      <w:tr w:rsidR="00A53FE3" w:rsidRPr="00A53FE3" w:rsidTr="00FD3FC4">
        <w:trPr>
          <w:jc w:val="center"/>
        </w:trPr>
        <w:tc>
          <w:tcPr>
            <w:tcW w:w="675" w:type="dxa"/>
          </w:tcPr>
          <w:p w:rsidR="00DA4EAA" w:rsidRPr="00A53FE3" w:rsidRDefault="00DA4EAA" w:rsidP="00FD3FC4">
            <w:pPr>
              <w:spacing w:line="276" w:lineRule="auto"/>
              <w:jc w:val="both"/>
              <w:rPr>
                <w:rFonts w:ascii="Arial" w:hAnsi="Arial" w:cs="Arial"/>
                <w:sz w:val="24"/>
                <w:szCs w:val="24"/>
              </w:rPr>
            </w:pPr>
            <w:r w:rsidRPr="00A53FE3">
              <w:rPr>
                <w:rFonts w:ascii="Arial" w:hAnsi="Arial" w:cs="Arial"/>
                <w:sz w:val="24"/>
                <w:szCs w:val="24"/>
              </w:rPr>
              <w:t>2.</w:t>
            </w:r>
          </w:p>
        </w:tc>
        <w:tc>
          <w:tcPr>
            <w:tcW w:w="5062" w:type="dxa"/>
          </w:tcPr>
          <w:p w:rsidR="00DA4EAA" w:rsidRPr="00A53FE3" w:rsidRDefault="00DA4EAA" w:rsidP="00FD3FC4">
            <w:pPr>
              <w:spacing w:line="276" w:lineRule="auto"/>
              <w:jc w:val="both"/>
              <w:rPr>
                <w:rFonts w:ascii="Arial" w:hAnsi="Arial" w:cs="Arial"/>
                <w:sz w:val="24"/>
                <w:szCs w:val="24"/>
              </w:rPr>
            </w:pPr>
            <w:r w:rsidRPr="00A53FE3">
              <w:rPr>
                <w:rFonts w:ascii="Arial" w:hAnsi="Arial" w:cs="Arial"/>
                <w:sz w:val="24"/>
                <w:szCs w:val="24"/>
              </w:rPr>
              <w:t>Старший викладач</w:t>
            </w:r>
          </w:p>
        </w:tc>
        <w:tc>
          <w:tcPr>
            <w:tcW w:w="1152" w:type="dxa"/>
          </w:tcPr>
          <w:p w:rsidR="00DA4EAA" w:rsidRPr="00A53FE3" w:rsidRDefault="00DA4EAA" w:rsidP="00FD3FC4">
            <w:pPr>
              <w:spacing w:line="276" w:lineRule="auto"/>
              <w:jc w:val="center"/>
              <w:rPr>
                <w:rFonts w:ascii="Arial" w:hAnsi="Arial" w:cs="Arial"/>
                <w:sz w:val="24"/>
                <w:szCs w:val="24"/>
              </w:rPr>
            </w:pPr>
            <w:r w:rsidRPr="00A53FE3">
              <w:rPr>
                <w:rFonts w:ascii="Arial" w:hAnsi="Arial" w:cs="Arial"/>
                <w:sz w:val="24"/>
                <w:szCs w:val="24"/>
              </w:rPr>
              <w:t>24</w:t>
            </w:r>
          </w:p>
        </w:tc>
        <w:tc>
          <w:tcPr>
            <w:tcW w:w="1152" w:type="dxa"/>
          </w:tcPr>
          <w:p w:rsidR="00DA4EAA" w:rsidRPr="00A53FE3" w:rsidRDefault="00DA4EAA" w:rsidP="00FD3FC4">
            <w:pPr>
              <w:spacing w:line="276" w:lineRule="auto"/>
              <w:jc w:val="center"/>
              <w:rPr>
                <w:rFonts w:ascii="Arial" w:hAnsi="Arial" w:cs="Arial"/>
                <w:sz w:val="24"/>
                <w:szCs w:val="24"/>
                <w:lang w:val="en-US"/>
              </w:rPr>
            </w:pPr>
            <w:r w:rsidRPr="00A53FE3">
              <w:rPr>
                <w:rFonts w:ascii="Arial" w:hAnsi="Arial" w:cs="Arial"/>
                <w:sz w:val="24"/>
                <w:szCs w:val="24"/>
                <w:lang w:val="en-US"/>
              </w:rPr>
              <w:t>4</w:t>
            </w:r>
          </w:p>
        </w:tc>
        <w:tc>
          <w:tcPr>
            <w:tcW w:w="1342" w:type="dxa"/>
          </w:tcPr>
          <w:p w:rsidR="00DA4EAA" w:rsidRPr="00A53FE3" w:rsidRDefault="00DA4EAA" w:rsidP="00FD3FC4">
            <w:pPr>
              <w:spacing w:line="276" w:lineRule="auto"/>
              <w:jc w:val="center"/>
              <w:rPr>
                <w:rFonts w:ascii="Arial" w:hAnsi="Arial" w:cs="Arial"/>
                <w:sz w:val="24"/>
                <w:szCs w:val="24"/>
                <w:lang w:val="en-US"/>
              </w:rPr>
            </w:pPr>
            <w:r w:rsidRPr="00A53FE3">
              <w:rPr>
                <w:rFonts w:ascii="Arial" w:hAnsi="Arial" w:cs="Arial"/>
                <w:sz w:val="24"/>
                <w:szCs w:val="24"/>
                <w:lang w:val="en-US"/>
              </w:rPr>
              <w:t>18</w:t>
            </w:r>
          </w:p>
        </w:tc>
      </w:tr>
      <w:tr w:rsidR="00A53FE3" w:rsidRPr="00A53FE3" w:rsidTr="00FD3FC4">
        <w:trPr>
          <w:jc w:val="center"/>
        </w:trPr>
        <w:tc>
          <w:tcPr>
            <w:tcW w:w="675" w:type="dxa"/>
          </w:tcPr>
          <w:p w:rsidR="00DA4EAA" w:rsidRPr="00A53FE3" w:rsidRDefault="00DA4EAA" w:rsidP="00FD3FC4">
            <w:pPr>
              <w:spacing w:line="276" w:lineRule="auto"/>
              <w:jc w:val="both"/>
              <w:rPr>
                <w:rFonts w:ascii="Arial" w:hAnsi="Arial" w:cs="Arial"/>
                <w:sz w:val="24"/>
                <w:szCs w:val="24"/>
              </w:rPr>
            </w:pPr>
            <w:r w:rsidRPr="00A53FE3">
              <w:rPr>
                <w:rFonts w:ascii="Arial" w:hAnsi="Arial" w:cs="Arial"/>
                <w:sz w:val="24"/>
                <w:szCs w:val="24"/>
              </w:rPr>
              <w:t>3.</w:t>
            </w:r>
          </w:p>
        </w:tc>
        <w:tc>
          <w:tcPr>
            <w:tcW w:w="5062" w:type="dxa"/>
          </w:tcPr>
          <w:p w:rsidR="00DA4EAA" w:rsidRPr="00A53FE3" w:rsidRDefault="00DA4EAA" w:rsidP="00FD3FC4">
            <w:pPr>
              <w:spacing w:line="276" w:lineRule="auto"/>
              <w:jc w:val="both"/>
              <w:rPr>
                <w:rFonts w:ascii="Arial" w:hAnsi="Arial" w:cs="Arial"/>
                <w:sz w:val="24"/>
                <w:szCs w:val="24"/>
              </w:rPr>
            </w:pPr>
            <w:r w:rsidRPr="00A53FE3">
              <w:rPr>
                <w:rFonts w:ascii="Arial" w:hAnsi="Arial" w:cs="Arial"/>
                <w:sz w:val="24"/>
                <w:szCs w:val="24"/>
              </w:rPr>
              <w:t>Викладач-методист</w:t>
            </w:r>
          </w:p>
        </w:tc>
        <w:tc>
          <w:tcPr>
            <w:tcW w:w="1152" w:type="dxa"/>
          </w:tcPr>
          <w:p w:rsidR="00DA4EAA" w:rsidRPr="00A53FE3" w:rsidRDefault="00DA4EAA" w:rsidP="00FD3FC4">
            <w:pPr>
              <w:spacing w:line="276" w:lineRule="auto"/>
              <w:jc w:val="center"/>
              <w:rPr>
                <w:rFonts w:ascii="Arial" w:hAnsi="Arial" w:cs="Arial"/>
                <w:sz w:val="24"/>
                <w:szCs w:val="24"/>
              </w:rPr>
            </w:pPr>
            <w:r w:rsidRPr="00A53FE3">
              <w:rPr>
                <w:rFonts w:ascii="Arial" w:hAnsi="Arial" w:cs="Arial"/>
                <w:sz w:val="24"/>
                <w:szCs w:val="24"/>
              </w:rPr>
              <w:t>7</w:t>
            </w:r>
          </w:p>
        </w:tc>
        <w:tc>
          <w:tcPr>
            <w:tcW w:w="1152" w:type="dxa"/>
          </w:tcPr>
          <w:p w:rsidR="00DA4EAA" w:rsidRPr="00A53FE3" w:rsidRDefault="00DA4EAA" w:rsidP="00FD3FC4">
            <w:pPr>
              <w:spacing w:line="276" w:lineRule="auto"/>
              <w:jc w:val="center"/>
              <w:rPr>
                <w:rFonts w:ascii="Arial" w:hAnsi="Arial" w:cs="Arial"/>
                <w:sz w:val="24"/>
                <w:szCs w:val="24"/>
                <w:lang w:val="en-US"/>
              </w:rPr>
            </w:pPr>
            <w:r w:rsidRPr="00A53FE3">
              <w:rPr>
                <w:rFonts w:ascii="Arial" w:hAnsi="Arial" w:cs="Arial"/>
                <w:sz w:val="24"/>
                <w:szCs w:val="24"/>
                <w:lang w:val="en-US"/>
              </w:rPr>
              <w:t>4</w:t>
            </w:r>
          </w:p>
        </w:tc>
        <w:tc>
          <w:tcPr>
            <w:tcW w:w="1342" w:type="dxa"/>
          </w:tcPr>
          <w:p w:rsidR="00DA4EAA" w:rsidRPr="00A53FE3" w:rsidRDefault="00DA4EAA" w:rsidP="00FD3FC4">
            <w:pPr>
              <w:spacing w:line="276" w:lineRule="auto"/>
              <w:jc w:val="center"/>
              <w:rPr>
                <w:rFonts w:ascii="Arial" w:hAnsi="Arial" w:cs="Arial"/>
                <w:sz w:val="24"/>
                <w:szCs w:val="24"/>
                <w:lang w:val="en-US"/>
              </w:rPr>
            </w:pPr>
            <w:r w:rsidRPr="00A53FE3">
              <w:rPr>
                <w:rFonts w:ascii="Arial" w:hAnsi="Arial" w:cs="Arial"/>
                <w:sz w:val="24"/>
                <w:szCs w:val="24"/>
                <w:lang w:val="en-US"/>
              </w:rPr>
              <w:t>5</w:t>
            </w:r>
          </w:p>
        </w:tc>
      </w:tr>
      <w:tr w:rsidR="00A53FE3" w:rsidRPr="00A53FE3" w:rsidTr="00FD3FC4">
        <w:trPr>
          <w:jc w:val="center"/>
        </w:trPr>
        <w:tc>
          <w:tcPr>
            <w:tcW w:w="675" w:type="dxa"/>
          </w:tcPr>
          <w:p w:rsidR="00DA4EAA" w:rsidRPr="00A53FE3" w:rsidRDefault="00DA4EAA" w:rsidP="00FD3FC4">
            <w:pPr>
              <w:spacing w:line="276" w:lineRule="auto"/>
              <w:jc w:val="both"/>
              <w:rPr>
                <w:rFonts w:ascii="Arial" w:hAnsi="Arial" w:cs="Arial"/>
                <w:sz w:val="24"/>
                <w:szCs w:val="24"/>
              </w:rPr>
            </w:pPr>
            <w:r w:rsidRPr="00A53FE3">
              <w:rPr>
                <w:rFonts w:ascii="Arial" w:hAnsi="Arial" w:cs="Arial"/>
                <w:sz w:val="24"/>
                <w:szCs w:val="24"/>
              </w:rPr>
              <w:t>4.</w:t>
            </w:r>
          </w:p>
        </w:tc>
        <w:tc>
          <w:tcPr>
            <w:tcW w:w="5062" w:type="dxa"/>
          </w:tcPr>
          <w:p w:rsidR="00DA4EAA" w:rsidRPr="00A53FE3" w:rsidRDefault="00DA4EAA" w:rsidP="00FD3FC4">
            <w:pPr>
              <w:spacing w:line="276" w:lineRule="auto"/>
              <w:jc w:val="both"/>
              <w:rPr>
                <w:rFonts w:ascii="Arial" w:hAnsi="Arial" w:cs="Arial"/>
                <w:sz w:val="24"/>
                <w:szCs w:val="24"/>
              </w:rPr>
            </w:pPr>
            <w:r w:rsidRPr="00A53FE3">
              <w:rPr>
                <w:rFonts w:ascii="Arial" w:hAnsi="Arial" w:cs="Arial"/>
                <w:sz w:val="24"/>
                <w:szCs w:val="24"/>
              </w:rPr>
              <w:t>Майстри виробничого навчання І,ІІ категорії</w:t>
            </w:r>
          </w:p>
        </w:tc>
        <w:tc>
          <w:tcPr>
            <w:tcW w:w="1152" w:type="dxa"/>
          </w:tcPr>
          <w:p w:rsidR="00DA4EAA" w:rsidRPr="00A53FE3" w:rsidRDefault="00DA4EAA" w:rsidP="00FD3FC4">
            <w:pPr>
              <w:spacing w:line="276" w:lineRule="auto"/>
              <w:jc w:val="center"/>
              <w:rPr>
                <w:rFonts w:ascii="Arial" w:hAnsi="Arial" w:cs="Arial"/>
                <w:sz w:val="24"/>
                <w:szCs w:val="24"/>
              </w:rPr>
            </w:pPr>
            <w:r w:rsidRPr="00A53FE3">
              <w:rPr>
                <w:rFonts w:ascii="Arial" w:hAnsi="Arial" w:cs="Arial"/>
                <w:sz w:val="24"/>
                <w:szCs w:val="24"/>
              </w:rPr>
              <w:t>47</w:t>
            </w:r>
          </w:p>
        </w:tc>
        <w:tc>
          <w:tcPr>
            <w:tcW w:w="1152" w:type="dxa"/>
          </w:tcPr>
          <w:p w:rsidR="00DA4EAA" w:rsidRPr="00A53FE3" w:rsidRDefault="00DA4EAA" w:rsidP="00FD3FC4">
            <w:pPr>
              <w:spacing w:line="276" w:lineRule="auto"/>
              <w:jc w:val="center"/>
              <w:rPr>
                <w:rFonts w:ascii="Arial" w:hAnsi="Arial" w:cs="Arial"/>
                <w:sz w:val="24"/>
                <w:szCs w:val="24"/>
                <w:lang w:val="en-US"/>
              </w:rPr>
            </w:pPr>
            <w:r w:rsidRPr="00A53FE3">
              <w:rPr>
                <w:rFonts w:ascii="Arial" w:hAnsi="Arial" w:cs="Arial"/>
                <w:sz w:val="24"/>
                <w:szCs w:val="24"/>
                <w:lang w:val="en-US"/>
              </w:rPr>
              <w:t>11</w:t>
            </w:r>
          </w:p>
        </w:tc>
        <w:tc>
          <w:tcPr>
            <w:tcW w:w="1342" w:type="dxa"/>
          </w:tcPr>
          <w:p w:rsidR="00DA4EAA" w:rsidRPr="00A53FE3" w:rsidRDefault="00DA4EAA" w:rsidP="00FD3FC4">
            <w:pPr>
              <w:spacing w:line="276" w:lineRule="auto"/>
              <w:jc w:val="center"/>
              <w:rPr>
                <w:rFonts w:ascii="Arial" w:hAnsi="Arial" w:cs="Arial"/>
                <w:sz w:val="24"/>
                <w:szCs w:val="24"/>
                <w:lang w:val="en-US"/>
              </w:rPr>
            </w:pPr>
            <w:r w:rsidRPr="00A53FE3">
              <w:rPr>
                <w:rFonts w:ascii="Arial" w:hAnsi="Arial" w:cs="Arial"/>
                <w:sz w:val="24"/>
                <w:szCs w:val="24"/>
                <w:lang w:val="en-US"/>
              </w:rPr>
              <w:t>10</w:t>
            </w:r>
          </w:p>
        </w:tc>
      </w:tr>
    </w:tbl>
    <w:p w:rsidR="00DA4EAA" w:rsidRPr="00A53FE3" w:rsidRDefault="00DA4EAA" w:rsidP="00FD3FC4">
      <w:pPr>
        <w:rPr>
          <w:rFonts w:ascii="Arial" w:hAnsi="Arial" w:cs="Arial"/>
          <w:sz w:val="24"/>
          <w:szCs w:val="24"/>
        </w:rPr>
      </w:pPr>
      <w:r w:rsidRPr="00A53FE3">
        <w:rPr>
          <w:rFonts w:ascii="Arial" w:hAnsi="Arial" w:cs="Arial"/>
          <w:sz w:val="24"/>
          <w:szCs w:val="24"/>
        </w:rPr>
        <w:br w:type="page"/>
      </w:r>
    </w:p>
    <w:p w:rsidR="00DA4EAA" w:rsidRPr="00CA4867" w:rsidRDefault="00DA4EAA" w:rsidP="00FD3FC4">
      <w:pPr>
        <w:keepNext/>
        <w:keepLines/>
        <w:spacing w:before="200"/>
        <w:outlineLvl w:val="1"/>
        <w:rPr>
          <w:rFonts w:ascii="Arial" w:eastAsia="Times New Roman" w:hAnsi="Arial" w:cs="Arial"/>
          <w:b/>
          <w:bCs/>
          <w:sz w:val="24"/>
          <w:szCs w:val="24"/>
          <w:lang w:val="ru-RU" w:eastAsia="en-GB"/>
        </w:rPr>
      </w:pPr>
      <w:r w:rsidRPr="00CA4867">
        <w:rPr>
          <w:rFonts w:ascii="Arial" w:eastAsia="Times New Roman" w:hAnsi="Arial" w:cs="Arial"/>
          <w:b/>
          <w:bCs/>
          <w:sz w:val="24"/>
          <w:szCs w:val="24"/>
          <w:lang w:val="ru-RU" w:eastAsia="en-GB"/>
        </w:rPr>
        <w:lastRenderedPageBreak/>
        <w:t xml:space="preserve">Додаток 3. Звіт про хід процесу </w:t>
      </w:r>
      <w:bookmarkStart w:id="38" w:name="_GoBack"/>
      <w:bookmarkEnd w:id="3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53"/>
        <w:gridCol w:w="6563"/>
      </w:tblGrid>
      <w:tr w:rsidR="00A53FE3" w:rsidRPr="00A53FE3" w:rsidTr="00FD3FC4">
        <w:tc>
          <w:tcPr>
            <w:tcW w:w="2753" w:type="dxa"/>
          </w:tcPr>
          <w:p w:rsidR="00DA4EAA" w:rsidRPr="00A53FE3" w:rsidRDefault="00DA4EAA" w:rsidP="00FD3FC4">
            <w:pPr>
              <w:spacing w:before="40" w:after="40"/>
              <w:rPr>
                <w:rFonts w:ascii="Arial" w:eastAsia="Calibri" w:hAnsi="Arial" w:cs="Arial"/>
                <w:sz w:val="24"/>
                <w:szCs w:val="24"/>
                <w:lang w:val="fr-FR" w:eastAsia="en-GB"/>
              </w:rPr>
            </w:pPr>
            <w:r w:rsidRPr="00A53FE3">
              <w:rPr>
                <w:rFonts w:ascii="Arial" w:eastAsia="Calibri" w:hAnsi="Arial" w:cs="Arial"/>
                <w:sz w:val="24"/>
                <w:szCs w:val="24"/>
                <w:lang w:val="fr-FR" w:eastAsia="en-GB"/>
              </w:rPr>
              <w:t xml:space="preserve">Країна: </w:t>
            </w:r>
          </w:p>
        </w:tc>
        <w:tc>
          <w:tcPr>
            <w:tcW w:w="6563" w:type="dxa"/>
          </w:tcPr>
          <w:p w:rsidR="00DA4EAA" w:rsidRPr="00A53FE3" w:rsidRDefault="00DA4EAA" w:rsidP="00FD3FC4">
            <w:pPr>
              <w:tabs>
                <w:tab w:val="left" w:pos="284"/>
              </w:tabs>
              <w:autoSpaceDE w:val="0"/>
              <w:autoSpaceDN w:val="0"/>
              <w:adjustRightInd w:val="0"/>
              <w:spacing w:after="0"/>
              <w:rPr>
                <w:rFonts w:ascii="Arial" w:eastAsia="MS Mincho" w:hAnsi="Arial" w:cs="Arial"/>
                <w:spacing w:val="-2"/>
                <w:sz w:val="24"/>
                <w:szCs w:val="24"/>
                <w:lang w:val="ru-RU" w:eastAsia="zh-CN"/>
              </w:rPr>
            </w:pPr>
            <w:r w:rsidRPr="00A53FE3">
              <w:rPr>
                <w:rFonts w:ascii="Arial" w:eastAsia="MS Mincho" w:hAnsi="Arial" w:cs="Arial"/>
                <w:spacing w:val="-2"/>
                <w:sz w:val="24"/>
                <w:szCs w:val="24"/>
                <w:lang w:val="ru-RU" w:eastAsia="zh-CN"/>
              </w:rPr>
              <w:t>Україна</w:t>
            </w:r>
          </w:p>
        </w:tc>
      </w:tr>
      <w:tr w:rsidR="00A53FE3" w:rsidRPr="00A53FE3" w:rsidTr="00FD3FC4">
        <w:tc>
          <w:tcPr>
            <w:tcW w:w="2753" w:type="dxa"/>
          </w:tcPr>
          <w:p w:rsidR="00DA4EAA" w:rsidRPr="00A53FE3" w:rsidRDefault="00DA4EAA" w:rsidP="00FD3FC4">
            <w:pPr>
              <w:spacing w:before="40" w:after="40"/>
              <w:rPr>
                <w:rFonts w:ascii="Arial" w:eastAsia="Calibri" w:hAnsi="Arial" w:cs="Arial"/>
                <w:sz w:val="24"/>
                <w:szCs w:val="24"/>
                <w:lang w:val="fr-FR" w:eastAsia="en-GB"/>
              </w:rPr>
            </w:pPr>
            <w:r w:rsidRPr="00A53FE3">
              <w:rPr>
                <w:rFonts w:ascii="Arial" w:eastAsia="Calibri" w:hAnsi="Arial" w:cs="Arial"/>
                <w:sz w:val="24"/>
                <w:szCs w:val="24"/>
                <w:lang w:val="ru-RU" w:eastAsia="en-GB"/>
              </w:rPr>
              <w:t>Регіональний координатор</w:t>
            </w:r>
            <w:r w:rsidRPr="00A53FE3">
              <w:rPr>
                <w:rFonts w:ascii="Arial" w:eastAsia="Calibri" w:hAnsi="Arial" w:cs="Arial"/>
                <w:sz w:val="24"/>
                <w:szCs w:val="24"/>
                <w:lang w:val="fr-FR" w:eastAsia="en-GB"/>
              </w:rPr>
              <w:t>:</w:t>
            </w:r>
          </w:p>
        </w:tc>
        <w:tc>
          <w:tcPr>
            <w:tcW w:w="6563" w:type="dxa"/>
          </w:tcPr>
          <w:p w:rsidR="00DA4EAA" w:rsidRPr="00A53FE3" w:rsidRDefault="00DA4EAA" w:rsidP="00FD3FC4">
            <w:pPr>
              <w:tabs>
                <w:tab w:val="left" w:pos="284"/>
              </w:tabs>
              <w:autoSpaceDE w:val="0"/>
              <w:autoSpaceDN w:val="0"/>
              <w:adjustRightInd w:val="0"/>
              <w:spacing w:after="0"/>
              <w:rPr>
                <w:rFonts w:ascii="Arial" w:eastAsia="MS Mincho" w:hAnsi="Arial" w:cs="Arial"/>
                <w:spacing w:val="-2"/>
                <w:sz w:val="24"/>
                <w:szCs w:val="24"/>
                <w:lang w:val="ru-RU" w:eastAsia="zh-CN"/>
              </w:rPr>
            </w:pPr>
            <w:r w:rsidRPr="00A53FE3">
              <w:rPr>
                <w:rFonts w:ascii="Arial" w:eastAsia="MS Mincho" w:hAnsi="Arial" w:cs="Arial"/>
                <w:spacing w:val="-2"/>
                <w:sz w:val="24"/>
                <w:szCs w:val="24"/>
                <w:lang w:val="ru-RU" w:eastAsia="zh-CN"/>
              </w:rPr>
              <w:t>Департамент освіти і науки Л</w:t>
            </w:r>
            <w:r w:rsidRPr="00A53FE3">
              <w:rPr>
                <w:rFonts w:ascii="Arial" w:eastAsia="MS Mincho" w:hAnsi="Arial" w:cs="Arial"/>
                <w:spacing w:val="-2"/>
                <w:sz w:val="24"/>
                <w:szCs w:val="24"/>
                <w:lang w:eastAsia="zh-CN"/>
              </w:rPr>
              <w:t>уганської</w:t>
            </w:r>
            <w:r w:rsidRPr="00A53FE3">
              <w:rPr>
                <w:rFonts w:ascii="Arial" w:eastAsia="MS Mincho" w:hAnsi="Arial" w:cs="Arial"/>
                <w:spacing w:val="-2"/>
                <w:sz w:val="24"/>
                <w:szCs w:val="24"/>
                <w:lang w:val="ru-RU" w:eastAsia="zh-CN"/>
              </w:rPr>
              <w:t xml:space="preserve"> облдержадміністрації</w:t>
            </w:r>
          </w:p>
        </w:tc>
      </w:tr>
      <w:tr w:rsidR="00A53FE3" w:rsidRPr="00A53FE3" w:rsidTr="00FD3FC4">
        <w:tc>
          <w:tcPr>
            <w:tcW w:w="2753" w:type="dxa"/>
          </w:tcPr>
          <w:p w:rsidR="00DA4EAA" w:rsidRPr="00A53FE3" w:rsidRDefault="00DA4EAA" w:rsidP="00FD3FC4">
            <w:pPr>
              <w:spacing w:before="40" w:after="40"/>
              <w:rPr>
                <w:rFonts w:ascii="Arial" w:eastAsia="Calibri" w:hAnsi="Arial" w:cs="Arial"/>
                <w:sz w:val="24"/>
                <w:szCs w:val="24"/>
                <w:lang w:val="fr-FR" w:eastAsia="en-GB"/>
              </w:rPr>
            </w:pPr>
            <w:r w:rsidRPr="00A53FE3">
              <w:rPr>
                <w:rFonts w:ascii="Arial" w:eastAsia="Calibri" w:hAnsi="Arial" w:cs="Arial"/>
                <w:sz w:val="24"/>
                <w:szCs w:val="24"/>
                <w:lang w:val="fr-FR" w:eastAsia="en-GB"/>
              </w:rPr>
              <w:t>Бюро країни:</w:t>
            </w:r>
          </w:p>
        </w:tc>
        <w:tc>
          <w:tcPr>
            <w:tcW w:w="6563" w:type="dxa"/>
          </w:tcPr>
          <w:p w:rsidR="00DA4EAA" w:rsidRPr="00A53FE3" w:rsidRDefault="00DA4EAA" w:rsidP="00FD3FC4">
            <w:pPr>
              <w:tabs>
                <w:tab w:val="left" w:pos="284"/>
              </w:tabs>
              <w:autoSpaceDE w:val="0"/>
              <w:autoSpaceDN w:val="0"/>
              <w:adjustRightInd w:val="0"/>
              <w:spacing w:after="0"/>
              <w:rPr>
                <w:rFonts w:ascii="Arial" w:eastAsia="MS Mincho" w:hAnsi="Arial" w:cs="Arial"/>
                <w:spacing w:val="-2"/>
                <w:sz w:val="24"/>
                <w:szCs w:val="24"/>
                <w:lang w:val="ru-RU" w:eastAsia="zh-CN"/>
              </w:rPr>
            </w:pPr>
          </w:p>
        </w:tc>
      </w:tr>
      <w:tr w:rsidR="00A53FE3" w:rsidRPr="00A53FE3" w:rsidTr="00FD3FC4">
        <w:tc>
          <w:tcPr>
            <w:tcW w:w="2753" w:type="dxa"/>
          </w:tcPr>
          <w:p w:rsidR="00DA4EAA" w:rsidRPr="00A53FE3" w:rsidRDefault="00DA4EAA" w:rsidP="00FD3FC4">
            <w:pPr>
              <w:spacing w:before="40" w:after="40"/>
              <w:rPr>
                <w:rFonts w:ascii="Arial" w:eastAsia="Calibri" w:hAnsi="Arial" w:cs="Arial"/>
                <w:sz w:val="24"/>
                <w:szCs w:val="24"/>
                <w:lang w:eastAsia="en-GB"/>
              </w:rPr>
            </w:pPr>
            <w:r w:rsidRPr="00A53FE3">
              <w:rPr>
                <w:rFonts w:ascii="Arial" w:eastAsia="Calibri" w:hAnsi="Arial" w:cs="Arial"/>
                <w:sz w:val="24"/>
                <w:szCs w:val="24"/>
                <w:lang w:val="fr-FR" w:eastAsia="en-GB"/>
              </w:rPr>
              <w:t>Члени робочої групи (прізвище, ім</w:t>
            </w:r>
            <w:r w:rsidRPr="00A53FE3">
              <w:rPr>
                <w:rFonts w:ascii="Arial" w:eastAsia="Calibri" w:hAnsi="Arial" w:cs="Arial"/>
                <w:sz w:val="24"/>
                <w:szCs w:val="24"/>
                <w:lang w:val="ru-RU" w:eastAsia="en-GB"/>
              </w:rPr>
              <w:t>’</w:t>
            </w:r>
            <w:r w:rsidRPr="00A53FE3">
              <w:rPr>
                <w:rFonts w:ascii="Arial" w:eastAsia="Calibri" w:hAnsi="Arial" w:cs="Arial"/>
                <w:sz w:val="24"/>
                <w:szCs w:val="24"/>
                <w:lang w:val="fr-FR" w:eastAsia="en-GB"/>
              </w:rPr>
              <w:t>я, установа / організація, контактна інформація)</w:t>
            </w:r>
          </w:p>
        </w:tc>
        <w:tc>
          <w:tcPr>
            <w:tcW w:w="6563" w:type="dxa"/>
          </w:tcPr>
          <w:p w:rsidR="00DA4EAA" w:rsidRPr="00A53FE3" w:rsidRDefault="00DA4EAA" w:rsidP="00FD3FC4">
            <w:pPr>
              <w:shd w:val="clear" w:color="auto" w:fill="FFFFFF"/>
              <w:spacing w:after="0"/>
              <w:jc w:val="both"/>
              <w:rPr>
                <w:rFonts w:ascii="Arial" w:eastAsia="Times New Roman" w:hAnsi="Arial" w:cs="Arial"/>
                <w:sz w:val="24"/>
                <w:szCs w:val="24"/>
                <w:lang w:eastAsia="ru-RU"/>
              </w:rPr>
            </w:pPr>
            <w:r w:rsidRPr="00A53FE3">
              <w:rPr>
                <w:rFonts w:ascii="Arial" w:eastAsia="Times New Roman" w:hAnsi="Arial" w:cs="Arial"/>
                <w:sz w:val="24"/>
                <w:szCs w:val="24"/>
                <w:lang w:eastAsia="ru-RU"/>
              </w:rPr>
              <w:t>Підготовку звітних матеріалів здійснювала робоча група, затверджена наказом Департаменту освіти і науки Луганської обласної державної адміністрації від 22.04.2016 № 132С «Про участь у проекті «Туринський процес» - регіональний рівень»,  до складу якої увійшли Поскрякова Т.М. (голова робочої групи, начальник відділу професійної освіти та науки Департаменту освіти та науки Луганської обласної державної адміністрації),  Курятнікова І.Ю. (головний спеціаліст відділу професійної освіти та науки Департаменту освіти та науки Луганської обласної державної адміністрації), Артюшенко В.І. (директор Навчально-методичного центру професійно-технічної освіти у Луганській області), а також працівники Навчально-методичного центру професійно-технічної освіти у Луганській області.</w:t>
            </w:r>
          </w:p>
        </w:tc>
      </w:tr>
      <w:tr w:rsidR="00A53FE3" w:rsidRPr="00A53FE3" w:rsidTr="00FD3FC4">
        <w:tc>
          <w:tcPr>
            <w:tcW w:w="2753" w:type="dxa"/>
          </w:tcPr>
          <w:p w:rsidR="00DA4EAA" w:rsidRPr="00A53FE3" w:rsidRDefault="00DA4EAA" w:rsidP="00FD3FC4">
            <w:pPr>
              <w:spacing w:before="40" w:after="40"/>
              <w:rPr>
                <w:rFonts w:ascii="Arial" w:eastAsia="Calibri" w:hAnsi="Arial" w:cs="Arial"/>
                <w:sz w:val="24"/>
                <w:szCs w:val="24"/>
                <w:lang w:val="fr-FR" w:eastAsia="en-GB"/>
              </w:rPr>
            </w:pPr>
            <w:r w:rsidRPr="00A53FE3">
              <w:rPr>
                <w:rFonts w:ascii="Arial" w:eastAsia="Calibri" w:hAnsi="Arial" w:cs="Arial"/>
                <w:sz w:val="24"/>
                <w:szCs w:val="24"/>
                <w:lang w:val="fr-FR" w:eastAsia="en-GB"/>
              </w:rPr>
              <w:t>Розкажіть про реалізацію процесу</w:t>
            </w:r>
          </w:p>
          <w:p w:rsidR="00DA4EAA" w:rsidRPr="00A53FE3" w:rsidRDefault="00DA4EAA" w:rsidP="00FD3FC4">
            <w:pPr>
              <w:spacing w:before="40" w:after="40"/>
              <w:rPr>
                <w:rFonts w:ascii="Arial" w:eastAsia="Calibri" w:hAnsi="Arial" w:cs="Arial"/>
                <w:sz w:val="24"/>
                <w:szCs w:val="24"/>
                <w:lang w:val="fr-FR" w:eastAsia="en-GB"/>
              </w:rPr>
            </w:pPr>
          </w:p>
        </w:tc>
        <w:tc>
          <w:tcPr>
            <w:tcW w:w="6563" w:type="dxa"/>
          </w:tcPr>
          <w:p w:rsidR="00DA4EAA" w:rsidRPr="00A53FE3" w:rsidRDefault="00DA4EAA" w:rsidP="00FD3FC4">
            <w:pPr>
              <w:shd w:val="clear" w:color="auto" w:fill="FFFFFF"/>
              <w:spacing w:after="0"/>
              <w:jc w:val="both"/>
              <w:rPr>
                <w:rFonts w:ascii="Arial" w:eastAsia="Times New Roman" w:hAnsi="Arial" w:cs="Arial"/>
                <w:sz w:val="24"/>
                <w:szCs w:val="24"/>
                <w:lang w:val="ru-RU" w:eastAsia="ru-RU"/>
              </w:rPr>
            </w:pPr>
            <w:r w:rsidRPr="00A53FE3">
              <w:rPr>
                <w:rFonts w:ascii="Arial" w:eastAsia="Times New Roman" w:hAnsi="Arial" w:cs="Arial"/>
                <w:sz w:val="24"/>
                <w:szCs w:val="24"/>
                <w:lang w:eastAsia="ru-RU"/>
              </w:rPr>
              <w:t xml:space="preserve">Аналіз системи професійно-технічної освіти Луганської області згідно з методологією </w:t>
            </w:r>
            <w:r w:rsidRPr="00A53FE3">
              <w:rPr>
                <w:rFonts w:ascii="Arial" w:eastAsia="Times New Roman" w:hAnsi="Arial" w:cs="Arial"/>
                <w:sz w:val="24"/>
                <w:szCs w:val="24"/>
                <w:lang w:val="ru-RU" w:eastAsia="ru-RU"/>
              </w:rPr>
              <w:t>Туринського процесу проводився за такими напрямами:</w:t>
            </w:r>
          </w:p>
          <w:p w:rsidR="00DA4EAA" w:rsidRPr="00A53FE3" w:rsidRDefault="00DA4EAA" w:rsidP="00FD3FC4">
            <w:pPr>
              <w:shd w:val="clear" w:color="auto" w:fill="FFFFFF"/>
              <w:spacing w:after="0"/>
              <w:jc w:val="both"/>
              <w:rPr>
                <w:rFonts w:ascii="Arial" w:eastAsia="Times New Roman" w:hAnsi="Arial" w:cs="Arial"/>
                <w:sz w:val="24"/>
                <w:szCs w:val="24"/>
                <w:lang w:val="ru-RU" w:eastAsia="ru-RU"/>
              </w:rPr>
            </w:pPr>
            <w:r w:rsidRPr="00A53FE3">
              <w:rPr>
                <w:rFonts w:ascii="Arial" w:eastAsia="Times New Roman" w:hAnsi="Arial" w:cs="Arial"/>
                <w:sz w:val="24"/>
                <w:szCs w:val="24"/>
                <w:lang w:val="ru-RU" w:eastAsia="ru-RU"/>
              </w:rPr>
              <w:t>- перспективи розвитку системи ПТО;</w:t>
            </w:r>
          </w:p>
          <w:p w:rsidR="00DA4EAA" w:rsidRPr="00A53FE3" w:rsidRDefault="00DA4EAA" w:rsidP="00FD3FC4">
            <w:pPr>
              <w:shd w:val="clear" w:color="auto" w:fill="FFFFFF"/>
              <w:spacing w:after="0"/>
              <w:jc w:val="both"/>
              <w:rPr>
                <w:rFonts w:ascii="Arial" w:eastAsia="Times New Roman" w:hAnsi="Arial" w:cs="Arial"/>
                <w:sz w:val="24"/>
                <w:szCs w:val="24"/>
                <w:lang w:val="ru-RU" w:eastAsia="ru-RU"/>
              </w:rPr>
            </w:pPr>
            <w:r w:rsidRPr="00A53FE3">
              <w:rPr>
                <w:rFonts w:ascii="Arial" w:eastAsia="Times New Roman" w:hAnsi="Arial" w:cs="Arial"/>
                <w:sz w:val="24"/>
                <w:szCs w:val="24"/>
                <w:lang w:val="ru-RU" w:eastAsia="ru-RU"/>
              </w:rPr>
              <w:t>- зовнішня ефективність: вирішення завдань у сфері демографії, економіки і ринку праці;</w:t>
            </w:r>
          </w:p>
          <w:p w:rsidR="00DA4EAA" w:rsidRPr="00A53FE3" w:rsidRDefault="00DA4EAA" w:rsidP="00FD3FC4">
            <w:pPr>
              <w:shd w:val="clear" w:color="auto" w:fill="FFFFFF"/>
              <w:spacing w:after="0"/>
              <w:jc w:val="both"/>
              <w:rPr>
                <w:rFonts w:ascii="Arial" w:eastAsia="Times New Roman" w:hAnsi="Arial" w:cs="Arial"/>
                <w:sz w:val="24"/>
                <w:szCs w:val="24"/>
                <w:lang w:val="ru-RU" w:eastAsia="ru-RU"/>
              </w:rPr>
            </w:pPr>
            <w:r w:rsidRPr="00A53FE3">
              <w:rPr>
                <w:rFonts w:ascii="Arial" w:eastAsia="Times New Roman" w:hAnsi="Arial" w:cs="Arial"/>
                <w:sz w:val="24"/>
                <w:szCs w:val="24"/>
                <w:lang w:val="ru-RU" w:eastAsia="ru-RU"/>
              </w:rPr>
              <w:t>- внутрішня ефективність: задоволення соціальних потреб у сфері ПТО і поширення принципів соціальної інтеграції;</w:t>
            </w:r>
          </w:p>
          <w:p w:rsidR="00DA4EAA" w:rsidRPr="00A53FE3" w:rsidRDefault="00DA4EAA" w:rsidP="00FD3FC4">
            <w:pPr>
              <w:shd w:val="clear" w:color="auto" w:fill="FFFFFF"/>
              <w:spacing w:after="0"/>
              <w:jc w:val="both"/>
              <w:rPr>
                <w:rFonts w:ascii="Arial" w:eastAsia="Times New Roman" w:hAnsi="Arial" w:cs="Arial"/>
                <w:sz w:val="24"/>
                <w:szCs w:val="24"/>
                <w:lang w:val="ru-RU" w:eastAsia="ru-RU"/>
              </w:rPr>
            </w:pPr>
            <w:r w:rsidRPr="00A53FE3">
              <w:rPr>
                <w:rFonts w:ascii="Arial" w:eastAsia="Times New Roman" w:hAnsi="Arial" w:cs="Arial"/>
                <w:sz w:val="24"/>
                <w:szCs w:val="24"/>
                <w:lang w:val="ru-RU" w:eastAsia="ru-RU"/>
              </w:rPr>
              <w:t>- внутрішня якість і ефективність надання первинної та неперервної ПТО;</w:t>
            </w:r>
          </w:p>
          <w:p w:rsidR="00DA4EAA" w:rsidRPr="00A53FE3" w:rsidRDefault="00DA4EAA" w:rsidP="00FD3FC4">
            <w:pPr>
              <w:shd w:val="clear" w:color="auto" w:fill="FFFFFF"/>
              <w:spacing w:after="0"/>
              <w:jc w:val="both"/>
              <w:rPr>
                <w:rFonts w:ascii="Arial" w:eastAsia="Times New Roman" w:hAnsi="Arial" w:cs="Arial"/>
                <w:sz w:val="24"/>
                <w:szCs w:val="24"/>
                <w:lang w:eastAsia="ru-RU"/>
              </w:rPr>
            </w:pPr>
            <w:r w:rsidRPr="00A53FE3">
              <w:rPr>
                <w:rFonts w:ascii="Arial" w:eastAsia="Times New Roman" w:hAnsi="Arial" w:cs="Arial"/>
                <w:sz w:val="24"/>
                <w:szCs w:val="24"/>
                <w:lang w:val="ru-RU" w:eastAsia="ru-RU"/>
              </w:rPr>
              <w:t>- управління і фінансування системи первинної та неперервної ПТО та інституційний потенціал до впровадження змін.</w:t>
            </w:r>
          </w:p>
          <w:p w:rsidR="00DA4EAA" w:rsidRPr="00A53FE3" w:rsidRDefault="00DA4EAA" w:rsidP="00FD3FC4">
            <w:pPr>
              <w:shd w:val="clear" w:color="auto" w:fill="FFFFFF"/>
              <w:spacing w:after="0"/>
              <w:jc w:val="both"/>
              <w:rPr>
                <w:rFonts w:ascii="Arial" w:eastAsia="Times New Roman" w:hAnsi="Arial" w:cs="Arial"/>
                <w:sz w:val="24"/>
                <w:szCs w:val="24"/>
                <w:lang w:eastAsia="ru-RU"/>
              </w:rPr>
            </w:pPr>
            <w:r w:rsidRPr="00A53FE3">
              <w:rPr>
                <w:rFonts w:ascii="Arial" w:eastAsia="Times New Roman" w:hAnsi="Arial" w:cs="Arial"/>
                <w:sz w:val="24"/>
                <w:szCs w:val="24"/>
                <w:lang w:eastAsia="ru-RU"/>
              </w:rPr>
              <w:t>Реалізація проекту розпочалася у квітні 2015 року та включала в себе декілька етапів: організаційний (створення робочої групи, планування роботи), аналітичний (збір та аналіз даних), консультаційний (консультації, проведення семінарів), звітний (підготовка і презентація самого документу), валідаційний (обговорення звіту з усіма зацікавленими сторонами).</w:t>
            </w:r>
          </w:p>
        </w:tc>
      </w:tr>
      <w:tr w:rsidR="00A53FE3" w:rsidRPr="00A53FE3" w:rsidTr="00FD3FC4">
        <w:tc>
          <w:tcPr>
            <w:tcW w:w="2753" w:type="dxa"/>
          </w:tcPr>
          <w:p w:rsidR="00DA4EAA" w:rsidRPr="00A53FE3" w:rsidRDefault="00DA4EAA" w:rsidP="00FD3FC4">
            <w:pPr>
              <w:spacing w:after="0"/>
              <w:rPr>
                <w:rFonts w:ascii="Arial" w:eastAsia="Calibri" w:hAnsi="Arial" w:cs="Arial"/>
                <w:sz w:val="24"/>
                <w:szCs w:val="24"/>
                <w:lang w:eastAsia="en-GB"/>
              </w:rPr>
            </w:pPr>
            <w:r w:rsidRPr="00A53FE3">
              <w:rPr>
                <w:rFonts w:ascii="Arial" w:eastAsia="Calibri" w:hAnsi="Arial" w:cs="Arial"/>
                <w:sz w:val="24"/>
                <w:szCs w:val="24"/>
                <w:lang w:val="fr-FR" w:eastAsia="en-GB"/>
              </w:rPr>
              <w:t>Розкажіть про робоч</w:t>
            </w:r>
            <w:r w:rsidRPr="00A53FE3">
              <w:rPr>
                <w:rFonts w:ascii="Arial" w:eastAsia="Calibri" w:hAnsi="Arial" w:cs="Arial"/>
                <w:sz w:val="24"/>
                <w:szCs w:val="24"/>
                <w:lang w:eastAsia="en-GB"/>
              </w:rPr>
              <w:t>у</w:t>
            </w:r>
            <w:r w:rsidRPr="00A53FE3">
              <w:rPr>
                <w:rFonts w:ascii="Arial" w:eastAsia="Calibri" w:hAnsi="Arial" w:cs="Arial"/>
                <w:sz w:val="24"/>
                <w:szCs w:val="24"/>
                <w:lang w:val="fr-FR" w:eastAsia="en-GB"/>
              </w:rPr>
              <w:t xml:space="preserve"> </w:t>
            </w:r>
            <w:r w:rsidRPr="00A53FE3">
              <w:rPr>
                <w:rFonts w:ascii="Arial" w:eastAsia="Calibri" w:hAnsi="Arial" w:cs="Arial"/>
                <w:sz w:val="24"/>
                <w:szCs w:val="24"/>
                <w:lang w:val="fr-FR" w:eastAsia="en-GB"/>
              </w:rPr>
              <w:lastRenderedPageBreak/>
              <w:t>груп</w:t>
            </w:r>
            <w:r w:rsidRPr="00A53FE3">
              <w:rPr>
                <w:rFonts w:ascii="Arial" w:eastAsia="Calibri" w:hAnsi="Arial" w:cs="Arial"/>
                <w:sz w:val="24"/>
                <w:szCs w:val="24"/>
                <w:lang w:eastAsia="en-GB"/>
              </w:rPr>
              <w:t>у</w:t>
            </w:r>
          </w:p>
          <w:p w:rsidR="00DA4EAA" w:rsidRPr="00A53FE3" w:rsidRDefault="00DA4EAA" w:rsidP="00FD3FC4">
            <w:pPr>
              <w:spacing w:after="0"/>
              <w:rPr>
                <w:rFonts w:ascii="Arial" w:eastAsia="Calibri" w:hAnsi="Arial" w:cs="Arial"/>
                <w:sz w:val="24"/>
                <w:szCs w:val="24"/>
                <w:lang w:val="fr-FR" w:eastAsia="en-GB"/>
              </w:rPr>
            </w:pPr>
          </w:p>
        </w:tc>
        <w:tc>
          <w:tcPr>
            <w:tcW w:w="6563" w:type="dxa"/>
          </w:tcPr>
          <w:p w:rsidR="00DA4EAA" w:rsidRPr="00A53FE3" w:rsidRDefault="00DA4EAA" w:rsidP="00FD3FC4">
            <w:pPr>
              <w:tabs>
                <w:tab w:val="left" w:pos="284"/>
              </w:tabs>
              <w:autoSpaceDE w:val="0"/>
              <w:autoSpaceDN w:val="0"/>
              <w:adjustRightInd w:val="0"/>
              <w:spacing w:after="0"/>
              <w:jc w:val="both"/>
              <w:rPr>
                <w:rFonts w:ascii="Arial" w:eastAsia="MS Mincho" w:hAnsi="Arial" w:cs="Arial"/>
                <w:spacing w:val="-2"/>
                <w:sz w:val="24"/>
                <w:szCs w:val="24"/>
                <w:lang w:eastAsia="zh-CN"/>
              </w:rPr>
            </w:pPr>
            <w:r w:rsidRPr="00A53FE3">
              <w:rPr>
                <w:rFonts w:ascii="Arial" w:eastAsia="MS Mincho" w:hAnsi="Arial" w:cs="Arial"/>
                <w:spacing w:val="-2"/>
                <w:sz w:val="24"/>
                <w:szCs w:val="24"/>
                <w:lang w:eastAsia="zh-CN"/>
              </w:rPr>
              <w:lastRenderedPageBreak/>
              <w:t xml:space="preserve">Реалізація проекту розпочалася у квітні 2015 року та </w:t>
            </w:r>
            <w:r w:rsidRPr="00A53FE3">
              <w:rPr>
                <w:rFonts w:ascii="Arial" w:eastAsia="MS Mincho" w:hAnsi="Arial" w:cs="Arial"/>
                <w:spacing w:val="-2"/>
                <w:sz w:val="24"/>
                <w:szCs w:val="24"/>
                <w:lang w:eastAsia="zh-CN"/>
              </w:rPr>
              <w:lastRenderedPageBreak/>
              <w:t>включала в себе декілька етапів: організаційний (створення робочої групи, планування роботи), аналітичний (збір та аналіз даних), консультаційний (консультації, проведення семінарів), звітний (підготовка і презентація самого документу), валідаційний (обговорення звіту з усіма зацікавленими сторонами).</w:t>
            </w:r>
          </w:p>
          <w:p w:rsidR="00DA4EAA" w:rsidRPr="00A53FE3" w:rsidRDefault="00DA4EAA" w:rsidP="00FD3FC4">
            <w:pPr>
              <w:tabs>
                <w:tab w:val="left" w:pos="284"/>
              </w:tabs>
              <w:autoSpaceDE w:val="0"/>
              <w:autoSpaceDN w:val="0"/>
              <w:adjustRightInd w:val="0"/>
              <w:spacing w:after="0"/>
              <w:jc w:val="both"/>
              <w:rPr>
                <w:rFonts w:ascii="Arial" w:eastAsia="MS Mincho" w:hAnsi="Arial" w:cs="Arial"/>
                <w:spacing w:val="-2"/>
                <w:sz w:val="24"/>
                <w:szCs w:val="24"/>
                <w:lang w:eastAsia="zh-CN"/>
              </w:rPr>
            </w:pPr>
            <w:r w:rsidRPr="00A53FE3">
              <w:rPr>
                <w:rFonts w:ascii="Arial" w:eastAsia="MS Mincho" w:hAnsi="Arial" w:cs="Arial"/>
                <w:spacing w:val="-2"/>
                <w:sz w:val="24"/>
                <w:szCs w:val="24"/>
                <w:lang w:eastAsia="zh-CN"/>
              </w:rPr>
              <w:t xml:space="preserve">Відповідно до наказу </w:t>
            </w:r>
            <w:r w:rsidRPr="00A53FE3">
              <w:rPr>
                <w:rFonts w:ascii="Arial" w:hAnsi="Arial" w:cs="Arial"/>
                <w:sz w:val="24"/>
                <w:szCs w:val="24"/>
              </w:rPr>
              <w:t>Департаменту освіти і науки Луганської обласної державної адміністрації від 22.04.2016 № 132С «Про участь у проекті «Туринський процес» - регіональний рівень»,</w:t>
            </w:r>
            <w:r w:rsidRPr="00A53FE3">
              <w:rPr>
                <w:rFonts w:ascii="Arial" w:eastAsia="MS Mincho" w:hAnsi="Arial" w:cs="Arial"/>
                <w:spacing w:val="-2"/>
                <w:sz w:val="24"/>
                <w:szCs w:val="24"/>
                <w:lang w:eastAsia="zh-CN"/>
              </w:rPr>
              <w:t xml:space="preserve">        20 квітня 2016 року проведено стартову зустріч членів робочої групи з впровадження проекту «Туринський процес – регіональний рівень» у Луганській області.</w:t>
            </w:r>
          </w:p>
          <w:p w:rsidR="00DA4EAA" w:rsidRPr="00A53FE3" w:rsidRDefault="00DA4EAA" w:rsidP="00FD3FC4">
            <w:pPr>
              <w:tabs>
                <w:tab w:val="left" w:pos="284"/>
              </w:tabs>
              <w:autoSpaceDE w:val="0"/>
              <w:autoSpaceDN w:val="0"/>
              <w:adjustRightInd w:val="0"/>
              <w:spacing w:after="0"/>
              <w:jc w:val="both"/>
              <w:rPr>
                <w:rFonts w:ascii="Arial" w:eastAsia="MS Mincho" w:hAnsi="Arial" w:cs="Arial"/>
                <w:spacing w:val="-2"/>
                <w:sz w:val="24"/>
                <w:szCs w:val="24"/>
                <w:lang w:eastAsia="zh-CN"/>
              </w:rPr>
            </w:pPr>
            <w:r w:rsidRPr="00A53FE3">
              <w:rPr>
                <w:rFonts w:ascii="Arial" w:eastAsia="MS Mincho" w:hAnsi="Arial" w:cs="Arial"/>
                <w:spacing w:val="-2"/>
                <w:sz w:val="24"/>
                <w:szCs w:val="24"/>
                <w:lang w:eastAsia="zh-CN"/>
              </w:rPr>
              <w:t xml:space="preserve">У ході зустрічі </w:t>
            </w:r>
            <w:r w:rsidRPr="00A53FE3">
              <w:rPr>
                <w:rFonts w:ascii="Arial" w:hAnsi="Arial" w:cs="Arial"/>
                <w:sz w:val="24"/>
                <w:szCs w:val="24"/>
              </w:rPr>
              <w:t>Поскрякова Т.М., голова робочої групи, начальник відділу професійної освіти та науки Департаменту освіти та науки Луганської обласної державної адміністрації</w:t>
            </w:r>
            <w:r w:rsidRPr="00A53FE3">
              <w:rPr>
                <w:rFonts w:ascii="Arial" w:eastAsia="MS Mincho" w:hAnsi="Arial" w:cs="Arial"/>
                <w:spacing w:val="-2"/>
                <w:sz w:val="24"/>
                <w:szCs w:val="24"/>
                <w:lang w:eastAsia="zh-CN"/>
              </w:rPr>
              <w:t>, акцентувала увагу членів робочої групи на перевагах і можливостях ТП, відмітила доцільність політики органів виконавчої влади у контексті реалізації Туринського процесу, закликала членів групи до плідної співпраці при підготовці матеріалів регіонального звіту в рамках реалізації проекту «Туринський процес – регіональний рівень».</w:t>
            </w:r>
          </w:p>
          <w:p w:rsidR="00DA4EAA" w:rsidRPr="00A53FE3" w:rsidRDefault="00DA4EAA" w:rsidP="00FD3FC4">
            <w:pPr>
              <w:tabs>
                <w:tab w:val="left" w:pos="284"/>
              </w:tabs>
              <w:autoSpaceDE w:val="0"/>
              <w:autoSpaceDN w:val="0"/>
              <w:adjustRightInd w:val="0"/>
              <w:spacing w:after="0"/>
              <w:jc w:val="both"/>
              <w:rPr>
                <w:rFonts w:ascii="Arial" w:eastAsia="MS Mincho" w:hAnsi="Arial" w:cs="Arial"/>
                <w:spacing w:val="-2"/>
                <w:sz w:val="24"/>
                <w:szCs w:val="24"/>
                <w:lang w:eastAsia="zh-CN"/>
              </w:rPr>
            </w:pPr>
            <w:r w:rsidRPr="00A53FE3">
              <w:rPr>
                <w:rFonts w:ascii="Arial" w:eastAsia="MS Mincho" w:hAnsi="Arial" w:cs="Arial"/>
                <w:spacing w:val="-2"/>
                <w:sz w:val="24"/>
                <w:szCs w:val="24"/>
                <w:lang w:eastAsia="zh-CN"/>
              </w:rPr>
              <w:t xml:space="preserve">На стартовій зустрічі було розподілено повноваження та відповідальність у межах компетенцій членів робочої групи, обговорено план </w:t>
            </w:r>
            <w:r w:rsidRPr="00A53FE3">
              <w:rPr>
                <w:rFonts w:ascii="Arial" w:eastAsia="MS Mincho" w:hAnsi="Arial" w:cs="Arial"/>
                <w:spacing w:val="-2"/>
                <w:sz w:val="24"/>
                <w:szCs w:val="24"/>
                <w:lang w:val="ru-RU" w:eastAsia="zh-CN"/>
              </w:rPr>
              <w:t> </w:t>
            </w:r>
            <w:r w:rsidRPr="00A53FE3">
              <w:rPr>
                <w:rFonts w:ascii="Arial" w:eastAsia="MS Mincho" w:hAnsi="Arial" w:cs="Arial"/>
                <w:spacing w:val="-2"/>
                <w:sz w:val="24"/>
                <w:szCs w:val="24"/>
                <w:lang w:eastAsia="zh-CN"/>
              </w:rPr>
              <w:t>реалізації проекту «Туринський процес – регіональний рівень», визначено конкретні терміни його виконання.</w:t>
            </w:r>
          </w:p>
          <w:p w:rsidR="00DA4EAA" w:rsidRPr="00A53FE3" w:rsidRDefault="00DA4EAA" w:rsidP="00FD3FC4">
            <w:pPr>
              <w:tabs>
                <w:tab w:val="left" w:pos="284"/>
              </w:tabs>
              <w:autoSpaceDE w:val="0"/>
              <w:autoSpaceDN w:val="0"/>
              <w:adjustRightInd w:val="0"/>
              <w:spacing w:after="0"/>
              <w:jc w:val="both"/>
              <w:rPr>
                <w:rFonts w:ascii="Arial" w:eastAsia="MS Mincho" w:hAnsi="Arial" w:cs="Arial"/>
                <w:spacing w:val="-2"/>
                <w:sz w:val="24"/>
                <w:szCs w:val="24"/>
                <w:lang w:eastAsia="zh-CN"/>
              </w:rPr>
            </w:pPr>
            <w:r w:rsidRPr="00A53FE3">
              <w:rPr>
                <w:rFonts w:ascii="Arial" w:eastAsia="MS Mincho" w:hAnsi="Arial" w:cs="Arial"/>
                <w:spacing w:val="-2"/>
                <w:sz w:val="24"/>
                <w:szCs w:val="24"/>
                <w:lang w:val="ru-RU" w:eastAsia="zh-CN"/>
              </w:rPr>
              <w:t>Члени робочої групи під час обговорення плану реалізації проекту</w:t>
            </w:r>
            <w:r w:rsidRPr="00A53FE3">
              <w:rPr>
                <w:rFonts w:ascii="Arial" w:eastAsia="MS Mincho" w:hAnsi="Arial" w:cs="Arial"/>
                <w:spacing w:val="-2"/>
                <w:sz w:val="24"/>
                <w:szCs w:val="24"/>
                <w:lang w:eastAsia="zh-CN"/>
              </w:rPr>
              <w:t xml:space="preserve"> </w:t>
            </w:r>
            <w:r w:rsidRPr="00A53FE3">
              <w:rPr>
                <w:rFonts w:ascii="Arial" w:eastAsia="MS Mincho" w:hAnsi="Arial" w:cs="Arial"/>
                <w:spacing w:val="-2"/>
                <w:sz w:val="24"/>
                <w:szCs w:val="24"/>
                <w:lang w:val="ru-RU" w:eastAsia="zh-CN"/>
              </w:rPr>
              <w:t xml:space="preserve">акцентували увагу на проблемах і перспективах цієї роботи у контексті викликів сьогодення. </w:t>
            </w:r>
          </w:p>
          <w:p w:rsidR="00DA4EAA" w:rsidRPr="00A53FE3" w:rsidRDefault="00DA4EAA" w:rsidP="00FD3FC4">
            <w:pPr>
              <w:tabs>
                <w:tab w:val="left" w:pos="284"/>
              </w:tabs>
              <w:autoSpaceDE w:val="0"/>
              <w:autoSpaceDN w:val="0"/>
              <w:adjustRightInd w:val="0"/>
              <w:spacing w:after="0"/>
              <w:jc w:val="both"/>
              <w:rPr>
                <w:rFonts w:ascii="Arial" w:eastAsia="MS Mincho" w:hAnsi="Arial" w:cs="Arial"/>
                <w:spacing w:val="-2"/>
                <w:sz w:val="24"/>
                <w:szCs w:val="24"/>
                <w:lang w:eastAsia="zh-CN"/>
              </w:rPr>
            </w:pPr>
            <w:r w:rsidRPr="00A53FE3">
              <w:rPr>
                <w:rFonts w:ascii="Arial" w:eastAsia="MS Mincho" w:hAnsi="Arial" w:cs="Arial"/>
                <w:spacing w:val="-2"/>
                <w:sz w:val="24"/>
                <w:szCs w:val="24"/>
                <w:lang w:eastAsia="zh-CN"/>
              </w:rPr>
              <w:t xml:space="preserve">Протягом травня 2016 року запроваджувалася робота з ПТНЗ, місцевими органами влади, центрами зайнятості, відділом статистики, соціальними партрерами та ін. щодо збору, аналізу та узагальнення даних для відповідей на ключові запитання Аналітичної рамки 2016-2017 рр. Систематично проводились  семінари, групові та індивідуальні консультації з членами робочої групи для розв’язання питань, що виникали у ході роботи в рамках проекту. Протягом місяця у телефонному режимі та 29 червня індивідуально надавалися консультації національного експерта Віктора Громового. </w:t>
            </w:r>
          </w:p>
          <w:p w:rsidR="00DA4EAA" w:rsidRPr="00A53FE3" w:rsidRDefault="00DA4EAA" w:rsidP="00FD3FC4">
            <w:pPr>
              <w:tabs>
                <w:tab w:val="left" w:pos="284"/>
              </w:tabs>
              <w:autoSpaceDE w:val="0"/>
              <w:autoSpaceDN w:val="0"/>
              <w:adjustRightInd w:val="0"/>
              <w:spacing w:after="0"/>
              <w:jc w:val="both"/>
              <w:rPr>
                <w:rFonts w:ascii="Arial" w:eastAsia="MS Mincho" w:hAnsi="Arial" w:cs="Arial"/>
                <w:spacing w:val="-2"/>
                <w:sz w:val="24"/>
                <w:szCs w:val="24"/>
                <w:lang w:eastAsia="zh-CN"/>
              </w:rPr>
            </w:pPr>
            <w:r w:rsidRPr="00A53FE3">
              <w:rPr>
                <w:rFonts w:ascii="Arial" w:eastAsia="MS Mincho" w:hAnsi="Arial" w:cs="Arial"/>
                <w:spacing w:val="-2"/>
                <w:sz w:val="24"/>
                <w:szCs w:val="24"/>
                <w:lang w:eastAsia="zh-CN"/>
              </w:rPr>
              <w:t xml:space="preserve">У червні 2016 року було створено початковий варіант звіту «Туринський процес – регіональний рівень». </w:t>
            </w:r>
          </w:p>
          <w:p w:rsidR="00DA4EAA" w:rsidRPr="00A53FE3" w:rsidRDefault="00DA4EAA" w:rsidP="00FD3FC4">
            <w:pPr>
              <w:tabs>
                <w:tab w:val="left" w:pos="284"/>
              </w:tabs>
              <w:autoSpaceDE w:val="0"/>
              <w:autoSpaceDN w:val="0"/>
              <w:adjustRightInd w:val="0"/>
              <w:spacing w:after="0"/>
              <w:jc w:val="both"/>
              <w:rPr>
                <w:rFonts w:ascii="Arial" w:eastAsia="MS Mincho" w:hAnsi="Arial" w:cs="Arial"/>
                <w:spacing w:val="-2"/>
                <w:sz w:val="24"/>
                <w:szCs w:val="24"/>
                <w:lang w:eastAsia="zh-CN"/>
              </w:rPr>
            </w:pPr>
            <w:r w:rsidRPr="00A53FE3">
              <w:rPr>
                <w:rFonts w:ascii="Arial" w:eastAsia="MS Mincho" w:hAnsi="Arial" w:cs="Arial"/>
                <w:spacing w:val="-2"/>
                <w:sz w:val="24"/>
                <w:szCs w:val="24"/>
                <w:lang w:eastAsia="zh-CN"/>
              </w:rPr>
              <w:t xml:space="preserve">30 червня 2016 року відбулася зустріч та презентація </w:t>
            </w:r>
            <w:r w:rsidRPr="00A53FE3">
              <w:rPr>
                <w:rFonts w:ascii="Arial" w:eastAsia="MS Mincho" w:hAnsi="Arial" w:cs="Arial"/>
                <w:spacing w:val="-2"/>
                <w:sz w:val="24"/>
                <w:szCs w:val="24"/>
                <w:lang w:eastAsia="zh-CN"/>
              </w:rPr>
              <w:lastRenderedPageBreak/>
              <w:t xml:space="preserve">звіту на регіональному рівні  в м.Дніпропетровськ. </w:t>
            </w:r>
          </w:p>
          <w:p w:rsidR="00DA4EAA" w:rsidRPr="00A53FE3" w:rsidRDefault="00DA4EAA" w:rsidP="00FD3FC4">
            <w:pPr>
              <w:tabs>
                <w:tab w:val="left" w:pos="284"/>
              </w:tabs>
              <w:autoSpaceDE w:val="0"/>
              <w:autoSpaceDN w:val="0"/>
              <w:adjustRightInd w:val="0"/>
              <w:spacing w:after="0"/>
              <w:rPr>
                <w:rFonts w:ascii="Arial" w:eastAsia="MS Mincho" w:hAnsi="Arial" w:cs="Arial"/>
                <w:spacing w:val="-2"/>
                <w:sz w:val="24"/>
                <w:szCs w:val="24"/>
                <w:lang w:eastAsia="zh-CN"/>
              </w:rPr>
            </w:pPr>
          </w:p>
        </w:tc>
      </w:tr>
      <w:tr w:rsidR="00A53FE3" w:rsidRPr="00A53FE3" w:rsidTr="00FD3FC4">
        <w:tc>
          <w:tcPr>
            <w:tcW w:w="2753" w:type="dxa"/>
          </w:tcPr>
          <w:p w:rsidR="00DA4EAA" w:rsidRPr="00A53FE3" w:rsidRDefault="00DA4EAA" w:rsidP="00FD3FC4">
            <w:pPr>
              <w:spacing w:before="40" w:after="40"/>
              <w:rPr>
                <w:rFonts w:ascii="Arial" w:eastAsia="Calibri" w:hAnsi="Arial" w:cs="Arial"/>
                <w:sz w:val="24"/>
                <w:szCs w:val="24"/>
                <w:lang w:val="fr-FR" w:eastAsia="en-GB"/>
              </w:rPr>
            </w:pPr>
            <w:r w:rsidRPr="00A53FE3">
              <w:rPr>
                <w:rFonts w:ascii="Arial" w:eastAsia="Calibri" w:hAnsi="Arial" w:cs="Arial"/>
                <w:sz w:val="24"/>
                <w:szCs w:val="24"/>
                <w:lang w:val="fr-FR" w:eastAsia="en-GB"/>
              </w:rPr>
              <w:lastRenderedPageBreak/>
              <w:t>Чи користувались Ви послугами місцевих експертів у реалізації ТП?</w:t>
            </w:r>
          </w:p>
          <w:p w:rsidR="00DA4EAA" w:rsidRPr="00A53FE3" w:rsidRDefault="00DA4EAA" w:rsidP="00FD3FC4">
            <w:pPr>
              <w:spacing w:before="40" w:after="40"/>
              <w:rPr>
                <w:rFonts w:ascii="Arial" w:eastAsia="Calibri" w:hAnsi="Arial" w:cs="Arial"/>
                <w:sz w:val="24"/>
                <w:szCs w:val="24"/>
                <w:lang w:val="fr-FR" w:eastAsia="en-GB"/>
              </w:rPr>
            </w:pPr>
          </w:p>
        </w:tc>
        <w:tc>
          <w:tcPr>
            <w:tcW w:w="6563" w:type="dxa"/>
          </w:tcPr>
          <w:p w:rsidR="00DA4EAA" w:rsidRPr="00A53FE3" w:rsidRDefault="00DA4EAA" w:rsidP="00FD3FC4">
            <w:pPr>
              <w:shd w:val="clear" w:color="auto" w:fill="FFFFFF"/>
              <w:spacing w:after="0"/>
              <w:jc w:val="both"/>
              <w:rPr>
                <w:rFonts w:ascii="Arial" w:eastAsia="Times New Roman" w:hAnsi="Arial" w:cs="Arial"/>
                <w:sz w:val="24"/>
                <w:szCs w:val="24"/>
                <w:lang w:eastAsia="ru-RU"/>
              </w:rPr>
            </w:pPr>
            <w:r w:rsidRPr="00A53FE3">
              <w:rPr>
                <w:rFonts w:ascii="Arial" w:eastAsia="Times New Roman" w:hAnsi="Arial" w:cs="Arial"/>
                <w:sz w:val="24"/>
                <w:szCs w:val="24"/>
                <w:lang w:eastAsia="ru-RU"/>
              </w:rPr>
              <w:t>Послугами експертів у реалізації ТП не користувались.</w:t>
            </w:r>
          </w:p>
        </w:tc>
      </w:tr>
      <w:tr w:rsidR="00A53FE3" w:rsidRPr="00A53FE3" w:rsidTr="00FD3FC4">
        <w:tc>
          <w:tcPr>
            <w:tcW w:w="2753" w:type="dxa"/>
          </w:tcPr>
          <w:p w:rsidR="00DA4EAA" w:rsidRPr="00A53FE3" w:rsidRDefault="00DA4EAA" w:rsidP="00FD3FC4">
            <w:pPr>
              <w:spacing w:before="40" w:after="40"/>
              <w:rPr>
                <w:rFonts w:ascii="Arial" w:eastAsia="Calibri" w:hAnsi="Arial" w:cs="Arial"/>
                <w:sz w:val="24"/>
                <w:szCs w:val="24"/>
                <w:lang w:val="fr-FR" w:eastAsia="en-GB"/>
              </w:rPr>
            </w:pPr>
            <w:r w:rsidRPr="00A53FE3">
              <w:rPr>
                <w:rFonts w:ascii="Arial" w:eastAsia="Calibri" w:hAnsi="Arial" w:cs="Arial"/>
                <w:sz w:val="24"/>
                <w:szCs w:val="24"/>
                <w:lang w:val="fr-FR" w:eastAsia="en-GB"/>
              </w:rPr>
              <w:t>Принципи ТП</w:t>
            </w:r>
          </w:p>
          <w:p w:rsidR="00DA4EAA" w:rsidRPr="00A53FE3" w:rsidRDefault="00DA4EAA" w:rsidP="00FD3FC4">
            <w:pPr>
              <w:spacing w:before="40" w:after="40"/>
              <w:rPr>
                <w:rFonts w:ascii="Arial" w:eastAsia="Calibri" w:hAnsi="Arial" w:cs="Arial"/>
                <w:sz w:val="24"/>
                <w:szCs w:val="24"/>
                <w:lang w:val="fr-FR" w:eastAsia="en-GB"/>
              </w:rPr>
            </w:pPr>
          </w:p>
        </w:tc>
        <w:tc>
          <w:tcPr>
            <w:tcW w:w="6563" w:type="dxa"/>
          </w:tcPr>
          <w:p w:rsidR="00DA4EAA" w:rsidRPr="00A53FE3" w:rsidRDefault="00DA4EAA" w:rsidP="00FD3FC4">
            <w:pPr>
              <w:tabs>
                <w:tab w:val="left" w:pos="284"/>
              </w:tabs>
              <w:autoSpaceDE w:val="0"/>
              <w:autoSpaceDN w:val="0"/>
              <w:adjustRightInd w:val="0"/>
              <w:spacing w:after="0"/>
              <w:jc w:val="both"/>
              <w:rPr>
                <w:rFonts w:ascii="Arial" w:eastAsia="MS Mincho" w:hAnsi="Arial" w:cs="Arial"/>
                <w:spacing w:val="-2"/>
                <w:sz w:val="24"/>
                <w:szCs w:val="24"/>
                <w:lang w:val="fr-FR" w:eastAsia="zh-CN"/>
              </w:rPr>
            </w:pPr>
            <w:r w:rsidRPr="00A53FE3">
              <w:rPr>
                <w:rFonts w:ascii="Arial" w:eastAsia="MS Mincho" w:hAnsi="Arial" w:cs="Arial"/>
                <w:spacing w:val="-2"/>
                <w:sz w:val="24"/>
                <w:szCs w:val="24"/>
                <w:lang w:val="ru-RU" w:eastAsia="zh-CN"/>
              </w:rPr>
              <w:t>Реалізація</w:t>
            </w:r>
            <w:r w:rsidRPr="00A53FE3">
              <w:rPr>
                <w:rFonts w:ascii="Arial" w:eastAsia="MS Mincho" w:hAnsi="Arial" w:cs="Arial"/>
                <w:spacing w:val="-2"/>
                <w:sz w:val="24"/>
                <w:szCs w:val="24"/>
                <w:lang w:val="fr-FR" w:eastAsia="zh-CN"/>
              </w:rPr>
              <w:t xml:space="preserve"> </w:t>
            </w:r>
            <w:r w:rsidRPr="00A53FE3">
              <w:rPr>
                <w:rFonts w:ascii="Arial" w:eastAsia="MS Mincho" w:hAnsi="Arial" w:cs="Arial"/>
                <w:spacing w:val="-2"/>
                <w:sz w:val="24"/>
                <w:szCs w:val="24"/>
                <w:lang w:val="ru-RU" w:eastAsia="zh-CN"/>
              </w:rPr>
              <w:t>проекту</w:t>
            </w:r>
            <w:r w:rsidRPr="00A53FE3">
              <w:rPr>
                <w:rFonts w:ascii="Arial" w:eastAsia="MS Mincho" w:hAnsi="Arial" w:cs="Arial"/>
                <w:spacing w:val="-2"/>
                <w:sz w:val="24"/>
                <w:szCs w:val="24"/>
                <w:lang w:val="fr-FR" w:eastAsia="zh-CN"/>
              </w:rPr>
              <w:t xml:space="preserve"> «</w:t>
            </w:r>
            <w:r w:rsidRPr="00A53FE3">
              <w:rPr>
                <w:rFonts w:ascii="Arial" w:eastAsia="MS Mincho" w:hAnsi="Arial" w:cs="Arial"/>
                <w:spacing w:val="-2"/>
                <w:sz w:val="24"/>
                <w:szCs w:val="24"/>
                <w:lang w:val="ru-RU" w:eastAsia="zh-CN"/>
              </w:rPr>
              <w:t>Туринський</w:t>
            </w:r>
            <w:r w:rsidRPr="00A53FE3">
              <w:rPr>
                <w:rFonts w:ascii="Arial" w:eastAsia="MS Mincho" w:hAnsi="Arial" w:cs="Arial"/>
                <w:spacing w:val="-2"/>
                <w:sz w:val="24"/>
                <w:szCs w:val="24"/>
                <w:lang w:val="fr-FR" w:eastAsia="zh-CN"/>
              </w:rPr>
              <w:t xml:space="preserve"> </w:t>
            </w:r>
            <w:r w:rsidRPr="00A53FE3">
              <w:rPr>
                <w:rFonts w:ascii="Arial" w:eastAsia="MS Mincho" w:hAnsi="Arial" w:cs="Arial"/>
                <w:spacing w:val="-2"/>
                <w:sz w:val="24"/>
                <w:szCs w:val="24"/>
                <w:lang w:val="ru-RU" w:eastAsia="zh-CN"/>
              </w:rPr>
              <w:t>процес</w:t>
            </w:r>
            <w:r w:rsidRPr="00A53FE3">
              <w:rPr>
                <w:rFonts w:ascii="Arial" w:eastAsia="MS Mincho" w:hAnsi="Arial" w:cs="Arial"/>
                <w:spacing w:val="-2"/>
                <w:sz w:val="24"/>
                <w:szCs w:val="24"/>
                <w:lang w:val="fr-FR" w:eastAsia="zh-CN"/>
              </w:rPr>
              <w:t xml:space="preserve"> – </w:t>
            </w:r>
            <w:r w:rsidRPr="00A53FE3">
              <w:rPr>
                <w:rFonts w:ascii="Arial" w:eastAsia="MS Mincho" w:hAnsi="Arial" w:cs="Arial"/>
                <w:spacing w:val="-2"/>
                <w:sz w:val="24"/>
                <w:szCs w:val="24"/>
                <w:lang w:val="ru-RU" w:eastAsia="zh-CN"/>
              </w:rPr>
              <w:t>регіональний</w:t>
            </w:r>
            <w:r w:rsidRPr="00A53FE3">
              <w:rPr>
                <w:rFonts w:ascii="Arial" w:eastAsia="MS Mincho" w:hAnsi="Arial" w:cs="Arial"/>
                <w:spacing w:val="-2"/>
                <w:sz w:val="24"/>
                <w:szCs w:val="24"/>
                <w:lang w:val="fr-FR" w:eastAsia="zh-CN"/>
              </w:rPr>
              <w:t xml:space="preserve"> </w:t>
            </w:r>
            <w:r w:rsidRPr="00A53FE3">
              <w:rPr>
                <w:rFonts w:ascii="Arial" w:eastAsia="MS Mincho" w:hAnsi="Arial" w:cs="Arial"/>
                <w:spacing w:val="-2"/>
                <w:sz w:val="24"/>
                <w:szCs w:val="24"/>
                <w:lang w:val="ru-RU" w:eastAsia="zh-CN"/>
              </w:rPr>
              <w:t>рівень</w:t>
            </w:r>
            <w:r w:rsidRPr="00A53FE3">
              <w:rPr>
                <w:rFonts w:ascii="Arial" w:eastAsia="MS Mincho" w:hAnsi="Arial" w:cs="Arial"/>
                <w:spacing w:val="-2"/>
                <w:sz w:val="24"/>
                <w:szCs w:val="24"/>
                <w:lang w:val="fr-FR" w:eastAsia="zh-CN"/>
              </w:rPr>
              <w:t xml:space="preserve">» </w:t>
            </w:r>
            <w:r w:rsidRPr="00A53FE3">
              <w:rPr>
                <w:rFonts w:ascii="Arial" w:eastAsia="MS Mincho" w:hAnsi="Arial" w:cs="Arial"/>
                <w:spacing w:val="-2"/>
                <w:sz w:val="24"/>
                <w:szCs w:val="24"/>
                <w:lang w:val="ru-RU" w:eastAsia="zh-CN"/>
              </w:rPr>
              <w:t>у</w:t>
            </w:r>
            <w:r w:rsidRPr="00A53FE3">
              <w:rPr>
                <w:rFonts w:ascii="Arial" w:eastAsia="MS Mincho" w:hAnsi="Arial" w:cs="Arial"/>
                <w:spacing w:val="-2"/>
                <w:sz w:val="24"/>
                <w:szCs w:val="24"/>
                <w:lang w:val="fr-FR" w:eastAsia="zh-CN"/>
              </w:rPr>
              <w:t xml:space="preserve"> </w:t>
            </w:r>
            <w:r w:rsidRPr="00A53FE3">
              <w:rPr>
                <w:rFonts w:ascii="Arial" w:eastAsia="MS Mincho" w:hAnsi="Arial" w:cs="Arial"/>
                <w:spacing w:val="-2"/>
                <w:sz w:val="24"/>
                <w:szCs w:val="24"/>
                <w:lang w:eastAsia="zh-CN"/>
              </w:rPr>
              <w:t>Луганській</w:t>
            </w:r>
            <w:r w:rsidRPr="00A53FE3">
              <w:rPr>
                <w:rFonts w:ascii="Arial" w:eastAsia="MS Mincho" w:hAnsi="Arial" w:cs="Arial"/>
                <w:spacing w:val="-2"/>
                <w:sz w:val="24"/>
                <w:szCs w:val="24"/>
                <w:lang w:val="fr-FR" w:eastAsia="zh-CN"/>
              </w:rPr>
              <w:t xml:space="preserve"> </w:t>
            </w:r>
            <w:r w:rsidRPr="00A53FE3">
              <w:rPr>
                <w:rFonts w:ascii="Arial" w:eastAsia="MS Mincho" w:hAnsi="Arial" w:cs="Arial"/>
                <w:spacing w:val="-2"/>
                <w:sz w:val="24"/>
                <w:szCs w:val="24"/>
                <w:lang w:val="ru-RU" w:eastAsia="zh-CN"/>
              </w:rPr>
              <w:t>області</w:t>
            </w:r>
            <w:r w:rsidRPr="00A53FE3">
              <w:rPr>
                <w:rFonts w:ascii="Arial" w:eastAsia="MS Mincho" w:hAnsi="Arial" w:cs="Arial"/>
                <w:spacing w:val="-2"/>
                <w:sz w:val="24"/>
                <w:szCs w:val="24"/>
                <w:lang w:val="fr-FR" w:eastAsia="zh-CN"/>
              </w:rPr>
              <w:t xml:space="preserve"> </w:t>
            </w:r>
            <w:r w:rsidRPr="00A53FE3">
              <w:rPr>
                <w:rFonts w:ascii="Arial" w:eastAsia="MS Mincho" w:hAnsi="Arial" w:cs="Arial"/>
                <w:spacing w:val="-2"/>
                <w:sz w:val="24"/>
                <w:szCs w:val="24"/>
                <w:lang w:val="ru-RU" w:eastAsia="zh-CN"/>
              </w:rPr>
              <w:t>здійснювалась</w:t>
            </w:r>
            <w:r w:rsidRPr="00A53FE3">
              <w:rPr>
                <w:rFonts w:ascii="Arial" w:eastAsia="MS Mincho" w:hAnsi="Arial" w:cs="Arial"/>
                <w:spacing w:val="-2"/>
                <w:sz w:val="24"/>
                <w:szCs w:val="24"/>
                <w:lang w:val="fr-FR" w:eastAsia="zh-CN"/>
              </w:rPr>
              <w:t xml:space="preserve"> </w:t>
            </w:r>
            <w:r w:rsidRPr="00A53FE3">
              <w:rPr>
                <w:rFonts w:ascii="Arial" w:eastAsia="MS Mincho" w:hAnsi="Arial" w:cs="Arial"/>
                <w:spacing w:val="-2"/>
                <w:sz w:val="24"/>
                <w:szCs w:val="24"/>
                <w:lang w:val="ru-RU" w:eastAsia="zh-CN"/>
              </w:rPr>
              <w:t>на</w:t>
            </w:r>
            <w:r w:rsidRPr="00A53FE3">
              <w:rPr>
                <w:rFonts w:ascii="Arial" w:eastAsia="MS Mincho" w:hAnsi="Arial" w:cs="Arial"/>
                <w:spacing w:val="-2"/>
                <w:sz w:val="24"/>
                <w:szCs w:val="24"/>
                <w:lang w:val="fr-FR" w:eastAsia="zh-CN"/>
              </w:rPr>
              <w:t xml:space="preserve"> </w:t>
            </w:r>
            <w:r w:rsidRPr="00A53FE3">
              <w:rPr>
                <w:rFonts w:ascii="Arial" w:eastAsia="MS Mincho" w:hAnsi="Arial" w:cs="Arial"/>
                <w:spacing w:val="-2"/>
                <w:sz w:val="24"/>
                <w:szCs w:val="24"/>
                <w:lang w:val="ru-RU" w:eastAsia="zh-CN"/>
              </w:rPr>
              <w:t>основі</w:t>
            </w:r>
            <w:r w:rsidRPr="00A53FE3">
              <w:rPr>
                <w:rFonts w:ascii="Arial" w:eastAsia="MS Mincho" w:hAnsi="Arial" w:cs="Arial"/>
                <w:spacing w:val="-2"/>
                <w:sz w:val="24"/>
                <w:szCs w:val="24"/>
                <w:lang w:val="fr-FR" w:eastAsia="zh-CN"/>
              </w:rPr>
              <w:t xml:space="preserve">  </w:t>
            </w:r>
            <w:r w:rsidRPr="00A53FE3">
              <w:rPr>
                <w:rFonts w:ascii="Arial" w:eastAsia="MS Mincho" w:hAnsi="Arial" w:cs="Arial"/>
                <w:spacing w:val="-2"/>
                <w:sz w:val="24"/>
                <w:szCs w:val="24"/>
                <w:lang w:val="ru-RU" w:eastAsia="zh-CN"/>
              </w:rPr>
              <w:t>чотирьох</w:t>
            </w:r>
            <w:r w:rsidRPr="00A53FE3">
              <w:rPr>
                <w:rFonts w:ascii="Arial" w:eastAsia="MS Mincho" w:hAnsi="Arial" w:cs="Arial"/>
                <w:spacing w:val="-2"/>
                <w:sz w:val="24"/>
                <w:szCs w:val="24"/>
                <w:lang w:val="fr-FR" w:eastAsia="zh-CN"/>
              </w:rPr>
              <w:t xml:space="preserve"> </w:t>
            </w:r>
            <w:r w:rsidRPr="00A53FE3">
              <w:rPr>
                <w:rFonts w:ascii="Arial" w:eastAsia="MS Mincho" w:hAnsi="Arial" w:cs="Arial"/>
                <w:spacing w:val="-2"/>
                <w:sz w:val="24"/>
                <w:szCs w:val="24"/>
                <w:lang w:val="ru-RU" w:eastAsia="zh-CN"/>
              </w:rPr>
              <w:t>принципів</w:t>
            </w:r>
            <w:r w:rsidRPr="00A53FE3">
              <w:rPr>
                <w:rFonts w:ascii="Arial" w:eastAsia="MS Mincho" w:hAnsi="Arial" w:cs="Arial"/>
                <w:spacing w:val="-2"/>
                <w:sz w:val="24"/>
                <w:szCs w:val="24"/>
                <w:lang w:val="fr-FR" w:eastAsia="zh-CN"/>
              </w:rPr>
              <w:t xml:space="preserve">, </w:t>
            </w:r>
            <w:r w:rsidRPr="00A53FE3">
              <w:rPr>
                <w:rFonts w:ascii="Arial" w:eastAsia="MS Mincho" w:hAnsi="Arial" w:cs="Arial"/>
                <w:spacing w:val="-2"/>
                <w:sz w:val="24"/>
                <w:szCs w:val="24"/>
                <w:lang w:val="ru-RU" w:eastAsia="zh-CN"/>
              </w:rPr>
              <w:t>які</w:t>
            </w:r>
            <w:r w:rsidRPr="00A53FE3">
              <w:rPr>
                <w:rFonts w:ascii="Arial" w:eastAsia="MS Mincho" w:hAnsi="Arial" w:cs="Arial"/>
                <w:spacing w:val="-2"/>
                <w:sz w:val="24"/>
                <w:szCs w:val="24"/>
                <w:lang w:val="fr-FR" w:eastAsia="zh-CN"/>
              </w:rPr>
              <w:t xml:space="preserve"> </w:t>
            </w:r>
            <w:r w:rsidRPr="00A53FE3">
              <w:rPr>
                <w:rFonts w:ascii="Arial" w:eastAsia="MS Mincho" w:hAnsi="Arial" w:cs="Arial"/>
                <w:spacing w:val="-2"/>
                <w:sz w:val="24"/>
                <w:szCs w:val="24"/>
                <w:lang w:val="ru-RU" w:eastAsia="zh-CN"/>
              </w:rPr>
              <w:t>забезпечували</w:t>
            </w:r>
            <w:r w:rsidRPr="00A53FE3">
              <w:rPr>
                <w:rFonts w:ascii="Arial" w:eastAsia="MS Mincho" w:hAnsi="Arial" w:cs="Arial"/>
                <w:spacing w:val="-2"/>
                <w:sz w:val="24"/>
                <w:szCs w:val="24"/>
                <w:lang w:val="fr-FR" w:eastAsia="zh-CN"/>
              </w:rPr>
              <w:t xml:space="preserve"> </w:t>
            </w:r>
            <w:r w:rsidRPr="00A53FE3">
              <w:rPr>
                <w:rFonts w:ascii="Arial" w:eastAsia="MS Mincho" w:hAnsi="Arial" w:cs="Arial"/>
                <w:spacing w:val="-2"/>
                <w:sz w:val="24"/>
                <w:szCs w:val="24"/>
                <w:lang w:val="ru-RU" w:eastAsia="zh-CN"/>
              </w:rPr>
              <w:t>якість</w:t>
            </w:r>
            <w:r w:rsidRPr="00A53FE3">
              <w:rPr>
                <w:rFonts w:ascii="Arial" w:eastAsia="MS Mincho" w:hAnsi="Arial" w:cs="Arial"/>
                <w:spacing w:val="-2"/>
                <w:sz w:val="24"/>
                <w:szCs w:val="24"/>
                <w:lang w:val="fr-FR" w:eastAsia="zh-CN"/>
              </w:rPr>
              <w:t xml:space="preserve">, </w:t>
            </w:r>
            <w:r w:rsidRPr="00A53FE3">
              <w:rPr>
                <w:rFonts w:ascii="Arial" w:eastAsia="MS Mincho" w:hAnsi="Arial" w:cs="Arial"/>
                <w:spacing w:val="-2"/>
                <w:sz w:val="24"/>
                <w:szCs w:val="24"/>
                <w:lang w:val="ru-RU" w:eastAsia="zh-CN"/>
              </w:rPr>
              <w:t>цінність</w:t>
            </w:r>
            <w:r w:rsidRPr="00A53FE3">
              <w:rPr>
                <w:rFonts w:ascii="Arial" w:eastAsia="MS Mincho" w:hAnsi="Arial" w:cs="Arial"/>
                <w:spacing w:val="-2"/>
                <w:sz w:val="24"/>
                <w:szCs w:val="24"/>
                <w:lang w:val="fr-FR" w:eastAsia="zh-CN"/>
              </w:rPr>
              <w:t xml:space="preserve"> </w:t>
            </w:r>
            <w:r w:rsidRPr="00A53FE3">
              <w:rPr>
                <w:rFonts w:ascii="Arial" w:eastAsia="MS Mincho" w:hAnsi="Arial" w:cs="Arial"/>
                <w:spacing w:val="-2"/>
                <w:sz w:val="24"/>
                <w:szCs w:val="24"/>
                <w:lang w:val="ru-RU" w:eastAsia="zh-CN"/>
              </w:rPr>
              <w:t>і</w:t>
            </w:r>
            <w:r w:rsidRPr="00A53FE3">
              <w:rPr>
                <w:rFonts w:ascii="Arial" w:eastAsia="MS Mincho" w:hAnsi="Arial" w:cs="Arial"/>
                <w:spacing w:val="-2"/>
                <w:sz w:val="24"/>
                <w:szCs w:val="24"/>
                <w:lang w:val="fr-FR" w:eastAsia="zh-CN"/>
              </w:rPr>
              <w:t xml:space="preserve"> </w:t>
            </w:r>
            <w:r w:rsidRPr="00A53FE3">
              <w:rPr>
                <w:rFonts w:ascii="Arial" w:eastAsia="MS Mincho" w:hAnsi="Arial" w:cs="Arial"/>
                <w:spacing w:val="-2"/>
                <w:sz w:val="24"/>
                <w:szCs w:val="24"/>
                <w:lang w:val="ru-RU" w:eastAsia="zh-CN"/>
              </w:rPr>
              <w:t>легітимність</w:t>
            </w:r>
            <w:r w:rsidRPr="00A53FE3">
              <w:rPr>
                <w:rFonts w:ascii="Arial" w:eastAsia="MS Mincho" w:hAnsi="Arial" w:cs="Arial"/>
                <w:spacing w:val="-2"/>
                <w:sz w:val="24"/>
                <w:szCs w:val="24"/>
                <w:lang w:val="fr-FR" w:eastAsia="zh-CN"/>
              </w:rPr>
              <w:t xml:space="preserve"> </w:t>
            </w:r>
            <w:r w:rsidRPr="00A53FE3">
              <w:rPr>
                <w:rFonts w:ascii="Arial" w:eastAsia="MS Mincho" w:hAnsi="Arial" w:cs="Arial"/>
                <w:spacing w:val="-2"/>
                <w:sz w:val="24"/>
                <w:szCs w:val="24"/>
                <w:lang w:val="ru-RU" w:eastAsia="zh-CN"/>
              </w:rPr>
              <w:t>результатів</w:t>
            </w:r>
            <w:r w:rsidRPr="00A53FE3">
              <w:rPr>
                <w:rFonts w:ascii="Arial" w:eastAsia="MS Mincho" w:hAnsi="Arial" w:cs="Arial"/>
                <w:spacing w:val="-2"/>
                <w:sz w:val="24"/>
                <w:szCs w:val="24"/>
                <w:lang w:val="fr-FR" w:eastAsia="zh-CN"/>
              </w:rPr>
              <w:t xml:space="preserve"> </w:t>
            </w:r>
            <w:r w:rsidRPr="00A53FE3">
              <w:rPr>
                <w:rFonts w:ascii="Arial" w:eastAsia="MS Mincho" w:hAnsi="Arial" w:cs="Arial"/>
                <w:spacing w:val="-2"/>
                <w:sz w:val="24"/>
                <w:szCs w:val="24"/>
                <w:lang w:val="ru-RU" w:eastAsia="zh-CN"/>
              </w:rPr>
              <w:t>і</w:t>
            </w:r>
            <w:r w:rsidRPr="00A53FE3">
              <w:rPr>
                <w:rFonts w:ascii="Arial" w:eastAsia="MS Mincho" w:hAnsi="Arial" w:cs="Arial"/>
                <w:spacing w:val="-2"/>
                <w:sz w:val="24"/>
                <w:szCs w:val="24"/>
                <w:lang w:val="fr-FR" w:eastAsia="zh-CN"/>
              </w:rPr>
              <w:t xml:space="preserve"> </w:t>
            </w:r>
            <w:r w:rsidRPr="00A53FE3">
              <w:rPr>
                <w:rFonts w:ascii="Arial" w:eastAsia="MS Mincho" w:hAnsi="Arial" w:cs="Arial"/>
                <w:spacing w:val="-2"/>
                <w:sz w:val="24"/>
                <w:szCs w:val="24"/>
                <w:lang w:val="ru-RU" w:eastAsia="zh-CN"/>
              </w:rPr>
              <w:t>методів</w:t>
            </w:r>
            <w:r w:rsidRPr="00A53FE3">
              <w:rPr>
                <w:rFonts w:ascii="Arial" w:eastAsia="MS Mincho" w:hAnsi="Arial" w:cs="Arial"/>
                <w:spacing w:val="-2"/>
                <w:sz w:val="24"/>
                <w:szCs w:val="24"/>
                <w:lang w:val="fr-FR" w:eastAsia="zh-CN"/>
              </w:rPr>
              <w:t xml:space="preserve"> </w:t>
            </w:r>
            <w:r w:rsidRPr="00A53FE3">
              <w:rPr>
                <w:rFonts w:ascii="Arial" w:eastAsia="MS Mincho" w:hAnsi="Arial" w:cs="Arial"/>
                <w:spacing w:val="-2"/>
                <w:sz w:val="24"/>
                <w:szCs w:val="24"/>
                <w:lang w:val="ru-RU" w:eastAsia="zh-CN"/>
              </w:rPr>
              <w:t>моніторингу</w:t>
            </w:r>
            <w:r w:rsidRPr="00A53FE3">
              <w:rPr>
                <w:rFonts w:ascii="Arial" w:eastAsia="MS Mincho" w:hAnsi="Arial" w:cs="Arial"/>
                <w:spacing w:val="-2"/>
                <w:sz w:val="24"/>
                <w:szCs w:val="24"/>
                <w:lang w:val="fr-FR" w:eastAsia="zh-CN"/>
              </w:rPr>
              <w:t xml:space="preserve">, </w:t>
            </w:r>
            <w:r w:rsidRPr="00A53FE3">
              <w:rPr>
                <w:rFonts w:ascii="Arial" w:eastAsia="MS Mincho" w:hAnsi="Arial" w:cs="Arial"/>
                <w:spacing w:val="-2"/>
                <w:sz w:val="24"/>
                <w:szCs w:val="24"/>
                <w:lang w:val="ru-RU" w:eastAsia="zh-CN"/>
              </w:rPr>
              <w:t>а</w:t>
            </w:r>
            <w:r w:rsidRPr="00A53FE3">
              <w:rPr>
                <w:rFonts w:ascii="Arial" w:eastAsia="MS Mincho" w:hAnsi="Arial" w:cs="Arial"/>
                <w:spacing w:val="-2"/>
                <w:sz w:val="24"/>
                <w:szCs w:val="24"/>
                <w:lang w:val="fr-FR" w:eastAsia="zh-CN"/>
              </w:rPr>
              <w:t xml:space="preserve"> </w:t>
            </w:r>
            <w:r w:rsidRPr="00A53FE3">
              <w:rPr>
                <w:rFonts w:ascii="Arial" w:eastAsia="MS Mincho" w:hAnsi="Arial" w:cs="Arial"/>
                <w:spacing w:val="-2"/>
                <w:sz w:val="24"/>
                <w:szCs w:val="24"/>
                <w:lang w:val="ru-RU" w:eastAsia="zh-CN"/>
              </w:rPr>
              <w:t>саме</w:t>
            </w:r>
            <w:r w:rsidRPr="00A53FE3">
              <w:rPr>
                <w:rFonts w:ascii="Arial" w:eastAsia="MS Mincho" w:hAnsi="Arial" w:cs="Arial"/>
                <w:spacing w:val="-2"/>
                <w:sz w:val="24"/>
                <w:szCs w:val="24"/>
                <w:lang w:val="fr-FR" w:eastAsia="zh-CN"/>
              </w:rPr>
              <w:t xml:space="preserve"> </w:t>
            </w:r>
            <w:r w:rsidRPr="00A53FE3">
              <w:rPr>
                <w:rFonts w:ascii="Arial" w:eastAsia="MS Mincho" w:hAnsi="Arial" w:cs="Arial"/>
                <w:spacing w:val="-2"/>
                <w:sz w:val="24"/>
                <w:szCs w:val="24"/>
                <w:lang w:val="ru-RU" w:eastAsia="zh-CN"/>
              </w:rPr>
              <w:t>відповідальності</w:t>
            </w:r>
            <w:r w:rsidRPr="00A53FE3">
              <w:rPr>
                <w:rFonts w:ascii="Arial" w:eastAsia="MS Mincho" w:hAnsi="Arial" w:cs="Arial"/>
                <w:spacing w:val="-2"/>
                <w:sz w:val="24"/>
                <w:szCs w:val="24"/>
                <w:lang w:val="fr-FR" w:eastAsia="zh-CN"/>
              </w:rPr>
              <w:t xml:space="preserve"> </w:t>
            </w:r>
            <w:r w:rsidRPr="00A53FE3">
              <w:rPr>
                <w:rFonts w:ascii="Arial" w:eastAsia="MS Mincho" w:hAnsi="Arial" w:cs="Arial"/>
                <w:spacing w:val="-2"/>
                <w:sz w:val="24"/>
                <w:szCs w:val="24"/>
                <w:lang w:val="ru-RU" w:eastAsia="zh-CN"/>
              </w:rPr>
              <w:t>як</w:t>
            </w:r>
            <w:r w:rsidRPr="00A53FE3">
              <w:rPr>
                <w:rFonts w:ascii="Arial" w:eastAsia="MS Mincho" w:hAnsi="Arial" w:cs="Arial"/>
                <w:spacing w:val="-2"/>
                <w:sz w:val="24"/>
                <w:szCs w:val="24"/>
                <w:lang w:val="fr-FR" w:eastAsia="zh-CN"/>
              </w:rPr>
              <w:t xml:space="preserve"> </w:t>
            </w:r>
            <w:r w:rsidRPr="00A53FE3">
              <w:rPr>
                <w:rFonts w:ascii="Arial" w:eastAsia="MS Mincho" w:hAnsi="Arial" w:cs="Arial"/>
                <w:spacing w:val="-2"/>
                <w:sz w:val="24"/>
                <w:szCs w:val="24"/>
                <w:lang w:val="ru-RU" w:eastAsia="zh-CN"/>
              </w:rPr>
              <w:t>до</w:t>
            </w:r>
            <w:r w:rsidRPr="00A53FE3">
              <w:rPr>
                <w:rFonts w:ascii="Arial" w:eastAsia="MS Mincho" w:hAnsi="Arial" w:cs="Arial"/>
                <w:spacing w:val="-2"/>
                <w:sz w:val="24"/>
                <w:szCs w:val="24"/>
                <w:lang w:val="fr-FR" w:eastAsia="zh-CN"/>
              </w:rPr>
              <w:t xml:space="preserve"> </w:t>
            </w:r>
            <w:r w:rsidRPr="00A53FE3">
              <w:rPr>
                <w:rFonts w:ascii="Arial" w:eastAsia="MS Mincho" w:hAnsi="Arial" w:cs="Arial"/>
                <w:spacing w:val="-2"/>
                <w:sz w:val="24"/>
                <w:szCs w:val="24"/>
                <w:lang w:val="ru-RU" w:eastAsia="zh-CN"/>
              </w:rPr>
              <w:t>процесу</w:t>
            </w:r>
            <w:r w:rsidRPr="00A53FE3">
              <w:rPr>
                <w:rFonts w:ascii="Arial" w:eastAsia="MS Mincho" w:hAnsi="Arial" w:cs="Arial"/>
                <w:spacing w:val="-2"/>
                <w:sz w:val="24"/>
                <w:szCs w:val="24"/>
                <w:lang w:val="fr-FR" w:eastAsia="zh-CN"/>
              </w:rPr>
              <w:t xml:space="preserve">, </w:t>
            </w:r>
            <w:r w:rsidRPr="00A53FE3">
              <w:rPr>
                <w:rFonts w:ascii="Arial" w:eastAsia="MS Mincho" w:hAnsi="Arial" w:cs="Arial"/>
                <w:spacing w:val="-2"/>
                <w:sz w:val="24"/>
                <w:szCs w:val="24"/>
                <w:lang w:val="ru-RU" w:eastAsia="zh-CN"/>
              </w:rPr>
              <w:t>так</w:t>
            </w:r>
            <w:r w:rsidRPr="00A53FE3">
              <w:rPr>
                <w:rFonts w:ascii="Arial" w:eastAsia="MS Mincho" w:hAnsi="Arial" w:cs="Arial"/>
                <w:spacing w:val="-2"/>
                <w:sz w:val="24"/>
                <w:szCs w:val="24"/>
                <w:lang w:val="fr-FR" w:eastAsia="zh-CN"/>
              </w:rPr>
              <w:t xml:space="preserve"> </w:t>
            </w:r>
            <w:r w:rsidRPr="00A53FE3">
              <w:rPr>
                <w:rFonts w:ascii="Arial" w:eastAsia="MS Mincho" w:hAnsi="Arial" w:cs="Arial"/>
                <w:spacing w:val="-2"/>
                <w:sz w:val="24"/>
                <w:szCs w:val="24"/>
                <w:lang w:val="ru-RU" w:eastAsia="zh-CN"/>
              </w:rPr>
              <w:t>і</w:t>
            </w:r>
            <w:r w:rsidRPr="00A53FE3">
              <w:rPr>
                <w:rFonts w:ascii="Arial" w:eastAsia="MS Mincho" w:hAnsi="Arial" w:cs="Arial"/>
                <w:spacing w:val="-2"/>
                <w:sz w:val="24"/>
                <w:szCs w:val="24"/>
                <w:lang w:val="fr-FR" w:eastAsia="zh-CN"/>
              </w:rPr>
              <w:t xml:space="preserve"> </w:t>
            </w:r>
            <w:r w:rsidRPr="00A53FE3">
              <w:rPr>
                <w:rFonts w:ascii="Arial" w:eastAsia="MS Mincho" w:hAnsi="Arial" w:cs="Arial"/>
                <w:spacing w:val="-2"/>
                <w:sz w:val="24"/>
                <w:szCs w:val="24"/>
                <w:lang w:val="ru-RU" w:eastAsia="zh-CN"/>
              </w:rPr>
              <w:t>до</w:t>
            </w:r>
            <w:r w:rsidRPr="00A53FE3">
              <w:rPr>
                <w:rFonts w:ascii="Arial" w:eastAsia="MS Mincho" w:hAnsi="Arial" w:cs="Arial"/>
                <w:spacing w:val="-2"/>
                <w:sz w:val="24"/>
                <w:szCs w:val="24"/>
                <w:lang w:val="fr-FR" w:eastAsia="zh-CN"/>
              </w:rPr>
              <w:t xml:space="preserve"> </w:t>
            </w:r>
            <w:r w:rsidRPr="00A53FE3">
              <w:rPr>
                <w:rFonts w:ascii="Arial" w:eastAsia="MS Mincho" w:hAnsi="Arial" w:cs="Arial"/>
                <w:spacing w:val="-2"/>
                <w:sz w:val="24"/>
                <w:szCs w:val="24"/>
                <w:lang w:val="ru-RU" w:eastAsia="zh-CN"/>
              </w:rPr>
              <w:t>результатів</w:t>
            </w:r>
            <w:r w:rsidRPr="00A53FE3">
              <w:rPr>
                <w:rFonts w:ascii="Arial" w:eastAsia="MS Mincho" w:hAnsi="Arial" w:cs="Arial"/>
                <w:spacing w:val="-2"/>
                <w:sz w:val="24"/>
                <w:szCs w:val="24"/>
                <w:lang w:val="fr-FR" w:eastAsia="zh-CN"/>
              </w:rPr>
              <w:t xml:space="preserve"> </w:t>
            </w:r>
            <w:r w:rsidRPr="00A53FE3">
              <w:rPr>
                <w:rFonts w:ascii="Arial" w:eastAsia="MS Mincho" w:hAnsi="Arial" w:cs="Arial"/>
                <w:spacing w:val="-2"/>
                <w:sz w:val="24"/>
                <w:szCs w:val="24"/>
                <w:lang w:val="ru-RU" w:eastAsia="zh-CN"/>
              </w:rPr>
              <w:t>з</w:t>
            </w:r>
            <w:r w:rsidRPr="00A53FE3">
              <w:rPr>
                <w:rFonts w:ascii="Arial" w:eastAsia="MS Mincho" w:hAnsi="Arial" w:cs="Arial"/>
                <w:spacing w:val="-2"/>
                <w:sz w:val="24"/>
                <w:szCs w:val="24"/>
                <w:lang w:val="fr-FR" w:eastAsia="zh-CN"/>
              </w:rPr>
              <w:t xml:space="preserve"> </w:t>
            </w:r>
            <w:r w:rsidRPr="00A53FE3">
              <w:rPr>
                <w:rFonts w:ascii="Arial" w:eastAsia="MS Mincho" w:hAnsi="Arial" w:cs="Arial"/>
                <w:spacing w:val="-2"/>
                <w:sz w:val="24"/>
                <w:szCs w:val="24"/>
                <w:lang w:val="ru-RU" w:eastAsia="zh-CN"/>
              </w:rPr>
              <w:t>точки</w:t>
            </w:r>
            <w:r w:rsidRPr="00A53FE3">
              <w:rPr>
                <w:rFonts w:ascii="Arial" w:eastAsia="MS Mincho" w:hAnsi="Arial" w:cs="Arial"/>
                <w:spacing w:val="-2"/>
                <w:sz w:val="24"/>
                <w:szCs w:val="24"/>
                <w:lang w:val="fr-FR" w:eastAsia="zh-CN"/>
              </w:rPr>
              <w:t xml:space="preserve"> </w:t>
            </w:r>
            <w:r w:rsidRPr="00A53FE3">
              <w:rPr>
                <w:rFonts w:ascii="Arial" w:eastAsia="MS Mincho" w:hAnsi="Arial" w:cs="Arial"/>
                <w:spacing w:val="-2"/>
                <w:sz w:val="24"/>
                <w:szCs w:val="24"/>
                <w:lang w:val="ru-RU" w:eastAsia="zh-CN"/>
              </w:rPr>
              <w:t>зору</w:t>
            </w:r>
            <w:r w:rsidRPr="00A53FE3">
              <w:rPr>
                <w:rFonts w:ascii="Arial" w:eastAsia="MS Mincho" w:hAnsi="Arial" w:cs="Arial"/>
                <w:spacing w:val="-2"/>
                <w:sz w:val="24"/>
                <w:szCs w:val="24"/>
                <w:lang w:val="fr-FR" w:eastAsia="zh-CN"/>
              </w:rPr>
              <w:t xml:space="preserve"> </w:t>
            </w:r>
            <w:r w:rsidRPr="00A53FE3">
              <w:rPr>
                <w:rFonts w:ascii="Arial" w:eastAsia="MS Mincho" w:hAnsi="Arial" w:cs="Arial"/>
                <w:spacing w:val="-2"/>
                <w:sz w:val="24"/>
                <w:szCs w:val="24"/>
                <w:lang w:val="ru-RU" w:eastAsia="zh-CN"/>
              </w:rPr>
              <w:t>підсумкового</w:t>
            </w:r>
            <w:r w:rsidRPr="00A53FE3">
              <w:rPr>
                <w:rFonts w:ascii="Arial" w:eastAsia="MS Mincho" w:hAnsi="Arial" w:cs="Arial"/>
                <w:spacing w:val="-2"/>
                <w:sz w:val="24"/>
                <w:szCs w:val="24"/>
                <w:lang w:val="fr-FR" w:eastAsia="zh-CN"/>
              </w:rPr>
              <w:t xml:space="preserve"> </w:t>
            </w:r>
            <w:r w:rsidRPr="00A53FE3">
              <w:rPr>
                <w:rFonts w:ascii="Arial" w:eastAsia="MS Mincho" w:hAnsi="Arial" w:cs="Arial"/>
                <w:spacing w:val="-2"/>
                <w:sz w:val="24"/>
                <w:szCs w:val="24"/>
                <w:lang w:val="ru-RU" w:eastAsia="zh-CN"/>
              </w:rPr>
              <w:t>звіту</w:t>
            </w:r>
            <w:r w:rsidRPr="00A53FE3">
              <w:rPr>
                <w:rFonts w:ascii="Arial" w:eastAsia="MS Mincho" w:hAnsi="Arial" w:cs="Arial"/>
                <w:spacing w:val="-2"/>
                <w:sz w:val="24"/>
                <w:szCs w:val="24"/>
                <w:lang w:val="fr-FR" w:eastAsia="zh-CN"/>
              </w:rPr>
              <w:t xml:space="preserve">, </w:t>
            </w:r>
            <w:r w:rsidRPr="00A53FE3">
              <w:rPr>
                <w:rFonts w:ascii="Arial" w:eastAsia="MS Mincho" w:hAnsi="Arial" w:cs="Arial"/>
                <w:spacing w:val="-2"/>
                <w:sz w:val="24"/>
                <w:szCs w:val="24"/>
                <w:lang w:val="ru-RU" w:eastAsia="zh-CN"/>
              </w:rPr>
              <w:t>широкої</w:t>
            </w:r>
            <w:r w:rsidRPr="00A53FE3">
              <w:rPr>
                <w:rFonts w:ascii="Arial" w:eastAsia="MS Mincho" w:hAnsi="Arial" w:cs="Arial"/>
                <w:spacing w:val="-2"/>
                <w:sz w:val="24"/>
                <w:szCs w:val="24"/>
                <w:lang w:val="fr-FR" w:eastAsia="zh-CN"/>
              </w:rPr>
              <w:t xml:space="preserve"> </w:t>
            </w:r>
            <w:r w:rsidRPr="00A53FE3">
              <w:rPr>
                <w:rFonts w:ascii="Arial" w:eastAsia="MS Mincho" w:hAnsi="Arial" w:cs="Arial"/>
                <w:spacing w:val="-2"/>
                <w:sz w:val="24"/>
                <w:szCs w:val="24"/>
                <w:lang w:val="ru-RU" w:eastAsia="zh-CN"/>
              </w:rPr>
              <w:t>участі</w:t>
            </w:r>
            <w:r w:rsidRPr="00A53FE3">
              <w:rPr>
                <w:rFonts w:ascii="Arial" w:eastAsia="MS Mincho" w:hAnsi="Arial" w:cs="Arial"/>
                <w:spacing w:val="-2"/>
                <w:sz w:val="24"/>
                <w:szCs w:val="24"/>
                <w:lang w:val="fr-FR" w:eastAsia="zh-CN"/>
              </w:rPr>
              <w:t xml:space="preserve"> </w:t>
            </w:r>
            <w:r w:rsidRPr="00A53FE3">
              <w:rPr>
                <w:rFonts w:ascii="Arial" w:eastAsia="MS Mincho" w:hAnsi="Arial" w:cs="Arial"/>
                <w:spacing w:val="-2"/>
                <w:sz w:val="24"/>
                <w:szCs w:val="24"/>
                <w:lang w:val="ru-RU" w:eastAsia="zh-CN"/>
              </w:rPr>
              <w:t>у</w:t>
            </w:r>
            <w:r w:rsidRPr="00A53FE3">
              <w:rPr>
                <w:rFonts w:ascii="Arial" w:eastAsia="MS Mincho" w:hAnsi="Arial" w:cs="Arial"/>
                <w:spacing w:val="-2"/>
                <w:sz w:val="24"/>
                <w:szCs w:val="24"/>
                <w:lang w:val="fr-FR" w:eastAsia="zh-CN"/>
              </w:rPr>
              <w:t xml:space="preserve"> </w:t>
            </w:r>
            <w:r w:rsidRPr="00A53FE3">
              <w:rPr>
                <w:rFonts w:ascii="Arial" w:eastAsia="MS Mincho" w:hAnsi="Arial" w:cs="Arial"/>
                <w:spacing w:val="-2"/>
                <w:sz w:val="24"/>
                <w:szCs w:val="24"/>
                <w:lang w:val="ru-RU" w:eastAsia="zh-CN"/>
              </w:rPr>
              <w:t>цьому</w:t>
            </w:r>
            <w:r w:rsidRPr="00A53FE3">
              <w:rPr>
                <w:rFonts w:ascii="Arial" w:eastAsia="MS Mincho" w:hAnsi="Arial" w:cs="Arial"/>
                <w:spacing w:val="-2"/>
                <w:sz w:val="24"/>
                <w:szCs w:val="24"/>
                <w:lang w:val="fr-FR" w:eastAsia="zh-CN"/>
              </w:rPr>
              <w:t xml:space="preserve"> </w:t>
            </w:r>
            <w:r w:rsidRPr="00A53FE3">
              <w:rPr>
                <w:rFonts w:ascii="Arial" w:eastAsia="MS Mincho" w:hAnsi="Arial" w:cs="Arial"/>
                <w:spacing w:val="-2"/>
                <w:sz w:val="24"/>
                <w:szCs w:val="24"/>
                <w:lang w:val="ru-RU" w:eastAsia="zh-CN"/>
              </w:rPr>
              <w:t>процесі</w:t>
            </w:r>
            <w:r w:rsidRPr="00A53FE3">
              <w:rPr>
                <w:rFonts w:ascii="Arial" w:eastAsia="MS Mincho" w:hAnsi="Arial" w:cs="Arial"/>
                <w:spacing w:val="-2"/>
                <w:sz w:val="24"/>
                <w:szCs w:val="24"/>
                <w:lang w:val="fr-FR" w:eastAsia="zh-CN"/>
              </w:rPr>
              <w:t xml:space="preserve"> </w:t>
            </w:r>
            <w:r w:rsidRPr="00A53FE3">
              <w:rPr>
                <w:rFonts w:ascii="Arial" w:eastAsia="MS Mincho" w:hAnsi="Arial" w:cs="Arial"/>
                <w:spacing w:val="-2"/>
                <w:sz w:val="24"/>
                <w:szCs w:val="24"/>
                <w:lang w:val="ru-RU" w:eastAsia="zh-CN"/>
              </w:rPr>
              <w:t>відповідних</w:t>
            </w:r>
            <w:r w:rsidRPr="00A53FE3">
              <w:rPr>
                <w:rFonts w:ascii="Arial" w:eastAsia="MS Mincho" w:hAnsi="Arial" w:cs="Arial"/>
                <w:spacing w:val="-2"/>
                <w:sz w:val="24"/>
                <w:szCs w:val="24"/>
                <w:lang w:val="fr-FR" w:eastAsia="zh-CN"/>
              </w:rPr>
              <w:t xml:space="preserve"> </w:t>
            </w:r>
            <w:r w:rsidRPr="00A53FE3">
              <w:rPr>
                <w:rFonts w:ascii="Arial" w:eastAsia="MS Mincho" w:hAnsi="Arial" w:cs="Arial"/>
                <w:spacing w:val="-2"/>
                <w:sz w:val="24"/>
                <w:szCs w:val="24"/>
                <w:lang w:val="ru-RU" w:eastAsia="zh-CN"/>
              </w:rPr>
              <w:t>груп</w:t>
            </w:r>
            <w:r w:rsidRPr="00A53FE3">
              <w:rPr>
                <w:rFonts w:ascii="Arial" w:eastAsia="MS Mincho" w:hAnsi="Arial" w:cs="Arial"/>
                <w:spacing w:val="-2"/>
                <w:sz w:val="24"/>
                <w:szCs w:val="24"/>
                <w:lang w:val="fr-FR" w:eastAsia="zh-CN"/>
              </w:rPr>
              <w:t xml:space="preserve"> </w:t>
            </w:r>
            <w:r w:rsidRPr="00A53FE3">
              <w:rPr>
                <w:rFonts w:ascii="Arial" w:eastAsia="MS Mincho" w:hAnsi="Arial" w:cs="Arial"/>
                <w:spacing w:val="-2"/>
                <w:sz w:val="24"/>
                <w:szCs w:val="24"/>
                <w:lang w:val="ru-RU" w:eastAsia="zh-CN"/>
              </w:rPr>
              <w:t>зацікавлених</w:t>
            </w:r>
            <w:r w:rsidRPr="00A53FE3">
              <w:rPr>
                <w:rFonts w:ascii="Arial" w:eastAsia="MS Mincho" w:hAnsi="Arial" w:cs="Arial"/>
                <w:spacing w:val="-2"/>
                <w:sz w:val="24"/>
                <w:szCs w:val="24"/>
                <w:lang w:val="fr-FR" w:eastAsia="zh-CN"/>
              </w:rPr>
              <w:t xml:space="preserve"> </w:t>
            </w:r>
            <w:r w:rsidRPr="00A53FE3">
              <w:rPr>
                <w:rFonts w:ascii="Arial" w:eastAsia="MS Mincho" w:hAnsi="Arial" w:cs="Arial"/>
                <w:spacing w:val="-2"/>
                <w:sz w:val="24"/>
                <w:szCs w:val="24"/>
                <w:lang w:val="ru-RU" w:eastAsia="zh-CN"/>
              </w:rPr>
              <w:t>сторін</w:t>
            </w:r>
            <w:r w:rsidRPr="00A53FE3">
              <w:rPr>
                <w:rFonts w:ascii="Arial" w:eastAsia="MS Mincho" w:hAnsi="Arial" w:cs="Arial"/>
                <w:spacing w:val="-2"/>
                <w:sz w:val="24"/>
                <w:szCs w:val="24"/>
                <w:lang w:val="fr-FR" w:eastAsia="zh-CN"/>
              </w:rPr>
              <w:t xml:space="preserve">, </w:t>
            </w:r>
            <w:r w:rsidRPr="00A53FE3">
              <w:rPr>
                <w:rFonts w:ascii="Arial" w:eastAsia="MS Mincho" w:hAnsi="Arial" w:cs="Arial"/>
                <w:spacing w:val="-2"/>
                <w:sz w:val="24"/>
                <w:szCs w:val="24"/>
                <w:lang w:val="ru-RU" w:eastAsia="zh-CN"/>
              </w:rPr>
              <w:t>комплексному</w:t>
            </w:r>
            <w:r w:rsidRPr="00A53FE3">
              <w:rPr>
                <w:rFonts w:ascii="Arial" w:eastAsia="MS Mincho" w:hAnsi="Arial" w:cs="Arial"/>
                <w:spacing w:val="-2"/>
                <w:sz w:val="24"/>
                <w:szCs w:val="24"/>
                <w:lang w:val="fr-FR" w:eastAsia="zh-CN"/>
              </w:rPr>
              <w:t xml:space="preserve"> </w:t>
            </w:r>
            <w:r w:rsidRPr="00A53FE3">
              <w:rPr>
                <w:rFonts w:ascii="Arial" w:eastAsia="MS Mincho" w:hAnsi="Arial" w:cs="Arial"/>
                <w:spacing w:val="-2"/>
                <w:sz w:val="24"/>
                <w:szCs w:val="24"/>
                <w:lang w:val="ru-RU" w:eastAsia="zh-CN"/>
              </w:rPr>
              <w:t>і</w:t>
            </w:r>
            <w:r w:rsidRPr="00A53FE3">
              <w:rPr>
                <w:rFonts w:ascii="Arial" w:eastAsia="MS Mincho" w:hAnsi="Arial" w:cs="Arial"/>
                <w:spacing w:val="-2"/>
                <w:sz w:val="24"/>
                <w:szCs w:val="24"/>
                <w:lang w:val="fr-FR" w:eastAsia="zh-CN"/>
              </w:rPr>
              <w:t xml:space="preserve"> </w:t>
            </w:r>
            <w:r w:rsidRPr="00A53FE3">
              <w:rPr>
                <w:rFonts w:ascii="Arial" w:eastAsia="MS Mincho" w:hAnsi="Arial" w:cs="Arial"/>
                <w:spacing w:val="-2"/>
                <w:sz w:val="24"/>
                <w:szCs w:val="24"/>
                <w:lang w:val="ru-RU" w:eastAsia="zh-CN"/>
              </w:rPr>
              <w:t>системному</w:t>
            </w:r>
            <w:r w:rsidRPr="00A53FE3">
              <w:rPr>
                <w:rFonts w:ascii="Arial" w:eastAsia="MS Mincho" w:hAnsi="Arial" w:cs="Arial"/>
                <w:spacing w:val="-2"/>
                <w:sz w:val="24"/>
                <w:szCs w:val="24"/>
                <w:lang w:val="fr-FR" w:eastAsia="zh-CN"/>
              </w:rPr>
              <w:t xml:space="preserve"> </w:t>
            </w:r>
            <w:r w:rsidRPr="00A53FE3">
              <w:rPr>
                <w:rFonts w:ascii="Arial" w:eastAsia="MS Mincho" w:hAnsi="Arial" w:cs="Arial"/>
                <w:spacing w:val="-2"/>
                <w:sz w:val="24"/>
                <w:szCs w:val="24"/>
                <w:lang w:val="ru-RU" w:eastAsia="zh-CN"/>
              </w:rPr>
              <w:t>підході</w:t>
            </w:r>
            <w:r w:rsidRPr="00A53FE3">
              <w:rPr>
                <w:rFonts w:ascii="Arial" w:eastAsia="MS Mincho" w:hAnsi="Arial" w:cs="Arial"/>
                <w:spacing w:val="-2"/>
                <w:sz w:val="24"/>
                <w:szCs w:val="24"/>
                <w:lang w:val="fr-FR" w:eastAsia="zh-CN"/>
              </w:rPr>
              <w:t xml:space="preserve"> </w:t>
            </w:r>
            <w:r w:rsidRPr="00A53FE3">
              <w:rPr>
                <w:rFonts w:ascii="Arial" w:eastAsia="MS Mincho" w:hAnsi="Arial" w:cs="Arial"/>
                <w:spacing w:val="-2"/>
                <w:sz w:val="24"/>
                <w:szCs w:val="24"/>
                <w:lang w:val="ru-RU" w:eastAsia="zh-CN"/>
              </w:rPr>
              <w:t>до</w:t>
            </w:r>
            <w:r w:rsidRPr="00A53FE3">
              <w:rPr>
                <w:rFonts w:ascii="Arial" w:eastAsia="MS Mincho" w:hAnsi="Arial" w:cs="Arial"/>
                <w:spacing w:val="-2"/>
                <w:sz w:val="24"/>
                <w:szCs w:val="24"/>
                <w:lang w:val="fr-FR" w:eastAsia="zh-CN"/>
              </w:rPr>
              <w:t xml:space="preserve"> </w:t>
            </w:r>
            <w:r w:rsidRPr="00A53FE3">
              <w:rPr>
                <w:rFonts w:ascii="Arial" w:eastAsia="MS Mincho" w:hAnsi="Arial" w:cs="Arial"/>
                <w:spacing w:val="-2"/>
                <w:sz w:val="24"/>
                <w:szCs w:val="24"/>
                <w:lang w:val="ru-RU" w:eastAsia="zh-CN"/>
              </w:rPr>
              <w:t>вивчення</w:t>
            </w:r>
            <w:r w:rsidRPr="00A53FE3">
              <w:rPr>
                <w:rFonts w:ascii="Arial" w:eastAsia="MS Mincho" w:hAnsi="Arial" w:cs="Arial"/>
                <w:spacing w:val="-2"/>
                <w:sz w:val="24"/>
                <w:szCs w:val="24"/>
                <w:lang w:val="fr-FR" w:eastAsia="zh-CN"/>
              </w:rPr>
              <w:t xml:space="preserve"> </w:t>
            </w:r>
            <w:r w:rsidRPr="00A53FE3">
              <w:rPr>
                <w:rFonts w:ascii="Arial" w:eastAsia="MS Mincho" w:hAnsi="Arial" w:cs="Arial"/>
                <w:spacing w:val="-2"/>
                <w:sz w:val="24"/>
                <w:szCs w:val="24"/>
                <w:lang w:val="ru-RU" w:eastAsia="zh-CN"/>
              </w:rPr>
              <w:t>економічного</w:t>
            </w:r>
            <w:r w:rsidRPr="00A53FE3">
              <w:rPr>
                <w:rFonts w:ascii="Arial" w:eastAsia="MS Mincho" w:hAnsi="Arial" w:cs="Arial"/>
                <w:spacing w:val="-2"/>
                <w:sz w:val="24"/>
                <w:szCs w:val="24"/>
                <w:lang w:val="fr-FR" w:eastAsia="zh-CN"/>
              </w:rPr>
              <w:t xml:space="preserve"> </w:t>
            </w:r>
            <w:r w:rsidRPr="00A53FE3">
              <w:rPr>
                <w:rFonts w:ascii="Arial" w:eastAsia="MS Mincho" w:hAnsi="Arial" w:cs="Arial"/>
                <w:spacing w:val="-2"/>
                <w:sz w:val="24"/>
                <w:szCs w:val="24"/>
                <w:lang w:val="ru-RU" w:eastAsia="zh-CN"/>
              </w:rPr>
              <w:t>та</w:t>
            </w:r>
            <w:r w:rsidRPr="00A53FE3">
              <w:rPr>
                <w:rFonts w:ascii="Arial" w:eastAsia="MS Mincho" w:hAnsi="Arial" w:cs="Arial"/>
                <w:spacing w:val="-2"/>
                <w:sz w:val="24"/>
                <w:szCs w:val="24"/>
                <w:lang w:val="fr-FR" w:eastAsia="zh-CN"/>
              </w:rPr>
              <w:t xml:space="preserve"> </w:t>
            </w:r>
            <w:r w:rsidRPr="00A53FE3">
              <w:rPr>
                <w:rFonts w:ascii="Arial" w:eastAsia="MS Mincho" w:hAnsi="Arial" w:cs="Arial"/>
                <w:spacing w:val="-2"/>
                <w:sz w:val="24"/>
                <w:szCs w:val="24"/>
                <w:lang w:val="ru-RU" w:eastAsia="zh-CN"/>
              </w:rPr>
              <w:t>соціального</w:t>
            </w:r>
            <w:r w:rsidRPr="00A53FE3">
              <w:rPr>
                <w:rFonts w:ascii="Arial" w:eastAsia="MS Mincho" w:hAnsi="Arial" w:cs="Arial"/>
                <w:spacing w:val="-2"/>
                <w:sz w:val="24"/>
                <w:szCs w:val="24"/>
                <w:lang w:val="fr-FR" w:eastAsia="zh-CN"/>
              </w:rPr>
              <w:t xml:space="preserve"> </w:t>
            </w:r>
            <w:r w:rsidRPr="00A53FE3">
              <w:rPr>
                <w:rFonts w:ascii="Arial" w:eastAsia="MS Mincho" w:hAnsi="Arial" w:cs="Arial"/>
                <w:spacing w:val="-2"/>
                <w:sz w:val="24"/>
                <w:szCs w:val="24"/>
                <w:lang w:val="ru-RU" w:eastAsia="zh-CN"/>
              </w:rPr>
              <w:t>середовища</w:t>
            </w:r>
            <w:r w:rsidRPr="00A53FE3">
              <w:rPr>
                <w:rFonts w:ascii="Arial" w:eastAsia="MS Mincho" w:hAnsi="Arial" w:cs="Arial"/>
                <w:spacing w:val="-2"/>
                <w:sz w:val="24"/>
                <w:szCs w:val="24"/>
                <w:lang w:val="fr-FR" w:eastAsia="zh-CN"/>
              </w:rPr>
              <w:t xml:space="preserve"> </w:t>
            </w:r>
            <w:r w:rsidRPr="00A53FE3">
              <w:rPr>
                <w:rFonts w:ascii="Arial" w:eastAsia="MS Mincho" w:hAnsi="Arial" w:cs="Arial"/>
                <w:spacing w:val="-2"/>
                <w:sz w:val="24"/>
                <w:szCs w:val="24"/>
                <w:lang w:val="ru-RU" w:eastAsia="zh-CN"/>
              </w:rPr>
              <w:t>ПОН</w:t>
            </w:r>
            <w:r w:rsidRPr="00A53FE3">
              <w:rPr>
                <w:rFonts w:ascii="Arial" w:eastAsia="MS Mincho" w:hAnsi="Arial" w:cs="Arial"/>
                <w:spacing w:val="-2"/>
                <w:sz w:val="24"/>
                <w:szCs w:val="24"/>
                <w:lang w:val="fr-FR" w:eastAsia="zh-CN"/>
              </w:rPr>
              <w:t xml:space="preserve">, </w:t>
            </w:r>
            <w:r w:rsidRPr="00A53FE3">
              <w:rPr>
                <w:rFonts w:ascii="Arial" w:eastAsia="MS Mincho" w:hAnsi="Arial" w:cs="Arial"/>
                <w:spacing w:val="-2"/>
                <w:sz w:val="24"/>
                <w:szCs w:val="24"/>
                <w:lang w:val="ru-RU" w:eastAsia="zh-CN"/>
              </w:rPr>
              <w:t>оцінюванні</w:t>
            </w:r>
            <w:r w:rsidRPr="00A53FE3">
              <w:rPr>
                <w:rFonts w:ascii="Arial" w:eastAsia="MS Mincho" w:hAnsi="Arial" w:cs="Arial"/>
                <w:spacing w:val="-2"/>
                <w:sz w:val="24"/>
                <w:szCs w:val="24"/>
                <w:lang w:val="fr-FR" w:eastAsia="zh-CN"/>
              </w:rPr>
              <w:t xml:space="preserve"> </w:t>
            </w:r>
            <w:r w:rsidRPr="00A53FE3">
              <w:rPr>
                <w:rFonts w:ascii="Arial" w:eastAsia="MS Mincho" w:hAnsi="Arial" w:cs="Arial"/>
                <w:spacing w:val="-2"/>
                <w:sz w:val="24"/>
                <w:szCs w:val="24"/>
                <w:lang w:val="ru-RU" w:eastAsia="zh-CN"/>
              </w:rPr>
              <w:t>результатів</w:t>
            </w:r>
            <w:r w:rsidRPr="00A53FE3">
              <w:rPr>
                <w:rFonts w:ascii="Arial" w:eastAsia="MS Mincho" w:hAnsi="Arial" w:cs="Arial"/>
                <w:spacing w:val="-2"/>
                <w:sz w:val="24"/>
                <w:szCs w:val="24"/>
                <w:lang w:val="fr-FR" w:eastAsia="zh-CN"/>
              </w:rPr>
              <w:t xml:space="preserve"> </w:t>
            </w:r>
            <w:r w:rsidRPr="00A53FE3">
              <w:rPr>
                <w:rFonts w:ascii="Arial" w:eastAsia="MS Mincho" w:hAnsi="Arial" w:cs="Arial"/>
                <w:spacing w:val="-2"/>
                <w:sz w:val="24"/>
                <w:szCs w:val="24"/>
                <w:lang w:val="ru-RU" w:eastAsia="zh-CN"/>
              </w:rPr>
              <w:t>тільки</w:t>
            </w:r>
            <w:r w:rsidRPr="00A53FE3">
              <w:rPr>
                <w:rFonts w:ascii="Arial" w:eastAsia="MS Mincho" w:hAnsi="Arial" w:cs="Arial"/>
                <w:spacing w:val="-2"/>
                <w:sz w:val="24"/>
                <w:szCs w:val="24"/>
                <w:lang w:val="fr-FR" w:eastAsia="zh-CN"/>
              </w:rPr>
              <w:t xml:space="preserve"> </w:t>
            </w:r>
            <w:r w:rsidRPr="00A53FE3">
              <w:rPr>
                <w:rFonts w:ascii="Arial" w:eastAsia="MS Mincho" w:hAnsi="Arial" w:cs="Arial"/>
                <w:spacing w:val="-2"/>
                <w:sz w:val="24"/>
                <w:szCs w:val="24"/>
                <w:lang w:val="ru-RU" w:eastAsia="zh-CN"/>
              </w:rPr>
              <w:t>на</w:t>
            </w:r>
            <w:r w:rsidRPr="00A53FE3">
              <w:rPr>
                <w:rFonts w:ascii="Arial" w:eastAsia="MS Mincho" w:hAnsi="Arial" w:cs="Arial"/>
                <w:spacing w:val="-2"/>
                <w:sz w:val="24"/>
                <w:szCs w:val="24"/>
                <w:lang w:val="fr-FR" w:eastAsia="zh-CN"/>
              </w:rPr>
              <w:t xml:space="preserve"> </w:t>
            </w:r>
            <w:r w:rsidRPr="00A53FE3">
              <w:rPr>
                <w:rFonts w:ascii="Arial" w:eastAsia="MS Mincho" w:hAnsi="Arial" w:cs="Arial"/>
                <w:spacing w:val="-2"/>
                <w:sz w:val="24"/>
                <w:szCs w:val="24"/>
                <w:lang w:val="ru-RU" w:eastAsia="zh-CN"/>
              </w:rPr>
              <w:t>основі</w:t>
            </w:r>
            <w:r w:rsidRPr="00A53FE3">
              <w:rPr>
                <w:rFonts w:ascii="Arial" w:eastAsia="MS Mincho" w:hAnsi="Arial" w:cs="Arial"/>
                <w:spacing w:val="-2"/>
                <w:sz w:val="24"/>
                <w:szCs w:val="24"/>
                <w:lang w:val="fr-FR" w:eastAsia="zh-CN"/>
              </w:rPr>
              <w:t xml:space="preserve"> </w:t>
            </w:r>
            <w:r w:rsidRPr="00A53FE3">
              <w:rPr>
                <w:rFonts w:ascii="Arial" w:eastAsia="MS Mincho" w:hAnsi="Arial" w:cs="Arial"/>
                <w:spacing w:val="-2"/>
                <w:sz w:val="24"/>
                <w:szCs w:val="24"/>
                <w:lang w:val="ru-RU" w:eastAsia="zh-CN"/>
              </w:rPr>
              <w:t>фактичних</w:t>
            </w:r>
            <w:r w:rsidRPr="00A53FE3">
              <w:rPr>
                <w:rFonts w:ascii="Arial" w:eastAsia="MS Mincho" w:hAnsi="Arial" w:cs="Arial"/>
                <w:spacing w:val="-2"/>
                <w:sz w:val="24"/>
                <w:szCs w:val="24"/>
                <w:lang w:val="fr-FR" w:eastAsia="zh-CN"/>
              </w:rPr>
              <w:t xml:space="preserve"> </w:t>
            </w:r>
            <w:r w:rsidRPr="00A53FE3">
              <w:rPr>
                <w:rFonts w:ascii="Arial" w:eastAsia="MS Mincho" w:hAnsi="Arial" w:cs="Arial"/>
                <w:spacing w:val="-2"/>
                <w:sz w:val="24"/>
                <w:szCs w:val="24"/>
                <w:lang w:val="ru-RU" w:eastAsia="zh-CN"/>
              </w:rPr>
              <w:t>даних</w:t>
            </w:r>
            <w:r w:rsidRPr="00A53FE3">
              <w:rPr>
                <w:rFonts w:ascii="Arial" w:eastAsia="MS Mincho" w:hAnsi="Arial" w:cs="Arial"/>
                <w:spacing w:val="-2"/>
                <w:sz w:val="24"/>
                <w:szCs w:val="24"/>
                <w:lang w:val="fr-FR" w:eastAsia="zh-CN"/>
              </w:rPr>
              <w:t xml:space="preserve"> </w:t>
            </w:r>
            <w:r w:rsidRPr="00A53FE3">
              <w:rPr>
                <w:rFonts w:ascii="Arial" w:eastAsia="MS Mincho" w:hAnsi="Arial" w:cs="Arial"/>
                <w:spacing w:val="-2"/>
                <w:sz w:val="24"/>
                <w:szCs w:val="24"/>
                <w:lang w:val="ru-RU" w:eastAsia="zh-CN"/>
              </w:rPr>
              <w:t>чи</w:t>
            </w:r>
            <w:r w:rsidRPr="00A53FE3">
              <w:rPr>
                <w:rFonts w:ascii="Arial" w:eastAsia="MS Mincho" w:hAnsi="Arial" w:cs="Arial"/>
                <w:spacing w:val="-2"/>
                <w:sz w:val="24"/>
                <w:szCs w:val="24"/>
                <w:lang w:val="fr-FR" w:eastAsia="zh-CN"/>
              </w:rPr>
              <w:t xml:space="preserve"> </w:t>
            </w:r>
            <w:r w:rsidRPr="00A53FE3">
              <w:rPr>
                <w:rFonts w:ascii="Arial" w:eastAsia="MS Mincho" w:hAnsi="Arial" w:cs="Arial"/>
                <w:spacing w:val="-2"/>
                <w:sz w:val="24"/>
                <w:szCs w:val="24"/>
                <w:lang w:val="ru-RU" w:eastAsia="zh-CN"/>
              </w:rPr>
              <w:t>на</w:t>
            </w:r>
            <w:r w:rsidRPr="00A53FE3">
              <w:rPr>
                <w:rFonts w:ascii="Arial" w:eastAsia="MS Mincho" w:hAnsi="Arial" w:cs="Arial"/>
                <w:spacing w:val="-2"/>
                <w:sz w:val="24"/>
                <w:szCs w:val="24"/>
                <w:lang w:val="fr-FR" w:eastAsia="zh-CN"/>
              </w:rPr>
              <w:t xml:space="preserve"> </w:t>
            </w:r>
            <w:r w:rsidRPr="00A53FE3">
              <w:rPr>
                <w:rFonts w:ascii="Arial" w:eastAsia="MS Mincho" w:hAnsi="Arial" w:cs="Arial"/>
                <w:spacing w:val="-2"/>
                <w:sz w:val="24"/>
                <w:szCs w:val="24"/>
                <w:lang w:val="ru-RU" w:eastAsia="zh-CN"/>
              </w:rPr>
              <w:t>основі</w:t>
            </w:r>
            <w:r w:rsidRPr="00A53FE3">
              <w:rPr>
                <w:rFonts w:ascii="Arial" w:eastAsia="MS Mincho" w:hAnsi="Arial" w:cs="Arial"/>
                <w:spacing w:val="-2"/>
                <w:sz w:val="24"/>
                <w:szCs w:val="24"/>
                <w:lang w:val="fr-FR" w:eastAsia="zh-CN"/>
              </w:rPr>
              <w:t xml:space="preserve"> </w:t>
            </w:r>
            <w:r w:rsidRPr="00A53FE3">
              <w:rPr>
                <w:rFonts w:ascii="Arial" w:eastAsia="MS Mincho" w:hAnsi="Arial" w:cs="Arial"/>
                <w:spacing w:val="-2"/>
                <w:sz w:val="24"/>
                <w:szCs w:val="24"/>
                <w:lang w:val="ru-RU" w:eastAsia="zh-CN"/>
              </w:rPr>
              <w:t>знань</w:t>
            </w:r>
            <w:r w:rsidRPr="00A53FE3">
              <w:rPr>
                <w:rFonts w:ascii="Arial" w:eastAsia="MS Mincho" w:hAnsi="Arial" w:cs="Arial"/>
                <w:spacing w:val="-2"/>
                <w:sz w:val="24"/>
                <w:szCs w:val="24"/>
                <w:lang w:val="fr-FR" w:eastAsia="zh-CN"/>
              </w:rPr>
              <w:t xml:space="preserve"> </w:t>
            </w:r>
            <w:r w:rsidRPr="00A53FE3">
              <w:rPr>
                <w:rFonts w:ascii="Arial" w:eastAsia="MS Mincho" w:hAnsi="Arial" w:cs="Arial"/>
                <w:spacing w:val="-2"/>
                <w:sz w:val="24"/>
                <w:szCs w:val="24"/>
                <w:lang w:val="ru-RU" w:eastAsia="zh-CN"/>
              </w:rPr>
              <w:t>про</w:t>
            </w:r>
            <w:r w:rsidRPr="00A53FE3">
              <w:rPr>
                <w:rFonts w:ascii="Arial" w:eastAsia="MS Mincho" w:hAnsi="Arial" w:cs="Arial"/>
                <w:spacing w:val="-2"/>
                <w:sz w:val="24"/>
                <w:szCs w:val="24"/>
                <w:lang w:val="fr-FR" w:eastAsia="zh-CN"/>
              </w:rPr>
              <w:t xml:space="preserve"> </w:t>
            </w:r>
            <w:r w:rsidRPr="00A53FE3">
              <w:rPr>
                <w:rFonts w:ascii="Arial" w:eastAsia="MS Mincho" w:hAnsi="Arial" w:cs="Arial"/>
                <w:spacing w:val="-2"/>
                <w:sz w:val="24"/>
                <w:szCs w:val="24"/>
                <w:lang w:val="ru-RU" w:eastAsia="zh-CN"/>
              </w:rPr>
              <w:t>розвиток</w:t>
            </w:r>
            <w:r w:rsidRPr="00A53FE3">
              <w:rPr>
                <w:rFonts w:ascii="Arial" w:eastAsia="MS Mincho" w:hAnsi="Arial" w:cs="Arial"/>
                <w:spacing w:val="-2"/>
                <w:sz w:val="24"/>
                <w:szCs w:val="24"/>
                <w:lang w:val="fr-FR" w:eastAsia="zh-CN"/>
              </w:rPr>
              <w:t xml:space="preserve"> </w:t>
            </w:r>
            <w:r w:rsidRPr="00A53FE3">
              <w:rPr>
                <w:rFonts w:ascii="Arial" w:eastAsia="MS Mincho" w:hAnsi="Arial" w:cs="Arial"/>
                <w:spacing w:val="-2"/>
                <w:sz w:val="24"/>
                <w:szCs w:val="24"/>
                <w:lang w:val="ru-RU" w:eastAsia="zh-CN"/>
              </w:rPr>
              <w:t>професійної</w:t>
            </w:r>
            <w:r w:rsidRPr="00A53FE3">
              <w:rPr>
                <w:rFonts w:ascii="Arial" w:eastAsia="MS Mincho" w:hAnsi="Arial" w:cs="Arial"/>
                <w:spacing w:val="-2"/>
                <w:sz w:val="24"/>
                <w:szCs w:val="24"/>
                <w:lang w:val="fr-FR" w:eastAsia="zh-CN"/>
              </w:rPr>
              <w:t xml:space="preserve"> </w:t>
            </w:r>
            <w:r w:rsidRPr="00A53FE3">
              <w:rPr>
                <w:rFonts w:ascii="Arial" w:eastAsia="MS Mincho" w:hAnsi="Arial" w:cs="Arial"/>
                <w:spacing w:val="-2"/>
                <w:sz w:val="24"/>
                <w:szCs w:val="24"/>
                <w:lang w:val="ru-RU" w:eastAsia="zh-CN"/>
              </w:rPr>
              <w:t>освіти</w:t>
            </w:r>
            <w:r w:rsidRPr="00A53FE3">
              <w:rPr>
                <w:rFonts w:ascii="Arial" w:eastAsia="MS Mincho" w:hAnsi="Arial" w:cs="Arial"/>
                <w:spacing w:val="-2"/>
                <w:sz w:val="24"/>
                <w:szCs w:val="24"/>
                <w:lang w:val="fr-FR" w:eastAsia="zh-CN"/>
              </w:rPr>
              <w:t xml:space="preserve"> </w:t>
            </w:r>
            <w:r w:rsidRPr="00A53FE3">
              <w:rPr>
                <w:rFonts w:ascii="Arial" w:eastAsia="MS Mincho" w:hAnsi="Arial" w:cs="Arial"/>
                <w:spacing w:val="-2"/>
                <w:sz w:val="24"/>
                <w:szCs w:val="24"/>
                <w:lang w:val="ru-RU" w:eastAsia="zh-CN"/>
              </w:rPr>
              <w:t>регіону</w:t>
            </w:r>
            <w:r w:rsidRPr="00A53FE3">
              <w:rPr>
                <w:rFonts w:ascii="Arial" w:eastAsia="MS Mincho" w:hAnsi="Arial" w:cs="Arial"/>
                <w:spacing w:val="-2"/>
                <w:sz w:val="24"/>
                <w:szCs w:val="24"/>
                <w:lang w:val="fr-FR" w:eastAsia="zh-CN"/>
              </w:rPr>
              <w:t>.</w:t>
            </w:r>
          </w:p>
          <w:p w:rsidR="00DA4EAA" w:rsidRPr="00A53FE3" w:rsidRDefault="00DA4EAA" w:rsidP="00FD3FC4">
            <w:pPr>
              <w:tabs>
                <w:tab w:val="left" w:pos="284"/>
              </w:tabs>
              <w:autoSpaceDE w:val="0"/>
              <w:autoSpaceDN w:val="0"/>
              <w:adjustRightInd w:val="0"/>
              <w:spacing w:after="0"/>
              <w:jc w:val="both"/>
              <w:rPr>
                <w:rFonts w:ascii="Arial" w:eastAsia="MS Mincho" w:hAnsi="Arial" w:cs="Arial"/>
                <w:spacing w:val="-2"/>
                <w:sz w:val="24"/>
                <w:szCs w:val="24"/>
                <w:lang w:val="ru-RU" w:eastAsia="zh-CN"/>
              </w:rPr>
            </w:pPr>
            <w:r w:rsidRPr="00A53FE3">
              <w:rPr>
                <w:rFonts w:ascii="Arial" w:eastAsia="MS Mincho" w:hAnsi="Arial" w:cs="Arial"/>
                <w:spacing w:val="-2"/>
                <w:sz w:val="24"/>
                <w:szCs w:val="24"/>
                <w:lang w:val="ru-RU" w:eastAsia="zh-CN"/>
              </w:rPr>
              <w:t>Для реалізації принципу відповідальності було чітко розподілено обов’язки між членами робочої групи відповідно до їх повноважень, визначено терміни виконання поставлених завдань.</w:t>
            </w:r>
          </w:p>
          <w:p w:rsidR="00DA4EAA" w:rsidRPr="00A53FE3" w:rsidRDefault="00DA4EAA" w:rsidP="00FD3FC4">
            <w:pPr>
              <w:tabs>
                <w:tab w:val="left" w:pos="284"/>
              </w:tabs>
              <w:autoSpaceDE w:val="0"/>
              <w:autoSpaceDN w:val="0"/>
              <w:adjustRightInd w:val="0"/>
              <w:spacing w:after="0"/>
              <w:jc w:val="both"/>
              <w:rPr>
                <w:rFonts w:ascii="Arial" w:eastAsia="MS Mincho" w:hAnsi="Arial" w:cs="Arial"/>
                <w:spacing w:val="-2"/>
                <w:sz w:val="24"/>
                <w:szCs w:val="24"/>
                <w:lang w:eastAsia="zh-CN"/>
              </w:rPr>
            </w:pPr>
            <w:r w:rsidRPr="00A53FE3">
              <w:rPr>
                <w:rFonts w:ascii="Arial" w:eastAsia="MS Mincho" w:hAnsi="Arial" w:cs="Arial"/>
                <w:spacing w:val="-2"/>
                <w:sz w:val="24"/>
                <w:szCs w:val="24"/>
                <w:lang w:val="ru-RU" w:eastAsia="zh-CN"/>
              </w:rPr>
              <w:t xml:space="preserve">Для реалізації принципу широкої участі у процесі було залучено представників чотирьох департаментів </w:t>
            </w:r>
            <w:r w:rsidRPr="00A53FE3">
              <w:rPr>
                <w:rFonts w:ascii="Arial" w:eastAsia="MS Mincho" w:hAnsi="Arial" w:cs="Arial"/>
                <w:spacing w:val="-2"/>
                <w:sz w:val="24"/>
                <w:szCs w:val="24"/>
                <w:lang w:eastAsia="zh-CN"/>
              </w:rPr>
              <w:t>Луганської</w:t>
            </w:r>
            <w:r w:rsidRPr="00A53FE3">
              <w:rPr>
                <w:rFonts w:ascii="Arial" w:eastAsia="MS Mincho" w:hAnsi="Arial" w:cs="Arial"/>
                <w:spacing w:val="-2"/>
                <w:sz w:val="24"/>
                <w:szCs w:val="24"/>
                <w:lang w:val="fr-FR" w:eastAsia="zh-CN"/>
              </w:rPr>
              <w:t xml:space="preserve"> </w:t>
            </w:r>
            <w:r w:rsidRPr="00A53FE3">
              <w:rPr>
                <w:rFonts w:ascii="Arial" w:eastAsia="MS Mincho" w:hAnsi="Arial" w:cs="Arial"/>
                <w:spacing w:val="-2"/>
                <w:sz w:val="24"/>
                <w:szCs w:val="24"/>
                <w:lang w:val="ru-RU" w:eastAsia="zh-CN"/>
              </w:rPr>
              <w:t>облдержадміністрації, чотирьох галузевих управлінь облдержадміністрації, обласної служби зайнятості, об</w:t>
            </w:r>
            <w:r w:rsidRPr="00A53FE3">
              <w:rPr>
                <w:rFonts w:ascii="Arial" w:eastAsia="MS Mincho" w:hAnsi="Arial" w:cs="Arial"/>
                <w:spacing w:val="-2"/>
                <w:sz w:val="24"/>
                <w:szCs w:val="24"/>
                <w:lang w:eastAsia="zh-CN"/>
              </w:rPr>
              <w:t>’</w:t>
            </w:r>
            <w:r w:rsidRPr="00A53FE3">
              <w:rPr>
                <w:rFonts w:ascii="Arial" w:eastAsia="MS Mincho" w:hAnsi="Arial" w:cs="Arial"/>
                <w:spacing w:val="-2"/>
                <w:sz w:val="24"/>
                <w:szCs w:val="24"/>
                <w:lang w:val="ru-RU" w:eastAsia="zh-CN"/>
              </w:rPr>
              <w:t xml:space="preserve">єднання організацій роботодавців. </w:t>
            </w:r>
          </w:p>
          <w:p w:rsidR="00DA4EAA" w:rsidRPr="00A53FE3" w:rsidRDefault="00DA4EAA" w:rsidP="00FD3FC4">
            <w:pPr>
              <w:tabs>
                <w:tab w:val="left" w:pos="284"/>
              </w:tabs>
              <w:autoSpaceDE w:val="0"/>
              <w:autoSpaceDN w:val="0"/>
              <w:adjustRightInd w:val="0"/>
              <w:spacing w:after="0"/>
              <w:jc w:val="both"/>
              <w:rPr>
                <w:rFonts w:ascii="Arial" w:eastAsia="MS Mincho" w:hAnsi="Arial" w:cs="Arial"/>
                <w:spacing w:val="-2"/>
                <w:sz w:val="24"/>
                <w:szCs w:val="24"/>
                <w:lang w:eastAsia="zh-CN"/>
              </w:rPr>
            </w:pPr>
            <w:r w:rsidRPr="00A53FE3">
              <w:rPr>
                <w:rFonts w:ascii="Arial" w:eastAsia="MS Mincho" w:hAnsi="Arial" w:cs="Arial"/>
                <w:spacing w:val="-2"/>
                <w:sz w:val="24"/>
                <w:szCs w:val="24"/>
                <w:lang w:eastAsia="zh-CN"/>
              </w:rPr>
              <w:t>Для реалізації комплексного підходу при підготовці звіту було проаналізовано інформацію з усіх ланок ПОН - як первинної, так і неперервної.</w:t>
            </w:r>
          </w:p>
          <w:p w:rsidR="00DA4EAA" w:rsidRPr="00A53FE3" w:rsidRDefault="00DA4EAA" w:rsidP="00FD3FC4">
            <w:pPr>
              <w:tabs>
                <w:tab w:val="left" w:pos="284"/>
              </w:tabs>
              <w:autoSpaceDE w:val="0"/>
              <w:autoSpaceDN w:val="0"/>
              <w:adjustRightInd w:val="0"/>
              <w:spacing w:after="0"/>
              <w:jc w:val="both"/>
              <w:rPr>
                <w:rFonts w:ascii="Arial" w:eastAsia="MS Mincho" w:hAnsi="Arial" w:cs="Arial"/>
                <w:spacing w:val="-2"/>
                <w:sz w:val="24"/>
                <w:szCs w:val="24"/>
                <w:lang w:eastAsia="zh-CN"/>
              </w:rPr>
            </w:pPr>
            <w:r w:rsidRPr="00A53FE3">
              <w:rPr>
                <w:rFonts w:ascii="Arial" w:eastAsia="MS Mincho" w:hAnsi="Arial" w:cs="Arial"/>
                <w:spacing w:val="-2"/>
                <w:sz w:val="24"/>
                <w:szCs w:val="24"/>
                <w:lang w:eastAsia="zh-CN"/>
              </w:rPr>
              <w:t>При підготовці відповідей на питання Аналітичної рамки використовувалися тільки фактичні дані з нормативно-правової бази ПТО, регіональних програм розвитку, статистичної звітності, підсумкових звітів про роботу закладів і установ ПОН, аналітичних матеріалів цільових програм, результатів анкетування.</w:t>
            </w:r>
          </w:p>
        </w:tc>
      </w:tr>
      <w:tr w:rsidR="00A53FE3" w:rsidRPr="00A53FE3" w:rsidTr="00FD3FC4">
        <w:tc>
          <w:tcPr>
            <w:tcW w:w="2753" w:type="dxa"/>
          </w:tcPr>
          <w:p w:rsidR="00DA4EAA" w:rsidRPr="00A53FE3" w:rsidRDefault="00DA4EAA" w:rsidP="00FD3FC4">
            <w:pPr>
              <w:spacing w:before="40" w:after="40"/>
              <w:rPr>
                <w:rFonts w:ascii="Arial" w:eastAsia="Calibri" w:hAnsi="Arial" w:cs="Arial"/>
                <w:sz w:val="24"/>
                <w:szCs w:val="24"/>
                <w:lang w:val="fr-FR" w:eastAsia="en-GB"/>
              </w:rPr>
            </w:pPr>
            <w:r w:rsidRPr="00A53FE3">
              <w:rPr>
                <w:rFonts w:ascii="Arial" w:eastAsia="Calibri" w:hAnsi="Arial" w:cs="Arial"/>
                <w:sz w:val="24"/>
                <w:szCs w:val="24"/>
                <w:lang w:val="fr-FR" w:eastAsia="en-GB"/>
              </w:rPr>
              <w:t>Фактичні дані</w:t>
            </w:r>
          </w:p>
        </w:tc>
        <w:tc>
          <w:tcPr>
            <w:tcW w:w="6563" w:type="dxa"/>
          </w:tcPr>
          <w:p w:rsidR="00DA4EAA" w:rsidRPr="00A53FE3" w:rsidRDefault="00DA4EAA" w:rsidP="00FD3FC4">
            <w:pPr>
              <w:shd w:val="clear" w:color="auto" w:fill="FFFFFF"/>
              <w:spacing w:after="0"/>
              <w:jc w:val="both"/>
              <w:rPr>
                <w:rFonts w:ascii="Arial" w:eastAsia="Times New Roman" w:hAnsi="Arial" w:cs="Arial"/>
                <w:sz w:val="24"/>
                <w:szCs w:val="24"/>
                <w:lang w:eastAsia="ru-RU"/>
              </w:rPr>
            </w:pPr>
            <w:r w:rsidRPr="00A53FE3">
              <w:rPr>
                <w:rFonts w:ascii="Arial" w:eastAsia="Times New Roman" w:hAnsi="Arial" w:cs="Arial"/>
                <w:sz w:val="24"/>
                <w:szCs w:val="24"/>
                <w:lang w:eastAsia="ru-RU"/>
              </w:rPr>
              <w:t xml:space="preserve">При проведенні аналізу соціально-економічної та демографічної ситуації в регіоні, ринку праці, системи професійної підготовки робітничих кадрів використовувалися наступна доказова база: Інвестиційний паспорт Луганщини, Стратегія розвитку Луганської області до 2020 р., Обласна програма «Освіта Луганщини 2012-2016», Статистичні збірники «Освіта Луганщини - 2013», «Освіта Луганщини - 2015», </w:t>
            </w:r>
            <w:r w:rsidRPr="00A53FE3">
              <w:rPr>
                <w:rFonts w:ascii="Arial" w:eastAsia="Times New Roman" w:hAnsi="Arial" w:cs="Arial"/>
                <w:sz w:val="24"/>
                <w:szCs w:val="24"/>
                <w:lang w:eastAsia="ru-RU"/>
              </w:rPr>
              <w:lastRenderedPageBreak/>
              <w:t>Звіт про хід виконання Регіональної цільової програми «Залучення інвестицій, розвитку та підтримки малого і середнього підприємництва в Луганській області на 2016-2017 роки», Програма зайнятості населення Луганської області на період до 2017 року, Інформаційно-аналітичні матеріали Департаменту освіти і науки Луганської облдержадміністрації за 2015 рік, статистичні дані, звітні матеріали, результати анкетування роботодавців про перспективні потреби в робочій силі і потребах в ІТ- фахівцях; моніторингу доступності та якості ПТО.</w:t>
            </w:r>
          </w:p>
          <w:p w:rsidR="00DA4EAA" w:rsidRPr="00A53FE3" w:rsidRDefault="00DA4EAA" w:rsidP="00FD3FC4">
            <w:pPr>
              <w:shd w:val="clear" w:color="auto" w:fill="FFFFFF"/>
              <w:spacing w:after="0"/>
              <w:jc w:val="both"/>
              <w:rPr>
                <w:rFonts w:ascii="Arial" w:eastAsia="Times New Roman" w:hAnsi="Arial" w:cs="Arial"/>
                <w:sz w:val="24"/>
                <w:szCs w:val="24"/>
                <w:lang w:eastAsia="ru-RU"/>
              </w:rPr>
            </w:pPr>
            <w:r w:rsidRPr="00A53FE3">
              <w:rPr>
                <w:rFonts w:ascii="Arial" w:eastAsia="Times New Roman" w:hAnsi="Arial" w:cs="Arial"/>
                <w:sz w:val="24"/>
                <w:szCs w:val="24"/>
                <w:lang w:eastAsia="ru-RU"/>
              </w:rPr>
              <w:t>У разі відсутності оприлюднених фактичних даних робоча група зверталась із запитами до відповідних організацій та установ або знаходила фактичні дані у мережі Інтернет.</w:t>
            </w:r>
          </w:p>
        </w:tc>
      </w:tr>
      <w:tr w:rsidR="00A53FE3" w:rsidRPr="00A53FE3" w:rsidTr="00FD3FC4">
        <w:tc>
          <w:tcPr>
            <w:tcW w:w="2753" w:type="dxa"/>
          </w:tcPr>
          <w:p w:rsidR="00DA4EAA" w:rsidRPr="00A53FE3" w:rsidRDefault="00DA4EAA" w:rsidP="00FD3FC4">
            <w:pPr>
              <w:spacing w:before="40" w:after="40"/>
              <w:rPr>
                <w:rFonts w:ascii="Arial" w:eastAsia="Calibri" w:hAnsi="Arial" w:cs="Arial"/>
                <w:sz w:val="24"/>
                <w:szCs w:val="24"/>
                <w:lang w:val="fr-FR" w:eastAsia="en-GB"/>
              </w:rPr>
            </w:pPr>
            <w:r w:rsidRPr="00A53FE3">
              <w:rPr>
                <w:rFonts w:ascii="Arial" w:eastAsia="Calibri" w:hAnsi="Arial" w:cs="Arial"/>
                <w:sz w:val="24"/>
                <w:szCs w:val="24"/>
                <w:lang w:val="fr-FR" w:eastAsia="en-GB"/>
              </w:rPr>
              <w:lastRenderedPageBreak/>
              <w:t>Участь</w:t>
            </w:r>
          </w:p>
        </w:tc>
        <w:tc>
          <w:tcPr>
            <w:tcW w:w="6563" w:type="dxa"/>
          </w:tcPr>
          <w:p w:rsidR="00DA4EAA" w:rsidRPr="00A53FE3" w:rsidRDefault="00DA4EAA" w:rsidP="00FD3FC4">
            <w:pPr>
              <w:shd w:val="clear" w:color="auto" w:fill="FFFFFF"/>
              <w:spacing w:after="0"/>
              <w:jc w:val="both"/>
              <w:rPr>
                <w:rFonts w:ascii="Arial" w:eastAsia="Times New Roman" w:hAnsi="Arial" w:cs="Arial"/>
                <w:sz w:val="24"/>
                <w:szCs w:val="24"/>
                <w:lang w:eastAsia="ru-RU"/>
              </w:rPr>
            </w:pPr>
            <w:r w:rsidRPr="00A53FE3">
              <w:rPr>
                <w:rFonts w:ascii="Arial" w:eastAsia="Times New Roman" w:hAnsi="Arial" w:cs="Arial"/>
                <w:sz w:val="24"/>
                <w:szCs w:val="24"/>
                <w:lang w:eastAsia="ru-RU"/>
              </w:rPr>
              <w:t>При підготовці звіту члени робочої групи тісно співпрацювали з Головним управлінням статистики у Луганській  області (начальник Протопопов Д. Я.) та Луганським обласним центром зайнятості (директор Болотський С.В.).</w:t>
            </w:r>
          </w:p>
          <w:p w:rsidR="00DA4EAA" w:rsidRPr="00A53FE3" w:rsidRDefault="00DA4EAA" w:rsidP="00FD3FC4">
            <w:pPr>
              <w:shd w:val="clear" w:color="auto" w:fill="FFFFFF"/>
              <w:spacing w:after="0"/>
              <w:jc w:val="both"/>
              <w:rPr>
                <w:rFonts w:ascii="Arial" w:eastAsia="Times New Roman" w:hAnsi="Arial" w:cs="Arial"/>
                <w:sz w:val="24"/>
                <w:szCs w:val="24"/>
                <w:lang w:eastAsia="ru-RU"/>
              </w:rPr>
            </w:pPr>
            <w:r w:rsidRPr="00A53FE3">
              <w:rPr>
                <w:rFonts w:ascii="Arial" w:eastAsia="Times New Roman" w:hAnsi="Arial" w:cs="Arial"/>
                <w:sz w:val="24"/>
                <w:szCs w:val="24"/>
                <w:lang w:eastAsia="ru-RU"/>
              </w:rPr>
              <w:t>У процесі консультування активну участь взяли базові підприємства - замовники кадрів, об'єднання організацій роботодавців Луганської області, структурні підрозділи Луганської обласної державної організації, федерація профспілок в Луганської області.</w:t>
            </w:r>
          </w:p>
        </w:tc>
      </w:tr>
      <w:tr w:rsidR="00A53FE3" w:rsidRPr="00A53FE3" w:rsidTr="00FD3FC4">
        <w:tc>
          <w:tcPr>
            <w:tcW w:w="2753" w:type="dxa"/>
          </w:tcPr>
          <w:p w:rsidR="00DA4EAA" w:rsidRPr="00A53FE3" w:rsidRDefault="00DA4EAA" w:rsidP="00FD3FC4">
            <w:pPr>
              <w:spacing w:before="40" w:after="40"/>
              <w:rPr>
                <w:rFonts w:ascii="Arial" w:eastAsia="Calibri" w:hAnsi="Arial" w:cs="Arial"/>
                <w:sz w:val="24"/>
                <w:szCs w:val="24"/>
                <w:lang w:val="fr-FR" w:eastAsia="en-GB"/>
              </w:rPr>
            </w:pPr>
            <w:r w:rsidRPr="00A53FE3">
              <w:rPr>
                <w:rFonts w:ascii="Arial" w:eastAsia="Calibri" w:hAnsi="Arial" w:cs="Arial"/>
                <w:sz w:val="24"/>
                <w:szCs w:val="24"/>
                <w:lang w:val="fr-FR" w:eastAsia="en-GB"/>
              </w:rPr>
              <w:t>Відповідальність</w:t>
            </w:r>
          </w:p>
          <w:p w:rsidR="00DA4EAA" w:rsidRPr="00A53FE3" w:rsidRDefault="00DA4EAA" w:rsidP="00FD3FC4">
            <w:pPr>
              <w:spacing w:before="40" w:after="40"/>
              <w:rPr>
                <w:rFonts w:ascii="Arial" w:eastAsia="Calibri" w:hAnsi="Arial" w:cs="Arial"/>
                <w:sz w:val="24"/>
                <w:szCs w:val="24"/>
                <w:lang w:val="fr-FR" w:eastAsia="en-GB"/>
              </w:rPr>
            </w:pPr>
          </w:p>
        </w:tc>
        <w:tc>
          <w:tcPr>
            <w:tcW w:w="6563" w:type="dxa"/>
          </w:tcPr>
          <w:p w:rsidR="00DA4EAA" w:rsidRPr="00A53FE3" w:rsidRDefault="00DA4EAA" w:rsidP="00FD3FC4">
            <w:pPr>
              <w:shd w:val="clear" w:color="auto" w:fill="FFFFFF"/>
              <w:spacing w:after="0"/>
              <w:jc w:val="both"/>
              <w:rPr>
                <w:rFonts w:ascii="Arial" w:eastAsia="Times New Roman" w:hAnsi="Arial" w:cs="Arial"/>
                <w:sz w:val="24"/>
                <w:szCs w:val="24"/>
                <w:lang w:eastAsia="ru-RU"/>
              </w:rPr>
            </w:pPr>
            <w:r w:rsidRPr="00A53FE3">
              <w:rPr>
                <w:rFonts w:ascii="Arial" w:eastAsia="Times New Roman" w:hAnsi="Arial" w:cs="Arial"/>
                <w:sz w:val="24"/>
                <w:szCs w:val="24"/>
                <w:lang w:eastAsia="ru-RU"/>
              </w:rPr>
              <w:t>На основі проведеного аналізу системи професійно-технічної освіти регіону окреслено перспективи її подальшого розвитку, зокрема, через підсилення регіонального прогнозування економіки, збалансування потреб ринку праці й пропозиції мережі професійного навчання, повну фінансову підтримку напряму, оптимізацію управлінської моделі в контексті її трансформації на якість наданих послуг, посилення соціального партнерства, а також впровадження інноваційних моделей, практик, стандартів професійного навчання молоді й дорослих.</w:t>
            </w:r>
          </w:p>
        </w:tc>
      </w:tr>
      <w:tr w:rsidR="00A53FE3" w:rsidRPr="00A53FE3" w:rsidTr="00FD3FC4">
        <w:tc>
          <w:tcPr>
            <w:tcW w:w="2753" w:type="dxa"/>
          </w:tcPr>
          <w:p w:rsidR="00DA4EAA" w:rsidRPr="00A53FE3" w:rsidRDefault="00DA4EAA" w:rsidP="00FD3FC4">
            <w:pPr>
              <w:spacing w:before="40" w:after="40"/>
              <w:rPr>
                <w:rFonts w:ascii="Arial" w:eastAsia="Calibri" w:hAnsi="Arial" w:cs="Arial"/>
                <w:sz w:val="24"/>
                <w:szCs w:val="24"/>
                <w:lang w:val="fr-FR" w:eastAsia="en-GB"/>
              </w:rPr>
            </w:pPr>
            <w:r w:rsidRPr="00A53FE3">
              <w:rPr>
                <w:rFonts w:ascii="Arial" w:eastAsia="Calibri" w:hAnsi="Arial" w:cs="Arial"/>
                <w:sz w:val="24"/>
                <w:szCs w:val="24"/>
                <w:lang w:val="fr-FR" w:eastAsia="en-GB"/>
              </w:rPr>
              <w:t>Цілісне бачення ПТО</w:t>
            </w:r>
          </w:p>
        </w:tc>
        <w:tc>
          <w:tcPr>
            <w:tcW w:w="6563" w:type="dxa"/>
          </w:tcPr>
          <w:p w:rsidR="00DA4EAA" w:rsidRPr="00A53FE3" w:rsidRDefault="00DA4EAA" w:rsidP="00FD3FC4">
            <w:pPr>
              <w:spacing w:before="40" w:after="40"/>
              <w:jc w:val="both"/>
              <w:rPr>
                <w:rFonts w:ascii="Arial" w:eastAsia="MS Mincho" w:hAnsi="Arial" w:cs="Arial"/>
                <w:spacing w:val="-2"/>
                <w:sz w:val="24"/>
                <w:szCs w:val="24"/>
                <w:highlight w:val="yellow"/>
                <w:lang w:eastAsia="zh-CN"/>
              </w:rPr>
            </w:pPr>
            <w:r w:rsidRPr="00A53FE3">
              <w:rPr>
                <w:rFonts w:ascii="Arial" w:eastAsia="MS Mincho" w:hAnsi="Arial" w:cs="Arial"/>
                <w:spacing w:val="-2"/>
                <w:sz w:val="24"/>
                <w:szCs w:val="24"/>
                <w:lang w:eastAsia="zh-CN"/>
              </w:rPr>
              <w:t>Підчас роботи в рамках реалізації проекту «Туринський процес – регіональний рівень» надавався аналіз цілісного та всебічного бачення ПТО.</w:t>
            </w:r>
          </w:p>
        </w:tc>
      </w:tr>
      <w:tr w:rsidR="00A53FE3" w:rsidRPr="00A53FE3" w:rsidTr="00FD3FC4">
        <w:tc>
          <w:tcPr>
            <w:tcW w:w="2753" w:type="dxa"/>
          </w:tcPr>
          <w:p w:rsidR="00DA4EAA" w:rsidRPr="00A53FE3" w:rsidRDefault="00DA4EAA" w:rsidP="00FD3FC4">
            <w:pPr>
              <w:spacing w:before="40" w:after="40"/>
              <w:rPr>
                <w:rFonts w:ascii="Arial" w:eastAsia="Calibri" w:hAnsi="Arial" w:cs="Arial"/>
                <w:sz w:val="24"/>
                <w:szCs w:val="24"/>
                <w:lang w:val="fr-FR" w:eastAsia="en-GB"/>
              </w:rPr>
            </w:pPr>
            <w:r w:rsidRPr="00A53FE3">
              <w:rPr>
                <w:rFonts w:ascii="Arial" w:eastAsia="Calibri" w:hAnsi="Arial" w:cs="Arial"/>
                <w:sz w:val="24"/>
                <w:szCs w:val="24"/>
                <w:lang w:val="fr-FR" w:eastAsia="en-GB"/>
              </w:rPr>
              <w:t>Чи використовувався пакет підтримки реалізації ТП</w:t>
            </w:r>
          </w:p>
        </w:tc>
        <w:tc>
          <w:tcPr>
            <w:tcW w:w="6563" w:type="dxa"/>
          </w:tcPr>
          <w:p w:rsidR="00DA4EAA" w:rsidRPr="00A53FE3" w:rsidRDefault="00DA4EAA" w:rsidP="00FD3FC4">
            <w:pPr>
              <w:shd w:val="clear" w:color="auto" w:fill="FFFFFF"/>
              <w:spacing w:after="0"/>
              <w:jc w:val="both"/>
              <w:rPr>
                <w:rFonts w:ascii="Arial" w:eastAsia="Times New Roman" w:hAnsi="Arial" w:cs="Arial"/>
                <w:sz w:val="24"/>
                <w:szCs w:val="24"/>
                <w:lang w:eastAsia="ru-RU"/>
              </w:rPr>
            </w:pPr>
            <w:r w:rsidRPr="00A53FE3">
              <w:rPr>
                <w:rFonts w:ascii="Arial" w:eastAsia="Times New Roman" w:hAnsi="Arial" w:cs="Arial"/>
                <w:sz w:val="24"/>
                <w:szCs w:val="24"/>
                <w:lang w:eastAsia="ru-RU"/>
              </w:rPr>
              <w:t>Використання аналітичних рамок Туринського процесу відкриває можливості для цілісного моніторингу системи ПТО:</w:t>
            </w:r>
          </w:p>
          <w:p w:rsidR="00DA4EAA" w:rsidRPr="00A53FE3" w:rsidRDefault="00DA4EAA" w:rsidP="00FD3FC4">
            <w:pPr>
              <w:shd w:val="clear" w:color="auto" w:fill="FFFFFF"/>
              <w:spacing w:after="0"/>
              <w:jc w:val="both"/>
              <w:rPr>
                <w:rFonts w:ascii="Arial" w:eastAsia="Times New Roman" w:hAnsi="Arial" w:cs="Arial"/>
                <w:sz w:val="24"/>
                <w:szCs w:val="24"/>
                <w:lang w:eastAsia="ru-RU"/>
              </w:rPr>
            </w:pPr>
            <w:r w:rsidRPr="00A53FE3">
              <w:rPr>
                <w:rFonts w:ascii="Arial" w:eastAsia="Times New Roman" w:hAnsi="Arial" w:cs="Arial"/>
                <w:sz w:val="24"/>
                <w:szCs w:val="24"/>
                <w:lang w:eastAsia="ru-RU"/>
              </w:rPr>
              <w:t>- цілісного аналізу розвитку та тенденцій регіональної системи ПТО, основаної на доказовій базі;</w:t>
            </w:r>
          </w:p>
          <w:p w:rsidR="00DA4EAA" w:rsidRPr="00A53FE3" w:rsidRDefault="00DA4EAA" w:rsidP="00FD3FC4">
            <w:pPr>
              <w:shd w:val="clear" w:color="auto" w:fill="FFFFFF"/>
              <w:spacing w:after="0"/>
              <w:jc w:val="both"/>
              <w:rPr>
                <w:rFonts w:ascii="Arial" w:eastAsia="Times New Roman" w:hAnsi="Arial" w:cs="Arial"/>
                <w:sz w:val="24"/>
                <w:szCs w:val="24"/>
                <w:lang w:eastAsia="ru-RU"/>
              </w:rPr>
            </w:pPr>
            <w:r w:rsidRPr="00A53FE3">
              <w:rPr>
                <w:rFonts w:ascii="Arial" w:eastAsia="Times New Roman" w:hAnsi="Arial" w:cs="Arial"/>
                <w:sz w:val="24"/>
                <w:szCs w:val="24"/>
                <w:lang w:eastAsia="ru-RU"/>
              </w:rPr>
              <w:t xml:space="preserve">- впровадженню інноваційних ідей, що сприяє розвитку </w:t>
            </w:r>
            <w:r w:rsidRPr="00A53FE3">
              <w:rPr>
                <w:rFonts w:ascii="Arial" w:eastAsia="Times New Roman" w:hAnsi="Arial" w:cs="Arial"/>
                <w:sz w:val="24"/>
                <w:szCs w:val="24"/>
                <w:lang w:eastAsia="ru-RU"/>
              </w:rPr>
              <w:lastRenderedPageBreak/>
              <w:t>ПТО якісно нового рівня;</w:t>
            </w:r>
          </w:p>
          <w:p w:rsidR="00DA4EAA" w:rsidRPr="00A53FE3" w:rsidRDefault="00DA4EAA" w:rsidP="00FD3FC4">
            <w:pPr>
              <w:shd w:val="clear" w:color="auto" w:fill="FFFFFF"/>
              <w:spacing w:after="0"/>
              <w:jc w:val="both"/>
              <w:rPr>
                <w:rFonts w:ascii="Arial" w:eastAsia="Times New Roman" w:hAnsi="Arial" w:cs="Arial"/>
                <w:sz w:val="24"/>
                <w:szCs w:val="24"/>
                <w:lang w:eastAsia="ru-RU"/>
              </w:rPr>
            </w:pPr>
            <w:r w:rsidRPr="00A53FE3">
              <w:rPr>
                <w:rFonts w:ascii="Arial" w:eastAsia="Times New Roman" w:hAnsi="Arial" w:cs="Arial"/>
                <w:sz w:val="24"/>
                <w:szCs w:val="24"/>
                <w:lang w:eastAsia="ru-RU"/>
              </w:rPr>
              <w:t>-- можливостей виявлення досягнень і проблем .</w:t>
            </w:r>
          </w:p>
          <w:p w:rsidR="00DA4EAA" w:rsidRPr="00A53FE3" w:rsidRDefault="00DA4EAA" w:rsidP="00FD3FC4">
            <w:pPr>
              <w:shd w:val="clear" w:color="auto" w:fill="FFFFFF"/>
              <w:spacing w:after="0"/>
              <w:jc w:val="both"/>
              <w:rPr>
                <w:rFonts w:ascii="Arial" w:eastAsia="Times New Roman" w:hAnsi="Arial" w:cs="Arial"/>
                <w:sz w:val="24"/>
                <w:szCs w:val="24"/>
                <w:lang w:eastAsia="ru-RU"/>
              </w:rPr>
            </w:pPr>
            <w:r w:rsidRPr="00A53FE3">
              <w:rPr>
                <w:rFonts w:ascii="Arial" w:eastAsia="Times New Roman" w:hAnsi="Arial" w:cs="Arial"/>
                <w:sz w:val="24"/>
                <w:szCs w:val="24"/>
                <w:lang w:eastAsia="ru-RU"/>
              </w:rPr>
              <w:t>- Рекомендовано:</w:t>
            </w:r>
          </w:p>
          <w:p w:rsidR="00DA4EAA" w:rsidRPr="00A53FE3" w:rsidRDefault="00DA4EAA" w:rsidP="00FD3FC4">
            <w:pPr>
              <w:shd w:val="clear" w:color="auto" w:fill="FFFFFF"/>
              <w:spacing w:after="0"/>
              <w:jc w:val="both"/>
              <w:rPr>
                <w:rFonts w:ascii="Arial" w:eastAsia="Times New Roman" w:hAnsi="Arial" w:cs="Arial"/>
                <w:sz w:val="24"/>
                <w:szCs w:val="24"/>
                <w:lang w:eastAsia="ru-RU"/>
              </w:rPr>
            </w:pPr>
            <w:r w:rsidRPr="00A53FE3">
              <w:rPr>
                <w:rFonts w:ascii="Arial" w:eastAsia="Times New Roman" w:hAnsi="Arial" w:cs="Arial"/>
                <w:sz w:val="24"/>
                <w:szCs w:val="24"/>
                <w:lang w:eastAsia="ru-RU"/>
              </w:rPr>
              <w:t>- ввести індекс “Стан здоров’я населення”, як зовнішній фактор, що формує попит на професійні навики;</w:t>
            </w:r>
          </w:p>
          <w:p w:rsidR="00DA4EAA" w:rsidRPr="00A53FE3" w:rsidRDefault="00DA4EAA" w:rsidP="00FD3FC4">
            <w:pPr>
              <w:shd w:val="clear" w:color="auto" w:fill="FFFFFF"/>
              <w:spacing w:after="0"/>
              <w:jc w:val="both"/>
              <w:rPr>
                <w:rFonts w:ascii="Arial" w:eastAsia="Times New Roman" w:hAnsi="Arial" w:cs="Arial"/>
                <w:sz w:val="24"/>
                <w:szCs w:val="24"/>
                <w:lang w:eastAsia="ru-RU"/>
              </w:rPr>
            </w:pPr>
            <w:r w:rsidRPr="00A53FE3">
              <w:rPr>
                <w:rFonts w:ascii="Arial" w:eastAsia="Times New Roman" w:hAnsi="Arial" w:cs="Arial"/>
                <w:sz w:val="24"/>
                <w:szCs w:val="24"/>
                <w:lang w:eastAsia="ru-RU"/>
              </w:rPr>
              <w:t>- організувати виїзди ЄФО в регіони та проведення установчих семінарів на місцях , зустрічі з</w:t>
            </w:r>
          </w:p>
          <w:p w:rsidR="00DA4EAA" w:rsidRPr="00A53FE3" w:rsidRDefault="00DA4EAA" w:rsidP="00FD3FC4">
            <w:pPr>
              <w:shd w:val="clear" w:color="auto" w:fill="FFFFFF"/>
              <w:spacing w:after="0"/>
              <w:jc w:val="both"/>
              <w:rPr>
                <w:rFonts w:ascii="Arial" w:eastAsia="Times New Roman" w:hAnsi="Arial" w:cs="Arial"/>
                <w:sz w:val="24"/>
                <w:szCs w:val="24"/>
                <w:lang w:eastAsia="ru-RU"/>
              </w:rPr>
            </w:pPr>
            <w:r w:rsidRPr="00A53FE3">
              <w:rPr>
                <w:rFonts w:ascii="Arial" w:eastAsia="Times New Roman" w:hAnsi="Arial" w:cs="Arial"/>
                <w:sz w:val="24"/>
                <w:szCs w:val="24"/>
                <w:lang w:eastAsia="ru-RU"/>
              </w:rPr>
              <w:t>учасниками проектів;</w:t>
            </w:r>
          </w:p>
          <w:p w:rsidR="00DA4EAA" w:rsidRPr="00A53FE3" w:rsidRDefault="00DA4EAA" w:rsidP="00FD3FC4">
            <w:pPr>
              <w:shd w:val="clear" w:color="auto" w:fill="FFFFFF"/>
              <w:spacing w:after="0"/>
              <w:jc w:val="both"/>
              <w:rPr>
                <w:rFonts w:ascii="Arial" w:eastAsia="Times New Roman" w:hAnsi="Arial" w:cs="Arial"/>
                <w:sz w:val="24"/>
                <w:szCs w:val="24"/>
                <w:lang w:eastAsia="ru-RU"/>
              </w:rPr>
            </w:pPr>
            <w:r w:rsidRPr="00A53FE3">
              <w:rPr>
                <w:rFonts w:ascii="Arial" w:eastAsia="Times New Roman" w:hAnsi="Arial" w:cs="Arial"/>
                <w:sz w:val="24"/>
                <w:szCs w:val="24"/>
                <w:lang w:eastAsia="ru-RU"/>
              </w:rPr>
              <w:t>- застосовувати методологію “Туринський процес” та “PRIM” при реформуванні ПТО.</w:t>
            </w:r>
          </w:p>
        </w:tc>
      </w:tr>
      <w:tr w:rsidR="00DA4EAA" w:rsidRPr="00A53FE3" w:rsidTr="00FD3FC4">
        <w:tc>
          <w:tcPr>
            <w:tcW w:w="2753" w:type="dxa"/>
          </w:tcPr>
          <w:p w:rsidR="00DA4EAA" w:rsidRPr="00A53FE3" w:rsidRDefault="00DA4EAA" w:rsidP="00FD3FC4">
            <w:pPr>
              <w:spacing w:before="40" w:after="40"/>
              <w:rPr>
                <w:rFonts w:ascii="Arial" w:eastAsia="Calibri" w:hAnsi="Arial" w:cs="Arial"/>
                <w:sz w:val="24"/>
                <w:szCs w:val="24"/>
                <w:lang w:val="fr-FR" w:eastAsia="en-GB"/>
              </w:rPr>
            </w:pPr>
            <w:r w:rsidRPr="00A53FE3">
              <w:rPr>
                <w:rFonts w:ascii="Arial" w:eastAsia="Calibri" w:hAnsi="Arial" w:cs="Arial"/>
                <w:sz w:val="24"/>
                <w:szCs w:val="24"/>
                <w:lang w:val="fr-FR" w:eastAsia="en-GB"/>
              </w:rPr>
              <w:lastRenderedPageBreak/>
              <w:t xml:space="preserve">Ефективна державна політика базується на включенні принципів належного урядування, включаючи підзвітність та прозорість. Яким чином більша кількість фактичних даних та більша участь в аналізі політики та політичному циклі може забезпечити більшу прозорість та підзвітність політики? </w:t>
            </w:r>
          </w:p>
          <w:p w:rsidR="00DA4EAA" w:rsidRPr="00A53FE3" w:rsidRDefault="00DA4EAA" w:rsidP="00FD3FC4">
            <w:pPr>
              <w:spacing w:before="40" w:after="40"/>
              <w:rPr>
                <w:rFonts w:ascii="Arial" w:eastAsia="Calibri" w:hAnsi="Arial" w:cs="Arial"/>
                <w:sz w:val="24"/>
                <w:szCs w:val="24"/>
                <w:lang w:val="fr-FR" w:eastAsia="en-GB"/>
              </w:rPr>
            </w:pPr>
            <w:r w:rsidRPr="00A53FE3">
              <w:rPr>
                <w:rFonts w:ascii="Arial" w:eastAsia="Calibri" w:hAnsi="Arial" w:cs="Arial"/>
                <w:sz w:val="24"/>
                <w:szCs w:val="24"/>
                <w:lang w:val="fr-FR" w:eastAsia="en-GB"/>
              </w:rPr>
              <w:t xml:space="preserve">На вашу думку, чи має ТП додаткову цінність у цьому відношенні? Якщо так, будь ласка, наведіть приклад. </w:t>
            </w:r>
          </w:p>
          <w:p w:rsidR="00DA4EAA" w:rsidRPr="00A53FE3" w:rsidRDefault="00DA4EAA" w:rsidP="00FD3FC4">
            <w:pPr>
              <w:spacing w:after="0"/>
              <w:jc w:val="both"/>
              <w:rPr>
                <w:rFonts w:ascii="Arial" w:eastAsia="Arial Unicode MS" w:hAnsi="Arial" w:cs="Arial"/>
                <w:b/>
                <w:sz w:val="24"/>
                <w:szCs w:val="24"/>
                <w:lang w:val="ru-RU" w:eastAsia="ru-RU"/>
              </w:rPr>
            </w:pPr>
          </w:p>
        </w:tc>
        <w:tc>
          <w:tcPr>
            <w:tcW w:w="6563" w:type="dxa"/>
          </w:tcPr>
          <w:p w:rsidR="00DA4EAA" w:rsidRPr="00A53FE3" w:rsidRDefault="00DA4EAA" w:rsidP="00FD3FC4">
            <w:pPr>
              <w:shd w:val="clear" w:color="auto" w:fill="FFFFFF"/>
              <w:spacing w:after="0"/>
              <w:jc w:val="both"/>
              <w:rPr>
                <w:rFonts w:ascii="Arial" w:eastAsia="Times New Roman" w:hAnsi="Arial" w:cs="Arial"/>
                <w:sz w:val="24"/>
                <w:szCs w:val="24"/>
                <w:lang w:val="ru-RU" w:eastAsia="ru-RU"/>
              </w:rPr>
            </w:pPr>
            <w:r w:rsidRPr="00A53FE3">
              <w:rPr>
                <w:rFonts w:ascii="Arial" w:eastAsia="Times New Roman" w:hAnsi="Arial" w:cs="Arial"/>
                <w:sz w:val="24"/>
                <w:szCs w:val="24"/>
                <w:lang w:val="ru-RU" w:eastAsia="ru-RU"/>
              </w:rPr>
              <w:t>Туринський процес представляє собою процес з</w:t>
            </w:r>
            <w:r w:rsidRPr="00A53FE3">
              <w:rPr>
                <w:rFonts w:ascii="Arial" w:eastAsia="Times New Roman" w:hAnsi="Arial" w:cs="Arial"/>
                <w:sz w:val="24"/>
                <w:szCs w:val="24"/>
                <w:lang w:eastAsia="ru-RU"/>
              </w:rPr>
              <w:t>а</w:t>
            </w:r>
            <w:r w:rsidRPr="00A53FE3">
              <w:rPr>
                <w:rFonts w:ascii="Arial" w:eastAsia="Times New Roman" w:hAnsi="Arial" w:cs="Arial"/>
                <w:sz w:val="24"/>
                <w:szCs w:val="24"/>
                <w:lang w:val="ru-RU" w:eastAsia="ru-RU"/>
              </w:rPr>
              <w:t xml:space="preserve"> участю різних зацікавлених сторін, направлений на аналіз політики професійної освіти і навчання на основі фактичних даних.</w:t>
            </w:r>
          </w:p>
          <w:p w:rsidR="00DA4EAA" w:rsidRPr="00A53FE3" w:rsidRDefault="00DA4EAA" w:rsidP="00FD3FC4">
            <w:pPr>
              <w:shd w:val="clear" w:color="auto" w:fill="FFFFFF"/>
              <w:spacing w:after="0"/>
              <w:jc w:val="both"/>
              <w:rPr>
                <w:rFonts w:ascii="Arial" w:eastAsia="Times New Roman" w:hAnsi="Arial" w:cs="Arial"/>
                <w:sz w:val="24"/>
                <w:szCs w:val="24"/>
                <w:lang w:val="ru-RU" w:eastAsia="ru-RU"/>
              </w:rPr>
            </w:pPr>
            <w:r w:rsidRPr="00A53FE3">
              <w:rPr>
                <w:rFonts w:ascii="Arial" w:eastAsia="Times New Roman" w:hAnsi="Arial" w:cs="Arial"/>
                <w:sz w:val="24"/>
                <w:szCs w:val="24"/>
                <w:lang w:val="ru-RU" w:eastAsia="ru-RU"/>
              </w:rPr>
              <w:t>В основі Туринського процесу лежать принципи очолюючої ролі країн-учасниць як в процесі аналізу, так і підготовці звіту; широку участь у даному процесі всіх зацікавлених сторін; цілісний підхід, заснований на розумінні завдань професійної освіти як щодо молоді, так і дорослого населення; доказової бази, заснованої на фактах.</w:t>
            </w:r>
          </w:p>
          <w:p w:rsidR="00DA4EAA" w:rsidRPr="00A53FE3" w:rsidRDefault="00DA4EAA" w:rsidP="00FD3FC4">
            <w:pPr>
              <w:shd w:val="clear" w:color="auto" w:fill="FFFFFF"/>
              <w:spacing w:after="0"/>
              <w:jc w:val="both"/>
              <w:rPr>
                <w:rFonts w:ascii="Arial" w:eastAsia="Times New Roman" w:hAnsi="Arial" w:cs="Arial"/>
                <w:sz w:val="24"/>
                <w:szCs w:val="24"/>
                <w:lang w:eastAsia="ru-RU"/>
              </w:rPr>
            </w:pPr>
            <w:r w:rsidRPr="00A53FE3">
              <w:rPr>
                <w:rFonts w:ascii="Arial" w:eastAsia="Times New Roman" w:hAnsi="Arial" w:cs="Arial"/>
                <w:sz w:val="24"/>
                <w:szCs w:val="24"/>
                <w:lang w:val="ru-RU" w:eastAsia="ru-RU"/>
              </w:rPr>
              <w:t> Метою проекту</w:t>
            </w:r>
            <w:r w:rsidRPr="00A53FE3">
              <w:rPr>
                <w:rFonts w:ascii="Arial" w:eastAsia="Times New Roman" w:hAnsi="Arial" w:cs="Arial"/>
                <w:sz w:val="24"/>
                <w:szCs w:val="24"/>
                <w:lang w:eastAsia="ru-RU"/>
              </w:rPr>
              <w:t xml:space="preserve"> </w:t>
            </w:r>
            <w:r w:rsidRPr="00A53FE3">
              <w:rPr>
                <w:rFonts w:ascii="Arial" w:eastAsia="Times New Roman" w:hAnsi="Arial" w:cs="Arial"/>
                <w:sz w:val="24"/>
                <w:szCs w:val="24"/>
                <w:lang w:val="ru-RU" w:eastAsia="ru-RU"/>
              </w:rPr>
              <w:t>було здійснення аналізу системи професійної освіти та навчання регіону на основі фактичних даних для виявлення існуючих проблем, визначення перспектив розвитку системи підготовки робітничих кадрів у регіоні, обміну досвідом і кореляції освітньої політики з європейськими тенденціями розбудови системи підготовки робітничих кадрів.</w:t>
            </w:r>
          </w:p>
          <w:p w:rsidR="00DA4EAA" w:rsidRPr="00A53FE3" w:rsidRDefault="00DA4EAA" w:rsidP="00FD3FC4">
            <w:pPr>
              <w:shd w:val="clear" w:color="auto" w:fill="FFFFFF"/>
              <w:spacing w:after="0"/>
              <w:jc w:val="both"/>
              <w:rPr>
                <w:rFonts w:ascii="Arial" w:eastAsia="Times New Roman" w:hAnsi="Arial" w:cs="Arial"/>
                <w:sz w:val="24"/>
                <w:szCs w:val="24"/>
                <w:lang w:eastAsia="ru-RU"/>
              </w:rPr>
            </w:pPr>
            <w:r w:rsidRPr="00A53FE3">
              <w:rPr>
                <w:rFonts w:ascii="Arial" w:eastAsia="Times New Roman" w:hAnsi="Arial" w:cs="Arial"/>
                <w:sz w:val="24"/>
                <w:szCs w:val="24"/>
                <w:lang w:eastAsia="ru-RU"/>
              </w:rPr>
              <w:t xml:space="preserve">За підсумками аналітичного дослідження, проведеного в Луганській області, визначено, що проблеми, викликані складною суспільно-політичною ситуацією, пов’язаною з проведенням АТО, мають негативний відбиток на кількості валового регіонального продукту. Нагальною потребою постає налагодження міжнародного співробітництва, нарощування потужностей аграрного сектору і промисловості, торгівлі, транспорту та зв'язку.  Аналіз  питання якості підготовки та раціонального використання робочої сили в Луганській області обумовлює необхідність подальшої модернізації регіональної системи професійної освіти і навчання. Потреба в модернізації існує також у зв'язку із зовнішніми викликами соціально-демографічного та економічного характеру, до яких відносяться скорочення і старіння населення, високий рівень передчасної смертності в працездатному віці, значне </w:t>
            </w:r>
            <w:r w:rsidRPr="00A53FE3">
              <w:rPr>
                <w:rFonts w:ascii="Arial" w:eastAsia="Times New Roman" w:hAnsi="Arial" w:cs="Arial"/>
                <w:sz w:val="24"/>
                <w:szCs w:val="24"/>
                <w:lang w:eastAsia="ru-RU"/>
              </w:rPr>
              <w:lastRenderedPageBreak/>
              <w:t>демографічне навантаження на працездатне населення, збільшення міграційного відтоку найманих робітників з професійно-технічною і повною вищою освітою, фінансово-економічна нестабільність, відсутність прогнозування потреби в робочих кадрах на довгострокову перспективу, зменшення чисельності економічно активного і зайнятого населення, значне перевищення пропозиції робочої сили над попитом, надлишок випускників ВНЗ.</w:t>
            </w:r>
          </w:p>
          <w:p w:rsidR="00DA4EAA" w:rsidRPr="00A53FE3" w:rsidRDefault="00DA4EAA" w:rsidP="00FD3FC4">
            <w:pPr>
              <w:shd w:val="clear" w:color="auto" w:fill="FFFFFF"/>
              <w:spacing w:after="0"/>
              <w:jc w:val="both"/>
              <w:rPr>
                <w:rFonts w:ascii="Arial" w:eastAsia="Times New Roman" w:hAnsi="Arial" w:cs="Arial"/>
                <w:sz w:val="24"/>
                <w:szCs w:val="24"/>
                <w:lang w:eastAsia="ru-RU"/>
              </w:rPr>
            </w:pPr>
            <w:r w:rsidRPr="00A53FE3">
              <w:rPr>
                <w:rFonts w:ascii="Arial" w:eastAsia="Times New Roman" w:hAnsi="Arial" w:cs="Arial"/>
                <w:sz w:val="24"/>
                <w:szCs w:val="24"/>
                <w:lang w:val="ru-RU" w:eastAsia="ru-RU"/>
              </w:rPr>
              <w:t xml:space="preserve"> З метою адекватного реагування на потреби ринку праці у забезпеченні якісної підготовки кваліфікованих робітничих кадрів система ПТО </w:t>
            </w:r>
            <w:r w:rsidRPr="00A53FE3">
              <w:rPr>
                <w:rFonts w:ascii="Arial" w:eastAsia="Times New Roman" w:hAnsi="Arial" w:cs="Arial"/>
                <w:sz w:val="24"/>
                <w:szCs w:val="24"/>
                <w:lang w:eastAsia="ru-RU"/>
              </w:rPr>
              <w:t xml:space="preserve">Луганської </w:t>
            </w:r>
            <w:r w:rsidRPr="00A53FE3">
              <w:rPr>
                <w:rFonts w:ascii="Arial" w:eastAsia="Times New Roman" w:hAnsi="Arial" w:cs="Arial"/>
                <w:sz w:val="24"/>
                <w:szCs w:val="24"/>
                <w:lang w:val="ru-RU" w:eastAsia="ru-RU"/>
              </w:rPr>
              <w:t>області знаходиться в стадії трансформації. Крім протистояння зовнішнім викликам, вона спрямована і на вирішення внутрішніх проблем системи, серед яких - невідповідність змісту навчальних планів і програм соціально-економічним потребам та індивідуальним вимогам особистості; низький рівень іміджу ПТНЗ; недостатній рівень забезпечення ПТНЗ навчально-методичною літературою; застаріла матеріальна база ПТНЗ; неефективність професійної підготовки кадрів на виробництві; недостатній рівень мотивації безробітних щодо професійного навчання.</w:t>
            </w:r>
          </w:p>
          <w:p w:rsidR="00DA4EAA" w:rsidRPr="00A53FE3" w:rsidRDefault="00DA4EAA" w:rsidP="00FD3FC4">
            <w:pPr>
              <w:shd w:val="clear" w:color="auto" w:fill="FFFFFF"/>
              <w:spacing w:after="0"/>
              <w:jc w:val="both"/>
              <w:rPr>
                <w:rFonts w:ascii="Arial" w:eastAsia="Times New Roman" w:hAnsi="Arial" w:cs="Arial"/>
                <w:sz w:val="24"/>
                <w:szCs w:val="24"/>
                <w:lang w:eastAsia="ru-RU"/>
              </w:rPr>
            </w:pPr>
            <w:r w:rsidRPr="00A53FE3">
              <w:rPr>
                <w:rFonts w:ascii="Arial" w:eastAsia="Times New Roman" w:hAnsi="Arial" w:cs="Arial"/>
                <w:sz w:val="24"/>
                <w:szCs w:val="24"/>
                <w:lang w:eastAsia="ru-RU"/>
              </w:rPr>
              <w:t>Робота в рамках Туринського процесу дає можливість істотно проаналізувати систему роботи закладів ПО Луганської області, розпочати співпрацю з Європейським фондом освіти у напрямі вдосконалення національної системи професійно-технічної освіти відповідно до європейських стандартів.</w:t>
            </w:r>
          </w:p>
        </w:tc>
      </w:tr>
    </w:tbl>
    <w:p w:rsidR="00DA4EAA" w:rsidRPr="00A53FE3" w:rsidRDefault="00DA4EAA" w:rsidP="00FD3FC4">
      <w:pPr>
        <w:shd w:val="clear" w:color="auto" w:fill="FFFFFF"/>
        <w:autoSpaceDE w:val="0"/>
        <w:autoSpaceDN w:val="0"/>
        <w:adjustRightInd w:val="0"/>
        <w:spacing w:after="0"/>
        <w:jc w:val="right"/>
        <w:rPr>
          <w:rFonts w:ascii="Arial" w:hAnsi="Arial" w:cs="Arial"/>
          <w:sz w:val="24"/>
          <w:szCs w:val="24"/>
        </w:rPr>
      </w:pPr>
    </w:p>
    <w:p w:rsidR="00DA4EAA" w:rsidRPr="00A53FE3" w:rsidRDefault="00DA4EAA" w:rsidP="00FD3FC4">
      <w:pPr>
        <w:shd w:val="clear" w:color="auto" w:fill="FFFFFF"/>
        <w:spacing w:after="0"/>
        <w:ind w:firstLine="709"/>
        <w:jc w:val="both"/>
        <w:rPr>
          <w:rFonts w:ascii="Arial" w:eastAsia="Times New Roman" w:hAnsi="Arial" w:cs="Arial"/>
          <w:sz w:val="24"/>
          <w:szCs w:val="24"/>
          <w:lang w:eastAsia="ru-RU"/>
        </w:rPr>
      </w:pPr>
    </w:p>
    <w:p w:rsidR="00DA4EAA" w:rsidRPr="00A53FE3" w:rsidRDefault="00DA4EAA" w:rsidP="00FD3FC4">
      <w:pPr>
        <w:rPr>
          <w:rFonts w:ascii="Arial" w:hAnsi="Arial" w:cs="Arial"/>
          <w:sz w:val="24"/>
          <w:szCs w:val="24"/>
        </w:rPr>
      </w:pPr>
      <w:r w:rsidRPr="00A53FE3">
        <w:rPr>
          <w:rFonts w:ascii="Arial" w:hAnsi="Arial" w:cs="Arial"/>
          <w:sz w:val="24"/>
          <w:szCs w:val="24"/>
        </w:rPr>
        <w:t xml:space="preserve">       </w:t>
      </w:r>
    </w:p>
    <w:p w:rsidR="00DA4EAA" w:rsidRPr="00A53FE3" w:rsidRDefault="00DA4EAA" w:rsidP="00FD3FC4">
      <w:pPr>
        <w:rPr>
          <w:rFonts w:ascii="Arial" w:hAnsi="Arial" w:cs="Arial"/>
          <w:sz w:val="24"/>
          <w:szCs w:val="24"/>
        </w:rPr>
      </w:pPr>
      <w:r w:rsidRPr="00A53FE3">
        <w:rPr>
          <w:rFonts w:ascii="Arial" w:hAnsi="Arial" w:cs="Arial"/>
          <w:sz w:val="24"/>
          <w:szCs w:val="24"/>
        </w:rPr>
        <w:br w:type="page"/>
      </w:r>
    </w:p>
    <w:p w:rsidR="00DA4EAA" w:rsidRPr="00A53FE3" w:rsidRDefault="00DA4EAA" w:rsidP="00FD3FC4">
      <w:pPr>
        <w:rPr>
          <w:rFonts w:ascii="Arial" w:hAnsi="Arial" w:cs="Arial"/>
          <w:sz w:val="24"/>
          <w:szCs w:val="24"/>
          <w:lang w:val="en-US"/>
        </w:rPr>
      </w:pPr>
      <w:r w:rsidRPr="00A53FE3">
        <w:rPr>
          <w:rFonts w:ascii="Arial" w:hAnsi="Arial" w:cs="Arial"/>
          <w:noProof/>
          <w:sz w:val="24"/>
          <w:szCs w:val="24"/>
          <w:lang w:val="en-US"/>
        </w:rPr>
        <w:lastRenderedPageBreak/>
        <w:drawing>
          <wp:inline distT="0" distB="0" distL="0" distR="0">
            <wp:extent cx="6019800" cy="8220075"/>
            <wp:effectExtent l="0" t="0" r="0" b="9525"/>
            <wp:docPr id="10" name="Рисунок 10" descr="F:\Новая папка (3)\Scan_20160708_090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Новая папка (3)\Scan_20160708_090810.jpg"/>
                    <pic:cNvPicPr>
                      <a:picLocks noChangeAspect="1" noChangeArrowheads="1"/>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564" b="11644"/>
                    <a:stretch/>
                  </pic:blipFill>
                  <pic:spPr bwMode="auto">
                    <a:xfrm>
                      <a:off x="0" y="0"/>
                      <a:ext cx="6019800" cy="82200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A4EAA" w:rsidRPr="00A53FE3" w:rsidRDefault="00DA4EAA" w:rsidP="00FD3FC4">
      <w:pPr>
        <w:rPr>
          <w:rFonts w:ascii="Arial" w:hAnsi="Arial" w:cs="Arial"/>
          <w:sz w:val="24"/>
          <w:szCs w:val="24"/>
          <w:lang w:val="en-US"/>
        </w:rPr>
      </w:pPr>
      <w:r w:rsidRPr="00A53FE3">
        <w:rPr>
          <w:rFonts w:ascii="Arial" w:hAnsi="Arial" w:cs="Arial"/>
          <w:sz w:val="24"/>
          <w:szCs w:val="24"/>
          <w:lang w:val="en-US"/>
        </w:rPr>
        <w:br w:type="page"/>
      </w:r>
      <w:r w:rsidRPr="00A53FE3">
        <w:rPr>
          <w:rFonts w:ascii="Arial" w:hAnsi="Arial" w:cs="Arial"/>
          <w:noProof/>
          <w:sz w:val="24"/>
          <w:szCs w:val="24"/>
          <w:lang w:val="en-US"/>
        </w:rPr>
        <w:lastRenderedPageBreak/>
        <w:drawing>
          <wp:inline distT="0" distB="0" distL="0" distR="0">
            <wp:extent cx="5940425" cy="8394404"/>
            <wp:effectExtent l="0" t="0" r="3175" b="6985"/>
            <wp:docPr id="11" name="Рисунок 11" descr="F:\Новая папка (3)\Scan_20160708_090810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Новая папка (3)\Scan_20160708_090810_001.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394404"/>
                    </a:xfrm>
                    <a:prstGeom prst="rect">
                      <a:avLst/>
                    </a:prstGeom>
                    <a:noFill/>
                    <a:ln>
                      <a:noFill/>
                    </a:ln>
                  </pic:spPr>
                </pic:pic>
              </a:graphicData>
            </a:graphic>
          </wp:inline>
        </w:drawing>
      </w:r>
    </w:p>
    <w:p w:rsidR="00DA4EAA" w:rsidRPr="00A53FE3" w:rsidRDefault="00DA4EAA" w:rsidP="00FD3FC4">
      <w:pPr>
        <w:rPr>
          <w:rFonts w:ascii="Arial" w:hAnsi="Arial" w:cs="Arial"/>
          <w:sz w:val="24"/>
          <w:szCs w:val="24"/>
        </w:rPr>
      </w:pPr>
      <w:r w:rsidRPr="00A53FE3">
        <w:rPr>
          <w:rFonts w:ascii="Arial" w:hAnsi="Arial" w:cs="Arial"/>
          <w:noProof/>
          <w:sz w:val="24"/>
          <w:szCs w:val="24"/>
          <w:lang w:val="en-US"/>
        </w:rPr>
        <w:lastRenderedPageBreak/>
        <w:drawing>
          <wp:inline distT="0" distB="0" distL="0" distR="0">
            <wp:extent cx="5940425" cy="8394404"/>
            <wp:effectExtent l="0" t="0" r="3175" b="6985"/>
            <wp:docPr id="12" name="Рисунок 12" descr="F:\Новая папка (3)\Scan_20160708_090810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Новая папка (3)\Scan_20160708_090810_002.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394404"/>
                    </a:xfrm>
                    <a:prstGeom prst="rect">
                      <a:avLst/>
                    </a:prstGeom>
                    <a:noFill/>
                    <a:ln>
                      <a:noFill/>
                    </a:ln>
                  </pic:spPr>
                </pic:pic>
              </a:graphicData>
            </a:graphic>
          </wp:inline>
        </w:drawing>
      </w:r>
    </w:p>
    <w:p w:rsidR="00064BA9" w:rsidRPr="00A53FE3" w:rsidRDefault="00064BA9" w:rsidP="00FD3FC4">
      <w:pPr>
        <w:rPr>
          <w:rFonts w:ascii="Arial" w:hAnsi="Arial" w:cs="Arial"/>
          <w:sz w:val="24"/>
          <w:szCs w:val="24"/>
        </w:rPr>
      </w:pPr>
    </w:p>
    <w:sectPr w:rsidR="00064BA9" w:rsidRPr="00A53FE3" w:rsidSect="00F2712F">
      <w:footerReference w:type="default" r:id="rId30"/>
      <w:pgSz w:w="11906" w:h="16838"/>
      <w:pgMar w:top="993" w:right="850" w:bottom="993"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3BCD" w:rsidRDefault="004E3BCD">
      <w:pPr>
        <w:spacing w:after="0" w:line="240" w:lineRule="auto"/>
      </w:pPr>
      <w:r>
        <w:separator/>
      </w:r>
    </w:p>
  </w:endnote>
  <w:endnote w:type="continuationSeparator" w:id="0">
    <w:p w:rsidR="004E3BCD" w:rsidRDefault="004E3B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ntiqua">
    <w:altName w:val="Century Gothic"/>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Univers LT Std 45 Light">
    <w:altName w:val="Arial"/>
    <w:panose1 w:val="00000000000000000000"/>
    <w:charset w:val="00"/>
    <w:family w:val="swiss"/>
    <w:notTrueType/>
    <w:pitch w:val="variable"/>
    <w:sig w:usb0="00000003" w:usb1="4000204A" w:usb2="00000000" w:usb3="00000000" w:csb0="00000001" w:csb1="00000000"/>
  </w:font>
  <w:font w:name="WenQuanYi Micro Hei">
    <w:charset w:val="00"/>
    <w:family w:val="roman"/>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4365350"/>
      <w:docPartObj>
        <w:docPartGallery w:val="Page Numbers (Bottom of Page)"/>
        <w:docPartUnique/>
      </w:docPartObj>
    </w:sdtPr>
    <w:sdtContent>
      <w:p w:rsidR="0048288A" w:rsidRDefault="0048288A">
        <w:pPr>
          <w:pStyle w:val="Footer"/>
          <w:jc w:val="right"/>
        </w:pPr>
        <w:fldSimple w:instr="PAGE   \* MERGEFORMAT">
          <w:r w:rsidR="008E7001">
            <w:rPr>
              <w:noProof/>
            </w:rPr>
            <w:t>4</w:t>
          </w:r>
        </w:fldSimple>
      </w:p>
    </w:sdtContent>
  </w:sdt>
  <w:p w:rsidR="0048288A" w:rsidRDefault="0048288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3BCD" w:rsidRDefault="004E3BCD">
      <w:pPr>
        <w:spacing w:after="0" w:line="240" w:lineRule="auto"/>
      </w:pPr>
      <w:r>
        <w:separator/>
      </w:r>
    </w:p>
  </w:footnote>
  <w:footnote w:type="continuationSeparator" w:id="0">
    <w:p w:rsidR="004E3BCD" w:rsidRDefault="004E3BC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A2B67"/>
    <w:multiLevelType w:val="hybridMultilevel"/>
    <w:tmpl w:val="1C345A2A"/>
    <w:lvl w:ilvl="0" w:tplc="608092A6">
      <w:start w:val="1"/>
      <w:numFmt w:val="decimal"/>
      <w:lvlText w:val="%1)"/>
      <w:lvlJc w:val="left"/>
      <w:pPr>
        <w:ind w:left="786" w:hanging="360"/>
      </w:pPr>
      <w:rPr>
        <w:rFonts w:hint="default"/>
        <w:i w:val="0"/>
        <w:color w:val="auto"/>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D245573"/>
    <w:multiLevelType w:val="hybridMultilevel"/>
    <w:tmpl w:val="F38E1884"/>
    <w:lvl w:ilvl="0" w:tplc="7C346B6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
    <w:nsid w:val="0DC60F20"/>
    <w:multiLevelType w:val="hybridMultilevel"/>
    <w:tmpl w:val="C75A6F42"/>
    <w:lvl w:ilvl="0" w:tplc="FCBE96BC">
      <w:start w:val="1"/>
      <w:numFmt w:val="bullet"/>
      <w:lvlText w:val=""/>
      <w:lvlJc w:val="left"/>
      <w:pPr>
        <w:ind w:left="360" w:hanging="360"/>
      </w:pPr>
      <w:rPr>
        <w:rFonts w:ascii="Wingdings" w:hAnsi="Wingdings" w:hint="default"/>
        <w:color w:val="0092B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3457AD6"/>
    <w:multiLevelType w:val="hybridMultilevel"/>
    <w:tmpl w:val="98EC40C6"/>
    <w:lvl w:ilvl="0" w:tplc="581CAB7E">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nsid w:val="15D0065F"/>
    <w:multiLevelType w:val="hybridMultilevel"/>
    <w:tmpl w:val="ED42900A"/>
    <w:lvl w:ilvl="0" w:tplc="3C5E662E">
      <w:start w:val="1"/>
      <w:numFmt w:val="decimal"/>
      <w:lvlText w:val="(%1)"/>
      <w:lvlJc w:val="left"/>
      <w:pPr>
        <w:ind w:left="720" w:hanging="360"/>
      </w:pPr>
      <w:rPr>
        <w:rFonts w:ascii="Times New Roman" w:hAnsi="Times New Roman" w:cs="Times New Roman"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7B70708"/>
    <w:multiLevelType w:val="hybridMultilevel"/>
    <w:tmpl w:val="1C345A2A"/>
    <w:lvl w:ilvl="0" w:tplc="608092A6">
      <w:start w:val="1"/>
      <w:numFmt w:val="decimal"/>
      <w:lvlText w:val="%1)"/>
      <w:lvlJc w:val="left"/>
      <w:pPr>
        <w:ind w:left="786" w:hanging="360"/>
      </w:pPr>
      <w:rPr>
        <w:rFonts w:hint="default"/>
        <w:i w:val="0"/>
        <w:color w:val="auto"/>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7DE62A4"/>
    <w:multiLevelType w:val="hybridMultilevel"/>
    <w:tmpl w:val="607274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8036E0F"/>
    <w:multiLevelType w:val="hybridMultilevel"/>
    <w:tmpl w:val="BDA6FB5C"/>
    <w:lvl w:ilvl="0" w:tplc="8AA6680A">
      <w:numFmt w:val="bullet"/>
      <w:lvlText w:val="-"/>
      <w:lvlJc w:val="left"/>
      <w:pPr>
        <w:ind w:left="927" w:hanging="360"/>
      </w:pPr>
      <w:rPr>
        <w:rFonts w:ascii="Arial" w:eastAsia="Times New Roman" w:hAnsi="Arial" w:cs="Aria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8">
    <w:nsid w:val="199E6664"/>
    <w:multiLevelType w:val="hybridMultilevel"/>
    <w:tmpl w:val="E160E23E"/>
    <w:lvl w:ilvl="0" w:tplc="A5CC216E">
      <w:start w:val="4"/>
      <w:numFmt w:val="bullet"/>
      <w:lvlText w:val="-"/>
      <w:lvlJc w:val="left"/>
      <w:pPr>
        <w:ind w:left="927" w:hanging="360"/>
      </w:pPr>
      <w:rPr>
        <w:rFonts w:ascii="Arial" w:eastAsiaTheme="minorHAnsi" w:hAnsi="Arial" w:cs="Aria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9">
    <w:nsid w:val="19A16BAC"/>
    <w:multiLevelType w:val="hybridMultilevel"/>
    <w:tmpl w:val="3768DFB0"/>
    <w:lvl w:ilvl="0" w:tplc="04190001">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10">
    <w:nsid w:val="1C2F742D"/>
    <w:multiLevelType w:val="hybridMultilevel"/>
    <w:tmpl w:val="EA82FB44"/>
    <w:lvl w:ilvl="0" w:tplc="5624371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1CA22426"/>
    <w:multiLevelType w:val="hybridMultilevel"/>
    <w:tmpl w:val="9FC4BC0C"/>
    <w:lvl w:ilvl="0" w:tplc="690EA53C">
      <w:start w:val="1"/>
      <w:numFmt w:val="decimal"/>
      <w:lvlText w:val="%1."/>
      <w:lvlJc w:val="left"/>
      <w:pPr>
        <w:ind w:left="1281" w:hanging="85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
    <w:nsid w:val="21B26441"/>
    <w:multiLevelType w:val="hybridMultilevel"/>
    <w:tmpl w:val="B61A79F6"/>
    <w:lvl w:ilvl="0" w:tplc="FCBE96BC">
      <w:start w:val="1"/>
      <w:numFmt w:val="bullet"/>
      <w:lvlText w:val=""/>
      <w:lvlJc w:val="left"/>
      <w:pPr>
        <w:ind w:left="360" w:hanging="360"/>
      </w:pPr>
      <w:rPr>
        <w:rFonts w:ascii="Wingdings" w:hAnsi="Wingdings" w:hint="default"/>
        <w:color w:val="0092B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224A2974"/>
    <w:multiLevelType w:val="hybridMultilevel"/>
    <w:tmpl w:val="06A07368"/>
    <w:lvl w:ilvl="0" w:tplc="BF4A31B2">
      <w:start w:val="11"/>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6FE1FCD"/>
    <w:multiLevelType w:val="hybridMultilevel"/>
    <w:tmpl w:val="FBE6633A"/>
    <w:lvl w:ilvl="0" w:tplc="EF10CFF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EA773EE"/>
    <w:multiLevelType w:val="hybridMultilevel"/>
    <w:tmpl w:val="C76E5D1C"/>
    <w:lvl w:ilvl="0" w:tplc="3EE2E5C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31931E20"/>
    <w:multiLevelType w:val="hybridMultilevel"/>
    <w:tmpl w:val="ED42900A"/>
    <w:lvl w:ilvl="0" w:tplc="3C5E662E">
      <w:start w:val="1"/>
      <w:numFmt w:val="decimal"/>
      <w:lvlText w:val="(%1)"/>
      <w:lvlJc w:val="left"/>
      <w:pPr>
        <w:ind w:left="720" w:hanging="360"/>
      </w:pPr>
      <w:rPr>
        <w:rFonts w:ascii="Times New Roman" w:hAnsi="Times New Roman" w:cs="Times New Roman"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1B35296"/>
    <w:multiLevelType w:val="hybridMultilevel"/>
    <w:tmpl w:val="E4DA1324"/>
    <w:lvl w:ilvl="0" w:tplc="F8683050">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8">
    <w:nsid w:val="31D02C89"/>
    <w:multiLevelType w:val="hybridMultilevel"/>
    <w:tmpl w:val="7B8E8C30"/>
    <w:lvl w:ilvl="0" w:tplc="B78894F6">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nsid w:val="33B1428D"/>
    <w:multiLevelType w:val="hybridMultilevel"/>
    <w:tmpl w:val="ED42900A"/>
    <w:lvl w:ilvl="0" w:tplc="3C5E662E">
      <w:start w:val="1"/>
      <w:numFmt w:val="decimal"/>
      <w:lvlText w:val="(%1)"/>
      <w:lvlJc w:val="left"/>
      <w:pPr>
        <w:ind w:left="720" w:hanging="360"/>
      </w:pPr>
      <w:rPr>
        <w:rFonts w:ascii="Times New Roman" w:hAnsi="Times New Roman" w:cs="Times New Roman"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7FB5100"/>
    <w:multiLevelType w:val="hybridMultilevel"/>
    <w:tmpl w:val="93A23DF6"/>
    <w:lvl w:ilvl="0" w:tplc="63DA1958">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1">
    <w:nsid w:val="38F005D6"/>
    <w:multiLevelType w:val="hybridMultilevel"/>
    <w:tmpl w:val="04A23DDA"/>
    <w:lvl w:ilvl="0" w:tplc="B78894F6">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22">
    <w:nsid w:val="40A95EE4"/>
    <w:multiLevelType w:val="hybridMultilevel"/>
    <w:tmpl w:val="FED49352"/>
    <w:lvl w:ilvl="0" w:tplc="3AD800D4">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77E7744"/>
    <w:multiLevelType w:val="hybridMultilevel"/>
    <w:tmpl w:val="D2C2EB50"/>
    <w:lvl w:ilvl="0" w:tplc="F4DAFCE8">
      <w:start w:val="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nsid w:val="52EC014F"/>
    <w:multiLevelType w:val="hybridMultilevel"/>
    <w:tmpl w:val="ED42900A"/>
    <w:lvl w:ilvl="0" w:tplc="3C5E662E">
      <w:start w:val="1"/>
      <w:numFmt w:val="decimal"/>
      <w:lvlText w:val="(%1)"/>
      <w:lvlJc w:val="left"/>
      <w:pPr>
        <w:ind w:left="720" w:hanging="360"/>
      </w:pPr>
      <w:rPr>
        <w:rFonts w:ascii="Times New Roman" w:hAnsi="Times New Roman" w:cs="Times New Roman"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35D523A"/>
    <w:multiLevelType w:val="hybridMultilevel"/>
    <w:tmpl w:val="ED42900A"/>
    <w:lvl w:ilvl="0" w:tplc="3C5E662E">
      <w:start w:val="1"/>
      <w:numFmt w:val="decimal"/>
      <w:lvlText w:val="(%1)"/>
      <w:lvlJc w:val="left"/>
      <w:pPr>
        <w:ind w:left="720" w:hanging="360"/>
      </w:pPr>
      <w:rPr>
        <w:rFonts w:ascii="Times New Roman" w:hAnsi="Times New Roman" w:cs="Times New Roman"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3E42222"/>
    <w:multiLevelType w:val="hybridMultilevel"/>
    <w:tmpl w:val="ED42900A"/>
    <w:lvl w:ilvl="0" w:tplc="3C5E662E">
      <w:start w:val="1"/>
      <w:numFmt w:val="decimal"/>
      <w:lvlText w:val="(%1)"/>
      <w:lvlJc w:val="left"/>
      <w:pPr>
        <w:ind w:left="720" w:hanging="360"/>
      </w:pPr>
      <w:rPr>
        <w:rFonts w:ascii="Times New Roman" w:hAnsi="Times New Roman" w:cs="Times New Roman"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93179B9"/>
    <w:multiLevelType w:val="hybridMultilevel"/>
    <w:tmpl w:val="FC8AD01A"/>
    <w:lvl w:ilvl="0" w:tplc="747E984A">
      <w:numFmt w:val="bullet"/>
      <w:lvlText w:val="-"/>
      <w:lvlJc w:val="left"/>
      <w:pPr>
        <w:ind w:left="927" w:hanging="360"/>
      </w:pPr>
      <w:rPr>
        <w:rFonts w:ascii="Arial" w:eastAsiaTheme="minorHAnsi" w:hAnsi="Arial" w:cs="Aria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8">
    <w:nsid w:val="5AC51218"/>
    <w:multiLevelType w:val="hybridMultilevel"/>
    <w:tmpl w:val="ED42900A"/>
    <w:lvl w:ilvl="0" w:tplc="3C5E662E">
      <w:start w:val="1"/>
      <w:numFmt w:val="decimal"/>
      <w:lvlText w:val="(%1)"/>
      <w:lvlJc w:val="left"/>
      <w:pPr>
        <w:ind w:left="720" w:hanging="360"/>
      </w:pPr>
      <w:rPr>
        <w:rFonts w:ascii="Times New Roman" w:hAnsi="Times New Roman" w:cs="Times New Roman"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3602EB7"/>
    <w:multiLevelType w:val="hybridMultilevel"/>
    <w:tmpl w:val="A49681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4DC1E6F"/>
    <w:multiLevelType w:val="hybridMultilevel"/>
    <w:tmpl w:val="9962C3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65B014A"/>
    <w:multiLevelType w:val="hybridMultilevel"/>
    <w:tmpl w:val="ED42900A"/>
    <w:lvl w:ilvl="0" w:tplc="3C5E662E">
      <w:start w:val="1"/>
      <w:numFmt w:val="decimal"/>
      <w:lvlText w:val="(%1)"/>
      <w:lvlJc w:val="left"/>
      <w:pPr>
        <w:ind w:left="720" w:hanging="360"/>
      </w:pPr>
      <w:rPr>
        <w:rFonts w:ascii="Times New Roman" w:hAnsi="Times New Roman" w:cs="Times New Roman"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9A11033"/>
    <w:multiLevelType w:val="hybridMultilevel"/>
    <w:tmpl w:val="7FFC7B8E"/>
    <w:lvl w:ilvl="0" w:tplc="D63A2450">
      <w:start w:val="2"/>
      <w:numFmt w:val="bullet"/>
      <w:lvlText w:val="-"/>
      <w:lvlJc w:val="left"/>
      <w:pPr>
        <w:ind w:left="1129" w:hanging="360"/>
      </w:pPr>
      <w:rPr>
        <w:rFonts w:ascii="Times New Roman" w:eastAsiaTheme="minorHAnsi" w:hAnsi="Times New Roman" w:cs="Times New Roman" w:hint="default"/>
      </w:rPr>
    </w:lvl>
    <w:lvl w:ilvl="1" w:tplc="04190003" w:tentative="1">
      <w:start w:val="1"/>
      <w:numFmt w:val="bullet"/>
      <w:lvlText w:val="o"/>
      <w:lvlJc w:val="left"/>
      <w:pPr>
        <w:ind w:left="1849" w:hanging="360"/>
      </w:pPr>
      <w:rPr>
        <w:rFonts w:ascii="Courier New" w:hAnsi="Courier New" w:cs="Courier New" w:hint="default"/>
      </w:rPr>
    </w:lvl>
    <w:lvl w:ilvl="2" w:tplc="04190005" w:tentative="1">
      <w:start w:val="1"/>
      <w:numFmt w:val="bullet"/>
      <w:lvlText w:val=""/>
      <w:lvlJc w:val="left"/>
      <w:pPr>
        <w:ind w:left="2569" w:hanging="360"/>
      </w:pPr>
      <w:rPr>
        <w:rFonts w:ascii="Wingdings" w:hAnsi="Wingdings" w:hint="default"/>
      </w:rPr>
    </w:lvl>
    <w:lvl w:ilvl="3" w:tplc="04190001" w:tentative="1">
      <w:start w:val="1"/>
      <w:numFmt w:val="bullet"/>
      <w:lvlText w:val=""/>
      <w:lvlJc w:val="left"/>
      <w:pPr>
        <w:ind w:left="3289" w:hanging="360"/>
      </w:pPr>
      <w:rPr>
        <w:rFonts w:ascii="Symbol" w:hAnsi="Symbol" w:hint="default"/>
      </w:rPr>
    </w:lvl>
    <w:lvl w:ilvl="4" w:tplc="04190003" w:tentative="1">
      <w:start w:val="1"/>
      <w:numFmt w:val="bullet"/>
      <w:lvlText w:val="o"/>
      <w:lvlJc w:val="left"/>
      <w:pPr>
        <w:ind w:left="4009" w:hanging="360"/>
      </w:pPr>
      <w:rPr>
        <w:rFonts w:ascii="Courier New" w:hAnsi="Courier New" w:cs="Courier New" w:hint="default"/>
      </w:rPr>
    </w:lvl>
    <w:lvl w:ilvl="5" w:tplc="04190005" w:tentative="1">
      <w:start w:val="1"/>
      <w:numFmt w:val="bullet"/>
      <w:lvlText w:val=""/>
      <w:lvlJc w:val="left"/>
      <w:pPr>
        <w:ind w:left="4729" w:hanging="360"/>
      </w:pPr>
      <w:rPr>
        <w:rFonts w:ascii="Wingdings" w:hAnsi="Wingdings" w:hint="default"/>
      </w:rPr>
    </w:lvl>
    <w:lvl w:ilvl="6" w:tplc="04190001" w:tentative="1">
      <w:start w:val="1"/>
      <w:numFmt w:val="bullet"/>
      <w:lvlText w:val=""/>
      <w:lvlJc w:val="left"/>
      <w:pPr>
        <w:ind w:left="5449" w:hanging="360"/>
      </w:pPr>
      <w:rPr>
        <w:rFonts w:ascii="Symbol" w:hAnsi="Symbol" w:hint="default"/>
      </w:rPr>
    </w:lvl>
    <w:lvl w:ilvl="7" w:tplc="04190003" w:tentative="1">
      <w:start w:val="1"/>
      <w:numFmt w:val="bullet"/>
      <w:lvlText w:val="o"/>
      <w:lvlJc w:val="left"/>
      <w:pPr>
        <w:ind w:left="6169" w:hanging="360"/>
      </w:pPr>
      <w:rPr>
        <w:rFonts w:ascii="Courier New" w:hAnsi="Courier New" w:cs="Courier New" w:hint="default"/>
      </w:rPr>
    </w:lvl>
    <w:lvl w:ilvl="8" w:tplc="04190005" w:tentative="1">
      <w:start w:val="1"/>
      <w:numFmt w:val="bullet"/>
      <w:lvlText w:val=""/>
      <w:lvlJc w:val="left"/>
      <w:pPr>
        <w:ind w:left="6889" w:hanging="360"/>
      </w:pPr>
      <w:rPr>
        <w:rFonts w:ascii="Wingdings" w:hAnsi="Wingdings" w:hint="default"/>
      </w:rPr>
    </w:lvl>
  </w:abstractNum>
  <w:abstractNum w:abstractNumId="33">
    <w:nsid w:val="6A6A3DBE"/>
    <w:multiLevelType w:val="hybridMultilevel"/>
    <w:tmpl w:val="A43AF36A"/>
    <w:lvl w:ilvl="0" w:tplc="5B8A38A0">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4">
    <w:nsid w:val="73B35E90"/>
    <w:multiLevelType w:val="hybridMultilevel"/>
    <w:tmpl w:val="FCE22236"/>
    <w:lvl w:ilvl="0" w:tplc="747E984A">
      <w:numFmt w:val="bullet"/>
      <w:lvlText w:val="-"/>
      <w:lvlJc w:val="left"/>
      <w:pPr>
        <w:ind w:left="1494" w:hanging="360"/>
      </w:pPr>
      <w:rPr>
        <w:rFonts w:ascii="Arial" w:eastAsiaTheme="minorHAnsi"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77402DE6"/>
    <w:multiLevelType w:val="hybridMultilevel"/>
    <w:tmpl w:val="22A2076E"/>
    <w:lvl w:ilvl="0" w:tplc="F0F2151A">
      <w:start w:val="7"/>
      <w:numFmt w:val="bullet"/>
      <w:lvlText w:val="-"/>
      <w:lvlJc w:val="left"/>
      <w:pPr>
        <w:ind w:left="1789" w:hanging="360"/>
      </w:pPr>
      <w:rPr>
        <w:rFonts w:ascii="Times New Roman" w:eastAsiaTheme="minorHAnsi" w:hAnsi="Times New Roman" w:cs="Times New Roman"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36">
    <w:nsid w:val="788E44CA"/>
    <w:multiLevelType w:val="hybridMultilevel"/>
    <w:tmpl w:val="1C345A2A"/>
    <w:lvl w:ilvl="0" w:tplc="608092A6">
      <w:start w:val="1"/>
      <w:numFmt w:val="decimal"/>
      <w:lvlText w:val="%1)"/>
      <w:lvlJc w:val="left"/>
      <w:pPr>
        <w:ind w:left="786" w:hanging="360"/>
      </w:pPr>
      <w:rPr>
        <w:rFonts w:hint="default"/>
        <w:i w:val="0"/>
        <w:color w:val="auto"/>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8CF6EF1"/>
    <w:multiLevelType w:val="hybridMultilevel"/>
    <w:tmpl w:val="C54A200E"/>
    <w:lvl w:ilvl="0" w:tplc="0419000F">
      <w:start w:val="1"/>
      <w:numFmt w:val="decimal"/>
      <w:lvlText w:val="%1."/>
      <w:lvlJc w:val="left"/>
      <w:pPr>
        <w:ind w:left="1494" w:hanging="360"/>
      </w:p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38">
    <w:nsid w:val="7A2C325C"/>
    <w:multiLevelType w:val="hybridMultilevel"/>
    <w:tmpl w:val="1B305AC8"/>
    <w:lvl w:ilvl="0" w:tplc="A4F6145A">
      <w:start w:val="2"/>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A600137"/>
    <w:multiLevelType w:val="hybridMultilevel"/>
    <w:tmpl w:val="E7CE5814"/>
    <w:lvl w:ilvl="0" w:tplc="52783446">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0">
    <w:nsid w:val="7B8D226D"/>
    <w:multiLevelType w:val="hybridMultilevel"/>
    <w:tmpl w:val="3D0A35D6"/>
    <w:lvl w:ilvl="0" w:tplc="C2B65DC8">
      <w:numFmt w:val="bullet"/>
      <w:lvlText w:val="-"/>
      <w:lvlJc w:val="left"/>
      <w:pPr>
        <w:ind w:left="1144" w:hanging="360"/>
      </w:pPr>
      <w:rPr>
        <w:rFonts w:ascii="Times New Roman" w:eastAsiaTheme="minorHAnsi" w:hAnsi="Times New Roman" w:cs="Times New Roman" w:hint="default"/>
      </w:rPr>
    </w:lvl>
    <w:lvl w:ilvl="1" w:tplc="04190003" w:tentative="1">
      <w:start w:val="1"/>
      <w:numFmt w:val="bullet"/>
      <w:lvlText w:val="o"/>
      <w:lvlJc w:val="left"/>
      <w:pPr>
        <w:ind w:left="1864" w:hanging="360"/>
      </w:pPr>
      <w:rPr>
        <w:rFonts w:ascii="Courier New" w:hAnsi="Courier New" w:cs="Courier New" w:hint="default"/>
      </w:rPr>
    </w:lvl>
    <w:lvl w:ilvl="2" w:tplc="04190005" w:tentative="1">
      <w:start w:val="1"/>
      <w:numFmt w:val="bullet"/>
      <w:lvlText w:val=""/>
      <w:lvlJc w:val="left"/>
      <w:pPr>
        <w:ind w:left="2584" w:hanging="360"/>
      </w:pPr>
      <w:rPr>
        <w:rFonts w:ascii="Wingdings" w:hAnsi="Wingdings" w:hint="default"/>
      </w:rPr>
    </w:lvl>
    <w:lvl w:ilvl="3" w:tplc="04190001" w:tentative="1">
      <w:start w:val="1"/>
      <w:numFmt w:val="bullet"/>
      <w:lvlText w:val=""/>
      <w:lvlJc w:val="left"/>
      <w:pPr>
        <w:ind w:left="3304" w:hanging="360"/>
      </w:pPr>
      <w:rPr>
        <w:rFonts w:ascii="Symbol" w:hAnsi="Symbol" w:hint="default"/>
      </w:rPr>
    </w:lvl>
    <w:lvl w:ilvl="4" w:tplc="04190003" w:tentative="1">
      <w:start w:val="1"/>
      <w:numFmt w:val="bullet"/>
      <w:lvlText w:val="o"/>
      <w:lvlJc w:val="left"/>
      <w:pPr>
        <w:ind w:left="4024" w:hanging="360"/>
      </w:pPr>
      <w:rPr>
        <w:rFonts w:ascii="Courier New" w:hAnsi="Courier New" w:cs="Courier New" w:hint="default"/>
      </w:rPr>
    </w:lvl>
    <w:lvl w:ilvl="5" w:tplc="04190005" w:tentative="1">
      <w:start w:val="1"/>
      <w:numFmt w:val="bullet"/>
      <w:lvlText w:val=""/>
      <w:lvlJc w:val="left"/>
      <w:pPr>
        <w:ind w:left="4744" w:hanging="360"/>
      </w:pPr>
      <w:rPr>
        <w:rFonts w:ascii="Wingdings" w:hAnsi="Wingdings" w:hint="default"/>
      </w:rPr>
    </w:lvl>
    <w:lvl w:ilvl="6" w:tplc="04190001" w:tentative="1">
      <w:start w:val="1"/>
      <w:numFmt w:val="bullet"/>
      <w:lvlText w:val=""/>
      <w:lvlJc w:val="left"/>
      <w:pPr>
        <w:ind w:left="5464" w:hanging="360"/>
      </w:pPr>
      <w:rPr>
        <w:rFonts w:ascii="Symbol" w:hAnsi="Symbol" w:hint="default"/>
      </w:rPr>
    </w:lvl>
    <w:lvl w:ilvl="7" w:tplc="04190003" w:tentative="1">
      <w:start w:val="1"/>
      <w:numFmt w:val="bullet"/>
      <w:lvlText w:val="o"/>
      <w:lvlJc w:val="left"/>
      <w:pPr>
        <w:ind w:left="6184" w:hanging="360"/>
      </w:pPr>
      <w:rPr>
        <w:rFonts w:ascii="Courier New" w:hAnsi="Courier New" w:cs="Courier New" w:hint="default"/>
      </w:rPr>
    </w:lvl>
    <w:lvl w:ilvl="8" w:tplc="04190005" w:tentative="1">
      <w:start w:val="1"/>
      <w:numFmt w:val="bullet"/>
      <w:lvlText w:val=""/>
      <w:lvlJc w:val="left"/>
      <w:pPr>
        <w:ind w:left="6904" w:hanging="360"/>
      </w:pPr>
      <w:rPr>
        <w:rFonts w:ascii="Wingdings" w:hAnsi="Wingdings" w:hint="default"/>
      </w:rPr>
    </w:lvl>
  </w:abstractNum>
  <w:abstractNum w:abstractNumId="41">
    <w:nsid w:val="7DF85829"/>
    <w:multiLevelType w:val="hybridMultilevel"/>
    <w:tmpl w:val="C58AD58C"/>
    <w:lvl w:ilvl="0" w:tplc="B78894F6">
      <w:start w:val="1"/>
      <w:numFmt w:val="bullet"/>
      <w:lvlText w:val=""/>
      <w:lvlJc w:val="left"/>
      <w:pPr>
        <w:ind w:left="1501" w:hanging="360"/>
      </w:pPr>
      <w:rPr>
        <w:rFonts w:ascii="Symbol" w:hAnsi="Symbol" w:hint="default"/>
      </w:rPr>
    </w:lvl>
    <w:lvl w:ilvl="1" w:tplc="04220003" w:tentative="1">
      <w:start w:val="1"/>
      <w:numFmt w:val="bullet"/>
      <w:lvlText w:val="o"/>
      <w:lvlJc w:val="left"/>
      <w:pPr>
        <w:ind w:left="2221" w:hanging="360"/>
      </w:pPr>
      <w:rPr>
        <w:rFonts w:ascii="Courier New" w:hAnsi="Courier New" w:cs="Courier New" w:hint="default"/>
      </w:rPr>
    </w:lvl>
    <w:lvl w:ilvl="2" w:tplc="04220005" w:tentative="1">
      <w:start w:val="1"/>
      <w:numFmt w:val="bullet"/>
      <w:lvlText w:val=""/>
      <w:lvlJc w:val="left"/>
      <w:pPr>
        <w:ind w:left="2941" w:hanging="360"/>
      </w:pPr>
      <w:rPr>
        <w:rFonts w:ascii="Wingdings" w:hAnsi="Wingdings" w:hint="default"/>
      </w:rPr>
    </w:lvl>
    <w:lvl w:ilvl="3" w:tplc="04220001" w:tentative="1">
      <w:start w:val="1"/>
      <w:numFmt w:val="bullet"/>
      <w:lvlText w:val=""/>
      <w:lvlJc w:val="left"/>
      <w:pPr>
        <w:ind w:left="3661" w:hanging="360"/>
      </w:pPr>
      <w:rPr>
        <w:rFonts w:ascii="Symbol" w:hAnsi="Symbol" w:hint="default"/>
      </w:rPr>
    </w:lvl>
    <w:lvl w:ilvl="4" w:tplc="04220003" w:tentative="1">
      <w:start w:val="1"/>
      <w:numFmt w:val="bullet"/>
      <w:lvlText w:val="o"/>
      <w:lvlJc w:val="left"/>
      <w:pPr>
        <w:ind w:left="4381" w:hanging="360"/>
      </w:pPr>
      <w:rPr>
        <w:rFonts w:ascii="Courier New" w:hAnsi="Courier New" w:cs="Courier New" w:hint="default"/>
      </w:rPr>
    </w:lvl>
    <w:lvl w:ilvl="5" w:tplc="04220005" w:tentative="1">
      <w:start w:val="1"/>
      <w:numFmt w:val="bullet"/>
      <w:lvlText w:val=""/>
      <w:lvlJc w:val="left"/>
      <w:pPr>
        <w:ind w:left="5101" w:hanging="360"/>
      </w:pPr>
      <w:rPr>
        <w:rFonts w:ascii="Wingdings" w:hAnsi="Wingdings" w:hint="default"/>
      </w:rPr>
    </w:lvl>
    <w:lvl w:ilvl="6" w:tplc="04220001" w:tentative="1">
      <w:start w:val="1"/>
      <w:numFmt w:val="bullet"/>
      <w:lvlText w:val=""/>
      <w:lvlJc w:val="left"/>
      <w:pPr>
        <w:ind w:left="5821" w:hanging="360"/>
      </w:pPr>
      <w:rPr>
        <w:rFonts w:ascii="Symbol" w:hAnsi="Symbol" w:hint="default"/>
      </w:rPr>
    </w:lvl>
    <w:lvl w:ilvl="7" w:tplc="04220003" w:tentative="1">
      <w:start w:val="1"/>
      <w:numFmt w:val="bullet"/>
      <w:lvlText w:val="o"/>
      <w:lvlJc w:val="left"/>
      <w:pPr>
        <w:ind w:left="6541" w:hanging="360"/>
      </w:pPr>
      <w:rPr>
        <w:rFonts w:ascii="Courier New" w:hAnsi="Courier New" w:cs="Courier New" w:hint="default"/>
      </w:rPr>
    </w:lvl>
    <w:lvl w:ilvl="8" w:tplc="04220005" w:tentative="1">
      <w:start w:val="1"/>
      <w:numFmt w:val="bullet"/>
      <w:lvlText w:val=""/>
      <w:lvlJc w:val="left"/>
      <w:pPr>
        <w:ind w:left="7261" w:hanging="360"/>
      </w:pPr>
      <w:rPr>
        <w:rFonts w:ascii="Wingdings" w:hAnsi="Wingdings" w:hint="default"/>
      </w:rPr>
    </w:lvl>
  </w:abstractNum>
  <w:num w:numId="1">
    <w:abstractNumId w:val="29"/>
  </w:num>
  <w:num w:numId="2">
    <w:abstractNumId w:val="33"/>
  </w:num>
  <w:num w:numId="3">
    <w:abstractNumId w:val="1"/>
  </w:num>
  <w:num w:numId="4">
    <w:abstractNumId w:val="11"/>
  </w:num>
  <w:num w:numId="5">
    <w:abstractNumId w:val="39"/>
  </w:num>
  <w:num w:numId="6">
    <w:abstractNumId w:val="6"/>
  </w:num>
  <w:num w:numId="7">
    <w:abstractNumId w:val="15"/>
  </w:num>
  <w:num w:numId="8">
    <w:abstractNumId w:val="17"/>
  </w:num>
  <w:num w:numId="9">
    <w:abstractNumId w:val="13"/>
  </w:num>
  <w:num w:numId="10">
    <w:abstractNumId w:val="20"/>
  </w:num>
  <w:num w:numId="11">
    <w:abstractNumId w:val="3"/>
  </w:num>
  <w:num w:numId="12">
    <w:abstractNumId w:val="21"/>
  </w:num>
  <w:num w:numId="13">
    <w:abstractNumId w:val="41"/>
  </w:num>
  <w:num w:numId="14">
    <w:abstractNumId w:val="18"/>
  </w:num>
  <w:num w:numId="15">
    <w:abstractNumId w:val="40"/>
  </w:num>
  <w:num w:numId="16">
    <w:abstractNumId w:val="35"/>
  </w:num>
  <w:num w:numId="17">
    <w:abstractNumId w:val="32"/>
  </w:num>
  <w:num w:numId="18">
    <w:abstractNumId w:val="23"/>
  </w:num>
  <w:num w:numId="19">
    <w:abstractNumId w:val="14"/>
  </w:num>
  <w:num w:numId="20">
    <w:abstractNumId w:val="27"/>
  </w:num>
  <w:num w:numId="21">
    <w:abstractNumId w:val="34"/>
  </w:num>
  <w:num w:numId="22">
    <w:abstractNumId w:val="37"/>
  </w:num>
  <w:num w:numId="23">
    <w:abstractNumId w:val="9"/>
  </w:num>
  <w:num w:numId="24">
    <w:abstractNumId w:val="8"/>
  </w:num>
  <w:num w:numId="25">
    <w:abstractNumId w:val="38"/>
  </w:num>
  <w:num w:numId="26">
    <w:abstractNumId w:val="10"/>
  </w:num>
  <w:num w:numId="27">
    <w:abstractNumId w:val="7"/>
  </w:num>
  <w:num w:numId="28">
    <w:abstractNumId w:val="16"/>
  </w:num>
  <w:num w:numId="29">
    <w:abstractNumId w:val="0"/>
  </w:num>
  <w:num w:numId="30">
    <w:abstractNumId w:val="22"/>
  </w:num>
  <w:num w:numId="31">
    <w:abstractNumId w:val="28"/>
  </w:num>
  <w:num w:numId="32">
    <w:abstractNumId w:val="4"/>
  </w:num>
  <w:num w:numId="33">
    <w:abstractNumId w:val="31"/>
  </w:num>
  <w:num w:numId="34">
    <w:abstractNumId w:val="30"/>
  </w:num>
  <w:num w:numId="35">
    <w:abstractNumId w:val="36"/>
  </w:num>
  <w:num w:numId="36">
    <w:abstractNumId w:val="12"/>
  </w:num>
  <w:num w:numId="37">
    <w:abstractNumId w:val="2"/>
  </w:num>
  <w:num w:numId="38">
    <w:abstractNumId w:val="26"/>
  </w:num>
  <w:num w:numId="39">
    <w:abstractNumId w:val="24"/>
  </w:num>
  <w:num w:numId="40">
    <w:abstractNumId w:val="25"/>
  </w:num>
  <w:num w:numId="41">
    <w:abstractNumId w:val="19"/>
  </w:num>
  <w:num w:numId="4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6"/>
  <w:hideSpellingError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DA4EAA"/>
    <w:rsid w:val="00043937"/>
    <w:rsid w:val="00064BA9"/>
    <w:rsid w:val="001C0389"/>
    <w:rsid w:val="00282EE6"/>
    <w:rsid w:val="003C1F41"/>
    <w:rsid w:val="0048288A"/>
    <w:rsid w:val="00497288"/>
    <w:rsid w:val="004E3BCD"/>
    <w:rsid w:val="006F3A76"/>
    <w:rsid w:val="007E6A21"/>
    <w:rsid w:val="00887D2A"/>
    <w:rsid w:val="008D7CDD"/>
    <w:rsid w:val="008E7001"/>
    <w:rsid w:val="008F2D60"/>
    <w:rsid w:val="009A692C"/>
    <w:rsid w:val="00A53FE3"/>
    <w:rsid w:val="00C84573"/>
    <w:rsid w:val="00CA4867"/>
    <w:rsid w:val="00DA4EAA"/>
    <w:rsid w:val="00F2712F"/>
    <w:rsid w:val="00F90A12"/>
    <w:rsid w:val="00FD3FC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692C"/>
  </w:style>
  <w:style w:type="paragraph" w:styleId="Heading1">
    <w:name w:val="heading 1"/>
    <w:basedOn w:val="Normal"/>
    <w:link w:val="Heading1Char"/>
    <w:uiPriority w:val="9"/>
    <w:qFormat/>
    <w:rsid w:val="00DA4EAA"/>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Heading2">
    <w:name w:val="heading 2"/>
    <w:basedOn w:val="Normal"/>
    <w:next w:val="Normal"/>
    <w:link w:val="Heading2Char"/>
    <w:uiPriority w:val="9"/>
    <w:semiHidden/>
    <w:unhideWhenUsed/>
    <w:qFormat/>
    <w:rsid w:val="00DA4EAA"/>
    <w:pPr>
      <w:keepNext/>
      <w:keepLines/>
      <w:spacing w:before="200" w:after="0"/>
      <w:outlineLvl w:val="1"/>
    </w:pPr>
    <w:rPr>
      <w:rFonts w:asciiTheme="majorHAnsi" w:eastAsiaTheme="majorEastAsia" w:hAnsiTheme="majorHAnsi" w:cstheme="majorBidi"/>
      <w:b/>
      <w:bCs/>
      <w:color w:val="4F81BD" w:themeColor="accent1"/>
      <w:sz w:val="26"/>
      <w:szCs w:val="26"/>
      <w:lang w:val="ru-RU"/>
    </w:rPr>
  </w:style>
  <w:style w:type="paragraph" w:styleId="Heading3">
    <w:name w:val="heading 3"/>
    <w:basedOn w:val="Normal"/>
    <w:next w:val="Normal"/>
    <w:link w:val="Heading3Char"/>
    <w:uiPriority w:val="9"/>
    <w:unhideWhenUsed/>
    <w:qFormat/>
    <w:rsid w:val="00DA4EAA"/>
    <w:pPr>
      <w:keepNext/>
      <w:keepLines/>
      <w:spacing w:before="200" w:after="0"/>
      <w:outlineLvl w:val="2"/>
    </w:pPr>
    <w:rPr>
      <w:rFonts w:asciiTheme="majorHAnsi" w:eastAsiaTheme="majorEastAsia" w:hAnsiTheme="majorHAnsi" w:cstheme="majorBidi"/>
      <w:b/>
      <w:bCs/>
      <w:color w:val="4F81BD" w:themeColor="accent1"/>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4EAA"/>
    <w:rPr>
      <w:rFonts w:ascii="Times New Roman" w:eastAsia="Times New Roman" w:hAnsi="Times New Roman" w:cs="Times New Roman"/>
      <w:b/>
      <w:bCs/>
      <w:kern w:val="36"/>
      <w:sz w:val="48"/>
      <w:szCs w:val="48"/>
      <w:lang w:val="ru-RU" w:eastAsia="ru-RU"/>
    </w:rPr>
  </w:style>
  <w:style w:type="character" w:customStyle="1" w:styleId="Heading2Char">
    <w:name w:val="Heading 2 Char"/>
    <w:basedOn w:val="DefaultParagraphFont"/>
    <w:link w:val="Heading2"/>
    <w:uiPriority w:val="9"/>
    <w:semiHidden/>
    <w:rsid w:val="00DA4EAA"/>
    <w:rPr>
      <w:rFonts w:asciiTheme="majorHAnsi" w:eastAsiaTheme="majorEastAsia" w:hAnsiTheme="majorHAnsi" w:cstheme="majorBidi"/>
      <w:b/>
      <w:bCs/>
      <w:color w:val="4F81BD" w:themeColor="accent1"/>
      <w:sz w:val="26"/>
      <w:szCs w:val="26"/>
      <w:lang w:val="ru-RU"/>
    </w:rPr>
  </w:style>
  <w:style w:type="character" w:customStyle="1" w:styleId="Heading3Char">
    <w:name w:val="Heading 3 Char"/>
    <w:basedOn w:val="DefaultParagraphFont"/>
    <w:link w:val="Heading3"/>
    <w:uiPriority w:val="9"/>
    <w:rsid w:val="00DA4EAA"/>
    <w:rPr>
      <w:rFonts w:asciiTheme="majorHAnsi" w:eastAsiaTheme="majorEastAsia" w:hAnsiTheme="majorHAnsi" w:cstheme="majorBidi"/>
      <w:b/>
      <w:bCs/>
      <w:color w:val="4F81BD" w:themeColor="accent1"/>
      <w:lang w:val="ru-RU"/>
    </w:rPr>
  </w:style>
  <w:style w:type="paragraph" w:styleId="ListParagraph">
    <w:name w:val="List Paragraph"/>
    <w:basedOn w:val="Normal"/>
    <w:uiPriority w:val="34"/>
    <w:qFormat/>
    <w:rsid w:val="00DA4EAA"/>
    <w:pPr>
      <w:ind w:left="720"/>
      <w:contextualSpacing/>
    </w:pPr>
    <w:rPr>
      <w:lang w:val="ru-RU"/>
    </w:rPr>
  </w:style>
  <w:style w:type="table" w:styleId="TableGrid">
    <w:name w:val="Table Grid"/>
    <w:basedOn w:val="TableNormal"/>
    <w:uiPriority w:val="59"/>
    <w:rsid w:val="00DA4EAA"/>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Нормальний текст"/>
    <w:basedOn w:val="Normal"/>
    <w:rsid w:val="00DA4EAA"/>
    <w:pPr>
      <w:spacing w:before="120" w:after="0" w:line="240" w:lineRule="auto"/>
      <w:ind w:firstLine="567"/>
      <w:jc w:val="both"/>
    </w:pPr>
    <w:rPr>
      <w:rFonts w:ascii="Antiqua" w:eastAsia="Times New Roman" w:hAnsi="Antiqua" w:cs="Times New Roman"/>
      <w:sz w:val="26"/>
      <w:szCs w:val="20"/>
      <w:lang w:eastAsia="ru-RU"/>
    </w:rPr>
  </w:style>
  <w:style w:type="character" w:styleId="Hyperlink">
    <w:name w:val="Hyperlink"/>
    <w:basedOn w:val="DefaultParagraphFont"/>
    <w:uiPriority w:val="99"/>
    <w:unhideWhenUsed/>
    <w:rsid w:val="00DA4EAA"/>
    <w:rPr>
      <w:color w:val="0000FF" w:themeColor="hyperlink"/>
      <w:u w:val="single"/>
    </w:rPr>
  </w:style>
  <w:style w:type="character" w:customStyle="1" w:styleId="apple-converted-space">
    <w:name w:val="apple-converted-space"/>
    <w:basedOn w:val="DefaultParagraphFont"/>
    <w:rsid w:val="00DA4EAA"/>
  </w:style>
  <w:style w:type="paragraph" w:styleId="BalloonText">
    <w:name w:val="Balloon Text"/>
    <w:basedOn w:val="Normal"/>
    <w:link w:val="BalloonTextChar"/>
    <w:uiPriority w:val="99"/>
    <w:semiHidden/>
    <w:unhideWhenUsed/>
    <w:rsid w:val="00DA4EAA"/>
    <w:pPr>
      <w:spacing w:after="0" w:line="240" w:lineRule="auto"/>
    </w:pPr>
    <w:rPr>
      <w:rFonts w:ascii="Tahoma" w:hAnsi="Tahoma" w:cs="Tahoma"/>
      <w:sz w:val="16"/>
      <w:szCs w:val="16"/>
      <w:lang w:val="ru-RU"/>
    </w:rPr>
  </w:style>
  <w:style w:type="character" w:customStyle="1" w:styleId="BalloonTextChar">
    <w:name w:val="Balloon Text Char"/>
    <w:basedOn w:val="DefaultParagraphFont"/>
    <w:link w:val="BalloonText"/>
    <w:uiPriority w:val="99"/>
    <w:semiHidden/>
    <w:rsid w:val="00DA4EAA"/>
    <w:rPr>
      <w:rFonts w:ascii="Tahoma" w:hAnsi="Tahoma" w:cs="Tahoma"/>
      <w:sz w:val="16"/>
      <w:szCs w:val="16"/>
      <w:lang w:val="ru-RU"/>
    </w:rPr>
  </w:style>
  <w:style w:type="paragraph" w:styleId="NormalWeb">
    <w:name w:val="Normal (Web)"/>
    <w:basedOn w:val="Normal"/>
    <w:uiPriority w:val="99"/>
    <w:unhideWhenUsed/>
    <w:rsid w:val="00DA4EA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Default">
    <w:name w:val="Default"/>
    <w:rsid w:val="00DA4EAA"/>
    <w:pPr>
      <w:autoSpaceDE w:val="0"/>
      <w:autoSpaceDN w:val="0"/>
      <w:adjustRightInd w:val="0"/>
      <w:spacing w:after="0" w:line="240" w:lineRule="auto"/>
    </w:pPr>
    <w:rPr>
      <w:rFonts w:ascii="Times New Roman" w:hAnsi="Times New Roman" w:cs="Times New Roman"/>
      <w:color w:val="000000"/>
      <w:sz w:val="24"/>
      <w:szCs w:val="24"/>
      <w:lang w:val="ru-RU"/>
    </w:rPr>
  </w:style>
  <w:style w:type="character" w:customStyle="1" w:styleId="translation-chunk">
    <w:name w:val="translation-chunk"/>
    <w:basedOn w:val="DefaultParagraphFont"/>
    <w:rsid w:val="00DA4EAA"/>
  </w:style>
  <w:style w:type="paragraph" w:styleId="HTMLPreformatted">
    <w:name w:val="HTML Preformatted"/>
    <w:basedOn w:val="Normal"/>
    <w:link w:val="HTMLPreformattedChar"/>
    <w:uiPriority w:val="99"/>
    <w:unhideWhenUsed/>
    <w:rsid w:val="00DA4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PreformattedChar">
    <w:name w:val="HTML Preformatted Char"/>
    <w:basedOn w:val="DefaultParagraphFont"/>
    <w:link w:val="HTMLPreformatted"/>
    <w:uiPriority w:val="99"/>
    <w:rsid w:val="00DA4EAA"/>
    <w:rPr>
      <w:rFonts w:ascii="Courier New" w:eastAsia="Times New Roman" w:hAnsi="Courier New" w:cs="Courier New"/>
      <w:sz w:val="20"/>
      <w:szCs w:val="20"/>
      <w:lang w:val="ru-RU" w:eastAsia="ru-RU"/>
    </w:rPr>
  </w:style>
  <w:style w:type="paragraph" w:styleId="BodyText">
    <w:name w:val="Body Text"/>
    <w:basedOn w:val="Normal"/>
    <w:link w:val="BodyTextChar"/>
    <w:semiHidden/>
    <w:unhideWhenUsed/>
    <w:rsid w:val="00DA4EAA"/>
    <w:pPr>
      <w:suppressAutoHyphens/>
      <w:spacing w:after="120" w:line="240" w:lineRule="auto"/>
    </w:pPr>
    <w:rPr>
      <w:rFonts w:ascii="Times New Roman" w:eastAsia="Times New Roman" w:hAnsi="Times New Roman" w:cs="Times New Roman"/>
      <w:sz w:val="24"/>
      <w:szCs w:val="24"/>
      <w:lang w:eastAsia="ar-SA"/>
    </w:rPr>
  </w:style>
  <w:style w:type="character" w:customStyle="1" w:styleId="BodyTextChar">
    <w:name w:val="Body Text Char"/>
    <w:basedOn w:val="DefaultParagraphFont"/>
    <w:link w:val="BodyText"/>
    <w:semiHidden/>
    <w:rsid w:val="00DA4EAA"/>
    <w:rPr>
      <w:rFonts w:ascii="Times New Roman" w:eastAsia="Times New Roman" w:hAnsi="Times New Roman" w:cs="Times New Roman"/>
      <w:sz w:val="24"/>
      <w:szCs w:val="24"/>
      <w:lang w:eastAsia="ar-SA"/>
    </w:rPr>
  </w:style>
  <w:style w:type="paragraph" w:styleId="BodyTextIndent">
    <w:name w:val="Body Text Indent"/>
    <w:basedOn w:val="Normal"/>
    <w:link w:val="BodyTextIndentChar"/>
    <w:uiPriority w:val="99"/>
    <w:semiHidden/>
    <w:unhideWhenUsed/>
    <w:rsid w:val="00DA4EAA"/>
    <w:pPr>
      <w:spacing w:after="120"/>
      <w:ind w:left="283"/>
    </w:pPr>
    <w:rPr>
      <w:lang w:val="ru-RU"/>
    </w:rPr>
  </w:style>
  <w:style w:type="character" w:customStyle="1" w:styleId="BodyTextIndentChar">
    <w:name w:val="Body Text Indent Char"/>
    <w:basedOn w:val="DefaultParagraphFont"/>
    <w:link w:val="BodyTextIndent"/>
    <w:uiPriority w:val="99"/>
    <w:semiHidden/>
    <w:rsid w:val="00DA4EAA"/>
    <w:rPr>
      <w:lang w:val="ru-RU"/>
    </w:rPr>
  </w:style>
  <w:style w:type="paragraph" w:styleId="Header">
    <w:name w:val="header"/>
    <w:basedOn w:val="Normal"/>
    <w:link w:val="HeaderChar"/>
    <w:uiPriority w:val="99"/>
    <w:unhideWhenUsed/>
    <w:rsid w:val="00DA4EAA"/>
    <w:pPr>
      <w:tabs>
        <w:tab w:val="center" w:pos="4677"/>
        <w:tab w:val="right" w:pos="9355"/>
      </w:tabs>
      <w:spacing w:after="0" w:line="240" w:lineRule="auto"/>
    </w:pPr>
    <w:rPr>
      <w:lang w:val="ru-RU"/>
    </w:rPr>
  </w:style>
  <w:style w:type="character" w:customStyle="1" w:styleId="HeaderChar">
    <w:name w:val="Header Char"/>
    <w:basedOn w:val="DefaultParagraphFont"/>
    <w:link w:val="Header"/>
    <w:uiPriority w:val="99"/>
    <w:rsid w:val="00DA4EAA"/>
    <w:rPr>
      <w:lang w:val="ru-RU"/>
    </w:rPr>
  </w:style>
  <w:style w:type="paragraph" w:styleId="Footer">
    <w:name w:val="footer"/>
    <w:basedOn w:val="Normal"/>
    <w:link w:val="FooterChar"/>
    <w:uiPriority w:val="99"/>
    <w:unhideWhenUsed/>
    <w:rsid w:val="00DA4EAA"/>
    <w:pPr>
      <w:tabs>
        <w:tab w:val="center" w:pos="4677"/>
        <w:tab w:val="right" w:pos="9355"/>
      </w:tabs>
      <w:spacing w:after="0" w:line="240" w:lineRule="auto"/>
    </w:pPr>
    <w:rPr>
      <w:lang w:val="ru-RU"/>
    </w:rPr>
  </w:style>
  <w:style w:type="character" w:customStyle="1" w:styleId="FooterChar">
    <w:name w:val="Footer Char"/>
    <w:basedOn w:val="DefaultParagraphFont"/>
    <w:link w:val="Footer"/>
    <w:uiPriority w:val="99"/>
    <w:rsid w:val="00DA4EAA"/>
    <w:rPr>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DA4EAA"/>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2">
    <w:name w:val="heading 2"/>
    <w:basedOn w:val="a"/>
    <w:next w:val="a"/>
    <w:link w:val="20"/>
    <w:uiPriority w:val="9"/>
    <w:semiHidden/>
    <w:unhideWhenUsed/>
    <w:qFormat/>
    <w:rsid w:val="00DA4EAA"/>
    <w:pPr>
      <w:keepNext/>
      <w:keepLines/>
      <w:spacing w:before="200" w:after="0"/>
      <w:outlineLvl w:val="1"/>
    </w:pPr>
    <w:rPr>
      <w:rFonts w:asciiTheme="majorHAnsi" w:eastAsiaTheme="majorEastAsia" w:hAnsiTheme="majorHAnsi" w:cstheme="majorBidi"/>
      <w:b/>
      <w:bCs/>
      <w:color w:val="4F81BD" w:themeColor="accent1"/>
      <w:sz w:val="26"/>
      <w:szCs w:val="26"/>
      <w:lang w:val="ru-RU"/>
    </w:rPr>
  </w:style>
  <w:style w:type="paragraph" w:styleId="3">
    <w:name w:val="heading 3"/>
    <w:basedOn w:val="a"/>
    <w:next w:val="a"/>
    <w:link w:val="30"/>
    <w:uiPriority w:val="9"/>
    <w:unhideWhenUsed/>
    <w:qFormat/>
    <w:rsid w:val="00DA4EAA"/>
    <w:pPr>
      <w:keepNext/>
      <w:keepLines/>
      <w:spacing w:before="200" w:after="0"/>
      <w:outlineLvl w:val="2"/>
    </w:pPr>
    <w:rPr>
      <w:rFonts w:asciiTheme="majorHAnsi" w:eastAsiaTheme="majorEastAsia" w:hAnsiTheme="majorHAnsi" w:cstheme="majorBidi"/>
      <w:b/>
      <w:bCs/>
      <w:color w:val="4F81BD" w:themeColor="accent1"/>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A4EAA"/>
    <w:rPr>
      <w:rFonts w:ascii="Times New Roman" w:eastAsia="Times New Roman" w:hAnsi="Times New Roman" w:cs="Times New Roman"/>
      <w:b/>
      <w:bCs/>
      <w:kern w:val="36"/>
      <w:sz w:val="48"/>
      <w:szCs w:val="48"/>
      <w:lang w:val="ru-RU" w:eastAsia="ru-RU"/>
    </w:rPr>
  </w:style>
  <w:style w:type="character" w:customStyle="1" w:styleId="20">
    <w:name w:val="Заголовок 2 Знак"/>
    <w:basedOn w:val="a0"/>
    <w:link w:val="2"/>
    <w:uiPriority w:val="9"/>
    <w:semiHidden/>
    <w:rsid w:val="00DA4EAA"/>
    <w:rPr>
      <w:rFonts w:asciiTheme="majorHAnsi" w:eastAsiaTheme="majorEastAsia" w:hAnsiTheme="majorHAnsi" w:cstheme="majorBidi"/>
      <w:b/>
      <w:bCs/>
      <w:color w:val="4F81BD" w:themeColor="accent1"/>
      <w:sz w:val="26"/>
      <w:szCs w:val="26"/>
      <w:lang w:val="ru-RU"/>
    </w:rPr>
  </w:style>
  <w:style w:type="character" w:customStyle="1" w:styleId="30">
    <w:name w:val="Заголовок 3 Знак"/>
    <w:basedOn w:val="a0"/>
    <w:link w:val="3"/>
    <w:uiPriority w:val="9"/>
    <w:rsid w:val="00DA4EAA"/>
    <w:rPr>
      <w:rFonts w:asciiTheme="majorHAnsi" w:eastAsiaTheme="majorEastAsia" w:hAnsiTheme="majorHAnsi" w:cstheme="majorBidi"/>
      <w:b/>
      <w:bCs/>
      <w:color w:val="4F81BD" w:themeColor="accent1"/>
      <w:lang w:val="ru-RU"/>
    </w:rPr>
  </w:style>
  <w:style w:type="paragraph" w:styleId="a3">
    <w:name w:val="List Paragraph"/>
    <w:basedOn w:val="a"/>
    <w:uiPriority w:val="34"/>
    <w:qFormat/>
    <w:rsid w:val="00DA4EAA"/>
    <w:pPr>
      <w:ind w:left="720"/>
      <w:contextualSpacing/>
    </w:pPr>
    <w:rPr>
      <w:lang w:val="ru-RU"/>
    </w:rPr>
  </w:style>
  <w:style w:type="table" w:styleId="a4">
    <w:name w:val="Table Grid"/>
    <w:basedOn w:val="a1"/>
    <w:uiPriority w:val="59"/>
    <w:rsid w:val="00DA4EAA"/>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5">
    <w:name w:val="Нормальний текст"/>
    <w:basedOn w:val="a"/>
    <w:rsid w:val="00DA4EAA"/>
    <w:pPr>
      <w:spacing w:before="120" w:after="0" w:line="240" w:lineRule="auto"/>
      <w:ind w:firstLine="567"/>
      <w:jc w:val="both"/>
    </w:pPr>
    <w:rPr>
      <w:rFonts w:ascii="Antiqua" w:eastAsia="Times New Roman" w:hAnsi="Antiqua" w:cs="Times New Roman"/>
      <w:sz w:val="26"/>
      <w:szCs w:val="20"/>
      <w:lang w:eastAsia="ru-RU"/>
    </w:rPr>
  </w:style>
  <w:style w:type="character" w:styleId="a6">
    <w:name w:val="Hyperlink"/>
    <w:basedOn w:val="a0"/>
    <w:uiPriority w:val="99"/>
    <w:unhideWhenUsed/>
    <w:rsid w:val="00DA4EAA"/>
    <w:rPr>
      <w:color w:val="0000FF" w:themeColor="hyperlink"/>
      <w:u w:val="single"/>
    </w:rPr>
  </w:style>
  <w:style w:type="character" w:customStyle="1" w:styleId="apple-converted-space">
    <w:name w:val="apple-converted-space"/>
    <w:basedOn w:val="a0"/>
    <w:rsid w:val="00DA4EAA"/>
  </w:style>
  <w:style w:type="paragraph" w:styleId="a7">
    <w:name w:val="Balloon Text"/>
    <w:basedOn w:val="a"/>
    <w:link w:val="a8"/>
    <w:uiPriority w:val="99"/>
    <w:semiHidden/>
    <w:unhideWhenUsed/>
    <w:rsid w:val="00DA4EAA"/>
    <w:pPr>
      <w:spacing w:after="0" w:line="240" w:lineRule="auto"/>
    </w:pPr>
    <w:rPr>
      <w:rFonts w:ascii="Tahoma" w:hAnsi="Tahoma" w:cs="Tahoma"/>
      <w:sz w:val="16"/>
      <w:szCs w:val="16"/>
      <w:lang w:val="ru-RU"/>
    </w:rPr>
  </w:style>
  <w:style w:type="character" w:customStyle="1" w:styleId="a8">
    <w:name w:val="Текст выноски Знак"/>
    <w:basedOn w:val="a0"/>
    <w:link w:val="a7"/>
    <w:uiPriority w:val="99"/>
    <w:semiHidden/>
    <w:rsid w:val="00DA4EAA"/>
    <w:rPr>
      <w:rFonts w:ascii="Tahoma" w:hAnsi="Tahoma" w:cs="Tahoma"/>
      <w:sz w:val="16"/>
      <w:szCs w:val="16"/>
      <w:lang w:val="ru-RU"/>
    </w:rPr>
  </w:style>
  <w:style w:type="paragraph" w:styleId="a9">
    <w:name w:val="Normal (Web)"/>
    <w:basedOn w:val="a"/>
    <w:uiPriority w:val="99"/>
    <w:unhideWhenUsed/>
    <w:rsid w:val="00DA4EA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Default">
    <w:name w:val="Default"/>
    <w:rsid w:val="00DA4EAA"/>
    <w:pPr>
      <w:autoSpaceDE w:val="0"/>
      <w:autoSpaceDN w:val="0"/>
      <w:adjustRightInd w:val="0"/>
      <w:spacing w:after="0" w:line="240" w:lineRule="auto"/>
    </w:pPr>
    <w:rPr>
      <w:rFonts w:ascii="Times New Roman" w:hAnsi="Times New Roman" w:cs="Times New Roman"/>
      <w:color w:val="000000"/>
      <w:sz w:val="24"/>
      <w:szCs w:val="24"/>
      <w:lang w:val="ru-RU"/>
    </w:rPr>
  </w:style>
  <w:style w:type="character" w:customStyle="1" w:styleId="translation-chunk">
    <w:name w:val="translation-chunk"/>
    <w:basedOn w:val="a0"/>
    <w:rsid w:val="00DA4EAA"/>
  </w:style>
  <w:style w:type="paragraph" w:styleId="HTML">
    <w:name w:val="HTML Preformatted"/>
    <w:basedOn w:val="a"/>
    <w:link w:val="HTML0"/>
    <w:uiPriority w:val="99"/>
    <w:unhideWhenUsed/>
    <w:rsid w:val="00DA4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rsid w:val="00DA4EAA"/>
    <w:rPr>
      <w:rFonts w:ascii="Courier New" w:eastAsia="Times New Roman" w:hAnsi="Courier New" w:cs="Courier New"/>
      <w:sz w:val="20"/>
      <w:szCs w:val="20"/>
      <w:lang w:val="ru-RU" w:eastAsia="ru-RU"/>
    </w:rPr>
  </w:style>
  <w:style w:type="paragraph" w:styleId="aa">
    <w:name w:val="Body Text"/>
    <w:basedOn w:val="a"/>
    <w:link w:val="ab"/>
    <w:semiHidden/>
    <w:unhideWhenUsed/>
    <w:rsid w:val="00DA4EAA"/>
    <w:pPr>
      <w:suppressAutoHyphens/>
      <w:spacing w:after="120" w:line="240" w:lineRule="auto"/>
    </w:pPr>
    <w:rPr>
      <w:rFonts w:ascii="Times New Roman" w:eastAsia="Times New Roman" w:hAnsi="Times New Roman" w:cs="Times New Roman"/>
      <w:sz w:val="24"/>
      <w:szCs w:val="24"/>
      <w:lang w:eastAsia="ar-SA"/>
    </w:rPr>
  </w:style>
  <w:style w:type="character" w:customStyle="1" w:styleId="ab">
    <w:name w:val="Основной текст Знак"/>
    <w:basedOn w:val="a0"/>
    <w:link w:val="aa"/>
    <w:semiHidden/>
    <w:rsid w:val="00DA4EAA"/>
    <w:rPr>
      <w:rFonts w:ascii="Times New Roman" w:eastAsia="Times New Roman" w:hAnsi="Times New Roman" w:cs="Times New Roman"/>
      <w:sz w:val="24"/>
      <w:szCs w:val="24"/>
      <w:lang w:eastAsia="ar-SA"/>
    </w:rPr>
  </w:style>
  <w:style w:type="paragraph" w:styleId="ac">
    <w:name w:val="Body Text Indent"/>
    <w:basedOn w:val="a"/>
    <w:link w:val="ad"/>
    <w:uiPriority w:val="99"/>
    <w:semiHidden/>
    <w:unhideWhenUsed/>
    <w:rsid w:val="00DA4EAA"/>
    <w:pPr>
      <w:spacing w:after="120"/>
      <w:ind w:left="283"/>
    </w:pPr>
    <w:rPr>
      <w:lang w:val="ru-RU"/>
    </w:rPr>
  </w:style>
  <w:style w:type="character" w:customStyle="1" w:styleId="ad">
    <w:name w:val="Основной текст с отступом Знак"/>
    <w:basedOn w:val="a0"/>
    <w:link w:val="ac"/>
    <w:uiPriority w:val="99"/>
    <w:semiHidden/>
    <w:rsid w:val="00DA4EAA"/>
    <w:rPr>
      <w:lang w:val="ru-RU"/>
    </w:rPr>
  </w:style>
  <w:style w:type="paragraph" w:styleId="ae">
    <w:name w:val="header"/>
    <w:basedOn w:val="a"/>
    <w:link w:val="af"/>
    <w:uiPriority w:val="99"/>
    <w:unhideWhenUsed/>
    <w:rsid w:val="00DA4EAA"/>
    <w:pPr>
      <w:tabs>
        <w:tab w:val="center" w:pos="4677"/>
        <w:tab w:val="right" w:pos="9355"/>
      </w:tabs>
      <w:spacing w:after="0" w:line="240" w:lineRule="auto"/>
    </w:pPr>
    <w:rPr>
      <w:lang w:val="ru-RU"/>
    </w:rPr>
  </w:style>
  <w:style w:type="character" w:customStyle="1" w:styleId="af">
    <w:name w:val="Верхний колонтитул Знак"/>
    <w:basedOn w:val="a0"/>
    <w:link w:val="ae"/>
    <w:uiPriority w:val="99"/>
    <w:rsid w:val="00DA4EAA"/>
    <w:rPr>
      <w:lang w:val="ru-RU"/>
    </w:rPr>
  </w:style>
  <w:style w:type="paragraph" w:styleId="af0">
    <w:name w:val="footer"/>
    <w:basedOn w:val="a"/>
    <w:link w:val="af1"/>
    <w:uiPriority w:val="99"/>
    <w:unhideWhenUsed/>
    <w:rsid w:val="00DA4EAA"/>
    <w:pPr>
      <w:tabs>
        <w:tab w:val="center" w:pos="4677"/>
        <w:tab w:val="right" w:pos="9355"/>
      </w:tabs>
      <w:spacing w:after="0" w:line="240" w:lineRule="auto"/>
    </w:pPr>
    <w:rPr>
      <w:lang w:val="ru-RU"/>
    </w:rPr>
  </w:style>
  <w:style w:type="character" w:customStyle="1" w:styleId="af1">
    <w:name w:val="Нижний колонтитул Знак"/>
    <w:basedOn w:val="a0"/>
    <w:link w:val="af0"/>
    <w:uiPriority w:val="99"/>
    <w:rsid w:val="00DA4EAA"/>
    <w:rPr>
      <w:lang w:val="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uk.wikipedia.org/wiki/4_%D1%82%D1%80%D0%B0%D0%B2%D0%BD%D1%8F" TargetMode="External"/><Relationship Id="rId18" Type="http://schemas.openxmlformats.org/officeDocument/2006/relationships/chart" Target="charts/chart1.xml"/><Relationship Id="rId26" Type="http://schemas.openxmlformats.org/officeDocument/2006/relationships/chart" Target="charts/chart3.xml"/><Relationship Id="rId3" Type="http://schemas.openxmlformats.org/officeDocument/2006/relationships/settings" Target="settings.xml"/><Relationship Id="rId21" Type="http://schemas.openxmlformats.org/officeDocument/2006/relationships/hyperlink" Target="http://vpo-study.org/novyny/navchalna-prohrama-proon-pidsumky-ta-rezultaty" TargetMode="External"/><Relationship Id="rId7" Type="http://schemas.openxmlformats.org/officeDocument/2006/relationships/image" Target="media/image1.png"/><Relationship Id="rId12" Type="http://schemas.openxmlformats.org/officeDocument/2006/relationships/hyperlink" Target="https://uk.wikipedia.org/wiki/1970" TargetMode="External"/><Relationship Id="rId17" Type="http://schemas.openxmlformats.org/officeDocument/2006/relationships/hyperlink" Target="https://uk.wikipedia.org/wiki/%D0%90%D0%B4%D0%BC%D1%96%D0%BD%D1%96%D1%81%D1%82%D1%80%D0%B0%D1%82%D0%B8%D0%B2%D0%BD%D0%B8%D0%B9_%D0%BF%D0%BE%D0%B4%D1%96%D0%BB_%D0%A3%D0%BA%D1%80%D0%B0%D1%97%D0%BD%D0%B8" TargetMode="External"/><Relationship Id="rId25" Type="http://schemas.openxmlformats.org/officeDocument/2006/relationships/image" Target="media/image5.emf"/><Relationship Id="rId33"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hyperlink" Target="https://uk.wikipedia.org/wiki/%D0%A1%D1%96%D0%B2%D0%B5%D1%80%D1%81%D1%8C%D0%BA%D0%B8%D0%B9_%D0%94%D0%BE%D0%BD%D0%B5%D1%86%D1%8C" TargetMode="External"/><Relationship Id="rId20" Type="http://schemas.openxmlformats.org/officeDocument/2006/relationships/hyperlink" Target="http://pandia.ru/text/category/buklet/" TargetMode="External"/><Relationship Id="rId29"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k.wikipedia.org/wiki/5_%D1%81%D1%96%D1%87%D0%BD%D1%8F" TargetMode="External"/><Relationship Id="rId24" Type="http://schemas.openxmlformats.org/officeDocument/2006/relationships/chart" Target="charts/chart2.xm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uk.wikipedia.org/wiki/%D0%A3%D0%BA%D1%80%D0%B0%D1%97%D0%BD%D0%B0" TargetMode="External"/><Relationship Id="rId23" Type="http://schemas.openxmlformats.org/officeDocument/2006/relationships/image" Target="media/image4.png"/><Relationship Id="rId28" Type="http://schemas.openxmlformats.org/officeDocument/2006/relationships/image" Target="media/image7.jpeg"/><Relationship Id="rId10" Type="http://schemas.openxmlformats.org/officeDocument/2006/relationships/hyperlink" Target="https://uk.wikipedia.org/wiki/1958" TargetMode="External"/><Relationship Id="rId19" Type="http://schemas.openxmlformats.org/officeDocument/2006/relationships/hyperlink" Target="http://www.trud.gov.ua"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uk.wikipedia.org/wiki/5_%D0%B1%D0%B5%D1%80%D0%B5%D0%B7%D0%BD%D1%8F" TargetMode="External"/><Relationship Id="rId14" Type="http://schemas.openxmlformats.org/officeDocument/2006/relationships/hyperlink" Target="https://uk.wikipedia.org/wiki/1990" TargetMode="External"/><Relationship Id="rId22" Type="http://schemas.openxmlformats.org/officeDocument/2006/relationships/image" Target="media/image3.png"/><Relationship Id="rId27" Type="http://schemas.openxmlformats.org/officeDocument/2006/relationships/image" Target="media/image6.jpeg"/><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ru-RU" sz="1100"/>
              <a:t>Чисельність населення від 0-17 років за 2014-2016 рр. </a:t>
            </a:r>
          </a:p>
        </c:rich>
      </c:tx>
      <c:spPr>
        <a:noFill/>
        <a:ln w="26882">
          <a:noFill/>
        </a:ln>
      </c:spPr>
    </c:title>
    <c:plotArea>
      <c:layout/>
      <c:pieChart>
        <c:varyColors val="1"/>
        <c:ser>
          <c:idx val="0"/>
          <c:order val="0"/>
          <c:tx>
            <c:strRef>
              <c:f>Лист1!$B$1</c:f>
              <c:strCache>
                <c:ptCount val="1"/>
                <c:pt idx="0">
                  <c:v>Чисельність населення від 0-17 років за 2014-2016 рр. </c:v>
                </c:pt>
              </c:strCache>
            </c:strRef>
          </c:tx>
          <c:dLbls>
            <c:spPr>
              <a:noFill/>
              <a:ln w="26882">
                <a:noFill/>
              </a:ln>
            </c:spPr>
            <c:showVal val="1"/>
            <c:showLeaderLines val="1"/>
          </c:dLbls>
          <c:cat>
            <c:strRef>
              <c:f>Лист1!$A$2:$A$4</c:f>
              <c:strCache>
                <c:ptCount val="3"/>
                <c:pt idx="0">
                  <c:v>2014 р.</c:v>
                </c:pt>
                <c:pt idx="1">
                  <c:v>2015 р. </c:v>
                </c:pt>
                <c:pt idx="2">
                  <c:v>2016 р. </c:v>
                </c:pt>
              </c:strCache>
            </c:strRef>
          </c:cat>
          <c:val>
            <c:numRef>
              <c:f>Лист1!$B$2:$B$4</c:f>
              <c:numCache>
                <c:formatCode>General</c:formatCode>
                <c:ptCount val="3"/>
                <c:pt idx="0">
                  <c:v>334034</c:v>
                </c:pt>
                <c:pt idx="1">
                  <c:v>111000</c:v>
                </c:pt>
                <c:pt idx="2">
                  <c:v>109000</c:v>
                </c:pt>
              </c:numCache>
            </c:numRef>
          </c:val>
        </c:ser>
        <c:firstSliceAng val="0"/>
      </c:pieChart>
      <c:spPr>
        <a:noFill/>
        <a:ln w="26882">
          <a:noFill/>
        </a:ln>
      </c:spPr>
    </c:plotArea>
    <c:legend>
      <c:legendPos val="r"/>
      <c:layout>
        <c:manualLayout>
          <c:xMode val="edge"/>
          <c:yMode val="edge"/>
          <c:x val="0.85740740740740762"/>
          <c:y val="0.49637681159420316"/>
          <c:w val="0.1240740740740741"/>
          <c:h val="0.26086956521739141"/>
        </c:manualLayout>
      </c:layout>
      <c:spPr>
        <a:ln>
          <a:noFill/>
        </a:ln>
      </c:spPr>
    </c:legend>
    <c:plotVisOnly val="1"/>
    <c:dispBlanksAs val="zero"/>
  </c:chart>
  <c:spPr>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title>
      <c:txPr>
        <a:bodyPr/>
        <a:lstStyle/>
        <a:p>
          <a:pPr>
            <a:defRPr sz="1000"/>
          </a:pPr>
          <a:endParaRPr lang="en-US"/>
        </a:p>
      </c:txPr>
    </c:title>
    <c:plotArea>
      <c:layout/>
      <c:barChart>
        <c:barDir val="col"/>
        <c:grouping val="clustered"/>
        <c:ser>
          <c:idx val="0"/>
          <c:order val="0"/>
          <c:tx>
            <c:strRef>
              <c:f>Лист1!$B$1</c:f>
              <c:strCache>
                <c:ptCount val="1"/>
                <c:pt idx="0">
                  <c:v>Вакансії </c:v>
                </c:pt>
              </c:strCache>
            </c:strRef>
          </c:tx>
          <c:dLbls>
            <c:showVal val="1"/>
          </c:dLbls>
          <c:cat>
            <c:strRef>
              <c:f>Лист1!$A$2:$A$4</c:f>
              <c:strCache>
                <c:ptCount val="3"/>
                <c:pt idx="0">
                  <c:v>Для робітників</c:v>
                </c:pt>
                <c:pt idx="1">
                  <c:v>Для службовців</c:v>
                </c:pt>
                <c:pt idx="2">
                  <c:v>Для осіб без кваліфікації</c:v>
                </c:pt>
              </c:strCache>
            </c:strRef>
          </c:cat>
          <c:val>
            <c:numRef>
              <c:f>Лист1!$B$2:$B$4</c:f>
              <c:numCache>
                <c:formatCode>0.00%</c:formatCode>
                <c:ptCount val="3"/>
                <c:pt idx="0" formatCode="0%">
                  <c:v>0.54</c:v>
                </c:pt>
                <c:pt idx="1">
                  <c:v>0.27400000000000002</c:v>
                </c:pt>
                <c:pt idx="2">
                  <c:v>0.18600000000000039</c:v>
                </c:pt>
              </c:numCache>
            </c:numRef>
          </c:val>
        </c:ser>
        <c:axId val="112222592"/>
        <c:axId val="112224128"/>
      </c:barChart>
      <c:catAx>
        <c:axId val="112222592"/>
        <c:scaling>
          <c:orientation val="minMax"/>
        </c:scaling>
        <c:axPos val="b"/>
        <c:numFmt formatCode="General" sourceLinked="1"/>
        <c:tickLblPos val="nextTo"/>
        <c:crossAx val="112224128"/>
        <c:crosses val="autoZero"/>
        <c:auto val="1"/>
        <c:lblAlgn val="ctr"/>
        <c:lblOffset val="100"/>
      </c:catAx>
      <c:valAx>
        <c:axId val="112224128"/>
        <c:scaling>
          <c:orientation val="minMax"/>
        </c:scaling>
        <c:axPos val="l"/>
        <c:majorGridlines/>
        <c:numFmt formatCode="0%" sourceLinked="1"/>
        <c:tickLblPos val="nextTo"/>
        <c:crossAx val="112222592"/>
        <c:crosses val="autoZero"/>
        <c:crossBetween val="between"/>
      </c:valAx>
    </c:plotArea>
    <c:legend>
      <c:legendPos val="r"/>
    </c:legend>
    <c:plotVisOnly val="1"/>
    <c:dispBlanksAs val="gap"/>
  </c:chart>
  <c:spPr>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2013</c:v>
                </c:pt>
              </c:strCache>
            </c:strRef>
          </c:tx>
          <c:cat>
            <c:strRef>
              <c:f>Лист1!$A$2:$A$8</c:f>
              <c:strCache>
                <c:ptCount val="7"/>
                <c:pt idx="0">
                  <c:v>ВПУ</c:v>
                </c:pt>
                <c:pt idx="1">
                  <c:v>професійні ліцеї</c:v>
                </c:pt>
                <c:pt idx="2">
                  <c:v>відокремлені підрозділи</c:v>
                </c:pt>
                <c:pt idx="3">
                  <c:v>ПТУ</c:v>
                </c:pt>
                <c:pt idx="4">
                  <c:v>професійне училище-агрофірма </c:v>
                </c:pt>
                <c:pt idx="5">
                  <c:v>навчальні центри при установах</c:v>
                </c:pt>
                <c:pt idx="6">
                  <c:v>ВНЗ</c:v>
                </c:pt>
              </c:strCache>
            </c:strRef>
          </c:cat>
          <c:val>
            <c:numRef>
              <c:f>Лист1!$B$2:$B$8</c:f>
              <c:numCache>
                <c:formatCode>General</c:formatCode>
                <c:ptCount val="7"/>
                <c:pt idx="0">
                  <c:v>11</c:v>
                </c:pt>
                <c:pt idx="1">
                  <c:v>52</c:v>
                </c:pt>
                <c:pt idx="2">
                  <c:v>5</c:v>
                </c:pt>
                <c:pt idx="3">
                  <c:v>2</c:v>
                </c:pt>
                <c:pt idx="4">
                  <c:v>1</c:v>
                </c:pt>
                <c:pt idx="5">
                  <c:v>6</c:v>
                </c:pt>
                <c:pt idx="6">
                  <c:v>2</c:v>
                </c:pt>
              </c:numCache>
            </c:numRef>
          </c:val>
        </c:ser>
        <c:ser>
          <c:idx val="1"/>
          <c:order val="1"/>
          <c:tx>
            <c:strRef>
              <c:f>Лист1!$C$1</c:f>
              <c:strCache>
                <c:ptCount val="1"/>
                <c:pt idx="0">
                  <c:v>2016</c:v>
                </c:pt>
              </c:strCache>
            </c:strRef>
          </c:tx>
          <c:cat>
            <c:strRef>
              <c:f>Лист1!$A$2:$A$8</c:f>
              <c:strCache>
                <c:ptCount val="7"/>
                <c:pt idx="0">
                  <c:v>ВПУ</c:v>
                </c:pt>
                <c:pt idx="1">
                  <c:v>професійні ліцеї</c:v>
                </c:pt>
                <c:pt idx="2">
                  <c:v>відокремлені підрозділи</c:v>
                </c:pt>
                <c:pt idx="3">
                  <c:v>ПТУ</c:v>
                </c:pt>
                <c:pt idx="4">
                  <c:v>професійне училище-агрофірма </c:v>
                </c:pt>
                <c:pt idx="5">
                  <c:v>навчальні центри при установах</c:v>
                </c:pt>
                <c:pt idx="6">
                  <c:v>ВНЗ</c:v>
                </c:pt>
              </c:strCache>
            </c:strRef>
          </c:cat>
          <c:val>
            <c:numRef>
              <c:f>Лист1!$C$2:$C$8</c:f>
              <c:numCache>
                <c:formatCode>General</c:formatCode>
                <c:ptCount val="7"/>
                <c:pt idx="0">
                  <c:v>3</c:v>
                </c:pt>
                <c:pt idx="1">
                  <c:v>20</c:v>
                </c:pt>
                <c:pt idx="2">
                  <c:v>3</c:v>
                </c:pt>
                <c:pt idx="6">
                  <c:v>2</c:v>
                </c:pt>
              </c:numCache>
            </c:numRef>
          </c:val>
        </c:ser>
        <c:ser>
          <c:idx val="2"/>
          <c:order val="2"/>
          <c:tx>
            <c:strRef>
              <c:f>Лист1!$D$1</c:f>
              <c:strCache>
                <c:ptCount val="1"/>
                <c:pt idx="0">
                  <c:v>Столбец1</c:v>
                </c:pt>
              </c:strCache>
            </c:strRef>
          </c:tx>
          <c:cat>
            <c:strRef>
              <c:f>Лист1!$A$2:$A$8</c:f>
              <c:strCache>
                <c:ptCount val="7"/>
                <c:pt idx="0">
                  <c:v>ВПУ</c:v>
                </c:pt>
                <c:pt idx="1">
                  <c:v>професійні ліцеї</c:v>
                </c:pt>
                <c:pt idx="2">
                  <c:v>відокремлені підрозділи</c:v>
                </c:pt>
                <c:pt idx="3">
                  <c:v>ПТУ</c:v>
                </c:pt>
                <c:pt idx="4">
                  <c:v>професійне училище-агрофірма </c:v>
                </c:pt>
                <c:pt idx="5">
                  <c:v>навчальні центри при установах</c:v>
                </c:pt>
                <c:pt idx="6">
                  <c:v>ВНЗ</c:v>
                </c:pt>
              </c:strCache>
            </c:strRef>
          </c:cat>
          <c:val>
            <c:numRef>
              <c:f>Лист1!$D$2:$D$8</c:f>
              <c:numCache>
                <c:formatCode>General</c:formatCode>
                <c:ptCount val="7"/>
              </c:numCache>
            </c:numRef>
          </c:val>
        </c:ser>
        <c:axId val="112221184"/>
        <c:axId val="114529024"/>
      </c:barChart>
      <c:catAx>
        <c:axId val="112221184"/>
        <c:scaling>
          <c:orientation val="minMax"/>
        </c:scaling>
        <c:axPos val="b"/>
        <c:tickLblPos val="nextTo"/>
        <c:crossAx val="114529024"/>
        <c:crosses val="autoZero"/>
        <c:auto val="1"/>
        <c:lblAlgn val="ctr"/>
        <c:lblOffset val="100"/>
      </c:catAx>
      <c:valAx>
        <c:axId val="114529024"/>
        <c:scaling>
          <c:orientation val="minMax"/>
        </c:scaling>
        <c:axPos val="l"/>
        <c:majorGridlines/>
        <c:numFmt formatCode="General" sourceLinked="1"/>
        <c:tickLblPos val="nextTo"/>
        <c:crossAx val="112221184"/>
        <c:crosses val="autoZero"/>
        <c:crossBetween val="between"/>
      </c:valAx>
    </c:plotArea>
    <c:legend>
      <c:legendPos val="r"/>
      <c:legendEntry>
        <c:idx val="2"/>
        <c:delete val="1"/>
      </c:legendEntry>
    </c:legend>
    <c:plotVisOnly val="1"/>
    <c:dispBlanksAs val="gap"/>
  </c:chart>
  <c:spPr>
    <a:ln>
      <a:noFill/>
    </a:ln>
  </c:sp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59</TotalTime>
  <Pages>102</Pages>
  <Words>34320</Words>
  <Characters>195624</Characters>
  <Application>Microsoft Office Word</Application>
  <DocSecurity>0</DocSecurity>
  <Lines>1630</Lines>
  <Paragraphs>458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Microsoft</Company>
  <LinksUpToDate>false</LinksUpToDate>
  <CharactersWithSpaces>229486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15</cp:revision>
  <cp:lastPrinted>2016-09-09T14:34:00Z</cp:lastPrinted>
  <dcterms:created xsi:type="dcterms:W3CDTF">2016-08-30T13:25:00Z</dcterms:created>
  <dcterms:modified xsi:type="dcterms:W3CDTF">2016-09-09T14:40:00Z</dcterms:modified>
</cp:coreProperties>
</file>