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49" w:rsidRPr="00197349" w:rsidRDefault="001B3966" w:rsidP="00197349">
      <w:pPr>
        <w:keepNext/>
        <w:keepLines/>
        <w:spacing w:before="200"/>
        <w:outlineLvl w:val="1"/>
        <w:rPr>
          <w:rFonts w:ascii="Arial" w:eastAsia="Times New Roman" w:hAnsi="Arial" w:cs="Arial"/>
          <w:bCs/>
          <w:sz w:val="24"/>
          <w:szCs w:val="24"/>
          <w:lang w:eastAsia="en-GB"/>
        </w:rPr>
      </w:pPr>
      <w:bookmarkStart w:id="0" w:name="_Toc452986497"/>
      <w:bookmarkStart w:id="1" w:name="_Toc452983920"/>
      <w:r>
        <w:rPr>
          <w:rFonts w:ascii="Arial" w:eastAsia="Times New Roman" w:hAnsi="Arial" w:cs="Arial"/>
          <w:bCs/>
          <w:noProof/>
          <w:sz w:val="24"/>
          <w:szCs w:val="24"/>
          <w:lang w:val="en-US"/>
        </w:rPr>
        <w:drawing>
          <wp:anchor distT="0" distB="828040" distL="114300" distR="114300" simplePos="0" relativeHeight="251660288" behindDoc="0" locked="0" layoutInCell="1" allowOverlap="1">
            <wp:simplePos x="0" y="0"/>
            <wp:positionH relativeFrom="page">
              <wp:posOffset>652780</wp:posOffset>
            </wp:positionH>
            <wp:positionV relativeFrom="page">
              <wp:posOffset>535305</wp:posOffset>
            </wp:positionV>
            <wp:extent cx="2498090" cy="108394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8090" cy="1083945"/>
                    </a:xfrm>
                    <a:prstGeom prst="rect">
                      <a:avLst/>
                    </a:prstGeom>
                    <a:noFill/>
                  </pic:spPr>
                </pic:pic>
              </a:graphicData>
            </a:graphic>
          </wp:anchor>
        </w:drawing>
      </w:r>
      <w:r>
        <w:rPr>
          <w:rFonts w:ascii="Arial" w:eastAsia="Times New Roman" w:hAnsi="Arial" w:cs="Arial"/>
          <w:bCs/>
          <w:sz w:val="24"/>
          <w:szCs w:val="24"/>
          <w:lang w:val="en-GB" w:eastAsia="en-GB"/>
        </w:rPr>
        <w:t xml:space="preserve">                                                                                                               </w:t>
      </w:r>
      <w:r w:rsidRPr="001B3966">
        <w:rPr>
          <w:rFonts w:ascii="Arial" w:eastAsia="Times New Roman" w:hAnsi="Arial" w:cs="Arial"/>
          <w:bCs/>
          <w:sz w:val="24"/>
          <w:szCs w:val="24"/>
          <w:lang w:eastAsia="en-GB"/>
        </w:rPr>
        <w:drawing>
          <wp:inline distT="0" distB="0" distL="0" distR="0">
            <wp:extent cx="806194" cy="1123406"/>
            <wp:effectExtent l="19050" t="0" r="0" b="0"/>
            <wp:docPr id="1" name="Рисунок 4" descr="C:\Documents and Settings\Admin\Мои документы\Професійна освіта\Новий проект\Процес підготовки регіональних звітів\Відредаговані звіти\--------.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Професійна освіта\Новий проект\Процес підготовки регіональних звітів\Відредаговані звіти\--------.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907" cy="1128579"/>
                    </a:xfrm>
                    <a:prstGeom prst="rect">
                      <a:avLst/>
                    </a:prstGeom>
                    <a:noFill/>
                    <a:ln>
                      <a:noFill/>
                    </a:ln>
                  </pic:spPr>
                </pic:pic>
              </a:graphicData>
            </a:graphic>
          </wp:inline>
        </w:drawing>
      </w:r>
    </w:p>
    <w:p w:rsidR="00197349" w:rsidRPr="00197349" w:rsidRDefault="00197349" w:rsidP="00197349">
      <w:pPr>
        <w:keepNext/>
        <w:keepLines/>
        <w:spacing w:before="200"/>
        <w:jc w:val="center"/>
        <w:outlineLvl w:val="1"/>
        <w:rPr>
          <w:rFonts w:ascii="Arial" w:eastAsia="Times New Roman" w:hAnsi="Arial" w:cs="Arial"/>
          <w:bCs/>
          <w:sz w:val="24"/>
          <w:szCs w:val="24"/>
          <w:lang w:eastAsia="en-GB"/>
        </w:rPr>
      </w:pPr>
    </w:p>
    <w:p w:rsidR="00197349" w:rsidRPr="00197349" w:rsidRDefault="00197349" w:rsidP="00197349">
      <w:pPr>
        <w:keepNext/>
        <w:keepLines/>
        <w:spacing w:before="200"/>
        <w:jc w:val="center"/>
        <w:outlineLvl w:val="1"/>
        <w:rPr>
          <w:rFonts w:ascii="Arial" w:eastAsia="Times New Roman" w:hAnsi="Arial" w:cs="Arial"/>
          <w:bCs/>
          <w:sz w:val="24"/>
          <w:szCs w:val="24"/>
          <w:lang w:eastAsia="en-GB"/>
        </w:rPr>
      </w:pPr>
    </w:p>
    <w:p w:rsidR="00197349" w:rsidRPr="00197349" w:rsidRDefault="00197349" w:rsidP="00197349">
      <w:pPr>
        <w:keepNext/>
        <w:keepLines/>
        <w:spacing w:before="200"/>
        <w:jc w:val="center"/>
        <w:outlineLvl w:val="1"/>
        <w:rPr>
          <w:rFonts w:ascii="Arial" w:eastAsia="Times New Roman" w:hAnsi="Arial" w:cs="Arial"/>
          <w:bCs/>
          <w:sz w:val="24"/>
          <w:szCs w:val="24"/>
          <w:lang w:eastAsia="en-GB"/>
        </w:rPr>
      </w:pPr>
    </w:p>
    <w:p w:rsidR="00197349" w:rsidRPr="00197349" w:rsidRDefault="00197349" w:rsidP="00197349">
      <w:pPr>
        <w:keepNext/>
        <w:keepLines/>
        <w:spacing w:before="200"/>
        <w:jc w:val="center"/>
        <w:outlineLvl w:val="1"/>
        <w:rPr>
          <w:rFonts w:ascii="Arial" w:eastAsia="Times New Roman" w:hAnsi="Arial" w:cs="Arial"/>
          <w:bCs/>
          <w:sz w:val="24"/>
          <w:szCs w:val="24"/>
          <w:lang w:eastAsia="en-GB"/>
        </w:rPr>
      </w:pPr>
      <w:r w:rsidRPr="00197349">
        <w:rPr>
          <w:rFonts w:ascii="Arial" w:eastAsia="Times New Roman" w:hAnsi="Arial" w:cs="Arial"/>
          <w:bCs/>
          <w:sz w:val="24"/>
          <w:szCs w:val="24"/>
          <w:lang w:eastAsia="en-GB"/>
        </w:rPr>
        <w:t>Міністерство освіти і науки України</w:t>
      </w:r>
    </w:p>
    <w:p w:rsidR="00197349" w:rsidRPr="00197349" w:rsidRDefault="00197349" w:rsidP="00197349">
      <w:pPr>
        <w:keepNext/>
        <w:keepLines/>
        <w:spacing w:before="200"/>
        <w:jc w:val="center"/>
        <w:outlineLvl w:val="1"/>
        <w:rPr>
          <w:rFonts w:ascii="Arial" w:eastAsia="Times New Roman" w:hAnsi="Arial" w:cs="Arial"/>
          <w:bCs/>
          <w:sz w:val="24"/>
          <w:szCs w:val="24"/>
          <w:lang w:eastAsia="en-GB"/>
        </w:rPr>
      </w:pPr>
      <w:r w:rsidRPr="00197349">
        <w:rPr>
          <w:rFonts w:ascii="Arial" w:eastAsia="Times New Roman" w:hAnsi="Arial" w:cs="Arial"/>
          <w:bCs/>
          <w:sz w:val="24"/>
          <w:szCs w:val="24"/>
          <w:lang w:eastAsia="en-GB"/>
        </w:rPr>
        <w:t>Департамент освіти і науки Київської обласної державної адміністрації</w:t>
      </w:r>
    </w:p>
    <w:p w:rsidR="00197349" w:rsidRPr="00197349" w:rsidRDefault="00197349" w:rsidP="00197349">
      <w:pPr>
        <w:keepNext/>
        <w:keepLines/>
        <w:spacing w:before="200"/>
        <w:jc w:val="center"/>
        <w:outlineLvl w:val="1"/>
        <w:rPr>
          <w:rFonts w:ascii="Arial" w:eastAsia="Times New Roman" w:hAnsi="Arial" w:cs="Arial"/>
          <w:bCs/>
          <w:sz w:val="24"/>
          <w:szCs w:val="24"/>
          <w:lang w:eastAsia="en-GB"/>
        </w:rPr>
      </w:pPr>
      <w:r w:rsidRPr="00197349">
        <w:rPr>
          <w:rFonts w:ascii="Arial" w:eastAsia="Times New Roman" w:hAnsi="Arial" w:cs="Arial"/>
          <w:bCs/>
          <w:sz w:val="24"/>
          <w:szCs w:val="24"/>
          <w:lang w:eastAsia="en-GB"/>
        </w:rPr>
        <w:t>Навчально-методичний кабінет професійно-технічної освіти у Київській області</w:t>
      </w:r>
    </w:p>
    <w:p w:rsidR="00197349" w:rsidRPr="00197349" w:rsidRDefault="00197349" w:rsidP="00197349">
      <w:pPr>
        <w:keepNext/>
        <w:keepLines/>
        <w:spacing w:before="200"/>
        <w:jc w:val="center"/>
        <w:outlineLvl w:val="1"/>
        <w:rPr>
          <w:rFonts w:ascii="Arial" w:eastAsia="Times New Roman" w:hAnsi="Arial" w:cs="Arial"/>
          <w:bCs/>
          <w:sz w:val="24"/>
          <w:szCs w:val="24"/>
          <w:lang w:eastAsia="en-GB"/>
        </w:rPr>
      </w:pPr>
      <w:r w:rsidRPr="00197349">
        <w:rPr>
          <w:rFonts w:ascii="Arial" w:eastAsia="Times New Roman" w:hAnsi="Arial" w:cs="Arial"/>
          <w:bCs/>
          <w:sz w:val="24"/>
          <w:szCs w:val="24"/>
          <w:lang w:eastAsia="en-GB"/>
        </w:rPr>
        <w:t>Європейський Фонд Освіти</w:t>
      </w:r>
    </w:p>
    <w:p w:rsidR="00197349" w:rsidRPr="00197349" w:rsidRDefault="00197349" w:rsidP="00197349">
      <w:pPr>
        <w:keepNext/>
        <w:keepLines/>
        <w:spacing w:before="200"/>
        <w:outlineLvl w:val="1"/>
        <w:rPr>
          <w:rFonts w:ascii="Arial" w:eastAsia="Times New Roman" w:hAnsi="Arial" w:cs="Arial"/>
          <w:bCs/>
          <w:sz w:val="24"/>
          <w:szCs w:val="24"/>
          <w:lang w:eastAsia="en-GB"/>
        </w:rPr>
      </w:pPr>
    </w:p>
    <w:p w:rsidR="00197349" w:rsidRPr="00197349" w:rsidRDefault="00197349" w:rsidP="00197349">
      <w:pPr>
        <w:spacing w:after="0"/>
        <w:jc w:val="center"/>
        <w:rPr>
          <w:rFonts w:ascii="Arial" w:eastAsia="Times New Roman" w:hAnsi="Arial" w:cs="Arial"/>
          <w:b/>
          <w:bCs/>
          <w:caps/>
          <w:sz w:val="28"/>
          <w:szCs w:val="28"/>
          <w:lang w:val="ru-RU"/>
        </w:rPr>
      </w:pPr>
      <w:r w:rsidRPr="00197349">
        <w:rPr>
          <w:rFonts w:ascii="Arial" w:eastAsia="Times New Roman" w:hAnsi="Arial" w:cs="Arial"/>
          <w:b/>
          <w:bCs/>
          <w:caps/>
          <w:sz w:val="28"/>
          <w:szCs w:val="28"/>
        </w:rPr>
        <w:t>туринський процес 2016–17</w:t>
      </w:r>
    </w:p>
    <w:p w:rsidR="00197349" w:rsidRPr="00197349" w:rsidRDefault="00197349" w:rsidP="00197349">
      <w:pPr>
        <w:spacing w:after="0"/>
        <w:jc w:val="center"/>
        <w:rPr>
          <w:rFonts w:ascii="Arial" w:eastAsia="Times New Roman" w:hAnsi="Arial" w:cs="Arial"/>
          <w:b/>
          <w:bCs/>
          <w:caps/>
          <w:sz w:val="28"/>
          <w:szCs w:val="28"/>
        </w:rPr>
      </w:pPr>
    </w:p>
    <w:p w:rsidR="00197349" w:rsidRPr="00197349" w:rsidRDefault="00197349" w:rsidP="004D7E7C">
      <w:pPr>
        <w:spacing w:before="120" w:after="120"/>
        <w:jc w:val="center"/>
        <w:rPr>
          <w:rFonts w:ascii="Arial" w:eastAsia="Times New Roman" w:hAnsi="Arial" w:cs="Arial"/>
          <w:b/>
          <w:bCs/>
          <w:caps/>
          <w:sz w:val="28"/>
          <w:szCs w:val="28"/>
          <w:lang w:val="ru-RU"/>
        </w:rPr>
      </w:pPr>
      <w:r w:rsidRPr="00197349">
        <w:rPr>
          <w:rFonts w:ascii="Arial" w:eastAsia="Times New Roman" w:hAnsi="Arial" w:cs="Arial"/>
          <w:b/>
          <w:bCs/>
          <w:caps/>
          <w:sz w:val="28"/>
          <w:szCs w:val="28"/>
        </w:rPr>
        <w:t>УКРАЇНА</w:t>
      </w:r>
    </w:p>
    <w:p w:rsidR="00197349" w:rsidRPr="00197349" w:rsidRDefault="00197349" w:rsidP="004D7E7C">
      <w:pPr>
        <w:spacing w:before="120" w:after="120"/>
        <w:jc w:val="center"/>
        <w:rPr>
          <w:rFonts w:ascii="Arial" w:eastAsia="Times New Roman" w:hAnsi="Arial" w:cs="Arial"/>
          <w:b/>
          <w:bCs/>
          <w:caps/>
          <w:sz w:val="28"/>
          <w:szCs w:val="28"/>
        </w:rPr>
      </w:pPr>
      <w:r w:rsidRPr="00197349">
        <w:rPr>
          <w:rFonts w:ascii="Arial" w:eastAsia="Times New Roman" w:hAnsi="Arial" w:cs="Arial"/>
          <w:b/>
          <w:bCs/>
          <w:caps/>
          <w:sz w:val="28"/>
          <w:szCs w:val="28"/>
        </w:rPr>
        <w:t>регіональний рівень</w:t>
      </w:r>
    </w:p>
    <w:p w:rsidR="004D7E7C" w:rsidRPr="004D7E7C" w:rsidRDefault="00197349" w:rsidP="004D7E7C">
      <w:pPr>
        <w:spacing w:before="120" w:after="120"/>
        <w:jc w:val="center"/>
        <w:rPr>
          <w:rFonts w:ascii="Arial" w:eastAsia="Times New Roman" w:hAnsi="Arial" w:cs="Arial"/>
          <w:b/>
          <w:bCs/>
          <w:caps/>
          <w:sz w:val="28"/>
          <w:szCs w:val="28"/>
          <w:lang w:val="ru-RU"/>
        </w:rPr>
      </w:pPr>
      <w:r w:rsidRPr="00197349">
        <w:rPr>
          <w:rFonts w:ascii="Arial" w:eastAsia="Times New Roman" w:hAnsi="Arial" w:cs="Arial"/>
          <w:b/>
          <w:bCs/>
          <w:caps/>
          <w:sz w:val="28"/>
          <w:szCs w:val="28"/>
        </w:rPr>
        <w:t>Аналіз системи професійно-технічної освіти</w:t>
      </w:r>
    </w:p>
    <w:p w:rsidR="00197349" w:rsidRPr="00197349" w:rsidRDefault="00E60060" w:rsidP="004D7E7C">
      <w:pPr>
        <w:spacing w:before="120" w:after="120"/>
        <w:jc w:val="center"/>
        <w:rPr>
          <w:rFonts w:ascii="Arial" w:eastAsia="Times New Roman" w:hAnsi="Arial" w:cs="Arial"/>
          <w:b/>
          <w:sz w:val="24"/>
          <w:szCs w:val="24"/>
        </w:rPr>
      </w:pPr>
      <w:r w:rsidRPr="00E60060">
        <w:rPr>
          <w:rFonts w:ascii="Arial" w:eastAsia="Times New Roman" w:hAnsi="Arial" w:cs="Arial"/>
          <w:b/>
          <w:bCs/>
          <w:caps/>
          <w:sz w:val="28"/>
          <w:szCs w:val="28"/>
        </w:rPr>
        <w:t>КИЇВСЬКА ОБЛАСТЬ</w:t>
      </w:r>
    </w:p>
    <w:p w:rsidR="00197349" w:rsidRPr="00197349" w:rsidRDefault="00197349" w:rsidP="00197349">
      <w:pPr>
        <w:spacing w:after="0"/>
        <w:jc w:val="center"/>
        <w:rPr>
          <w:rFonts w:ascii="Arial" w:eastAsia="Times New Roman" w:hAnsi="Arial" w:cs="Arial"/>
          <w:b/>
          <w:sz w:val="24"/>
          <w:szCs w:val="24"/>
        </w:rPr>
      </w:pPr>
    </w:p>
    <w:p w:rsidR="00197349" w:rsidRPr="00E60060" w:rsidRDefault="00197349" w:rsidP="00197349">
      <w:pPr>
        <w:spacing w:after="0"/>
        <w:jc w:val="center"/>
        <w:rPr>
          <w:rFonts w:ascii="Arial" w:eastAsia="Times New Roman" w:hAnsi="Arial" w:cs="Arial"/>
          <w:b/>
          <w:sz w:val="24"/>
          <w:szCs w:val="24"/>
        </w:rPr>
      </w:pPr>
    </w:p>
    <w:p w:rsidR="00E60060" w:rsidRPr="00E60060" w:rsidRDefault="00E60060" w:rsidP="00197349">
      <w:pPr>
        <w:spacing w:after="0"/>
        <w:jc w:val="center"/>
        <w:rPr>
          <w:rFonts w:ascii="Arial" w:eastAsia="Times New Roman" w:hAnsi="Arial" w:cs="Arial"/>
          <w:b/>
          <w:sz w:val="24"/>
          <w:szCs w:val="24"/>
        </w:rPr>
      </w:pPr>
    </w:p>
    <w:p w:rsidR="00E60060" w:rsidRPr="00E60060" w:rsidRDefault="00E60060" w:rsidP="00197349">
      <w:pPr>
        <w:spacing w:after="0"/>
        <w:jc w:val="center"/>
        <w:rPr>
          <w:rFonts w:ascii="Arial" w:eastAsia="Times New Roman" w:hAnsi="Arial" w:cs="Arial"/>
          <w:b/>
          <w:sz w:val="24"/>
          <w:szCs w:val="24"/>
        </w:rPr>
      </w:pPr>
    </w:p>
    <w:p w:rsidR="00E60060" w:rsidRPr="00E60060" w:rsidRDefault="00E60060" w:rsidP="00197349">
      <w:pPr>
        <w:spacing w:after="0"/>
        <w:jc w:val="center"/>
        <w:rPr>
          <w:rFonts w:ascii="Arial" w:eastAsia="Times New Roman" w:hAnsi="Arial" w:cs="Arial"/>
          <w:b/>
          <w:sz w:val="24"/>
          <w:szCs w:val="24"/>
        </w:rPr>
      </w:pPr>
    </w:p>
    <w:p w:rsidR="00E60060" w:rsidRPr="00E60060" w:rsidRDefault="00E60060" w:rsidP="00197349">
      <w:pPr>
        <w:spacing w:after="0"/>
        <w:jc w:val="center"/>
        <w:rPr>
          <w:rFonts w:ascii="Arial" w:eastAsia="Times New Roman" w:hAnsi="Arial" w:cs="Arial"/>
          <w:b/>
          <w:sz w:val="24"/>
          <w:szCs w:val="24"/>
        </w:rPr>
      </w:pPr>
    </w:p>
    <w:p w:rsidR="00E60060" w:rsidRPr="00E60060" w:rsidRDefault="00E60060" w:rsidP="00197349">
      <w:pPr>
        <w:spacing w:after="0"/>
        <w:jc w:val="center"/>
        <w:rPr>
          <w:rFonts w:ascii="Arial" w:eastAsia="Times New Roman" w:hAnsi="Arial" w:cs="Arial"/>
          <w:b/>
          <w:sz w:val="24"/>
          <w:szCs w:val="24"/>
        </w:rPr>
      </w:pPr>
    </w:p>
    <w:p w:rsidR="00E60060" w:rsidRPr="00E60060" w:rsidRDefault="00E60060" w:rsidP="00197349">
      <w:pPr>
        <w:spacing w:after="0"/>
        <w:jc w:val="center"/>
        <w:rPr>
          <w:rFonts w:ascii="Arial" w:eastAsia="Times New Roman" w:hAnsi="Arial" w:cs="Arial"/>
          <w:b/>
          <w:sz w:val="24"/>
          <w:szCs w:val="24"/>
        </w:rPr>
      </w:pPr>
    </w:p>
    <w:p w:rsidR="00E60060" w:rsidRPr="00E60060" w:rsidRDefault="00E60060" w:rsidP="00197349">
      <w:pPr>
        <w:spacing w:after="0"/>
        <w:jc w:val="center"/>
        <w:rPr>
          <w:rFonts w:ascii="Arial" w:eastAsia="Times New Roman" w:hAnsi="Arial" w:cs="Arial"/>
          <w:b/>
          <w:sz w:val="24"/>
          <w:szCs w:val="24"/>
        </w:rPr>
      </w:pPr>
    </w:p>
    <w:p w:rsidR="00E60060" w:rsidRPr="00197349" w:rsidRDefault="00E60060" w:rsidP="00197349">
      <w:pPr>
        <w:spacing w:after="0"/>
        <w:jc w:val="center"/>
        <w:rPr>
          <w:rFonts w:ascii="Arial" w:eastAsia="Times New Roman" w:hAnsi="Arial" w:cs="Arial"/>
          <w:b/>
          <w:sz w:val="24"/>
          <w:szCs w:val="24"/>
        </w:rPr>
      </w:pPr>
    </w:p>
    <w:p w:rsidR="00197349" w:rsidRPr="00197349" w:rsidRDefault="00197349" w:rsidP="00197349">
      <w:pPr>
        <w:spacing w:after="0"/>
        <w:jc w:val="center"/>
        <w:rPr>
          <w:rFonts w:ascii="Arial" w:eastAsia="Times New Roman" w:hAnsi="Arial" w:cs="Arial"/>
          <w:b/>
          <w:sz w:val="24"/>
          <w:szCs w:val="24"/>
        </w:rPr>
      </w:pPr>
    </w:p>
    <w:p w:rsidR="00197349" w:rsidRPr="00197349" w:rsidRDefault="00197349" w:rsidP="00197349">
      <w:pPr>
        <w:spacing w:after="0"/>
        <w:jc w:val="center"/>
        <w:rPr>
          <w:rFonts w:ascii="Arial" w:eastAsia="Times New Roman" w:hAnsi="Arial" w:cs="Arial"/>
          <w:b/>
          <w:sz w:val="24"/>
          <w:szCs w:val="24"/>
        </w:rPr>
      </w:pPr>
    </w:p>
    <w:p w:rsidR="004D7E7C" w:rsidRDefault="004D7E7C" w:rsidP="001B3966">
      <w:pPr>
        <w:jc w:val="center"/>
        <w:rPr>
          <w:rFonts w:ascii="Arial" w:eastAsia="Times New Roman" w:hAnsi="Arial" w:cs="Arial"/>
          <w:bCs/>
          <w:sz w:val="24"/>
          <w:szCs w:val="24"/>
          <w:lang w:val="en-GB" w:eastAsia="en-GB"/>
        </w:rPr>
      </w:pPr>
    </w:p>
    <w:p w:rsidR="004D7E7C" w:rsidRDefault="004D7E7C" w:rsidP="001B3966">
      <w:pPr>
        <w:jc w:val="center"/>
        <w:rPr>
          <w:rFonts w:ascii="Arial" w:eastAsia="Times New Roman" w:hAnsi="Arial" w:cs="Arial"/>
          <w:bCs/>
          <w:sz w:val="24"/>
          <w:szCs w:val="24"/>
          <w:lang w:val="en-GB" w:eastAsia="en-GB"/>
        </w:rPr>
      </w:pPr>
    </w:p>
    <w:p w:rsidR="00197349" w:rsidRPr="004D7E7C" w:rsidRDefault="00197349" w:rsidP="001B3966">
      <w:pPr>
        <w:jc w:val="center"/>
        <w:rPr>
          <w:rFonts w:ascii="Arial" w:eastAsia="Times New Roman" w:hAnsi="Arial" w:cs="Arial"/>
          <w:bCs/>
          <w:sz w:val="24"/>
          <w:szCs w:val="24"/>
          <w:lang w:val="ru-RU" w:eastAsia="en-GB"/>
        </w:rPr>
        <w:sectPr w:rsidR="00197349" w:rsidRPr="004D7E7C" w:rsidSect="00E60060">
          <w:footerReference w:type="even" r:id="rId9"/>
          <w:footerReference w:type="default" r:id="rId10"/>
          <w:pgSz w:w="11906" w:h="16838"/>
          <w:pgMar w:top="1134" w:right="850" w:bottom="993" w:left="1701" w:header="708" w:footer="708" w:gutter="0"/>
          <w:pgNumType w:start="0"/>
          <w:cols w:space="720"/>
          <w:titlePg/>
        </w:sectPr>
      </w:pPr>
      <w:r w:rsidRPr="00197349">
        <w:rPr>
          <w:rFonts w:ascii="Arial" w:eastAsia="Times New Roman" w:hAnsi="Arial" w:cs="Arial"/>
          <w:bCs/>
          <w:sz w:val="24"/>
          <w:szCs w:val="24"/>
          <w:lang w:eastAsia="en-GB"/>
        </w:rPr>
        <w:t>2016</w:t>
      </w:r>
    </w:p>
    <w:p w:rsidR="00197349" w:rsidRPr="00197349" w:rsidRDefault="00197349" w:rsidP="00197349">
      <w:pPr>
        <w:spacing w:after="0"/>
        <w:rPr>
          <w:rFonts w:ascii="Arial" w:eastAsia="Times New Roman" w:hAnsi="Arial" w:cs="Arial"/>
          <w:b/>
          <w:sz w:val="24"/>
          <w:szCs w:val="24"/>
          <w:lang w:val="ru-RU" w:eastAsia="ru-RU"/>
        </w:rPr>
      </w:pPr>
      <w:r w:rsidRPr="00197349">
        <w:rPr>
          <w:rFonts w:ascii="Arial" w:eastAsia="Times New Roman" w:hAnsi="Arial" w:cs="Arial"/>
          <w:sz w:val="24"/>
          <w:szCs w:val="24"/>
          <w:lang w:val="ru-RU" w:eastAsia="ru-RU"/>
        </w:rPr>
        <w:lastRenderedPageBreak/>
        <w:t>УДК 37</w:t>
      </w:r>
      <w:r w:rsidRPr="00197349">
        <w:rPr>
          <w:rFonts w:ascii="Arial" w:eastAsia="Times New Roman" w:hAnsi="Arial" w:cs="Arial"/>
          <w:sz w:val="24"/>
          <w:szCs w:val="24"/>
          <w:lang w:eastAsia="ru-RU"/>
        </w:rPr>
        <w:t>7.091 (477.64)(062.551)</w:t>
      </w:r>
    </w:p>
    <w:p w:rsidR="00197349" w:rsidRPr="00197349" w:rsidRDefault="00197349" w:rsidP="00197349">
      <w:pPr>
        <w:spacing w:after="0"/>
        <w:jc w:val="both"/>
        <w:rPr>
          <w:rFonts w:ascii="Arial" w:eastAsia="Times New Roman" w:hAnsi="Arial" w:cs="Arial"/>
          <w:sz w:val="24"/>
          <w:szCs w:val="24"/>
          <w:lang w:val="ru-RU" w:eastAsia="ru-RU"/>
        </w:rPr>
      </w:pPr>
    </w:p>
    <w:p w:rsidR="00197349" w:rsidRPr="00197349" w:rsidRDefault="00197349" w:rsidP="00197349">
      <w:pPr>
        <w:spacing w:after="0"/>
        <w:jc w:val="both"/>
        <w:rPr>
          <w:rFonts w:ascii="Arial" w:eastAsia="Times New Roman" w:hAnsi="Arial" w:cs="Arial"/>
          <w:sz w:val="24"/>
          <w:szCs w:val="24"/>
          <w:lang w:val="ru-RU" w:eastAsia="ru-RU"/>
        </w:rPr>
      </w:pPr>
    </w:p>
    <w:p w:rsidR="00197349" w:rsidRPr="00197349" w:rsidRDefault="00197349" w:rsidP="00197349">
      <w:pPr>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Туринський процес 2016-17. Україна. Регіональний рівень. Аналіз системи професійно-технічної освіти Київської області. Проект Європейського Фонду Освіти «Туринський процес 2016-17» / Міністерство освіти і науки України, Європейський Фонд Освіти, – К.: </w:t>
      </w:r>
      <w:r w:rsidR="004D7E7C">
        <w:rPr>
          <w:rFonts w:ascii="Arial" w:eastAsia="MS Mincho" w:hAnsi="Arial" w:cs="Arial"/>
          <w:spacing w:val="-2"/>
          <w:sz w:val="24"/>
          <w:szCs w:val="24"/>
          <w:lang w:eastAsia="zh-CN"/>
        </w:rPr>
        <w:t>«Вік принт»</w:t>
      </w:r>
      <w:r w:rsidRPr="00197349">
        <w:rPr>
          <w:rFonts w:ascii="Arial" w:eastAsia="MS Mincho" w:hAnsi="Arial" w:cs="Arial"/>
          <w:spacing w:val="-2"/>
          <w:sz w:val="24"/>
          <w:szCs w:val="24"/>
          <w:lang w:eastAsia="zh-CN"/>
        </w:rPr>
        <w:t>. –  2016. –</w:t>
      </w:r>
      <w:r w:rsidR="00CA52A2">
        <w:rPr>
          <w:rFonts w:ascii="Arial" w:eastAsia="MS Mincho" w:hAnsi="Arial" w:cs="Arial"/>
          <w:spacing w:val="-2"/>
          <w:sz w:val="24"/>
          <w:szCs w:val="24"/>
          <w:lang w:eastAsia="zh-CN"/>
        </w:rPr>
        <w:t xml:space="preserve"> 80</w:t>
      </w:r>
      <w:r w:rsidRPr="00197349">
        <w:rPr>
          <w:rFonts w:ascii="Arial" w:eastAsia="MS Mincho" w:hAnsi="Arial" w:cs="Arial"/>
          <w:spacing w:val="-2"/>
          <w:sz w:val="24"/>
          <w:szCs w:val="24"/>
          <w:lang w:eastAsia="zh-CN"/>
        </w:rPr>
        <w:t xml:space="preserve"> с.</w:t>
      </w:r>
    </w:p>
    <w:p w:rsidR="00197349" w:rsidRPr="00197349" w:rsidRDefault="00197349" w:rsidP="00197349">
      <w:pPr>
        <w:spacing w:after="0"/>
        <w:jc w:val="both"/>
        <w:rPr>
          <w:rFonts w:ascii="Arial" w:eastAsia="MS Mincho" w:hAnsi="Arial" w:cs="Arial"/>
          <w:spacing w:val="-2"/>
          <w:sz w:val="24"/>
          <w:szCs w:val="24"/>
          <w:lang w:eastAsia="zh-CN"/>
        </w:rPr>
      </w:pPr>
    </w:p>
    <w:p w:rsidR="00197349" w:rsidRPr="00197349" w:rsidRDefault="00197349" w:rsidP="00197349">
      <w:pPr>
        <w:spacing w:after="0"/>
        <w:jc w:val="both"/>
        <w:rPr>
          <w:rFonts w:ascii="Arial" w:eastAsia="Times New Roman" w:hAnsi="Arial" w:cs="Arial"/>
          <w:sz w:val="24"/>
          <w:szCs w:val="24"/>
          <w:lang w:eastAsia="ru-RU"/>
        </w:rPr>
      </w:pPr>
    </w:p>
    <w:p w:rsidR="00197349" w:rsidRPr="00197349" w:rsidRDefault="00197349" w:rsidP="00197349">
      <w:pPr>
        <w:spacing w:after="0"/>
        <w:jc w:val="both"/>
        <w:rPr>
          <w:rFonts w:ascii="Arial" w:eastAsia="Times New Roman" w:hAnsi="Arial" w:cs="Arial"/>
          <w:sz w:val="24"/>
          <w:szCs w:val="24"/>
          <w:lang w:eastAsia="ru-RU"/>
        </w:rPr>
      </w:pPr>
    </w:p>
    <w:p w:rsidR="00197349" w:rsidRPr="00197349" w:rsidRDefault="00197349" w:rsidP="00197349">
      <w:pPr>
        <w:spacing w:after="0"/>
        <w:jc w:val="both"/>
        <w:rPr>
          <w:rFonts w:ascii="Arial" w:eastAsia="Times New Roman" w:hAnsi="Arial" w:cs="Arial"/>
          <w:sz w:val="24"/>
          <w:szCs w:val="24"/>
          <w:lang w:eastAsia="ru-RU"/>
        </w:rPr>
      </w:pPr>
    </w:p>
    <w:p w:rsidR="00197349" w:rsidRPr="00197349" w:rsidRDefault="00197349" w:rsidP="00197349">
      <w:pPr>
        <w:spacing w:after="120"/>
        <w:jc w:val="both"/>
        <w:rPr>
          <w:rFonts w:ascii="Arial" w:eastAsia="MS Mincho" w:hAnsi="Arial" w:cs="Arial"/>
          <w:spacing w:val="-2"/>
          <w:sz w:val="24"/>
          <w:szCs w:val="24"/>
          <w:lang w:eastAsia="zh-CN"/>
        </w:rPr>
      </w:pPr>
      <w:r w:rsidRPr="00197349">
        <w:rPr>
          <w:rFonts w:ascii="Arial" w:eastAsia="Times New Roman" w:hAnsi="Arial" w:cs="Arial"/>
          <w:sz w:val="24"/>
          <w:szCs w:val="24"/>
          <w:lang w:val="ru-RU" w:eastAsia="ru-RU"/>
        </w:rPr>
        <w:tab/>
      </w:r>
      <w:r w:rsidRPr="00197349">
        <w:rPr>
          <w:rFonts w:ascii="Arial" w:eastAsia="MS Mincho" w:hAnsi="Arial" w:cs="Arial"/>
          <w:spacing w:val="-2"/>
          <w:sz w:val="24"/>
          <w:szCs w:val="24"/>
          <w:lang w:eastAsia="zh-CN"/>
        </w:rPr>
        <w:t xml:space="preserve">У виданні представлено аналіз системи професійно-технічної освіти Запорізької області, який проведено за методологією Туринського процесу. Аналіз здійснено в рамках проекту Європейського Фонду Освіти «Туринський процес </w:t>
      </w:r>
      <w:r w:rsidR="00256DEF">
        <w:rPr>
          <w:rFonts w:ascii="Arial" w:eastAsia="MS Mincho" w:hAnsi="Arial" w:cs="Arial"/>
          <w:spacing w:val="-2"/>
          <w:sz w:val="24"/>
          <w:szCs w:val="24"/>
          <w:lang w:eastAsia="zh-CN"/>
        </w:rPr>
        <w:t>2016</w:t>
      </w:r>
      <w:r w:rsidRPr="00197349">
        <w:rPr>
          <w:rFonts w:ascii="Arial" w:eastAsia="MS Mincho" w:hAnsi="Arial" w:cs="Arial"/>
          <w:spacing w:val="-2"/>
          <w:sz w:val="24"/>
          <w:szCs w:val="24"/>
          <w:lang w:eastAsia="zh-CN"/>
        </w:rPr>
        <w:t>. Україна. Регіональний рівень», який реалізовувався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197349" w:rsidRPr="00197349" w:rsidRDefault="00197349" w:rsidP="00197349">
      <w:pPr>
        <w:spacing w:after="120"/>
        <w:ind w:firstLine="708"/>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Для розробників освітньої політики, роботодавців, управлінців, педагогів, викладачів, аспірантів, студентів, усіх заінтересованих сторін.</w:t>
      </w:r>
    </w:p>
    <w:p w:rsidR="00197349" w:rsidRPr="00197349" w:rsidRDefault="00197349" w:rsidP="00197349">
      <w:pPr>
        <w:spacing w:after="0"/>
        <w:jc w:val="both"/>
        <w:rPr>
          <w:rFonts w:ascii="Arial" w:eastAsia="MS Mincho" w:hAnsi="Arial" w:cs="Arial"/>
          <w:spacing w:val="-2"/>
          <w:sz w:val="24"/>
          <w:szCs w:val="24"/>
          <w:lang w:eastAsia="zh-CN"/>
        </w:rPr>
      </w:pPr>
    </w:p>
    <w:p w:rsidR="00197349" w:rsidRPr="00197349" w:rsidRDefault="00197349" w:rsidP="00197349">
      <w:pPr>
        <w:spacing w:after="0"/>
        <w:jc w:val="both"/>
        <w:rPr>
          <w:rFonts w:ascii="Arial" w:eastAsia="MS Mincho" w:hAnsi="Arial" w:cs="Arial"/>
          <w:spacing w:val="-2"/>
          <w:sz w:val="24"/>
          <w:szCs w:val="24"/>
          <w:lang w:eastAsia="zh-CN"/>
        </w:rPr>
      </w:pPr>
    </w:p>
    <w:p w:rsidR="00197349" w:rsidRPr="00197349" w:rsidRDefault="00197349" w:rsidP="00197349">
      <w:pPr>
        <w:spacing w:after="0"/>
        <w:jc w:val="both"/>
        <w:rPr>
          <w:rFonts w:ascii="Arial" w:eastAsia="MS Mincho" w:hAnsi="Arial" w:cs="Arial"/>
          <w:spacing w:val="-2"/>
          <w:sz w:val="24"/>
          <w:szCs w:val="24"/>
          <w:lang w:eastAsia="zh-CN"/>
        </w:rPr>
      </w:pPr>
    </w:p>
    <w:p w:rsidR="00197349" w:rsidRPr="00197349" w:rsidRDefault="00197349" w:rsidP="00197349">
      <w:pPr>
        <w:spacing w:after="0"/>
        <w:jc w:val="both"/>
        <w:rPr>
          <w:rFonts w:ascii="Arial" w:eastAsia="MS Mincho" w:hAnsi="Arial" w:cs="Arial"/>
          <w:spacing w:val="-2"/>
          <w:sz w:val="24"/>
          <w:szCs w:val="24"/>
          <w:lang w:eastAsia="zh-CN"/>
        </w:rPr>
      </w:pPr>
    </w:p>
    <w:p w:rsidR="00197349" w:rsidRPr="00197349" w:rsidRDefault="00197349" w:rsidP="00197349">
      <w:pPr>
        <w:spacing w:after="0"/>
        <w:ind w:firstLine="708"/>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Цей звіт підготовлено в рамках Туринського процесу Європейського Фонду Освіти під егідою Міністерства освіти і науки України. Відповідальність за зміст звіту несуть його автори, зміст не обов’язково відображає позицію Європейського Фонду Освіти та інших інституцій ЄС. </w:t>
      </w:r>
    </w:p>
    <w:p w:rsidR="00197349" w:rsidRPr="00197349" w:rsidRDefault="00197349" w:rsidP="00197349">
      <w:pPr>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 </w:t>
      </w:r>
    </w:p>
    <w:p w:rsidR="00197349" w:rsidRPr="00197349" w:rsidRDefault="00197349" w:rsidP="00197349">
      <w:pPr>
        <w:spacing w:after="0"/>
        <w:jc w:val="both"/>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ab/>
      </w:r>
      <w:r w:rsidRPr="00197349">
        <w:rPr>
          <w:rFonts w:ascii="Arial" w:eastAsia="Times New Roman" w:hAnsi="Arial" w:cs="Arial"/>
          <w:sz w:val="24"/>
          <w:szCs w:val="24"/>
          <w:lang w:val="ru-RU" w:eastAsia="ru-RU"/>
        </w:rPr>
        <w:tab/>
      </w:r>
    </w:p>
    <w:p w:rsidR="00197349" w:rsidRPr="00197349" w:rsidRDefault="00197349" w:rsidP="00197349">
      <w:pPr>
        <w:spacing w:after="0"/>
        <w:rPr>
          <w:rFonts w:ascii="Arial" w:eastAsia="MS Mincho" w:hAnsi="Arial" w:cs="Arial"/>
          <w:spacing w:val="-2"/>
          <w:sz w:val="24"/>
          <w:szCs w:val="24"/>
          <w:lang w:eastAsia="zh-CN"/>
        </w:rPr>
      </w:pPr>
    </w:p>
    <w:p w:rsidR="00197349" w:rsidRPr="00197349" w:rsidRDefault="00197349" w:rsidP="00197349">
      <w:pPr>
        <w:spacing w:after="0"/>
        <w:rPr>
          <w:rFonts w:ascii="Arial" w:eastAsia="MS Mincho" w:hAnsi="Arial" w:cs="Arial"/>
          <w:spacing w:val="-2"/>
          <w:sz w:val="24"/>
          <w:szCs w:val="24"/>
          <w:lang w:eastAsia="zh-CN"/>
        </w:rPr>
      </w:pPr>
    </w:p>
    <w:p w:rsidR="00197349" w:rsidRPr="00197349" w:rsidRDefault="00197349" w:rsidP="00197349">
      <w:pPr>
        <w:spacing w:after="0"/>
        <w:rPr>
          <w:rFonts w:ascii="Arial" w:eastAsia="MS Mincho" w:hAnsi="Arial" w:cs="Arial"/>
          <w:spacing w:val="-2"/>
          <w:sz w:val="24"/>
          <w:szCs w:val="24"/>
          <w:lang w:eastAsia="zh-CN"/>
        </w:rPr>
      </w:pPr>
    </w:p>
    <w:p w:rsidR="00197349" w:rsidRPr="00197349" w:rsidRDefault="00197349" w:rsidP="00197349">
      <w:pPr>
        <w:spacing w:after="0"/>
        <w:rPr>
          <w:rFonts w:ascii="Arial" w:eastAsia="MS Mincho" w:hAnsi="Arial" w:cs="Arial"/>
          <w:spacing w:val="-2"/>
          <w:sz w:val="24"/>
          <w:szCs w:val="24"/>
          <w:lang w:eastAsia="zh-CN"/>
        </w:rPr>
      </w:pPr>
    </w:p>
    <w:p w:rsidR="00197349" w:rsidRPr="00197349" w:rsidRDefault="00197349" w:rsidP="00197349">
      <w:pPr>
        <w:spacing w:after="0"/>
        <w:ind w:firstLine="708"/>
        <w:jc w:val="right"/>
        <w:rPr>
          <w:rFonts w:ascii="Arial" w:eastAsia="MS Mincho" w:hAnsi="Arial" w:cs="Arial"/>
          <w:spacing w:val="-2"/>
          <w:sz w:val="24"/>
          <w:szCs w:val="24"/>
          <w:lang w:eastAsia="zh-CN"/>
        </w:rPr>
      </w:pPr>
    </w:p>
    <w:p w:rsidR="00197349" w:rsidRPr="00197349" w:rsidRDefault="00197349" w:rsidP="00197349">
      <w:pPr>
        <w:spacing w:after="0"/>
        <w:ind w:firstLine="708"/>
        <w:jc w:val="right"/>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Європейський Фонд Освіти, 2016</w:t>
      </w:r>
    </w:p>
    <w:p w:rsidR="00197349" w:rsidRPr="00197349" w:rsidRDefault="00197349" w:rsidP="00197349">
      <w:pPr>
        <w:spacing w:after="0"/>
        <w:ind w:firstLine="708"/>
        <w:jc w:val="right"/>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Міністерство освіти і науки України, 2016</w:t>
      </w:r>
    </w:p>
    <w:p w:rsidR="00197349" w:rsidRPr="00197349" w:rsidRDefault="00197349" w:rsidP="00197349">
      <w:pPr>
        <w:spacing w:after="0"/>
        <w:jc w:val="right"/>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Департамент освіти і науки Київської ОДА, 2016</w:t>
      </w:r>
    </w:p>
    <w:p w:rsidR="00197349" w:rsidRPr="00197349" w:rsidRDefault="00197349" w:rsidP="00197349">
      <w:pPr>
        <w:rPr>
          <w:rFonts w:ascii="Arial" w:eastAsia="Times New Roman" w:hAnsi="Arial" w:cs="Arial"/>
          <w:sz w:val="24"/>
          <w:szCs w:val="24"/>
          <w:lang w:eastAsia="ru-RU"/>
        </w:rPr>
      </w:pPr>
    </w:p>
    <w:p w:rsidR="00197349" w:rsidRPr="00197349" w:rsidRDefault="00197349" w:rsidP="00197349">
      <w:pPr>
        <w:spacing w:after="0"/>
        <w:rPr>
          <w:rFonts w:ascii="Arial" w:eastAsia="Times New Roman" w:hAnsi="Arial" w:cs="Arial"/>
          <w:sz w:val="24"/>
          <w:szCs w:val="24"/>
          <w:lang w:eastAsia="ru-RU"/>
        </w:rPr>
        <w:sectPr w:rsidR="00197349" w:rsidRPr="00197349" w:rsidSect="00E60060">
          <w:pgSz w:w="11906" w:h="16838"/>
          <w:pgMar w:top="1134" w:right="850" w:bottom="993" w:left="1701" w:header="708" w:footer="708" w:gutter="0"/>
          <w:cols w:space="720"/>
          <w:titlePg/>
        </w:sectPr>
      </w:pPr>
    </w:p>
    <w:p w:rsidR="00197349" w:rsidRPr="00197349" w:rsidRDefault="00197349" w:rsidP="00197349">
      <w:pPr>
        <w:rPr>
          <w:rFonts w:ascii="Arial" w:eastAsia="Times New Roman" w:hAnsi="Arial" w:cs="Arial"/>
          <w:b/>
          <w:sz w:val="24"/>
          <w:szCs w:val="24"/>
          <w:lang w:val="ru-RU" w:eastAsia="ru-RU"/>
        </w:rPr>
      </w:pPr>
    </w:p>
    <w:p w:rsidR="00197349" w:rsidRPr="00197349" w:rsidRDefault="00197349" w:rsidP="00197349">
      <w:pPr>
        <w:jc w:val="center"/>
        <w:rPr>
          <w:rFonts w:ascii="Arial" w:eastAsia="MS Mincho" w:hAnsi="Arial" w:cs="Arial"/>
          <w:b/>
          <w:spacing w:val="-2"/>
          <w:sz w:val="24"/>
          <w:szCs w:val="24"/>
          <w:lang w:eastAsia="zh-CN"/>
        </w:rPr>
      </w:pPr>
      <w:r w:rsidRPr="00197349">
        <w:rPr>
          <w:rFonts w:ascii="Arial" w:eastAsia="MS Mincho" w:hAnsi="Arial" w:cs="Arial"/>
          <w:b/>
          <w:spacing w:val="-2"/>
          <w:sz w:val="24"/>
          <w:szCs w:val="24"/>
          <w:lang w:eastAsia="zh-CN"/>
        </w:rPr>
        <w:t xml:space="preserve">Проект Європейського Фонду Освіти </w:t>
      </w:r>
    </w:p>
    <w:p w:rsidR="00197349" w:rsidRPr="00197349" w:rsidRDefault="00197349" w:rsidP="00197349">
      <w:pPr>
        <w:jc w:val="center"/>
        <w:rPr>
          <w:rFonts w:ascii="Arial" w:eastAsia="MS Mincho" w:hAnsi="Arial" w:cs="Arial"/>
          <w:b/>
          <w:spacing w:val="-2"/>
          <w:sz w:val="24"/>
          <w:szCs w:val="24"/>
          <w:lang w:eastAsia="zh-CN"/>
        </w:rPr>
      </w:pPr>
      <w:r w:rsidRPr="00197349">
        <w:rPr>
          <w:rFonts w:ascii="Arial" w:eastAsia="MS Mincho" w:hAnsi="Arial" w:cs="Arial"/>
          <w:b/>
          <w:spacing w:val="-2"/>
          <w:sz w:val="24"/>
          <w:szCs w:val="24"/>
          <w:lang w:eastAsia="zh-CN"/>
        </w:rPr>
        <w:t>«Туринський процес 2016. Україна. Регіональний рівень» (2016)</w:t>
      </w:r>
    </w:p>
    <w:p w:rsidR="00197349" w:rsidRPr="00197349" w:rsidRDefault="00197349" w:rsidP="00197349">
      <w:pPr>
        <w:jc w:val="center"/>
        <w:rPr>
          <w:rFonts w:ascii="Arial" w:eastAsia="MS Mincho" w:hAnsi="Arial" w:cs="Arial"/>
          <w:spacing w:val="-2"/>
          <w:sz w:val="24"/>
          <w:szCs w:val="24"/>
          <w:lang w:eastAsia="zh-CN"/>
        </w:rPr>
      </w:pPr>
    </w:p>
    <w:p w:rsidR="00197349" w:rsidRPr="00197349" w:rsidRDefault="00197349" w:rsidP="00197349">
      <w:pPr>
        <w:ind w:firstLine="709"/>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Україна плідно співпрацює з Європейським Фондом Освіти в аспекті модернізації національної системи професійно-технічної освіти відповідно до європейських стандартів. Одним з напрямів такого співробітництва є участь у Туринському процесі, що передбачає аналіз національних систем професійної освіти країн-партнерів Європейського Фонду Освіти. В основу методології аналізу закладено принципи </w:t>
      </w:r>
      <w:r w:rsidRPr="00197349">
        <w:rPr>
          <w:rFonts w:ascii="Arial" w:eastAsia="MS Mincho" w:hAnsi="Arial" w:cs="Arial"/>
          <w:i/>
          <w:spacing w:val="-2"/>
          <w:sz w:val="24"/>
          <w:szCs w:val="24"/>
          <w:lang w:eastAsia="zh-CN"/>
        </w:rPr>
        <w:t>провідної ролі країни</w:t>
      </w:r>
      <w:r w:rsidRPr="00197349">
        <w:rPr>
          <w:rFonts w:ascii="Arial" w:eastAsia="MS Mincho" w:hAnsi="Arial" w:cs="Arial"/>
          <w:spacing w:val="-2"/>
          <w:sz w:val="24"/>
          <w:szCs w:val="24"/>
          <w:lang w:eastAsia="zh-CN"/>
        </w:rPr>
        <w:t xml:space="preserve"> у підготовці звіту; </w:t>
      </w:r>
      <w:r w:rsidRPr="00197349">
        <w:rPr>
          <w:rFonts w:ascii="Arial" w:eastAsia="MS Mincho" w:hAnsi="Arial" w:cs="Arial"/>
          <w:i/>
          <w:spacing w:val="-2"/>
          <w:sz w:val="24"/>
          <w:szCs w:val="24"/>
          <w:lang w:eastAsia="zh-CN"/>
        </w:rPr>
        <w:t>широка участь</w:t>
      </w:r>
      <w:r w:rsidRPr="00197349">
        <w:rPr>
          <w:rFonts w:ascii="Arial" w:eastAsia="MS Mincho" w:hAnsi="Arial" w:cs="Arial"/>
          <w:spacing w:val="-2"/>
          <w:sz w:val="24"/>
          <w:szCs w:val="24"/>
          <w:lang w:eastAsia="zh-CN"/>
        </w:rPr>
        <w:t xml:space="preserve"> у цьому процесі усіх заінтересованих сторін; </w:t>
      </w:r>
      <w:r w:rsidRPr="00197349">
        <w:rPr>
          <w:rFonts w:ascii="Arial" w:eastAsia="MS Mincho" w:hAnsi="Arial" w:cs="Arial"/>
          <w:i/>
          <w:spacing w:val="-2"/>
          <w:sz w:val="24"/>
          <w:szCs w:val="24"/>
          <w:lang w:eastAsia="zh-CN"/>
        </w:rPr>
        <w:t>цілісний підхід</w:t>
      </w:r>
      <w:r w:rsidRPr="00197349">
        <w:rPr>
          <w:rFonts w:ascii="Arial" w:eastAsia="MS Mincho" w:hAnsi="Arial" w:cs="Arial"/>
          <w:spacing w:val="-2"/>
          <w:sz w:val="24"/>
          <w:szCs w:val="24"/>
          <w:lang w:eastAsia="zh-CN"/>
        </w:rPr>
        <w:t xml:space="preserve">, який базується на огляді як системи первинної професійно-технічної освіти молоді, так і професійної підготовки/перепідготовки/підвищення кваліфікації населення протягом життя; </w:t>
      </w:r>
      <w:r w:rsidRPr="00197349">
        <w:rPr>
          <w:rFonts w:ascii="Arial" w:eastAsia="MS Mincho" w:hAnsi="Arial" w:cs="Arial"/>
          <w:i/>
          <w:spacing w:val="-2"/>
          <w:sz w:val="24"/>
          <w:szCs w:val="24"/>
          <w:lang w:eastAsia="zh-CN"/>
        </w:rPr>
        <w:t>доказової бази</w:t>
      </w:r>
      <w:r w:rsidRPr="00197349">
        <w:rPr>
          <w:rFonts w:ascii="Arial" w:eastAsia="MS Mincho" w:hAnsi="Arial" w:cs="Arial"/>
          <w:spacing w:val="-2"/>
          <w:sz w:val="24"/>
          <w:szCs w:val="24"/>
          <w:lang w:eastAsia="zh-CN"/>
        </w:rPr>
        <w:t>, яка ґрунтується на фактах.</w:t>
      </w:r>
    </w:p>
    <w:p w:rsidR="00197349" w:rsidRPr="00197349" w:rsidRDefault="00197349" w:rsidP="00197349">
      <w:pPr>
        <w:ind w:firstLine="708"/>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Україна бере участь у Туринському процесі від самого початку його започаткування у 2010 р. Нею підготовлено національні звіти «Туринський процес. Україна» 2010, 2012, 2014. У 2013-2014 рр. було успішно упроваджено пілотний проект «Туринський процес – розвиток потенціалу регіонів» у п’яти регіонах України – Вінницькій, Дніпропетровській, Сумській, Хмельницькій областях і м. Києві. </w:t>
      </w:r>
    </w:p>
    <w:p w:rsidR="00197349" w:rsidRPr="00197349" w:rsidRDefault="00197349" w:rsidP="00197349">
      <w:pPr>
        <w:ind w:firstLine="708"/>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У 2016 р. у контексті децентралізації в Україні підготовку звіту Туринський процес реалізовано на двох рівнях національному – з підготовкою національного звіту «Туринський процес 2016-17. Україна», та на регіональному – аналіз систем професійно-технічної освіти проведено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197349" w:rsidRPr="00197349" w:rsidRDefault="00197349" w:rsidP="00197349">
      <w:pPr>
        <w:ind w:firstLine="708"/>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У цій публікації представлено аналіз системи професійно-технічної освіти Запорізької області.</w:t>
      </w:r>
    </w:p>
    <w:p w:rsidR="00197349" w:rsidRPr="00197349" w:rsidRDefault="00197349" w:rsidP="00197349">
      <w:pPr>
        <w:rPr>
          <w:rFonts w:ascii="Arial" w:eastAsia="Times New Roman" w:hAnsi="Arial" w:cs="Arial"/>
          <w:b/>
          <w:sz w:val="24"/>
          <w:szCs w:val="24"/>
          <w:lang w:val="ru-RU" w:eastAsia="ru-RU"/>
        </w:rPr>
      </w:pPr>
    </w:p>
    <w:p w:rsidR="00197349" w:rsidRPr="00197349" w:rsidRDefault="00197349" w:rsidP="00197349">
      <w:pPr>
        <w:jc w:val="center"/>
        <w:rPr>
          <w:rFonts w:ascii="Arial" w:eastAsia="Times New Roman" w:hAnsi="Arial" w:cs="Arial"/>
          <w:b/>
          <w:sz w:val="24"/>
          <w:szCs w:val="24"/>
          <w:lang w:eastAsia="ru-RU"/>
        </w:rPr>
      </w:pPr>
    </w:p>
    <w:p w:rsidR="00197349" w:rsidRPr="00197349" w:rsidRDefault="00197349" w:rsidP="00197349">
      <w:pPr>
        <w:spacing w:after="0"/>
        <w:rPr>
          <w:rFonts w:ascii="Arial" w:eastAsia="Times New Roman" w:hAnsi="Arial" w:cs="Arial"/>
          <w:b/>
          <w:sz w:val="24"/>
          <w:szCs w:val="24"/>
          <w:lang w:eastAsia="ru-RU"/>
        </w:rPr>
        <w:sectPr w:rsidR="00197349" w:rsidRPr="00197349">
          <w:pgSz w:w="11906" w:h="16838"/>
          <w:pgMar w:top="1134" w:right="850" w:bottom="993" w:left="1701" w:header="708" w:footer="708" w:gutter="0"/>
          <w:pgNumType w:chapStyle="1"/>
          <w:cols w:space="720"/>
        </w:sectPr>
      </w:pPr>
    </w:p>
    <w:p w:rsidR="00197349" w:rsidRPr="00197349" w:rsidRDefault="00197349" w:rsidP="00197349">
      <w:pPr>
        <w:tabs>
          <w:tab w:val="right" w:leader="dot" w:pos="9090"/>
        </w:tabs>
        <w:spacing w:before="360" w:after="0"/>
        <w:rPr>
          <w:rFonts w:ascii="Arial" w:eastAsia="Times New Roman" w:hAnsi="Arial" w:cs="Arial"/>
          <w:b/>
          <w:bCs/>
          <w:caps/>
          <w:sz w:val="24"/>
          <w:szCs w:val="24"/>
          <w:lang w:eastAsia="ru-RU"/>
        </w:rPr>
      </w:pPr>
    </w:p>
    <w:p w:rsidR="00197349" w:rsidRPr="00197349" w:rsidRDefault="00197349" w:rsidP="00197349">
      <w:pPr>
        <w:tabs>
          <w:tab w:val="right" w:leader="dot" w:pos="9090"/>
        </w:tabs>
        <w:spacing w:before="360" w:after="0"/>
        <w:rPr>
          <w:rFonts w:ascii="Arial" w:eastAsia="Times New Roman" w:hAnsi="Arial" w:cs="Arial"/>
          <w:b/>
          <w:bCs/>
          <w:caps/>
          <w:sz w:val="24"/>
          <w:szCs w:val="24"/>
          <w:lang w:eastAsia="ru-RU"/>
        </w:rPr>
      </w:pPr>
    </w:p>
    <w:p w:rsidR="00197349" w:rsidRPr="00197349" w:rsidRDefault="00197349" w:rsidP="00197349">
      <w:pPr>
        <w:tabs>
          <w:tab w:val="right" w:leader="dot" w:pos="9090"/>
        </w:tabs>
        <w:spacing w:before="360" w:after="0"/>
        <w:rPr>
          <w:rFonts w:ascii="Arial" w:eastAsia="Times New Roman" w:hAnsi="Arial" w:cs="Arial"/>
          <w:b/>
          <w:bCs/>
          <w:caps/>
          <w:sz w:val="24"/>
          <w:szCs w:val="24"/>
          <w:lang w:eastAsia="ru-RU"/>
        </w:rPr>
      </w:pPr>
    </w:p>
    <w:p w:rsidR="00E60060" w:rsidRPr="00E47B97" w:rsidRDefault="00E60060" w:rsidP="00E60060">
      <w:pPr>
        <w:rPr>
          <w:rFonts w:ascii="Calibri" w:eastAsia="Times New Roman" w:hAnsi="Calibri" w:cs="Arial"/>
          <w:bCs/>
          <w:sz w:val="24"/>
          <w:szCs w:val="24"/>
        </w:rPr>
      </w:pPr>
      <w:r w:rsidRPr="00E47B97">
        <w:rPr>
          <w:rFonts w:ascii="Calibri" w:eastAsia="Times New Roman" w:hAnsi="Calibri" w:cs="Calibri"/>
          <w:b/>
          <w:sz w:val="24"/>
          <w:szCs w:val="24"/>
          <w:lang w:eastAsia="ru-RU"/>
        </w:rPr>
        <w:t>ЗМІСТ</w:t>
      </w:r>
    </w:p>
    <w:p w:rsidR="00E60060" w:rsidRPr="000D6CDD" w:rsidRDefault="00494744" w:rsidP="00E60060">
      <w:pPr>
        <w:tabs>
          <w:tab w:val="right" w:leader="dot" w:pos="9090"/>
        </w:tabs>
        <w:spacing w:after="0" w:line="360" w:lineRule="auto"/>
        <w:rPr>
          <w:rFonts w:ascii="Calibri" w:eastAsia="Times New Roman" w:hAnsi="Calibri" w:cs="Arial"/>
          <w:noProof/>
          <w:sz w:val="24"/>
          <w:szCs w:val="24"/>
          <w:lang w:val="en-US" w:eastAsia="ru-RU"/>
        </w:rPr>
      </w:pPr>
      <w:r w:rsidRPr="00494744">
        <w:rPr>
          <w:rFonts w:ascii="Calibri" w:eastAsia="Times New Roman" w:hAnsi="Calibri" w:cs="Times New Roman"/>
          <w:b/>
          <w:bCs/>
          <w:caps/>
          <w:noProof/>
          <w:sz w:val="24"/>
          <w:szCs w:val="24"/>
          <w:lang w:eastAsia="ru-RU"/>
        </w:rPr>
        <w:fldChar w:fldCharType="begin"/>
      </w:r>
      <w:r w:rsidR="00E60060" w:rsidRPr="00E47B97">
        <w:rPr>
          <w:rFonts w:ascii="Calibri" w:eastAsia="Times New Roman" w:hAnsi="Calibri" w:cs="Times New Roman"/>
          <w:b/>
          <w:bCs/>
          <w:caps/>
          <w:sz w:val="24"/>
          <w:szCs w:val="24"/>
          <w:lang w:eastAsia="ru-RU"/>
        </w:rPr>
        <w:instrText xml:space="preserve"> TOC \o "1-2" \h \z \u </w:instrText>
      </w:r>
      <w:r w:rsidRPr="00494744">
        <w:rPr>
          <w:rFonts w:ascii="Calibri" w:eastAsia="Times New Roman" w:hAnsi="Calibri" w:cs="Times New Roman"/>
          <w:b/>
          <w:bCs/>
          <w:caps/>
          <w:noProof/>
          <w:sz w:val="24"/>
          <w:szCs w:val="24"/>
          <w:lang w:eastAsia="ru-RU"/>
        </w:rPr>
        <w:fldChar w:fldCharType="separate"/>
      </w:r>
      <w:hyperlink w:anchor="_Toc452986495" w:history="1">
        <w:r w:rsidR="00E60060" w:rsidRPr="000D6CDD">
          <w:rPr>
            <w:rFonts w:ascii="Calibri" w:eastAsia="Times New Roman" w:hAnsi="Calibri" w:cs="Arial"/>
            <w:bCs/>
            <w:caps/>
            <w:noProof/>
            <w:sz w:val="24"/>
            <w:szCs w:val="24"/>
            <w:lang w:eastAsia="ru-RU"/>
          </w:rPr>
          <w:t>1. Коротке резюме</w:t>
        </w:r>
        <w:r w:rsidR="00E60060" w:rsidRPr="000D6CDD">
          <w:rPr>
            <w:rFonts w:ascii="Calibri" w:eastAsia="Times New Roman" w:hAnsi="Calibri" w:cs="Arial"/>
            <w:bCs/>
            <w:caps/>
            <w:noProof/>
            <w:webHidden/>
            <w:sz w:val="24"/>
            <w:szCs w:val="24"/>
            <w:lang w:eastAsia="ru-RU"/>
          </w:rPr>
          <w:tab/>
        </w:r>
      </w:hyperlink>
      <w:r w:rsidR="002431B1" w:rsidRPr="008D3454">
        <w:rPr>
          <w:sz w:val="24"/>
          <w:szCs w:val="24"/>
        </w:rPr>
        <w:t>5</w:t>
      </w:r>
    </w:p>
    <w:p w:rsidR="00E60060" w:rsidRPr="000D6CDD" w:rsidRDefault="00494744" w:rsidP="00E60060">
      <w:pPr>
        <w:tabs>
          <w:tab w:val="right" w:leader="dot" w:pos="9090"/>
        </w:tabs>
        <w:spacing w:after="0" w:line="360" w:lineRule="auto"/>
        <w:rPr>
          <w:rFonts w:ascii="Calibri" w:eastAsia="Times New Roman" w:hAnsi="Calibri" w:cs="Times New Roman"/>
          <w:bCs/>
          <w:noProof/>
          <w:sz w:val="24"/>
          <w:szCs w:val="24"/>
          <w:lang w:eastAsia="ru-RU"/>
        </w:rPr>
      </w:pPr>
      <w:hyperlink w:anchor="_Toc452986496" w:history="1">
        <w:r w:rsidR="00E60060" w:rsidRPr="000D6CDD">
          <w:rPr>
            <w:rFonts w:ascii="Calibri" w:eastAsia="Times New Roman" w:hAnsi="Calibri" w:cs="Arial"/>
            <w:bCs/>
            <w:noProof/>
            <w:sz w:val="24"/>
            <w:szCs w:val="24"/>
            <w:lang w:eastAsia="en-GB"/>
          </w:rPr>
          <w:t>1.1 Вступ</w:t>
        </w:r>
        <w:r w:rsidR="00E60060" w:rsidRPr="000D6CDD">
          <w:rPr>
            <w:rFonts w:ascii="Calibri" w:eastAsia="Times New Roman" w:hAnsi="Calibri" w:cs="Times New Roman"/>
            <w:bCs/>
            <w:noProof/>
            <w:webHidden/>
            <w:sz w:val="24"/>
            <w:szCs w:val="24"/>
            <w:lang w:eastAsia="ru-RU"/>
          </w:rPr>
          <w:tab/>
        </w:r>
      </w:hyperlink>
      <w:r w:rsidR="002431B1" w:rsidRPr="008D3454">
        <w:rPr>
          <w:sz w:val="24"/>
          <w:szCs w:val="24"/>
        </w:rPr>
        <w:t>5</w:t>
      </w:r>
    </w:p>
    <w:p w:rsidR="00E60060" w:rsidRPr="00256DEF" w:rsidRDefault="00494744" w:rsidP="00E60060">
      <w:pPr>
        <w:tabs>
          <w:tab w:val="right" w:leader="dot" w:pos="9090"/>
        </w:tabs>
        <w:spacing w:after="0" w:line="360" w:lineRule="auto"/>
        <w:rPr>
          <w:rFonts w:ascii="Calibri" w:eastAsia="Times New Roman" w:hAnsi="Calibri" w:cs="Times New Roman"/>
          <w:bCs/>
          <w:noProof/>
          <w:sz w:val="24"/>
          <w:szCs w:val="24"/>
          <w:lang w:val="en-US" w:eastAsia="ru-RU"/>
        </w:rPr>
      </w:pPr>
      <w:hyperlink w:anchor="_Toc452986497" w:history="1">
        <w:r w:rsidR="00E60060" w:rsidRPr="000D6CDD">
          <w:rPr>
            <w:rFonts w:ascii="Calibri" w:eastAsia="Times New Roman" w:hAnsi="Calibri" w:cs="Arial"/>
            <w:bCs/>
            <w:noProof/>
            <w:sz w:val="24"/>
            <w:szCs w:val="24"/>
            <w:lang w:eastAsia="en-GB"/>
          </w:rPr>
          <w:t>1.2 Основна частина</w:t>
        </w:r>
        <w:r w:rsidR="00E60060" w:rsidRPr="000D6CDD">
          <w:rPr>
            <w:rFonts w:ascii="Calibri" w:eastAsia="Times New Roman" w:hAnsi="Calibri" w:cs="Times New Roman"/>
            <w:bCs/>
            <w:noProof/>
            <w:webHidden/>
            <w:sz w:val="24"/>
            <w:szCs w:val="24"/>
            <w:lang w:eastAsia="ru-RU"/>
          </w:rPr>
          <w:tab/>
        </w:r>
      </w:hyperlink>
      <w:r w:rsidR="002431B1" w:rsidRPr="008D3454">
        <w:rPr>
          <w:sz w:val="24"/>
          <w:szCs w:val="24"/>
        </w:rPr>
        <w:t>6</w:t>
      </w:r>
    </w:p>
    <w:p w:rsidR="00E60060" w:rsidRPr="000D6CDD" w:rsidRDefault="00494744" w:rsidP="00E60060">
      <w:pPr>
        <w:tabs>
          <w:tab w:val="right" w:leader="dot" w:pos="9090"/>
        </w:tabs>
        <w:spacing w:after="0" w:line="360" w:lineRule="auto"/>
        <w:rPr>
          <w:rFonts w:ascii="Calibri" w:eastAsia="Times New Roman" w:hAnsi="Calibri" w:cs="Times New Roman"/>
          <w:bCs/>
          <w:caps/>
          <w:noProof/>
          <w:sz w:val="24"/>
          <w:szCs w:val="24"/>
          <w:lang w:eastAsia="ru-RU"/>
        </w:rPr>
      </w:pPr>
      <w:hyperlink w:anchor="_Toc452986498" w:history="1">
        <w:r w:rsidR="00E60060" w:rsidRPr="000D6CDD">
          <w:rPr>
            <w:rFonts w:ascii="Calibri" w:eastAsia="Times New Roman" w:hAnsi="Calibri" w:cs="Arial"/>
            <w:bCs/>
            <w:noProof/>
            <w:sz w:val="24"/>
            <w:szCs w:val="24"/>
            <w:lang w:eastAsia="en-GB"/>
          </w:rPr>
          <w:t>1.3 Заключна частина (рекомендовані дії)</w:t>
        </w:r>
        <w:r w:rsidR="00E60060" w:rsidRPr="000D6CDD">
          <w:rPr>
            <w:rFonts w:ascii="Calibri" w:eastAsia="Times New Roman" w:hAnsi="Calibri" w:cs="Times New Roman"/>
            <w:bCs/>
            <w:noProof/>
            <w:webHidden/>
            <w:sz w:val="24"/>
            <w:szCs w:val="24"/>
            <w:lang w:eastAsia="ru-RU"/>
          </w:rPr>
          <w:tab/>
        </w:r>
      </w:hyperlink>
      <w:r w:rsidR="002431B1" w:rsidRPr="008D3454">
        <w:rPr>
          <w:sz w:val="24"/>
          <w:szCs w:val="24"/>
        </w:rPr>
        <w:t>12</w:t>
      </w:r>
      <w:r w:rsidR="00E60060" w:rsidRPr="000D6CDD">
        <w:rPr>
          <w:rFonts w:ascii="Calibri" w:eastAsia="Times New Roman" w:hAnsi="Calibri" w:cs="Arial"/>
          <w:bCs/>
          <w:noProof/>
          <w:sz w:val="24"/>
          <w:szCs w:val="24"/>
          <w:lang w:eastAsia="ru-RU"/>
        </w:rPr>
        <w:br/>
      </w:r>
      <w:hyperlink w:anchor="_Toc452986499" w:history="1">
        <w:r w:rsidR="00E60060" w:rsidRPr="000D6CDD">
          <w:rPr>
            <w:rFonts w:ascii="Calibri" w:eastAsia="Times New Roman" w:hAnsi="Calibri" w:cs="Arial"/>
            <w:bCs/>
            <w:noProof/>
            <w:sz w:val="24"/>
            <w:szCs w:val="24"/>
            <w:lang w:eastAsia="ru-RU"/>
          </w:rPr>
          <w:t>2. ВІДПОВІДІ АНАЛІТИЧНОЇ РАМКИ</w:t>
        </w:r>
        <w:r w:rsidR="00E60060" w:rsidRPr="000D6CDD">
          <w:rPr>
            <w:rFonts w:ascii="Calibri" w:eastAsia="Times New Roman" w:hAnsi="Calibri" w:cs="Times New Roman"/>
            <w:bCs/>
            <w:noProof/>
            <w:webHidden/>
            <w:sz w:val="24"/>
            <w:szCs w:val="24"/>
            <w:lang w:eastAsia="ru-RU"/>
          </w:rPr>
          <w:tab/>
        </w:r>
      </w:hyperlink>
      <w:r w:rsidR="002431B1" w:rsidRPr="008D3454">
        <w:rPr>
          <w:sz w:val="24"/>
          <w:szCs w:val="24"/>
        </w:rPr>
        <w:t>14</w:t>
      </w:r>
    </w:p>
    <w:p w:rsidR="00E60060" w:rsidRPr="000D6CDD" w:rsidRDefault="00494744" w:rsidP="00E60060">
      <w:pPr>
        <w:tabs>
          <w:tab w:val="right" w:leader="dot" w:pos="9090"/>
        </w:tabs>
        <w:spacing w:after="0" w:line="360" w:lineRule="auto"/>
        <w:rPr>
          <w:rFonts w:ascii="Calibri" w:eastAsia="Times New Roman" w:hAnsi="Calibri" w:cs="Times New Roman"/>
          <w:bCs/>
          <w:noProof/>
          <w:sz w:val="24"/>
          <w:szCs w:val="24"/>
          <w:lang w:eastAsia="ru-RU"/>
        </w:rPr>
      </w:pPr>
      <w:hyperlink w:anchor="_Toc452986500" w:history="1">
        <w:r w:rsidR="00E60060" w:rsidRPr="000D6CDD">
          <w:rPr>
            <w:rFonts w:ascii="Calibri" w:eastAsia="Times New Roman" w:hAnsi="Calibri" w:cs="Arial"/>
            <w:bCs/>
            <w:noProof/>
            <w:sz w:val="24"/>
            <w:szCs w:val="24"/>
            <w:lang w:eastAsia="en-GB"/>
          </w:rPr>
          <w:t xml:space="preserve">A. Огляд і бачення ПОН  </w:t>
        </w:r>
        <w:r w:rsidR="00E60060" w:rsidRPr="000D6CDD">
          <w:rPr>
            <w:rFonts w:ascii="Calibri" w:eastAsia="Times New Roman" w:hAnsi="Calibri" w:cs="Times New Roman"/>
            <w:bCs/>
            <w:noProof/>
            <w:webHidden/>
            <w:sz w:val="24"/>
            <w:szCs w:val="24"/>
            <w:lang w:eastAsia="ru-RU"/>
          </w:rPr>
          <w:tab/>
        </w:r>
      </w:hyperlink>
      <w:bookmarkStart w:id="2" w:name="_GoBack"/>
      <w:bookmarkEnd w:id="2"/>
      <w:r w:rsidR="002431B1" w:rsidRPr="008D3454">
        <w:rPr>
          <w:sz w:val="24"/>
          <w:szCs w:val="24"/>
        </w:rPr>
        <w:t>14</w:t>
      </w:r>
    </w:p>
    <w:p w:rsidR="00E60060" w:rsidRPr="000D6CDD" w:rsidRDefault="00494744" w:rsidP="00E60060">
      <w:pPr>
        <w:tabs>
          <w:tab w:val="right" w:leader="dot" w:pos="9090"/>
        </w:tabs>
        <w:spacing w:after="0" w:line="360" w:lineRule="auto"/>
        <w:rPr>
          <w:rFonts w:ascii="Calibri" w:eastAsia="Times New Roman" w:hAnsi="Calibri" w:cs="Times New Roman"/>
          <w:bCs/>
          <w:noProof/>
          <w:sz w:val="24"/>
          <w:szCs w:val="24"/>
          <w:lang w:eastAsia="ru-RU"/>
        </w:rPr>
      </w:pPr>
      <w:hyperlink w:anchor="_Toc452986501" w:history="1">
        <w:r w:rsidR="00E60060" w:rsidRPr="000D6CDD">
          <w:rPr>
            <w:rFonts w:ascii="Calibri" w:eastAsia="Times New Roman" w:hAnsi="Calibri" w:cs="Arial"/>
            <w:bCs/>
            <w:noProof/>
            <w:sz w:val="24"/>
            <w:szCs w:val="24"/>
            <w:lang w:eastAsia="en-GB"/>
          </w:rPr>
          <w:t xml:space="preserve">В. Ефективність і результативність у реагуванні на потреби економіки </w:t>
        </w:r>
        <w:r w:rsidR="00E60060" w:rsidRPr="000D6CDD">
          <w:rPr>
            <w:rFonts w:ascii="Calibri" w:eastAsia="Times New Roman" w:hAnsi="Calibri" w:cs="Arial"/>
            <w:bCs/>
            <w:noProof/>
            <w:sz w:val="24"/>
            <w:szCs w:val="24"/>
            <w:lang w:val="en-US" w:eastAsia="en-GB"/>
          </w:rPr>
          <w:t xml:space="preserve">                                       </w:t>
        </w:r>
        <w:r w:rsidR="00E60060">
          <w:rPr>
            <w:rFonts w:ascii="Calibri" w:eastAsia="Times New Roman" w:hAnsi="Calibri" w:cs="Arial"/>
            <w:bCs/>
            <w:noProof/>
            <w:sz w:val="24"/>
            <w:szCs w:val="24"/>
            <w:lang w:eastAsia="en-GB"/>
          </w:rPr>
          <w:t xml:space="preserve">   </w:t>
        </w:r>
        <w:r w:rsidR="00E60060" w:rsidRPr="000D6CDD">
          <w:rPr>
            <w:rFonts w:ascii="Calibri" w:eastAsia="Times New Roman" w:hAnsi="Calibri" w:cs="Arial"/>
            <w:bCs/>
            <w:noProof/>
            <w:sz w:val="24"/>
            <w:szCs w:val="24"/>
            <w:lang w:eastAsia="en-GB"/>
          </w:rPr>
          <w:t>та ринку праці</w:t>
        </w:r>
        <w:r w:rsidR="00E60060" w:rsidRPr="000D6CDD">
          <w:rPr>
            <w:rFonts w:ascii="Calibri" w:eastAsia="Times New Roman" w:hAnsi="Calibri" w:cs="Times New Roman"/>
            <w:bCs/>
            <w:noProof/>
            <w:webHidden/>
            <w:sz w:val="24"/>
            <w:szCs w:val="24"/>
            <w:lang w:eastAsia="ru-RU"/>
          </w:rPr>
          <w:tab/>
        </w:r>
      </w:hyperlink>
      <w:r w:rsidR="002431B1" w:rsidRPr="008D3454">
        <w:rPr>
          <w:sz w:val="24"/>
          <w:szCs w:val="24"/>
        </w:rPr>
        <w:t>18</w:t>
      </w:r>
    </w:p>
    <w:p w:rsidR="00E60060" w:rsidRPr="000D6CDD" w:rsidRDefault="00494744" w:rsidP="00E60060">
      <w:pPr>
        <w:tabs>
          <w:tab w:val="right" w:leader="dot" w:pos="9090"/>
        </w:tabs>
        <w:spacing w:after="0" w:line="360" w:lineRule="auto"/>
        <w:rPr>
          <w:rFonts w:ascii="Calibri" w:eastAsia="Times New Roman" w:hAnsi="Calibri" w:cs="Times New Roman"/>
          <w:bCs/>
          <w:noProof/>
          <w:sz w:val="24"/>
          <w:szCs w:val="24"/>
          <w:lang w:eastAsia="ru-RU"/>
        </w:rPr>
      </w:pPr>
      <w:hyperlink w:anchor="_Toc452986502" w:history="1">
        <w:r w:rsidR="00E60060" w:rsidRPr="000D6CDD">
          <w:rPr>
            <w:rFonts w:ascii="Calibri" w:eastAsia="Times New Roman" w:hAnsi="Calibri" w:cs="Arial"/>
            <w:bCs/>
            <w:noProof/>
            <w:sz w:val="24"/>
            <w:szCs w:val="24"/>
            <w:lang w:eastAsia="en-GB"/>
          </w:rPr>
          <w:t>С. Ефективність і результативність у реагуванні на демографічні та соціальні потреби,                        а також потреби щодо інклюзивності</w:t>
        </w:r>
        <w:r w:rsidR="00E60060" w:rsidRPr="000D6CDD">
          <w:rPr>
            <w:rFonts w:ascii="Calibri" w:eastAsia="Times New Roman" w:hAnsi="Calibri" w:cs="Times New Roman"/>
            <w:bCs/>
            <w:noProof/>
            <w:webHidden/>
            <w:sz w:val="24"/>
            <w:szCs w:val="24"/>
            <w:lang w:eastAsia="ru-RU"/>
          </w:rPr>
          <w:tab/>
        </w:r>
      </w:hyperlink>
      <w:r w:rsidR="002431B1" w:rsidRPr="008D3454">
        <w:rPr>
          <w:sz w:val="24"/>
          <w:szCs w:val="24"/>
        </w:rPr>
        <w:t>29</w:t>
      </w:r>
    </w:p>
    <w:p w:rsidR="00E60060" w:rsidRPr="000D6CDD" w:rsidRDefault="00494744" w:rsidP="00E60060">
      <w:pPr>
        <w:tabs>
          <w:tab w:val="right" w:leader="dot" w:pos="9090"/>
        </w:tabs>
        <w:spacing w:after="0" w:line="360" w:lineRule="auto"/>
        <w:rPr>
          <w:rFonts w:ascii="Calibri" w:eastAsia="Times New Roman" w:hAnsi="Calibri" w:cs="Times New Roman"/>
          <w:bCs/>
          <w:noProof/>
          <w:sz w:val="24"/>
          <w:szCs w:val="24"/>
          <w:lang w:eastAsia="ru-RU"/>
        </w:rPr>
      </w:pPr>
      <w:hyperlink w:anchor="_Toc452986503" w:history="1">
        <w:r w:rsidR="00E60060" w:rsidRPr="000D6CDD">
          <w:rPr>
            <w:rFonts w:ascii="Calibri" w:eastAsia="Times New Roman" w:hAnsi="Calibri" w:cs="Arial"/>
            <w:bCs/>
            <w:noProof/>
            <w:sz w:val="24"/>
            <w:szCs w:val="24"/>
            <w:lang w:eastAsia="en-GB"/>
          </w:rPr>
          <w:t>D. Внутрішня ефективність системи ПОН</w:t>
        </w:r>
        <w:r w:rsidR="00E60060" w:rsidRPr="000D6CDD">
          <w:rPr>
            <w:rFonts w:ascii="Calibri" w:eastAsia="Times New Roman" w:hAnsi="Calibri" w:cs="Times New Roman"/>
            <w:bCs/>
            <w:noProof/>
            <w:webHidden/>
            <w:sz w:val="24"/>
            <w:szCs w:val="24"/>
            <w:lang w:eastAsia="ru-RU"/>
          </w:rPr>
          <w:tab/>
        </w:r>
        <w:r w:rsidR="002431B1" w:rsidRPr="008D3454">
          <w:rPr>
            <w:rFonts w:ascii="Calibri" w:eastAsia="Times New Roman" w:hAnsi="Calibri" w:cs="Times New Roman"/>
            <w:bCs/>
            <w:noProof/>
            <w:webHidden/>
            <w:sz w:val="24"/>
            <w:szCs w:val="24"/>
            <w:lang w:eastAsia="ru-RU"/>
          </w:rPr>
          <w:t>37</w:t>
        </w:r>
      </w:hyperlink>
    </w:p>
    <w:p w:rsidR="00E60060" w:rsidRDefault="00494744" w:rsidP="00E60060">
      <w:pPr>
        <w:tabs>
          <w:tab w:val="right" w:leader="dot" w:pos="9090"/>
        </w:tabs>
        <w:spacing w:after="0" w:line="360" w:lineRule="auto"/>
      </w:pPr>
      <w:hyperlink w:anchor="_Toc452986504" w:history="1">
        <w:r w:rsidR="00E60060" w:rsidRPr="000D6CDD">
          <w:rPr>
            <w:rFonts w:ascii="Calibri" w:eastAsia="Times New Roman" w:hAnsi="Calibri" w:cs="Arial"/>
            <w:bCs/>
            <w:noProof/>
            <w:sz w:val="24"/>
            <w:szCs w:val="24"/>
            <w:lang w:eastAsia="en-GB"/>
          </w:rPr>
          <w:t>Е. Управління та політичні практики в системі ПОН</w:t>
        </w:r>
        <w:r w:rsidR="00E60060" w:rsidRPr="000D6CDD">
          <w:rPr>
            <w:rFonts w:ascii="Calibri" w:eastAsia="Times New Roman" w:hAnsi="Calibri" w:cs="Times New Roman"/>
            <w:bCs/>
            <w:noProof/>
            <w:webHidden/>
            <w:sz w:val="24"/>
            <w:szCs w:val="24"/>
            <w:lang w:eastAsia="ru-RU"/>
          </w:rPr>
          <w:tab/>
        </w:r>
        <w:r w:rsidR="002431B1" w:rsidRPr="008D3454">
          <w:rPr>
            <w:rFonts w:ascii="Calibri" w:eastAsia="Times New Roman" w:hAnsi="Calibri" w:cs="Times New Roman"/>
            <w:bCs/>
            <w:noProof/>
            <w:webHidden/>
            <w:sz w:val="24"/>
            <w:szCs w:val="24"/>
            <w:lang w:eastAsia="ru-RU"/>
          </w:rPr>
          <w:t>46</w:t>
        </w:r>
      </w:hyperlink>
      <w:r w:rsidR="00E60060" w:rsidRPr="000D6CDD">
        <w:rPr>
          <w:rFonts w:ascii="Calibri" w:eastAsia="Times New Roman" w:hAnsi="Calibri" w:cs="Arial"/>
          <w:bCs/>
          <w:noProof/>
          <w:sz w:val="24"/>
          <w:szCs w:val="24"/>
          <w:lang w:eastAsia="ru-RU"/>
        </w:rPr>
        <w:br/>
      </w:r>
      <w:hyperlink w:anchor="_Toc452986505" w:history="1">
        <w:r w:rsidR="00E60060" w:rsidRPr="000D6CDD">
          <w:rPr>
            <w:rFonts w:ascii="Calibri" w:eastAsia="Times New Roman" w:hAnsi="Calibri" w:cs="Arial"/>
            <w:bCs/>
            <w:noProof/>
            <w:sz w:val="24"/>
            <w:szCs w:val="24"/>
            <w:lang w:eastAsia="ru-RU"/>
          </w:rPr>
          <w:t>СКОРОЧЕННЯ</w:t>
        </w:r>
        <w:r w:rsidR="00E60060" w:rsidRPr="000D6CDD">
          <w:rPr>
            <w:rFonts w:ascii="Calibri" w:eastAsia="Times New Roman" w:hAnsi="Calibri" w:cs="Times New Roman"/>
            <w:bCs/>
            <w:noProof/>
            <w:webHidden/>
            <w:sz w:val="24"/>
            <w:szCs w:val="24"/>
            <w:lang w:eastAsia="ru-RU"/>
          </w:rPr>
          <w:tab/>
        </w:r>
        <w:r w:rsidR="002431B1" w:rsidRPr="008D3454">
          <w:rPr>
            <w:rFonts w:ascii="Calibri" w:eastAsia="Times New Roman" w:hAnsi="Calibri" w:cs="Times New Roman"/>
            <w:bCs/>
            <w:noProof/>
            <w:webHidden/>
            <w:sz w:val="24"/>
            <w:szCs w:val="24"/>
            <w:lang w:eastAsia="ru-RU"/>
          </w:rPr>
          <w:t>52</w:t>
        </w:r>
      </w:hyperlink>
      <w:r w:rsidR="00E60060" w:rsidRPr="000D6CDD">
        <w:rPr>
          <w:rFonts w:ascii="Calibri" w:eastAsia="Times New Roman" w:hAnsi="Calibri" w:cs="Arial"/>
          <w:bCs/>
          <w:noProof/>
          <w:sz w:val="24"/>
          <w:szCs w:val="24"/>
          <w:lang w:eastAsia="ru-RU"/>
        </w:rPr>
        <w:br/>
      </w:r>
      <w:hyperlink w:anchor="_Toc452986506" w:history="1">
        <w:r w:rsidR="00E60060" w:rsidRPr="000D6CDD">
          <w:rPr>
            <w:rFonts w:ascii="Calibri" w:eastAsia="Times New Roman" w:hAnsi="Calibri" w:cs="Arial"/>
            <w:bCs/>
            <w:noProof/>
            <w:sz w:val="24"/>
            <w:szCs w:val="24"/>
            <w:lang w:eastAsia="ru-RU"/>
          </w:rPr>
          <w:t>ПОСИЛАННЯ</w:t>
        </w:r>
        <w:r w:rsidR="00E60060" w:rsidRPr="000D6CDD">
          <w:rPr>
            <w:rFonts w:ascii="Calibri" w:eastAsia="Times New Roman" w:hAnsi="Calibri" w:cs="Times New Roman"/>
            <w:bCs/>
            <w:noProof/>
            <w:webHidden/>
            <w:sz w:val="24"/>
            <w:szCs w:val="24"/>
            <w:lang w:eastAsia="ru-RU"/>
          </w:rPr>
          <w:tab/>
        </w:r>
        <w:r w:rsidR="002431B1" w:rsidRPr="008D3454">
          <w:rPr>
            <w:rFonts w:ascii="Calibri" w:eastAsia="Times New Roman" w:hAnsi="Calibri" w:cs="Times New Roman"/>
            <w:bCs/>
            <w:noProof/>
            <w:webHidden/>
            <w:sz w:val="24"/>
            <w:szCs w:val="24"/>
            <w:lang w:eastAsia="ru-RU"/>
          </w:rPr>
          <w:t>53</w:t>
        </w:r>
      </w:hyperlink>
      <w:r w:rsidR="00E60060" w:rsidRPr="000D6CDD">
        <w:rPr>
          <w:rFonts w:ascii="Calibri" w:eastAsia="Times New Roman" w:hAnsi="Calibri" w:cs="Arial"/>
          <w:bCs/>
          <w:noProof/>
          <w:sz w:val="24"/>
          <w:szCs w:val="24"/>
          <w:lang w:eastAsia="ru-RU"/>
        </w:rPr>
        <w:br/>
      </w:r>
      <w:r w:rsidR="00E60060" w:rsidRPr="003C1A11">
        <w:t>ДОДАТКИ</w:t>
      </w:r>
      <w:r w:rsidR="00E60060">
        <w:t>…………………………………………………………………………………………………………………………………………</w:t>
      </w:r>
      <w:r w:rsidR="002431B1" w:rsidRPr="008D3454">
        <w:rPr>
          <w:sz w:val="24"/>
          <w:szCs w:val="24"/>
        </w:rPr>
        <w:t>54</w:t>
      </w:r>
    </w:p>
    <w:p w:rsidR="00E60060" w:rsidRPr="000D6CDD" w:rsidRDefault="00494744" w:rsidP="00E60060">
      <w:pPr>
        <w:tabs>
          <w:tab w:val="right" w:leader="dot" w:pos="9090"/>
        </w:tabs>
        <w:spacing w:after="0" w:line="360" w:lineRule="auto"/>
        <w:rPr>
          <w:rFonts w:ascii="Calibri" w:eastAsia="Times New Roman" w:hAnsi="Calibri" w:cs="Times New Roman"/>
          <w:bCs/>
          <w:noProof/>
          <w:sz w:val="24"/>
          <w:szCs w:val="24"/>
          <w:lang w:eastAsia="ru-RU"/>
        </w:rPr>
      </w:pPr>
      <w:hyperlink w:anchor="_Toc452986508" w:history="1">
        <w:r w:rsidR="00E60060" w:rsidRPr="0006266A">
          <w:rPr>
            <w:rFonts w:ascii="Calibri" w:eastAsia="Univers LT Std 45 Light" w:hAnsi="Calibri" w:cs="Arial"/>
            <w:bCs/>
            <w:noProof/>
            <w:sz w:val="24"/>
            <w:szCs w:val="24"/>
            <w:lang w:eastAsia="ru-RU"/>
          </w:rPr>
          <w:t>Додаток А 1. Кількісні та якісні дані</w:t>
        </w:r>
        <w:r w:rsidR="00E60060" w:rsidRPr="000D6CDD">
          <w:rPr>
            <w:rFonts w:ascii="Calibri" w:eastAsia="Times New Roman" w:hAnsi="Calibri" w:cs="Times New Roman"/>
            <w:bCs/>
            <w:noProof/>
            <w:webHidden/>
            <w:sz w:val="24"/>
            <w:szCs w:val="24"/>
            <w:lang w:eastAsia="ru-RU"/>
          </w:rPr>
          <w:tab/>
        </w:r>
        <w:r w:rsidR="002431B1" w:rsidRPr="008D3454">
          <w:rPr>
            <w:rFonts w:ascii="Calibri" w:eastAsia="Times New Roman" w:hAnsi="Calibri" w:cs="Times New Roman"/>
            <w:bCs/>
            <w:noProof/>
            <w:webHidden/>
            <w:sz w:val="24"/>
            <w:szCs w:val="24"/>
            <w:lang w:eastAsia="ru-RU"/>
          </w:rPr>
          <w:t>54</w:t>
        </w:r>
      </w:hyperlink>
    </w:p>
    <w:p w:rsidR="00E60060" w:rsidRPr="000D6CDD" w:rsidRDefault="00494744" w:rsidP="00E60060">
      <w:pPr>
        <w:tabs>
          <w:tab w:val="right" w:leader="dot" w:pos="9090"/>
        </w:tabs>
        <w:spacing w:after="0" w:line="360" w:lineRule="auto"/>
        <w:rPr>
          <w:rFonts w:ascii="Calibri" w:eastAsia="Times New Roman" w:hAnsi="Calibri" w:cs="Times New Roman"/>
          <w:bCs/>
          <w:noProof/>
          <w:sz w:val="24"/>
          <w:szCs w:val="24"/>
          <w:lang w:val="en-US" w:eastAsia="ru-RU"/>
        </w:rPr>
      </w:pPr>
      <w:hyperlink w:anchor="_Toc452986509" w:history="1">
        <w:r w:rsidR="00E60060" w:rsidRPr="0006266A">
          <w:rPr>
            <w:rFonts w:ascii="Calibri" w:eastAsia="Times New Roman" w:hAnsi="Calibri" w:cs="Arial"/>
            <w:bCs/>
            <w:noProof/>
            <w:sz w:val="24"/>
            <w:szCs w:val="24"/>
            <w:lang w:eastAsia="en-GB"/>
          </w:rPr>
          <w:t>Додаток А 3. Звіт про хід процесу</w:t>
        </w:r>
        <w:r w:rsidR="00E60060" w:rsidRPr="000D6CDD">
          <w:rPr>
            <w:rFonts w:ascii="Calibri" w:eastAsia="Times New Roman" w:hAnsi="Calibri" w:cs="Times New Roman"/>
            <w:bCs/>
            <w:noProof/>
            <w:webHidden/>
            <w:sz w:val="24"/>
            <w:szCs w:val="24"/>
            <w:lang w:eastAsia="ru-RU"/>
          </w:rPr>
          <w:tab/>
        </w:r>
        <w:r w:rsidR="002431B1" w:rsidRPr="008D3454">
          <w:rPr>
            <w:rFonts w:ascii="Calibri" w:eastAsia="Times New Roman" w:hAnsi="Calibri" w:cs="Times New Roman"/>
            <w:bCs/>
            <w:noProof/>
            <w:webHidden/>
            <w:sz w:val="24"/>
            <w:szCs w:val="24"/>
            <w:lang w:eastAsia="ru-RU"/>
          </w:rPr>
          <w:t>75</w:t>
        </w:r>
      </w:hyperlink>
    </w:p>
    <w:p w:rsidR="00E60060" w:rsidRPr="00E47B97" w:rsidRDefault="00494744" w:rsidP="00E60060">
      <w:pPr>
        <w:spacing w:after="0" w:line="240" w:lineRule="auto"/>
        <w:rPr>
          <w:rFonts w:ascii="Calibri" w:eastAsia="Times New Roman" w:hAnsi="Calibri" w:cs="Times New Roman"/>
          <w:b/>
          <w:bCs/>
          <w:caps/>
          <w:sz w:val="24"/>
          <w:szCs w:val="24"/>
        </w:rPr>
      </w:pPr>
      <w:r w:rsidRPr="00E47B97">
        <w:rPr>
          <w:rFonts w:ascii="Calibri" w:eastAsia="Times New Roman" w:hAnsi="Calibri" w:cs="Times New Roman"/>
          <w:b/>
          <w:sz w:val="24"/>
          <w:szCs w:val="24"/>
          <w:lang w:eastAsia="ru-RU"/>
        </w:rPr>
        <w:fldChar w:fldCharType="end"/>
      </w:r>
    </w:p>
    <w:p w:rsidR="00E60060" w:rsidRPr="00E47B97" w:rsidRDefault="00E60060" w:rsidP="00E60060">
      <w:pPr>
        <w:spacing w:after="0" w:line="240" w:lineRule="auto"/>
        <w:rPr>
          <w:rFonts w:ascii="Calibri" w:eastAsia="Times New Roman" w:hAnsi="Calibri" w:cs="Times New Roman"/>
          <w:b/>
          <w:bCs/>
          <w:caps/>
          <w:sz w:val="56"/>
          <w:szCs w:val="56"/>
        </w:rPr>
      </w:pPr>
    </w:p>
    <w:p w:rsidR="00E60060" w:rsidRPr="00E47B97" w:rsidRDefault="00E60060" w:rsidP="00E60060">
      <w:pPr>
        <w:rPr>
          <w:rFonts w:ascii="Calibri" w:eastAsia="Times New Roman" w:hAnsi="Calibri" w:cs="Times New Roman"/>
          <w:lang w:eastAsia="ru-RU"/>
        </w:rPr>
      </w:pPr>
    </w:p>
    <w:p w:rsidR="00197349" w:rsidRPr="00197349" w:rsidRDefault="00197349" w:rsidP="00197349">
      <w:pPr>
        <w:spacing w:after="0"/>
        <w:rPr>
          <w:rFonts w:ascii="Arial" w:eastAsia="Times New Roman" w:hAnsi="Arial" w:cs="Arial"/>
          <w:b/>
          <w:bCs/>
          <w:caps/>
          <w:sz w:val="24"/>
          <w:szCs w:val="24"/>
          <w:lang w:eastAsia="ru-RU"/>
        </w:rPr>
        <w:sectPr w:rsidR="00197349" w:rsidRPr="00197349">
          <w:pgSz w:w="11906" w:h="16838"/>
          <w:pgMar w:top="1134" w:right="850" w:bottom="993" w:left="1701" w:header="708" w:footer="708" w:gutter="0"/>
          <w:pgNumType w:chapStyle="1"/>
          <w:cols w:space="720"/>
        </w:sectPr>
      </w:pPr>
    </w:p>
    <w:p w:rsidR="00197349" w:rsidRPr="00197349" w:rsidRDefault="00197349" w:rsidP="00197349">
      <w:pPr>
        <w:jc w:val="center"/>
        <w:rPr>
          <w:rFonts w:ascii="Arial" w:eastAsia="Times New Roman" w:hAnsi="Arial" w:cs="Arial"/>
          <w:b/>
          <w:bCs/>
          <w:caps/>
          <w:sz w:val="24"/>
          <w:szCs w:val="24"/>
          <w:lang w:val="ru-RU"/>
        </w:rPr>
      </w:pPr>
      <w:r w:rsidRPr="00197349">
        <w:rPr>
          <w:rFonts w:ascii="Arial" w:eastAsia="Times New Roman" w:hAnsi="Arial" w:cs="Arial"/>
          <w:b/>
          <w:bCs/>
          <w:caps/>
          <w:sz w:val="24"/>
          <w:szCs w:val="24"/>
          <w:lang w:val="ru-RU"/>
        </w:rPr>
        <w:lastRenderedPageBreak/>
        <w:t>Список авторів</w:t>
      </w:r>
    </w:p>
    <w:p w:rsidR="00197349" w:rsidRPr="00197349" w:rsidRDefault="00197349" w:rsidP="00197349">
      <w:pPr>
        <w:jc w:val="center"/>
        <w:rPr>
          <w:rFonts w:ascii="Arial" w:eastAsia="Times New Roman" w:hAnsi="Arial" w:cs="Arial"/>
          <w:b/>
          <w:bCs/>
          <w:caps/>
          <w:sz w:val="24"/>
          <w:szCs w:val="24"/>
          <w:lang w:val="ru-RU"/>
        </w:rPr>
      </w:pPr>
    </w:p>
    <w:p w:rsidR="00197349" w:rsidRPr="00197349" w:rsidRDefault="00197349" w:rsidP="00197349">
      <w:pPr>
        <w:spacing w:before="120" w:after="120"/>
        <w:contextualSpacing/>
        <w:jc w:val="both"/>
        <w:rPr>
          <w:rFonts w:ascii="Arial" w:eastAsia="MS Mincho" w:hAnsi="Arial" w:cs="Arial"/>
          <w:spacing w:val="-2"/>
          <w:sz w:val="24"/>
          <w:szCs w:val="24"/>
          <w:lang w:eastAsia="zh-CN"/>
        </w:rPr>
      </w:pPr>
      <w:r w:rsidRPr="00197349">
        <w:rPr>
          <w:rFonts w:ascii="Arial" w:eastAsia="MS Mincho" w:hAnsi="Arial" w:cs="Arial"/>
          <w:spacing w:val="-2"/>
          <w:sz w:val="24"/>
          <w:szCs w:val="24"/>
          <w:lang w:val="ru-RU" w:eastAsia="zh-CN"/>
        </w:rPr>
        <w:t xml:space="preserve">Рогова </w:t>
      </w:r>
      <w:r w:rsidRPr="00197349">
        <w:rPr>
          <w:rFonts w:ascii="Arial" w:eastAsia="MS Mincho" w:hAnsi="Arial" w:cs="Arial"/>
          <w:spacing w:val="-2"/>
          <w:sz w:val="24"/>
          <w:szCs w:val="24"/>
          <w:lang w:eastAsia="zh-CN"/>
        </w:rPr>
        <w:t>В.Б.</w:t>
      </w:r>
      <w:r w:rsidR="00E60060">
        <w:rPr>
          <w:rFonts w:ascii="Arial" w:eastAsia="MS Mincho" w:hAnsi="Arial" w:cs="Arial"/>
          <w:spacing w:val="-2"/>
          <w:sz w:val="24"/>
          <w:szCs w:val="24"/>
          <w:lang w:val="ru-RU" w:eastAsia="zh-CN"/>
        </w:rPr>
        <w:t xml:space="preserve">, </w:t>
      </w:r>
      <w:r w:rsidRPr="00197349">
        <w:rPr>
          <w:rFonts w:ascii="Arial" w:eastAsia="MS Mincho" w:hAnsi="Arial" w:cs="Arial"/>
          <w:spacing w:val="-2"/>
          <w:sz w:val="24"/>
          <w:szCs w:val="24"/>
          <w:lang w:eastAsia="zh-CN"/>
        </w:rPr>
        <w:t xml:space="preserve"> директор Департаменту освіти і науки Київської обласної державної адміністрації</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p>
    <w:p w:rsidR="00197349" w:rsidRPr="00197349" w:rsidRDefault="00197349" w:rsidP="00197349">
      <w:pPr>
        <w:tabs>
          <w:tab w:val="left" w:pos="284"/>
        </w:tabs>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Квітка С.М., заступник директора – начальник відділу організації надання послуг роботодавцям Київського обласного центру зайнятості</w:t>
      </w:r>
    </w:p>
    <w:p w:rsidR="00197349" w:rsidRPr="00197349" w:rsidRDefault="00197349" w:rsidP="00197349">
      <w:pPr>
        <w:tabs>
          <w:tab w:val="left" w:pos="284"/>
        </w:tabs>
        <w:autoSpaceDE w:val="0"/>
        <w:autoSpaceDN w:val="0"/>
        <w:adjustRightInd w:val="0"/>
        <w:spacing w:after="0"/>
        <w:jc w:val="both"/>
        <w:rPr>
          <w:rFonts w:ascii="Arial" w:eastAsia="Times New Roman" w:hAnsi="Arial" w:cs="Arial"/>
          <w:sz w:val="24"/>
          <w:szCs w:val="24"/>
        </w:rPr>
      </w:pP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Times New Roman" w:hAnsi="Arial" w:cs="Arial"/>
          <w:sz w:val="24"/>
          <w:szCs w:val="24"/>
        </w:rPr>
        <w:t>Гуляй Н.І.,  начальник відділу професійної, вищої освіти, науки та інноваційної діяльності департаменту освіти і науки</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p>
    <w:p w:rsidR="00197349" w:rsidRPr="00197349" w:rsidRDefault="00197349" w:rsidP="00197349">
      <w:pPr>
        <w:tabs>
          <w:tab w:val="left" w:pos="284"/>
        </w:tabs>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Пилюченко Т.І. - головний спеціаліст відділу професійної, вищої освіти, науки та інноваційної діяльності департаменту освіти і науки</w:t>
      </w:r>
    </w:p>
    <w:p w:rsidR="00197349" w:rsidRPr="00197349" w:rsidRDefault="00197349" w:rsidP="00197349">
      <w:pPr>
        <w:tabs>
          <w:tab w:val="left" w:pos="284"/>
        </w:tabs>
        <w:autoSpaceDE w:val="0"/>
        <w:autoSpaceDN w:val="0"/>
        <w:adjustRightInd w:val="0"/>
        <w:spacing w:after="0"/>
        <w:jc w:val="both"/>
        <w:rPr>
          <w:rFonts w:ascii="Arial" w:eastAsia="Times New Roman" w:hAnsi="Arial" w:cs="Arial"/>
          <w:sz w:val="24"/>
          <w:szCs w:val="24"/>
        </w:rPr>
      </w:pPr>
    </w:p>
    <w:p w:rsidR="00197349" w:rsidRPr="00197349" w:rsidRDefault="00197349" w:rsidP="00197349">
      <w:pPr>
        <w:spacing w:after="0"/>
        <w:rPr>
          <w:rFonts w:ascii="Arial" w:eastAsia="Times New Roman" w:hAnsi="Arial" w:cs="Arial"/>
          <w:sz w:val="24"/>
          <w:szCs w:val="24"/>
        </w:rPr>
      </w:pPr>
      <w:r w:rsidRPr="00197349">
        <w:rPr>
          <w:rFonts w:ascii="Arial" w:eastAsia="Times New Roman" w:hAnsi="Arial" w:cs="Arial"/>
          <w:sz w:val="24"/>
          <w:szCs w:val="24"/>
        </w:rPr>
        <w:t>Зубець В.О.,  директор навчально-методичного кабінету професійно-технічної освіти у Київській області</w:t>
      </w:r>
    </w:p>
    <w:p w:rsidR="00197349" w:rsidRPr="00197349" w:rsidRDefault="00197349" w:rsidP="00197349">
      <w:pPr>
        <w:spacing w:after="0"/>
        <w:rPr>
          <w:rFonts w:ascii="Arial" w:eastAsia="Times New Roman" w:hAnsi="Arial" w:cs="Arial"/>
          <w:sz w:val="24"/>
          <w:szCs w:val="24"/>
        </w:rPr>
      </w:pPr>
    </w:p>
    <w:p w:rsidR="00197349" w:rsidRPr="00197349" w:rsidRDefault="00197349" w:rsidP="00197349">
      <w:pPr>
        <w:spacing w:after="0"/>
        <w:rPr>
          <w:rFonts w:ascii="Arial" w:eastAsia="Times New Roman" w:hAnsi="Arial" w:cs="Arial"/>
          <w:sz w:val="24"/>
          <w:szCs w:val="24"/>
        </w:rPr>
      </w:pPr>
      <w:r w:rsidRPr="00197349">
        <w:rPr>
          <w:rFonts w:ascii="Arial" w:eastAsia="Times New Roman" w:hAnsi="Arial" w:cs="Arial"/>
          <w:sz w:val="24"/>
          <w:szCs w:val="24"/>
        </w:rPr>
        <w:t>Стасеєва - М.А., . заступник директора навчально-методичного кабінету професійно-технічної освіти у Київській області</w:t>
      </w:r>
    </w:p>
    <w:p w:rsidR="00197349" w:rsidRPr="00197349" w:rsidRDefault="00197349" w:rsidP="00197349">
      <w:pPr>
        <w:spacing w:after="0"/>
        <w:rPr>
          <w:rFonts w:ascii="Arial" w:eastAsia="Times New Roman" w:hAnsi="Arial" w:cs="Arial"/>
          <w:sz w:val="24"/>
          <w:szCs w:val="24"/>
        </w:rPr>
      </w:pPr>
    </w:p>
    <w:p w:rsidR="00197349" w:rsidRPr="00197349" w:rsidRDefault="00197349" w:rsidP="00197349">
      <w:pPr>
        <w:spacing w:after="0"/>
        <w:rPr>
          <w:rFonts w:ascii="Arial" w:eastAsia="Times New Roman" w:hAnsi="Arial" w:cs="Arial"/>
          <w:sz w:val="24"/>
          <w:szCs w:val="24"/>
        </w:rPr>
      </w:pPr>
      <w:r w:rsidRPr="00197349">
        <w:rPr>
          <w:rFonts w:ascii="Arial" w:eastAsia="Times New Roman" w:hAnsi="Arial" w:cs="Arial"/>
          <w:sz w:val="24"/>
          <w:szCs w:val="24"/>
        </w:rPr>
        <w:t>Белік Н.І. -  головний  бухгалтер відокремленого структурного підрозділу «Централізована бухгалтерія навчальних закладів і установ професійно-технічної освіти при департаменті освіти і науки</w:t>
      </w:r>
      <w:r w:rsidRPr="00197349">
        <w:rPr>
          <w:rFonts w:ascii="Arial" w:eastAsia="Times New Roman" w:hAnsi="Arial" w:cs="Arial"/>
          <w:sz w:val="24"/>
          <w:szCs w:val="24"/>
        </w:rPr>
        <w:br/>
      </w:r>
    </w:p>
    <w:p w:rsidR="00197349" w:rsidRPr="00197349" w:rsidRDefault="00197349" w:rsidP="00197349">
      <w:pPr>
        <w:spacing w:after="0"/>
        <w:rPr>
          <w:rFonts w:ascii="Arial" w:eastAsia="Times New Roman" w:hAnsi="Arial" w:cs="Arial"/>
          <w:sz w:val="24"/>
          <w:szCs w:val="24"/>
        </w:rPr>
      </w:pPr>
      <w:r w:rsidRPr="00197349">
        <w:rPr>
          <w:rFonts w:ascii="Arial" w:eastAsia="Times New Roman" w:hAnsi="Arial" w:cs="Arial"/>
          <w:sz w:val="24"/>
          <w:szCs w:val="24"/>
        </w:rPr>
        <w:t>Недашківський Р.М.  – директор  ДНЗ</w:t>
      </w:r>
      <w:r w:rsidRPr="00197349">
        <w:rPr>
          <w:rFonts w:ascii="Arial" w:eastAsia="Times New Roman" w:hAnsi="Arial" w:cs="Arial"/>
          <w:b/>
          <w:sz w:val="24"/>
          <w:szCs w:val="24"/>
        </w:rPr>
        <w:t xml:space="preserve"> </w:t>
      </w:r>
      <w:r w:rsidRPr="00197349">
        <w:rPr>
          <w:rFonts w:ascii="Arial" w:eastAsia="Times New Roman" w:hAnsi="Arial" w:cs="Arial"/>
          <w:sz w:val="24"/>
          <w:szCs w:val="24"/>
        </w:rPr>
        <w:t>«Катюжанське вище професійне училище», голова обласної асоціації працівників професійно-технічної  освіти</w:t>
      </w:r>
    </w:p>
    <w:p w:rsidR="00197349" w:rsidRPr="00197349" w:rsidRDefault="00197349" w:rsidP="00197349">
      <w:pPr>
        <w:jc w:val="center"/>
        <w:rPr>
          <w:rFonts w:ascii="Arial" w:eastAsia="Times New Roman" w:hAnsi="Arial" w:cs="Arial"/>
          <w:b/>
          <w:bCs/>
          <w:caps/>
          <w:sz w:val="24"/>
          <w:szCs w:val="24"/>
        </w:rPr>
      </w:pPr>
    </w:p>
    <w:p w:rsidR="00197349" w:rsidRPr="00197349" w:rsidRDefault="00197349" w:rsidP="00197349">
      <w:pPr>
        <w:jc w:val="center"/>
        <w:rPr>
          <w:rFonts w:ascii="Arial" w:eastAsia="Times New Roman" w:hAnsi="Arial" w:cs="Arial"/>
          <w:b/>
          <w:bCs/>
          <w:caps/>
          <w:sz w:val="24"/>
          <w:szCs w:val="24"/>
        </w:rPr>
      </w:pPr>
    </w:p>
    <w:p w:rsidR="00197349" w:rsidRPr="00197349" w:rsidRDefault="00197349" w:rsidP="00197349">
      <w:pPr>
        <w:jc w:val="center"/>
        <w:rPr>
          <w:rFonts w:ascii="Arial" w:eastAsia="Times New Roman" w:hAnsi="Arial" w:cs="Arial"/>
          <w:b/>
          <w:bCs/>
          <w:caps/>
          <w:sz w:val="24"/>
          <w:szCs w:val="24"/>
        </w:rPr>
      </w:pPr>
    </w:p>
    <w:p w:rsidR="00197349" w:rsidRDefault="00197349" w:rsidP="00197349">
      <w:pPr>
        <w:keepNext/>
        <w:keepLines/>
        <w:spacing w:after="0"/>
        <w:outlineLvl w:val="0"/>
        <w:rPr>
          <w:rFonts w:ascii="Arial" w:eastAsia="Times New Roman" w:hAnsi="Arial" w:cs="Arial"/>
          <w:b/>
          <w:bCs/>
          <w:caps/>
          <w:sz w:val="24"/>
          <w:szCs w:val="24"/>
          <w:lang w:eastAsia="en-GB"/>
        </w:rPr>
      </w:pPr>
      <w:bookmarkStart w:id="3" w:name="_Toc452986495"/>
      <w:bookmarkStart w:id="4" w:name="_Toc452983919"/>
      <w:bookmarkEnd w:id="0"/>
      <w:bookmarkEnd w:id="1"/>
      <w:r w:rsidRPr="00197349">
        <w:rPr>
          <w:rFonts w:ascii="Arial" w:eastAsia="Times New Roman" w:hAnsi="Arial" w:cs="Arial"/>
          <w:sz w:val="24"/>
          <w:szCs w:val="24"/>
          <w:lang w:eastAsia="en-GB"/>
        </w:rPr>
        <w:br w:type="page"/>
      </w:r>
      <w:r w:rsidRPr="00197349">
        <w:rPr>
          <w:rFonts w:ascii="Arial" w:eastAsia="Times New Roman" w:hAnsi="Arial" w:cs="Arial"/>
          <w:b/>
          <w:bCs/>
          <w:caps/>
          <w:sz w:val="24"/>
          <w:szCs w:val="24"/>
          <w:lang w:eastAsia="en-GB"/>
        </w:rPr>
        <w:lastRenderedPageBreak/>
        <w:t>Коротке резюме</w:t>
      </w:r>
      <w:bookmarkStart w:id="5" w:name="_Toc452986496"/>
      <w:bookmarkEnd w:id="3"/>
    </w:p>
    <w:p w:rsidR="00E60060" w:rsidRPr="00197349" w:rsidRDefault="00E60060" w:rsidP="00197349">
      <w:pPr>
        <w:keepNext/>
        <w:keepLines/>
        <w:spacing w:after="0"/>
        <w:outlineLvl w:val="0"/>
        <w:rPr>
          <w:rFonts w:ascii="Arial" w:eastAsia="Times New Roman" w:hAnsi="Arial" w:cs="Arial"/>
          <w:b/>
          <w:bCs/>
          <w:caps/>
          <w:sz w:val="24"/>
          <w:szCs w:val="24"/>
          <w:lang w:eastAsia="en-GB"/>
        </w:rPr>
      </w:pPr>
    </w:p>
    <w:p w:rsidR="00197349" w:rsidRPr="00197349" w:rsidRDefault="00197349" w:rsidP="00197349">
      <w:pPr>
        <w:keepNext/>
        <w:keepLines/>
        <w:spacing w:after="0"/>
        <w:outlineLvl w:val="0"/>
        <w:rPr>
          <w:rFonts w:ascii="Arial" w:eastAsia="Times New Roman" w:hAnsi="Arial" w:cs="Arial"/>
          <w:b/>
          <w:bCs/>
          <w:sz w:val="24"/>
          <w:szCs w:val="24"/>
          <w:lang w:eastAsia="en-GB"/>
        </w:rPr>
      </w:pPr>
      <w:r w:rsidRPr="00197349">
        <w:rPr>
          <w:rFonts w:ascii="Arial" w:eastAsia="Times New Roman" w:hAnsi="Arial" w:cs="Arial"/>
          <w:b/>
          <w:bCs/>
          <w:sz w:val="24"/>
          <w:szCs w:val="24"/>
          <w:lang w:eastAsia="en-GB"/>
        </w:rPr>
        <w:t>1.1.В</w:t>
      </w:r>
      <w:bookmarkEnd w:id="4"/>
      <w:bookmarkEnd w:id="5"/>
      <w:r w:rsidRPr="00197349">
        <w:rPr>
          <w:rFonts w:ascii="Arial" w:eastAsia="Times New Roman" w:hAnsi="Arial" w:cs="Arial"/>
          <w:b/>
          <w:bCs/>
          <w:sz w:val="24"/>
          <w:szCs w:val="24"/>
          <w:lang w:eastAsia="en-GB"/>
        </w:rPr>
        <w:t>ступ</w:t>
      </w:r>
    </w:p>
    <w:p w:rsidR="00197349" w:rsidRPr="00197349" w:rsidRDefault="00197349" w:rsidP="00197349">
      <w:pPr>
        <w:keepNext/>
        <w:keepLines/>
        <w:spacing w:after="0"/>
        <w:outlineLvl w:val="0"/>
        <w:rPr>
          <w:rFonts w:ascii="Arial" w:eastAsia="Times New Roman" w:hAnsi="Arial" w:cs="Arial"/>
          <w:b/>
          <w:bCs/>
          <w:caps/>
          <w:sz w:val="24"/>
          <w:szCs w:val="24"/>
          <w:lang w:eastAsia="en-GB"/>
        </w:rPr>
      </w:pP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Основним завданням професійно-технічної освіти Київщини є забезпечення регіонального ринку праці трудовими ресурсами, приведення у відповідність надання професійно - освітніх послуг запитам підприємств, установ і організацій.</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Разом з тим, на сучасному етапі існує дисбаланс між попитом і пропозицією у робітничих кадрах та фахівцях з вищою освітою (кількість вакансій для робітників майже вдвічі перевищує кількість вакансій для спеціалістів з вищою освітою), не задовольняється потреба у трудових ресурсах у  розрізі професій та спеціальностей, рівень кваліфікації підготовлених  робітничих кадрів та фахівців з вищою освітою не завжди відповідає вимогам  роботодавців.</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pacing w:val="-4"/>
          <w:sz w:val="24"/>
          <w:szCs w:val="24"/>
        </w:rPr>
        <w:t>Залежність економіки регіону від зміни зовнішньоекономічної кон’юнктури; торгівельні обмеження, високий рівень енергоємності базових галузей промисловості та житлово-комунального господарства; нестача інвестиційних ресурсів для модернізації та технологічного оновлення виробництва, посилення інфляційних очікувань підприємств стали також причинами, що призводять до невідповідність фахової структури трудових ресурсів потребам ринку та  збільшення вартості підготовки кваліфікованих робітників.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З огляду на зазначені аспекти виникає необхідність реформування професійно-технічної освіти з метою </w:t>
      </w:r>
      <w:r w:rsidRPr="00197349">
        <w:rPr>
          <w:rFonts w:ascii="Arial" w:eastAsia="MS Mincho" w:hAnsi="Arial" w:cs="Arial"/>
          <w:spacing w:val="-2"/>
          <w:sz w:val="24"/>
          <w:szCs w:val="24"/>
          <w:lang w:eastAsia="zh-CN"/>
        </w:rPr>
        <w:t xml:space="preserve">приведення системи професійно-технічної освіти у відповідність до потреб економіки регіону  шляхом  модернізації закладів професійно-технічної освіти, </w:t>
      </w:r>
      <w:r w:rsidRPr="00197349">
        <w:rPr>
          <w:rFonts w:ascii="Arial" w:eastAsia="Times New Roman" w:hAnsi="Arial" w:cs="Arial"/>
          <w:sz w:val="24"/>
          <w:szCs w:val="24"/>
        </w:rPr>
        <w:t>оновлення переліку професій, за якими здійснюється підготовка кваліфікованих робітників та оновлення змісту професійно-технічної освіти, розширення форм співробітництва із замовниками робітничих кадрів .</w:t>
      </w:r>
    </w:p>
    <w:p w:rsidR="00197349" w:rsidRPr="00197349" w:rsidRDefault="00197349" w:rsidP="00197349">
      <w:pPr>
        <w:spacing w:after="0"/>
        <w:jc w:val="both"/>
        <w:rPr>
          <w:rFonts w:ascii="Arial" w:eastAsia="MS Mincho" w:hAnsi="Arial" w:cs="Arial"/>
          <w:spacing w:val="-2"/>
          <w:sz w:val="24"/>
          <w:szCs w:val="24"/>
          <w:lang w:eastAsia="zh-CN"/>
        </w:rPr>
      </w:pPr>
      <w:r w:rsidRPr="00197349">
        <w:rPr>
          <w:rFonts w:ascii="Arial" w:eastAsia="Times New Roman" w:hAnsi="Arial" w:cs="Arial"/>
          <w:sz w:val="24"/>
          <w:szCs w:val="24"/>
        </w:rPr>
        <w:t xml:space="preserve">Потреба в модернізації  ПОН  викликана також соціальними умовами, зокрема </w:t>
      </w:r>
      <w:r w:rsidRPr="00197349">
        <w:rPr>
          <w:rFonts w:ascii="Arial" w:eastAsia="MS Mincho" w:hAnsi="Arial" w:cs="Arial"/>
          <w:spacing w:val="-2"/>
          <w:sz w:val="24"/>
          <w:szCs w:val="24"/>
          <w:lang w:eastAsia="zh-CN"/>
        </w:rPr>
        <w:t>скорочення і старіння населення, збільшення кількості соціально вразливих категорій населення, зокрема внутрішньо переміщених осіб із зони АТО, збільшення міграційного відтоку найманих робітників із професійно-технічною і повною вищою освітою.</w:t>
      </w:r>
    </w:p>
    <w:p w:rsidR="00197349" w:rsidRPr="00197349" w:rsidRDefault="00197349" w:rsidP="00197349">
      <w:pPr>
        <w:spacing w:after="0"/>
        <w:jc w:val="both"/>
        <w:rPr>
          <w:rFonts w:ascii="Arial" w:eastAsia="Times New Roman" w:hAnsi="Arial" w:cs="Arial"/>
          <w:sz w:val="24"/>
          <w:szCs w:val="24"/>
        </w:rPr>
      </w:pPr>
      <w:r w:rsidRPr="00197349">
        <w:rPr>
          <w:rFonts w:ascii="Arial" w:eastAsia="MS Mincho" w:hAnsi="Arial" w:cs="Arial"/>
          <w:spacing w:val="-2"/>
          <w:sz w:val="24"/>
          <w:szCs w:val="24"/>
          <w:lang w:eastAsia="zh-CN"/>
        </w:rPr>
        <w:t>Надзвичайно важливими впливовими є політичні та законодавчі процеси: реалізація Законів України «Про місцеве самоврядування в Україні»,  «Про Державний бюджет України на 2016 рік», проведення антитерористичної операції  на Сході України.</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Актуальною проблемою залишається оновлення змісту ПОН відповідно до запитів замовників освітніх послуг, перехід на визначення компетенцій та кваліфікацій, створення ефективної системи забезпечення підручниками; сучасного інструктивно-методичного та нормативного супроводу, професійне зростання  фахового рівня педагогічних кадрів, забезпечення неперервного професійного розвитку педагогів.</w:t>
      </w:r>
    </w:p>
    <w:p w:rsidR="00197349" w:rsidRPr="00197349" w:rsidRDefault="00197349" w:rsidP="00197349">
      <w:pPr>
        <w:tabs>
          <w:tab w:val="left" w:pos="284"/>
        </w:tabs>
        <w:autoSpaceDE w:val="0"/>
        <w:autoSpaceDN w:val="0"/>
        <w:adjustRightInd w:val="0"/>
        <w:spacing w:after="0"/>
        <w:jc w:val="both"/>
        <w:rPr>
          <w:rFonts w:ascii="Arial" w:eastAsia="Times New Roman" w:hAnsi="Arial" w:cs="Arial"/>
          <w:bCs/>
          <w:sz w:val="24"/>
          <w:szCs w:val="24"/>
          <w:lang w:eastAsia="en-GB"/>
        </w:rPr>
      </w:pPr>
      <w:r w:rsidRPr="00197349">
        <w:rPr>
          <w:rFonts w:ascii="Arial" w:eastAsia="MS Mincho" w:hAnsi="Arial" w:cs="Arial"/>
          <w:spacing w:val="-2"/>
          <w:sz w:val="24"/>
          <w:szCs w:val="24"/>
          <w:lang w:eastAsia="zh-CN"/>
        </w:rPr>
        <w:t xml:space="preserve">Модернізація  професійно-технічної освіти дасть можливість наблизити  обсяги та професійну структуру підготовки робітничих кадрів до потреб ринку праці, </w:t>
      </w:r>
      <w:r w:rsidRPr="00197349">
        <w:rPr>
          <w:rFonts w:ascii="Arial" w:eastAsia="Times New Roman" w:hAnsi="Arial" w:cs="Arial"/>
          <w:sz w:val="24"/>
          <w:szCs w:val="24"/>
        </w:rPr>
        <w:t>організації конструктивного діалогу та посилення координації між ПТНЗ та роботодавцями, взаємодії з органам</w:t>
      </w:r>
      <w:r w:rsidRPr="00197349">
        <w:rPr>
          <w:rFonts w:ascii="Arial" w:eastAsia="Times New Roman" w:hAnsi="Arial" w:cs="Arial"/>
          <w:bCs/>
          <w:sz w:val="24"/>
          <w:szCs w:val="24"/>
          <w:lang w:eastAsia="en-GB"/>
        </w:rPr>
        <w:t xml:space="preserve"> місцевої влади.</w:t>
      </w:r>
    </w:p>
    <w:p w:rsidR="00197349" w:rsidRPr="00197349" w:rsidRDefault="00197349" w:rsidP="00197349">
      <w:pPr>
        <w:spacing w:after="120"/>
        <w:jc w:val="both"/>
        <w:rPr>
          <w:rFonts w:ascii="Arial" w:eastAsia="Times New Roman" w:hAnsi="Arial" w:cs="Arial"/>
          <w:b/>
          <w:sz w:val="24"/>
          <w:szCs w:val="24"/>
        </w:rPr>
      </w:pPr>
      <w:r w:rsidRPr="00197349">
        <w:rPr>
          <w:rFonts w:ascii="Arial" w:eastAsia="MS Mincho" w:hAnsi="Arial" w:cs="Arial"/>
          <w:spacing w:val="-2"/>
          <w:sz w:val="24"/>
          <w:szCs w:val="24"/>
          <w:lang w:eastAsia="zh-CN"/>
        </w:rPr>
        <w:lastRenderedPageBreak/>
        <w:t xml:space="preserve">Система ПТО, яка проводить підготовку та перепідготовку робітничих кадрів, перебуває в стадії реформування і приведення у відповідність до потреб ринку праці та економіки області. </w:t>
      </w:r>
    </w:p>
    <w:p w:rsidR="00197349" w:rsidRPr="00256DEF" w:rsidRDefault="00197349" w:rsidP="00197349">
      <w:pPr>
        <w:tabs>
          <w:tab w:val="left" w:pos="284"/>
        </w:tabs>
        <w:autoSpaceDE w:val="0"/>
        <w:autoSpaceDN w:val="0"/>
        <w:adjustRightInd w:val="0"/>
        <w:spacing w:after="0"/>
        <w:jc w:val="both"/>
        <w:rPr>
          <w:rFonts w:ascii="Arial" w:eastAsia="MS Mincho" w:hAnsi="Arial" w:cs="Arial"/>
          <w:spacing w:val="-2"/>
          <w:sz w:val="28"/>
          <w:szCs w:val="28"/>
          <w:lang w:eastAsia="zh-CN"/>
        </w:rPr>
      </w:pPr>
      <w:r w:rsidRPr="00197349">
        <w:rPr>
          <w:rFonts w:ascii="Arial" w:eastAsia="MS Mincho" w:hAnsi="Arial" w:cs="Arial"/>
          <w:spacing w:val="-2"/>
          <w:sz w:val="24"/>
          <w:szCs w:val="24"/>
          <w:lang w:eastAsia="zh-CN"/>
        </w:rPr>
        <w:t>У регіоні створено раду професійної освіти (стейкхолдерів) (розпорядження  Київської обласної державної адміністрації від 27.07.2016 № 308  «Про утворення регіональної ради професійної освіти (стейкхолдерів) Київської області»), розроблений регіональний план розвитку професійно-технічної освіти Київської області  на 2016-2018 роки.  основними завданнями  зазначених  документів є визначення перспективних напрямів розвитку професійно-технічної освіти області , удосконалення мережі професійно-технічних навчальних закладів,  визначення обсягів на підготовку робітничих кадрів з урахуванням реальних і перспективних потреб ринку праці регіону.</w:t>
      </w:r>
    </w:p>
    <w:p w:rsidR="00197349" w:rsidRPr="00256DEF" w:rsidRDefault="00E60060" w:rsidP="00197349">
      <w:pPr>
        <w:keepNext/>
        <w:keepLines/>
        <w:spacing w:before="200"/>
        <w:outlineLvl w:val="1"/>
        <w:rPr>
          <w:rFonts w:ascii="Arial" w:eastAsia="Times New Roman" w:hAnsi="Arial" w:cs="Arial"/>
          <w:bCs/>
          <w:sz w:val="24"/>
          <w:szCs w:val="24"/>
          <w:lang w:eastAsia="en-GB"/>
        </w:rPr>
      </w:pPr>
      <w:r w:rsidRPr="00256DEF">
        <w:rPr>
          <w:rFonts w:ascii="Arial" w:eastAsia="Times New Roman" w:hAnsi="Arial" w:cs="Arial"/>
          <w:b/>
          <w:bCs/>
          <w:sz w:val="24"/>
          <w:szCs w:val="24"/>
          <w:lang w:eastAsia="en-GB"/>
        </w:rPr>
        <w:t xml:space="preserve">1.2  </w:t>
      </w:r>
      <w:r w:rsidR="00197349" w:rsidRPr="00256DEF">
        <w:rPr>
          <w:rFonts w:ascii="Arial" w:eastAsia="Times New Roman" w:hAnsi="Arial" w:cs="Arial"/>
          <w:b/>
          <w:bCs/>
          <w:sz w:val="24"/>
          <w:szCs w:val="24"/>
          <w:lang w:eastAsia="en-GB"/>
        </w:rPr>
        <w:t>Основна частина</w:t>
      </w:r>
    </w:p>
    <w:p w:rsidR="00197349" w:rsidRPr="00197349" w:rsidRDefault="00197349" w:rsidP="00197349">
      <w:pPr>
        <w:tabs>
          <w:tab w:val="left" w:pos="284"/>
        </w:tabs>
        <w:autoSpaceDE w:val="0"/>
        <w:autoSpaceDN w:val="0"/>
        <w:adjustRightInd w:val="0"/>
        <w:spacing w:after="0"/>
        <w:rPr>
          <w:rFonts w:ascii="Arial" w:eastAsia="MS Mincho" w:hAnsi="Arial" w:cs="Arial"/>
          <w:b/>
          <w:spacing w:val="-2"/>
          <w:sz w:val="24"/>
          <w:szCs w:val="24"/>
          <w:lang w:eastAsia="zh-CN"/>
        </w:rPr>
      </w:pPr>
      <w:r w:rsidRPr="00197349">
        <w:rPr>
          <w:rFonts w:ascii="Arial" w:eastAsia="MS Mincho" w:hAnsi="Arial" w:cs="Arial"/>
          <w:b/>
          <w:spacing w:val="-2"/>
          <w:sz w:val="24"/>
          <w:szCs w:val="24"/>
          <w:lang w:eastAsia="zh-CN"/>
        </w:rPr>
        <w:t>А. Огляд  ПТО та бачення ПТО.</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Серед основних напрямів соціально-економічного розвитку регіону варто відмітити  </w:t>
      </w:r>
      <w:r w:rsidRPr="00197349">
        <w:rPr>
          <w:rFonts w:ascii="Arial" w:eastAsia="Times New Roman" w:hAnsi="Arial" w:cs="Arial"/>
          <w:sz w:val="24"/>
          <w:szCs w:val="24"/>
        </w:rPr>
        <w:t>збільшення реалізації промислової продукції та надходжень до обласного бюджет, зростання середньомісячної номінальна заробітна плата  та середнього  розміру трудових пенсій.</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Водночас, погіршення макроекономічних показників розвитку економіки, прискорення інфляційних процесів та стагнація банківської системи призвели до різкого скорочення ринків збуту продукції і зростання витратності виробництва; уповільнення розвитку реального сектору економіки. низької інвестиційна активність підприємств (на 1,0% менше показника за 2014 рік), зниження обсягів імпорту та втрата </w:t>
      </w:r>
      <w:r w:rsidRPr="00197349">
        <w:rPr>
          <w:rFonts w:ascii="Arial" w:eastAsia="Times New Roman" w:hAnsi="Arial" w:cs="Arial"/>
          <w:spacing w:val="-4"/>
          <w:sz w:val="24"/>
          <w:szCs w:val="24"/>
        </w:rPr>
        <w:t>російського ринку.</w:t>
      </w:r>
      <w:r w:rsidRPr="00197349">
        <w:rPr>
          <w:rFonts w:ascii="Arial" w:eastAsia="Times New Roman" w:hAnsi="Arial" w:cs="Arial"/>
          <w:sz w:val="24"/>
          <w:szCs w:val="24"/>
        </w:rPr>
        <w:t xml:space="preserve"> </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На область мали дестабілізуючий вплив політичні процеси, зумовлені політичною нестабільністю у державі в цілому та проведення  антитерористичної операції на Сході країни.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noProof/>
          <w:sz w:val="24"/>
          <w:szCs w:val="24"/>
        </w:rPr>
        <w:t xml:space="preserve">Значні зміни, які зумовили коригування ПОН області, відбулися в законодавчій сфері, зокрема </w:t>
      </w:r>
      <w:r w:rsidRPr="00197349">
        <w:rPr>
          <w:rFonts w:ascii="Arial" w:eastAsia="Times New Roman" w:hAnsi="Arial" w:cs="Arial"/>
          <w:sz w:val="24"/>
          <w:szCs w:val="24"/>
        </w:rPr>
        <w:t xml:space="preserve">прийняття Закону України «Про Державний Бюджет України на 2016 рік», </w:t>
      </w:r>
      <w:r w:rsidRPr="00197349">
        <w:rPr>
          <w:rFonts w:ascii="Arial" w:eastAsia="Times New Roman" w:hAnsi="Arial" w:cs="Arial"/>
          <w:noProof/>
          <w:sz w:val="24"/>
          <w:szCs w:val="24"/>
        </w:rPr>
        <w:t>реалізація Закону України «Про місцеве самоврядування в Україні» (зі змінами і доповненнями) .</w:t>
      </w:r>
    </w:p>
    <w:p w:rsidR="00197349" w:rsidRPr="00197349" w:rsidRDefault="00197349" w:rsidP="00197349">
      <w:pPr>
        <w:spacing w:after="0"/>
        <w:jc w:val="both"/>
        <w:rPr>
          <w:rFonts w:ascii="Arial" w:eastAsia="Times New Roman" w:hAnsi="Arial" w:cs="Arial"/>
          <w:b/>
          <w:sz w:val="24"/>
          <w:szCs w:val="24"/>
        </w:rPr>
      </w:pPr>
      <w:r w:rsidRPr="00197349">
        <w:rPr>
          <w:rFonts w:ascii="Arial" w:eastAsia="Times New Roman" w:hAnsi="Arial" w:cs="Arial"/>
          <w:sz w:val="24"/>
          <w:szCs w:val="24"/>
        </w:rPr>
        <w:t xml:space="preserve">На виконання </w:t>
      </w:r>
      <w:r w:rsidRPr="00E60060">
        <w:rPr>
          <w:rFonts w:ascii="Arial" w:eastAsia="Calibri" w:hAnsi="Arial" w:cs="Arial"/>
          <w:sz w:val="24"/>
          <w:szCs w:val="24"/>
        </w:rPr>
        <w:t xml:space="preserve">статті 27 Закону України "Про Державний бюджет на 2016 рік" з  січня поточного року фінансування </w:t>
      </w:r>
      <w:r w:rsidRPr="00197349">
        <w:rPr>
          <w:rFonts w:ascii="Arial" w:eastAsia="Times New Roman" w:hAnsi="Arial" w:cs="Arial"/>
          <w:sz w:val="24"/>
          <w:szCs w:val="24"/>
        </w:rPr>
        <w:t xml:space="preserve">14 професійно-технічнім навчальних закладів 14 професійно-технічнім навчальних закладів здійснюється з обласного бюджету, 11 професійно-технічних навчальних закладів </w:t>
      </w:r>
      <w:r w:rsidRPr="00197349">
        <w:rPr>
          <w:rFonts w:ascii="Arial" w:eastAsia="MS Mincho" w:hAnsi="Arial" w:cs="Arial"/>
          <w:spacing w:val="-2"/>
          <w:sz w:val="24"/>
          <w:szCs w:val="24"/>
          <w:lang w:eastAsia="zh-CN"/>
        </w:rPr>
        <w:t xml:space="preserve">З метою реалізації пріоритетних напрямів  розвитку освіти в регіоні  в цілому і професійно-технічної зокрема, департаментом освіти і науки розроблена Програма </w:t>
      </w:r>
      <w:r w:rsidRPr="00197349">
        <w:rPr>
          <w:rFonts w:ascii="Arial" w:eastAsia="Times New Roman" w:hAnsi="Arial" w:cs="Arial"/>
          <w:sz w:val="24"/>
          <w:szCs w:val="24"/>
        </w:rPr>
        <w:t xml:space="preserve">розвитку системи  світи Київської області на 2016-2018 роки, яка  затверджена розпорядженням Київської обласної державної адміністрації  від 04.05.2016 № 160 та Регіональний план розвитку професійно-технічної освіти області на 3026-2018 роки. </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 xml:space="preserve">Серед негативних тенденцій, що впливають на розвиток  професійно-технічної освіти регіону є неузгодженість нормативно-правової бази, відсутність </w:t>
      </w:r>
      <w:r w:rsidRPr="00197349">
        <w:rPr>
          <w:rFonts w:ascii="Arial" w:eastAsia="Times New Roman" w:hAnsi="Arial" w:cs="Arial"/>
          <w:sz w:val="24"/>
          <w:szCs w:val="24"/>
        </w:rPr>
        <w:lastRenderedPageBreak/>
        <w:t xml:space="preserve">прогнозування потреб у робітничих кадрах на перспективу з урахуванням розвитку економічного сектору та </w:t>
      </w:r>
      <w:r w:rsidRPr="00197349">
        <w:rPr>
          <w:rFonts w:ascii="Arial" w:eastAsia="MS Mincho" w:hAnsi="Arial" w:cs="Arial"/>
          <w:spacing w:val="-2"/>
          <w:sz w:val="24"/>
          <w:szCs w:val="24"/>
          <w:lang w:eastAsia="zh-CN"/>
        </w:rPr>
        <w:t>забезпечення злагодженої взаємодії органів влади, роботодавців,  освіти, бізнесу, громадськості у сфері ПОН.</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 Гострою проблемою залишається фінансування професійно-технічної освіти на її розвиток, оновлення матеріально-технічної бази навчальних закладів, наявність  «тіньового працевлаштування» на підприємствах, організаціях, установах.</w:t>
      </w:r>
    </w:p>
    <w:p w:rsidR="00197349" w:rsidRPr="00197349" w:rsidRDefault="00197349" w:rsidP="00197349">
      <w:pPr>
        <w:spacing w:after="0"/>
        <w:jc w:val="both"/>
        <w:rPr>
          <w:rFonts w:ascii="Arial" w:eastAsia="Times New Roman" w:hAnsi="Arial" w:cs="Arial"/>
          <w:sz w:val="24"/>
          <w:szCs w:val="24"/>
        </w:rPr>
      </w:pPr>
    </w:p>
    <w:p w:rsidR="00197349" w:rsidRPr="00197349" w:rsidRDefault="00197349" w:rsidP="00197349">
      <w:pPr>
        <w:spacing w:after="0"/>
        <w:rPr>
          <w:rFonts w:ascii="Arial" w:eastAsia="Times New Roman" w:hAnsi="Arial" w:cs="Arial"/>
          <w:b/>
          <w:sz w:val="24"/>
          <w:szCs w:val="24"/>
          <w:lang w:eastAsia="en-GB"/>
        </w:rPr>
      </w:pPr>
      <w:r w:rsidRPr="00197349">
        <w:rPr>
          <w:rFonts w:ascii="Arial" w:eastAsia="Times New Roman" w:hAnsi="Arial" w:cs="Arial"/>
          <w:b/>
          <w:sz w:val="24"/>
          <w:szCs w:val="24"/>
          <w:lang w:eastAsia="en-GB"/>
        </w:rPr>
        <w:t>В. Реагування на потреби економіки та ринку праці.</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В економічному розвитку спостерігалось погіршення макроекономічних показників розвитку економіки та прискорення інфляційних процесів.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Середньорічна чисельність наявного населення Київської області у 2015 році збільшилась на 0,2%. Однак, збільшення чисельності населення області відбулося виключно за рахунок міграційного приросту населення, який зафіксовано майже в усіх районах та половині міст області (п.1 блок В).</w:t>
      </w:r>
    </w:p>
    <w:p w:rsidR="00197349" w:rsidRPr="00197349" w:rsidRDefault="00197349" w:rsidP="00197349">
      <w:pPr>
        <w:tabs>
          <w:tab w:val="num" w:pos="0"/>
        </w:tabs>
        <w:spacing w:after="0"/>
        <w:contextualSpacing/>
        <w:jc w:val="both"/>
        <w:rPr>
          <w:rFonts w:ascii="Arial" w:eastAsia="Times New Roman" w:hAnsi="Arial" w:cs="Arial"/>
          <w:sz w:val="24"/>
          <w:szCs w:val="24"/>
          <w:lang w:eastAsia="ru-RU"/>
        </w:rPr>
      </w:pPr>
      <w:r w:rsidRPr="00197349">
        <w:rPr>
          <w:rFonts w:ascii="Arial" w:eastAsia="Times New Roman" w:hAnsi="Arial" w:cs="Arial"/>
          <w:sz w:val="24"/>
          <w:szCs w:val="24"/>
          <w:lang w:eastAsia="ru-RU"/>
        </w:rPr>
        <w:t>Характерні тенденції ринку праці:  збільшення чисельності економічно-активного населення у віці 15-70 років; зменшення чисельності безробітного населення у віці 15-70 років , зниження рівня працевлаштування незайнятого населення  та зниження потреби у трудових ресурсах. (п.2 блок В).</w:t>
      </w:r>
    </w:p>
    <w:p w:rsidR="00197349" w:rsidRPr="00197349" w:rsidRDefault="00197349" w:rsidP="00197349">
      <w:pPr>
        <w:tabs>
          <w:tab w:val="num" w:pos="0"/>
        </w:tabs>
        <w:spacing w:after="0"/>
        <w:jc w:val="both"/>
        <w:rPr>
          <w:rFonts w:ascii="Arial" w:eastAsia="Times New Roman" w:hAnsi="Arial" w:cs="Arial"/>
          <w:sz w:val="24"/>
          <w:szCs w:val="24"/>
        </w:rPr>
      </w:pPr>
      <w:r w:rsidRPr="00197349">
        <w:rPr>
          <w:rFonts w:ascii="Arial" w:eastAsia="Times New Roman" w:hAnsi="Arial" w:cs="Arial"/>
          <w:sz w:val="24"/>
          <w:szCs w:val="24"/>
        </w:rPr>
        <w:t>Упродовж минулого року потреба роботодавців у трудових ресурсах зменшилась на 8,7%., що стало призвело до  зменшення державного замовлення на підготовку робітничих кадрів на 4 % ( п.2 блок В).</w:t>
      </w:r>
    </w:p>
    <w:p w:rsidR="00197349" w:rsidRPr="00197349" w:rsidRDefault="00197349" w:rsidP="00197349">
      <w:pPr>
        <w:tabs>
          <w:tab w:val="num" w:pos="0"/>
        </w:tabs>
        <w:spacing w:after="0"/>
        <w:jc w:val="both"/>
        <w:rPr>
          <w:rFonts w:ascii="Arial" w:eastAsia="Times New Roman" w:hAnsi="Arial" w:cs="Arial"/>
          <w:sz w:val="24"/>
          <w:szCs w:val="24"/>
        </w:rPr>
      </w:pPr>
      <w:r w:rsidRPr="00197349">
        <w:rPr>
          <w:rFonts w:ascii="Arial" w:eastAsia="Times New Roman" w:hAnsi="Arial" w:cs="Arial"/>
          <w:sz w:val="24"/>
          <w:szCs w:val="24"/>
        </w:rPr>
        <w:t>На ринку праці існує дисбаланс між попитом на робітничі кадри та фахівцями з вищою освітою. Упродовж 2015 року у Київському обласному центрі зайнятості зареєстровано 10 тис. 248 вакансій для фахівців з вищою освітою і 19 тис. 433 вакансії для робітничих професій ( п. 3  блок В).</w:t>
      </w:r>
    </w:p>
    <w:p w:rsidR="00197349" w:rsidRPr="00197349" w:rsidRDefault="00197349" w:rsidP="00197349">
      <w:pPr>
        <w:tabs>
          <w:tab w:val="num" w:pos="0"/>
        </w:tabs>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Нестабільність економічного розвитку стала  причиною зменшення виробничих потужностей, вивільнення трудових ресурсів, погіршення визначення потреб у робітничих кадрах.</w:t>
      </w:r>
    </w:p>
    <w:p w:rsidR="00197349" w:rsidRPr="00197349" w:rsidRDefault="00197349" w:rsidP="00197349">
      <w:pPr>
        <w:tabs>
          <w:tab w:val="num" w:pos="0"/>
        </w:tabs>
        <w:spacing w:after="0"/>
        <w:jc w:val="both"/>
        <w:rPr>
          <w:rFonts w:ascii="Arial" w:eastAsia="TimesNewRomanPS-BoldMT" w:hAnsi="Arial" w:cs="Arial"/>
          <w:bCs/>
          <w:sz w:val="24"/>
          <w:szCs w:val="24"/>
        </w:rPr>
      </w:pPr>
      <w:r w:rsidRPr="00197349">
        <w:rPr>
          <w:rFonts w:ascii="Arial" w:eastAsia="MS Mincho" w:hAnsi="Arial" w:cs="Arial"/>
          <w:spacing w:val="-2"/>
          <w:sz w:val="24"/>
          <w:szCs w:val="24"/>
          <w:lang w:eastAsia="zh-CN"/>
        </w:rPr>
        <w:t>Серед основних чинників, що викликають невідповідність попиту і пропозиції робочої сили є нестача якісних робочих місць на ринку праці</w:t>
      </w:r>
      <w:r w:rsidRPr="00197349">
        <w:rPr>
          <w:rFonts w:ascii="Arial" w:eastAsia="MS Mincho" w:hAnsi="Arial" w:cs="Arial"/>
          <w:i/>
          <w:spacing w:val="-2"/>
          <w:sz w:val="24"/>
          <w:szCs w:val="24"/>
          <w:lang w:eastAsia="zh-CN"/>
        </w:rPr>
        <w:t xml:space="preserve"> </w:t>
      </w:r>
      <w:r w:rsidRPr="00197349">
        <w:rPr>
          <w:rFonts w:ascii="Arial" w:eastAsia="MS Mincho" w:hAnsi="Arial" w:cs="Arial"/>
          <w:spacing w:val="-2"/>
          <w:sz w:val="24"/>
          <w:szCs w:val="24"/>
          <w:lang w:eastAsia="zh-CN"/>
        </w:rPr>
        <w:t xml:space="preserve">з гідними умовами та оплатою праці, відсутність належної кількості робочих місць в аграрному секторі виробництва, </w:t>
      </w:r>
      <w:r w:rsidRPr="00197349">
        <w:rPr>
          <w:rFonts w:ascii="Arial" w:eastAsia="MS Mincho" w:hAnsi="Arial" w:cs="Arial"/>
          <w:spacing w:val="-2"/>
          <w:sz w:val="24"/>
          <w:szCs w:val="24"/>
          <w:shd w:val="clear" w:color="auto" w:fill="FFFFFF"/>
          <w:lang w:eastAsia="zh-CN"/>
        </w:rPr>
        <w:t xml:space="preserve">низька якість робочої сили. </w:t>
      </w:r>
    </w:p>
    <w:p w:rsidR="00197349" w:rsidRPr="00197349" w:rsidRDefault="00197349" w:rsidP="00197349">
      <w:pPr>
        <w:tabs>
          <w:tab w:val="num" w:pos="0"/>
        </w:tabs>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 xml:space="preserve"> </w:t>
      </w:r>
      <w:r w:rsidRPr="00197349">
        <w:rPr>
          <w:rFonts w:ascii="Arial" w:eastAsia="Times New Roman" w:hAnsi="Arial" w:cs="Arial"/>
          <w:sz w:val="24"/>
          <w:szCs w:val="24"/>
        </w:rPr>
        <w:t xml:space="preserve">Вивчення попиту та формування пропозицій замовлення  здійснюється шляхом моніторингу потреби у трудових ресурсах, підписання угод на підготовку робітничих кадрів і фахівців, реєстрація та аналіз вакансій у обласному центрі зайнятості  </w:t>
      </w:r>
      <w:r w:rsidRPr="00197349">
        <w:rPr>
          <w:rFonts w:ascii="Arial" w:eastAsia="TimesNewRomanPS-BoldMT" w:hAnsi="Arial" w:cs="Arial"/>
          <w:bCs/>
          <w:sz w:val="24"/>
          <w:szCs w:val="24"/>
        </w:rPr>
        <w:t>(п.4 блок В).</w:t>
      </w:r>
    </w:p>
    <w:p w:rsidR="00197349" w:rsidRPr="00197349" w:rsidRDefault="00197349" w:rsidP="00197349">
      <w:pPr>
        <w:shd w:val="clear" w:color="auto" w:fill="FFFFFF"/>
        <w:spacing w:after="0"/>
        <w:jc w:val="both"/>
        <w:textAlignment w:val="top"/>
        <w:rPr>
          <w:rFonts w:ascii="Arial" w:eastAsia="TimesNewRomanPS-BoldMT" w:hAnsi="Arial" w:cs="Arial"/>
          <w:bCs/>
          <w:sz w:val="24"/>
          <w:szCs w:val="24"/>
        </w:rPr>
      </w:pPr>
      <w:r w:rsidRPr="00197349">
        <w:rPr>
          <w:rFonts w:ascii="Arial" w:eastAsia="Times New Roman" w:hAnsi="Arial" w:cs="Arial"/>
          <w:sz w:val="24"/>
          <w:szCs w:val="24"/>
          <w:lang w:eastAsia="ru-RU"/>
        </w:rPr>
        <w:t>Надання професійно-освітніх послуг населенню здійснюється у навчальних закладах різних форм власності і підпорядкування, безробітних громадян і незайнятого населення проводиться через обласний центр зайнятості .</w:t>
      </w:r>
      <w:r w:rsidRPr="00197349">
        <w:rPr>
          <w:rFonts w:ascii="Arial" w:eastAsia="TimesNewRomanPS-BoldMT" w:hAnsi="Arial" w:cs="Arial"/>
          <w:bCs/>
          <w:sz w:val="24"/>
          <w:szCs w:val="24"/>
        </w:rPr>
        <w:t xml:space="preserve"> </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NewRomanPS-BoldMT" w:hAnsi="Arial" w:cs="Arial"/>
          <w:bCs/>
          <w:sz w:val="24"/>
          <w:szCs w:val="24"/>
        </w:rPr>
        <w:t xml:space="preserve">Разом з тим, відсутній єдиний державний механізм вивчення потреби у трудових ресурсах </w:t>
      </w:r>
      <w:r w:rsidRPr="00197349">
        <w:rPr>
          <w:rFonts w:ascii="Arial" w:eastAsia="Times New Roman" w:hAnsi="Arial" w:cs="Arial"/>
          <w:sz w:val="24"/>
          <w:szCs w:val="24"/>
        </w:rPr>
        <w:t xml:space="preserve">на перспективу з урахуванням розвитку економічного сектору, розвитку інвестиційного клімату. Відсутня система вивчена ринку праці  із залученням як органів виконавчої влади так і роботодавців. Нестабільність економічного розвитку </w:t>
      </w:r>
      <w:r w:rsidRPr="00197349">
        <w:rPr>
          <w:rFonts w:ascii="Arial" w:eastAsia="Times New Roman" w:hAnsi="Arial" w:cs="Arial"/>
          <w:sz w:val="24"/>
          <w:szCs w:val="24"/>
        </w:rPr>
        <w:lastRenderedPageBreak/>
        <w:t>негативно впливає на планування розвитку підприємств, установ  і організацій, неможливість подальшого визначення потреб у трудових ресурсах.</w:t>
      </w:r>
    </w:p>
    <w:p w:rsidR="00197349" w:rsidRPr="00197349" w:rsidRDefault="00197349" w:rsidP="00197349">
      <w:pPr>
        <w:tabs>
          <w:tab w:val="num" w:pos="0"/>
        </w:tabs>
        <w:spacing w:after="0"/>
        <w:jc w:val="both"/>
        <w:rPr>
          <w:rFonts w:ascii="Arial" w:eastAsia="Times New Roman" w:hAnsi="Arial" w:cs="Arial"/>
          <w:sz w:val="24"/>
          <w:szCs w:val="24"/>
        </w:rPr>
      </w:pPr>
      <w:r w:rsidRPr="00197349">
        <w:rPr>
          <w:rFonts w:ascii="Arial" w:eastAsia="Times New Roman" w:hAnsi="Arial" w:cs="Arial"/>
          <w:sz w:val="24"/>
          <w:szCs w:val="24"/>
        </w:rPr>
        <w:t>Працевлаштування випускників професійно-технічних навчальних закладів державної форми власності становить в середньому 80 %.</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Негативно факторами, які впливають на працевлаштування випускників є: нестабільність економічного розвитку та нестабільність діяльності підприємств; особистісній фактор (небажання працевлаштовуватися за здобутою професією через незадоволення умовами праці, заробітною платою, відсутності соціального пакету, вступ до вищого навчального закладу, сімейні обставини), недостатній рівень   знань,    умінь    та    навичок    випускників</w:t>
      </w:r>
      <w:r w:rsidRPr="00197349">
        <w:rPr>
          <w:rFonts w:ascii="Arial" w:eastAsia="TimesNewRomanPS-BoldMT" w:hAnsi="Arial" w:cs="Arial"/>
          <w:b/>
          <w:bCs/>
          <w:sz w:val="24"/>
          <w:szCs w:val="24"/>
        </w:rPr>
        <w:t xml:space="preserve">,   </w:t>
      </w:r>
      <w:r w:rsidRPr="00197349">
        <w:rPr>
          <w:rFonts w:ascii="Arial" w:eastAsia="TimesNewRomanPS-BoldMT" w:hAnsi="Arial" w:cs="Arial"/>
          <w:bCs/>
          <w:sz w:val="24"/>
          <w:szCs w:val="24"/>
        </w:rPr>
        <w:t xml:space="preserve">«тіньове  працевлаштування» </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(п.7 блок В).</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 New Roman" w:hAnsi="Arial" w:cs="Arial"/>
          <w:sz w:val="24"/>
          <w:szCs w:val="24"/>
          <w:lang w:eastAsia="ru-RU"/>
        </w:rPr>
        <w:t>Необхідно удосконалити систему інформації щодо вакансій, передусім створити інтегровану базу даних про ринок робочої сили, яка б містила інформацію про потребу підприємств у кадрах за професіями та кваліфікаційними розрядами, а також дані про кількість наявних та необхідних робочих місць.</w:t>
      </w:r>
    </w:p>
    <w:p w:rsidR="00197349" w:rsidRPr="00197349" w:rsidRDefault="00197349" w:rsidP="00197349">
      <w:pPr>
        <w:shd w:val="clear" w:color="auto" w:fill="FFFFFF"/>
        <w:spacing w:after="0"/>
        <w:jc w:val="both"/>
        <w:textAlignment w:val="top"/>
        <w:rPr>
          <w:rFonts w:ascii="Arial" w:eastAsia="Times New Roman" w:hAnsi="Arial" w:cs="Arial"/>
          <w:sz w:val="24"/>
          <w:szCs w:val="24"/>
          <w:lang w:eastAsia="ru-RU"/>
        </w:rPr>
      </w:pPr>
      <w:r w:rsidRPr="00197349">
        <w:rPr>
          <w:rFonts w:ascii="Arial" w:eastAsia="Times New Roman" w:hAnsi="Arial" w:cs="Arial"/>
          <w:sz w:val="24"/>
          <w:szCs w:val="24"/>
          <w:lang w:eastAsia="ru-RU"/>
        </w:rPr>
        <w:t>Потребує поліпшення інформаційне обслуговування молодіжного сектору ринку праці через доведення інформації  до учнів та студентів про потребу підприємств у робочій силі, конкурентоспроможності професій та спеціальностей на ринку праці; розширення профорієнтаційних послуг для молоді (інформаційних, діагностичних, консультативних та ін.) (п.9 блок 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lang w:eastAsia="ru-RU"/>
        </w:rPr>
        <w:t xml:space="preserve">Серед недоліків ( на загальнодержавному рівні)  у профорієнтаційній роботі слід відзначити такі аспекти: неготовність молоді </w:t>
      </w:r>
      <w:r w:rsidRPr="00197349">
        <w:rPr>
          <w:rFonts w:ascii="Arial" w:eastAsia="Times New Roman" w:hAnsi="Arial" w:cs="Arial"/>
          <w:sz w:val="24"/>
          <w:szCs w:val="24"/>
        </w:rPr>
        <w:t xml:space="preserve">до усвідомленого вибору майбутньої професійної діяльності, відсутність належної профорієнтаційної роботи у суспільстві та загальноосвітніх навчальних закладах; основна  орієнтованість  на здобуття вищої освіти, незацікавленість  роботодавців, бізнесу у формуванні майбутнього кадрового потенціалу. </w:t>
      </w:r>
    </w:p>
    <w:p w:rsidR="00197349" w:rsidRPr="00197349" w:rsidRDefault="00197349" w:rsidP="00197349">
      <w:pPr>
        <w:spacing w:after="0"/>
        <w:jc w:val="both"/>
        <w:rPr>
          <w:rFonts w:ascii="Arial" w:eastAsia="Times New Roman" w:hAnsi="Arial" w:cs="Arial"/>
          <w:sz w:val="24"/>
          <w:szCs w:val="24"/>
          <w:lang w:eastAsia="ru-RU"/>
        </w:rPr>
      </w:pPr>
      <w:r w:rsidRPr="00197349">
        <w:rPr>
          <w:rFonts w:ascii="Arial" w:eastAsia="Times New Roman" w:hAnsi="Arial" w:cs="Arial"/>
          <w:sz w:val="24"/>
          <w:szCs w:val="24"/>
        </w:rPr>
        <w:t>Напрями спеціалізації трудового навчання школи вибирають самостійно, виходячи з можливостей і побажань батьків, що приводить до поповнення ринку праці молодими людьми, які зорієнтовані школою на «престижні», але надлишкові на ринку праці професії і спеціальності .</w:t>
      </w:r>
    </w:p>
    <w:p w:rsidR="00197349" w:rsidRPr="00197349" w:rsidRDefault="00197349" w:rsidP="00197349">
      <w:pPr>
        <w:shd w:val="clear" w:color="auto" w:fill="FFFFFF"/>
        <w:spacing w:after="0"/>
        <w:jc w:val="both"/>
        <w:textAlignment w:val="top"/>
        <w:rPr>
          <w:rFonts w:ascii="Arial" w:eastAsia="Times New Roman" w:hAnsi="Arial" w:cs="Arial"/>
          <w:sz w:val="24"/>
          <w:szCs w:val="24"/>
          <w:lang w:eastAsia="ru-RU"/>
        </w:rPr>
      </w:pPr>
      <w:r w:rsidRPr="00197349">
        <w:rPr>
          <w:rFonts w:ascii="Arial" w:eastAsia="Times New Roman" w:hAnsi="Arial" w:cs="Arial"/>
          <w:sz w:val="24"/>
          <w:szCs w:val="24"/>
          <w:lang w:eastAsia="ru-RU"/>
        </w:rPr>
        <w:t>Система професійного навчання молоді та безробітних громадян і незайнятого населення перш за все виконує соціальні (опанування професії, спеціальності як засобу захисту від безробіття) та економічні функції (розвиток трудового потенціалу суспільства, відтворення робочої сили необхідної кваліфікації). Ця система є одним із ланцюгів безперервного навчання, доповнюючи існуючі системи професійного навчання у регіоні (п.8 блок В).</w:t>
      </w:r>
    </w:p>
    <w:p w:rsidR="00197349" w:rsidRPr="00197349" w:rsidRDefault="00197349" w:rsidP="00197349">
      <w:pPr>
        <w:shd w:val="clear" w:color="auto" w:fill="FFFFFF"/>
        <w:spacing w:after="0"/>
        <w:jc w:val="both"/>
        <w:textAlignment w:val="top"/>
        <w:rPr>
          <w:rFonts w:ascii="Arial" w:eastAsia="Times New Roman" w:hAnsi="Arial" w:cs="Arial"/>
          <w:sz w:val="24"/>
          <w:szCs w:val="24"/>
          <w:lang w:eastAsia="ru-RU"/>
        </w:rPr>
      </w:pPr>
      <w:r w:rsidRPr="00197349">
        <w:rPr>
          <w:rFonts w:ascii="Arial" w:eastAsia="Times New Roman" w:hAnsi="Arial" w:cs="Arial"/>
          <w:sz w:val="24"/>
          <w:szCs w:val="24"/>
          <w:lang w:eastAsia="ru-RU"/>
        </w:rPr>
        <w:t>Великого значення набуває підвищення гнучкості системи профнавчання і перекваліфікації, передусім завдяки розвитку прямих договірних відносин між підприємцями, підприємствами і навчальними закладами. При цьому плани і програми навчання орієнтуються на задоволення конкретних потреб замовника.</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Питання само зайнятості населення вивчається недостатньо. Службою зайнятості надається фінансова грошова допомога для відкриття власної справи. Облік осіб, які мають свої дрібні підприємства, відкрили власно справу і яким потрібні трудові ресурси практично не налагоджений. </w:t>
      </w:r>
    </w:p>
    <w:p w:rsidR="00197349" w:rsidRPr="00197349" w:rsidRDefault="00197349" w:rsidP="00197349">
      <w:pPr>
        <w:spacing w:after="0"/>
        <w:jc w:val="both"/>
        <w:rPr>
          <w:rFonts w:ascii="Arial" w:eastAsia="Times New Roman" w:hAnsi="Arial" w:cs="Arial"/>
          <w:sz w:val="24"/>
          <w:szCs w:val="24"/>
        </w:rPr>
      </w:pPr>
      <w:r w:rsidRPr="00197349">
        <w:rPr>
          <w:rFonts w:ascii="Arial" w:eastAsia="MS Mincho" w:hAnsi="Arial" w:cs="Arial"/>
          <w:spacing w:val="-2"/>
          <w:sz w:val="24"/>
          <w:szCs w:val="24"/>
          <w:lang w:eastAsia="zh-CN"/>
        </w:rPr>
        <w:lastRenderedPageBreak/>
        <w:t xml:space="preserve">З метою надання допомоги в організації власної справи </w:t>
      </w:r>
      <w:r w:rsidRPr="00197349">
        <w:rPr>
          <w:rFonts w:ascii="Arial" w:eastAsia="Times New Roman" w:hAnsi="Arial" w:cs="Arial"/>
          <w:sz w:val="24"/>
          <w:szCs w:val="24"/>
        </w:rPr>
        <w:t>у професійно-технічних навчальних закладах учні вивчають предмети «Основи галузевої економіки і підприємництва» та «Економіка», програми яких містять тематичні заняття з організації підприємництва (п.12 блок В).</w:t>
      </w:r>
    </w:p>
    <w:p w:rsidR="00197349" w:rsidRPr="00197349" w:rsidRDefault="00197349" w:rsidP="00197349">
      <w:pPr>
        <w:spacing w:after="0"/>
        <w:ind w:firstLine="720"/>
        <w:jc w:val="both"/>
        <w:rPr>
          <w:rFonts w:ascii="Arial" w:eastAsia="Times New Roman" w:hAnsi="Arial" w:cs="Arial"/>
          <w:sz w:val="24"/>
          <w:szCs w:val="24"/>
        </w:rPr>
      </w:pPr>
    </w:p>
    <w:p w:rsidR="00197349" w:rsidRPr="00197349" w:rsidRDefault="00197349" w:rsidP="00197349">
      <w:pPr>
        <w:tabs>
          <w:tab w:val="left" w:pos="284"/>
        </w:tabs>
        <w:autoSpaceDE w:val="0"/>
        <w:autoSpaceDN w:val="0"/>
        <w:adjustRightInd w:val="0"/>
        <w:spacing w:after="0"/>
        <w:rPr>
          <w:rFonts w:ascii="Arial" w:eastAsia="MS Mincho" w:hAnsi="Arial" w:cs="Arial"/>
          <w:b/>
          <w:spacing w:val="-2"/>
          <w:sz w:val="24"/>
          <w:szCs w:val="24"/>
          <w:lang w:eastAsia="zh-CN"/>
        </w:rPr>
      </w:pPr>
      <w:r w:rsidRPr="00197349">
        <w:rPr>
          <w:rFonts w:ascii="Arial" w:eastAsia="MS Mincho" w:hAnsi="Arial" w:cs="Arial"/>
          <w:b/>
          <w:spacing w:val="-2"/>
          <w:sz w:val="24"/>
          <w:szCs w:val="24"/>
          <w:lang w:eastAsia="zh-CN"/>
        </w:rPr>
        <w:t>С. Реагування га демографічні та соціальні потреби, а також потреби щодо інклюзивності.</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Основні тенденції, які домінували у питанні соціальної інтеграції (захисту) та інклюзії дітей після 2014 року: збільшення кількості навчальних закладів з інклюзивною формою навчання; реінтеграція дітей з інтернатних закладів у сім’ї та організація інклюзивного навчання; збільшення кількості дітей-інвалідів, які здобували робітничу кваліфікацію у професійно-технічних навчальних закладах (п.1 блок С).</w:t>
      </w:r>
    </w:p>
    <w:p w:rsidR="00197349" w:rsidRPr="00197349" w:rsidRDefault="00197349" w:rsidP="00197349">
      <w:pPr>
        <w:tabs>
          <w:tab w:val="left" w:pos="-6480"/>
          <w:tab w:val="left" w:pos="0"/>
        </w:tabs>
        <w:spacing w:after="0"/>
        <w:jc w:val="both"/>
        <w:rPr>
          <w:rFonts w:ascii="Arial" w:eastAsia="TimesNewRomanPS-BoldMT" w:hAnsi="Arial" w:cs="Arial"/>
          <w:sz w:val="24"/>
          <w:szCs w:val="24"/>
        </w:rPr>
      </w:pPr>
      <w:r w:rsidRPr="00197349">
        <w:rPr>
          <w:rFonts w:ascii="Arial" w:eastAsia="TimesNewRomanPS-BoldMT" w:hAnsi="Arial" w:cs="Arial"/>
          <w:sz w:val="24"/>
          <w:szCs w:val="24"/>
        </w:rPr>
        <w:t>У Київській області створено систему професійного навчання дітей з особливими освітніми потребами: функціонують навчально-реабілітаційні центри, навчально-виробничі комбінати для професійного навчання людей з особливими потребами, проводиться професійне навчання молоді з урахуванням медичних дозволів у професійно-технічних навчальних закладах.</w:t>
      </w:r>
    </w:p>
    <w:p w:rsidR="00197349" w:rsidRPr="00197349" w:rsidRDefault="00197349" w:rsidP="00197349">
      <w:pPr>
        <w:tabs>
          <w:tab w:val="left" w:pos="-6480"/>
          <w:tab w:val="left" w:pos="0"/>
        </w:tabs>
        <w:spacing w:after="0"/>
        <w:jc w:val="both"/>
        <w:rPr>
          <w:rFonts w:ascii="Arial" w:eastAsia="Times New Roman" w:hAnsi="Arial" w:cs="Arial"/>
          <w:sz w:val="24"/>
          <w:szCs w:val="24"/>
        </w:rPr>
      </w:pPr>
      <w:r w:rsidRPr="00197349">
        <w:rPr>
          <w:rFonts w:ascii="Arial" w:eastAsia="Times New Roman" w:hAnsi="Arial" w:cs="Arial"/>
          <w:sz w:val="24"/>
          <w:szCs w:val="24"/>
          <w:lang w:eastAsia="uk-UA"/>
        </w:rPr>
        <w:t xml:space="preserve">З метою покращення працевлаштування випускників із числа </w:t>
      </w:r>
      <w:r w:rsidRPr="00197349">
        <w:rPr>
          <w:rFonts w:ascii="Arial" w:eastAsia="Times New Roman" w:hAnsi="Arial" w:cs="Arial"/>
          <w:sz w:val="24"/>
          <w:szCs w:val="24"/>
        </w:rPr>
        <w:t>соціально незахищених категорій населення формується</w:t>
      </w:r>
      <w:r w:rsidRPr="00197349">
        <w:rPr>
          <w:rFonts w:ascii="Arial" w:eastAsia="Times New Roman" w:hAnsi="Arial" w:cs="Arial"/>
          <w:sz w:val="24"/>
          <w:szCs w:val="24"/>
          <w:lang w:eastAsia="uk-UA"/>
        </w:rPr>
        <w:t xml:space="preserve"> </w:t>
      </w:r>
      <w:r w:rsidRPr="00197349">
        <w:rPr>
          <w:rFonts w:ascii="Arial" w:eastAsia="Times New Roman" w:hAnsi="Arial" w:cs="Arial"/>
          <w:sz w:val="24"/>
          <w:szCs w:val="24"/>
        </w:rPr>
        <w:t>банк даних про випускників із числа соціально незахищених категорій населення (соціальний паспорт) та передається до державних адміністрацій, органів місцевого самоврядування, територіальних органів виконавчої влади, що реалізують державну політику у сфері зайнятості населення, міських (районних) центрів соціальних служб для сім'ї, дітей та молоді за місцем постійного проживання випускників.</w:t>
      </w:r>
    </w:p>
    <w:p w:rsidR="00197349" w:rsidRPr="00197349" w:rsidRDefault="00197349" w:rsidP="00197349">
      <w:pPr>
        <w:tabs>
          <w:tab w:val="left" w:pos="-6480"/>
          <w:tab w:val="left" w:pos="0"/>
        </w:tabs>
        <w:spacing w:after="0"/>
        <w:jc w:val="both"/>
        <w:rPr>
          <w:rFonts w:ascii="Arial" w:eastAsia="Times New Roman" w:hAnsi="Arial" w:cs="Arial"/>
          <w:sz w:val="24"/>
          <w:szCs w:val="24"/>
        </w:rPr>
      </w:pPr>
      <w:r w:rsidRPr="00197349">
        <w:rPr>
          <w:rFonts w:ascii="Arial" w:eastAsia="Times New Roman" w:hAnsi="Arial" w:cs="Arial"/>
          <w:sz w:val="24"/>
          <w:szCs w:val="24"/>
        </w:rPr>
        <w:t>Пропагування системи ПОН здійснюється шляхом проведення різноманітних заходів (</w:t>
      </w:r>
      <w:r w:rsidRPr="00197349">
        <w:rPr>
          <w:rFonts w:ascii="Arial" w:eastAsia="Times New Roman" w:hAnsi="Arial" w:cs="Arial"/>
          <w:sz w:val="24"/>
          <w:szCs w:val="24"/>
          <w:lang w:eastAsia="uk-UA"/>
        </w:rPr>
        <w:t xml:space="preserve">місячники профорієнтаційної роботи, семінари, Дні відкритих дверей у ПТНЗ, презентації професій), </w:t>
      </w:r>
      <w:r w:rsidRPr="00197349">
        <w:rPr>
          <w:rFonts w:ascii="Arial" w:eastAsia="Times New Roman" w:hAnsi="Arial" w:cs="Arial"/>
          <w:sz w:val="24"/>
          <w:szCs w:val="24"/>
        </w:rPr>
        <w:t>за допомогою профорієнтаційних терміналів, мобільних центрів професійної орієнтації населення, через засоби  масової інформації, тощо(п. 2 блок С.)</w:t>
      </w:r>
    </w:p>
    <w:p w:rsidR="00197349" w:rsidRPr="00197349" w:rsidRDefault="00197349" w:rsidP="00197349">
      <w:pPr>
        <w:tabs>
          <w:tab w:val="left" w:pos="-6480"/>
          <w:tab w:val="left" w:pos="0"/>
        </w:tabs>
        <w:spacing w:after="0"/>
        <w:jc w:val="both"/>
        <w:rPr>
          <w:rFonts w:ascii="Arial" w:eastAsia="Times New Roman" w:hAnsi="Arial" w:cs="Arial"/>
          <w:sz w:val="24"/>
          <w:szCs w:val="24"/>
        </w:rPr>
      </w:pPr>
      <w:r w:rsidRPr="00197349">
        <w:rPr>
          <w:rFonts w:ascii="Arial" w:eastAsia="Times New Roman" w:hAnsi="Arial" w:cs="Arial"/>
          <w:sz w:val="24"/>
          <w:szCs w:val="24"/>
        </w:rPr>
        <w:t>З метою підвищення престижності робітничих професій професійно-технічні навчальні заклади беруть участь у міжнародних, всеукраїнських, обласних та міських масових заходах, які проводяться за участю роботодавців, громадськості, батьків, школярів. (п.3 блок С).</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lang w:eastAsia="uk-UA"/>
        </w:rPr>
        <w:t xml:space="preserve">Для підвищення привабливості професійної освіти за робітничими професіями проводяться Всеукраїнські та обласні конкурси професійної майстерності. </w:t>
      </w:r>
      <w:r w:rsidRPr="00197349">
        <w:rPr>
          <w:rFonts w:ascii="Arial" w:eastAsia="Times New Roman" w:hAnsi="Arial" w:cs="Arial"/>
          <w:sz w:val="24"/>
          <w:szCs w:val="24"/>
        </w:rPr>
        <w:t xml:space="preserve">До проведення заходів долучаються представники підприємств-роботодавців, запрошуються представники державних адміністрацій. </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 xml:space="preserve">Система професійного навчання є найбільш доступною для здобуття робітничої кваліфікації молоді із  дітей вразливих категорій. Частка таких дітей у державних  професійно-технічних закладах регіону у 2015/2016 навчальному році становила 30% від загального контингенту учнів. ( п.6 блок С). </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Для забезпечення можливостей доступу соціально та економічно вразливих верств населення до ПОН передбачено державну цільову підтримку зазначених категорій, </w:t>
      </w:r>
      <w:r w:rsidRPr="00197349">
        <w:rPr>
          <w:rFonts w:ascii="Arial" w:eastAsia="MS Mincho" w:hAnsi="Arial" w:cs="Arial"/>
          <w:spacing w:val="-2"/>
          <w:sz w:val="24"/>
          <w:szCs w:val="24"/>
          <w:lang w:eastAsia="zh-CN"/>
        </w:rPr>
        <w:lastRenderedPageBreak/>
        <w:t xml:space="preserve">переважне право при зарахуванні на навчання, психолого-педагогічний супровід. У регіоні розроблені заходи  </w:t>
      </w:r>
      <w:r w:rsidRPr="00197349">
        <w:rPr>
          <w:rFonts w:ascii="Arial" w:eastAsia="Times New Roman" w:hAnsi="Arial" w:cs="Arial"/>
          <w:sz w:val="24"/>
          <w:szCs w:val="24"/>
        </w:rPr>
        <w:t>із соціальної та професійної адаптації учасників антитерористичної операції  (розпорядження голови Київської обласної державної адміністрації від 06.08.2015 р. №281 «Про затвердження плану заходів із соціальної та професійної адаптації учасників антитерористичної операції на 2015</w:t>
      </w:r>
      <w:r w:rsidRPr="00197349">
        <w:rPr>
          <w:rFonts w:ascii="Arial" w:eastAsia="MS Mincho" w:hAnsi="Arial" w:cs="Arial"/>
          <w:spacing w:val="-2"/>
          <w:sz w:val="24"/>
          <w:szCs w:val="24"/>
          <w:lang w:eastAsia="zh-CN"/>
        </w:rPr>
        <w:t>рік), які  передбачають надання професійно-освітніх послуг учасникам АТО ( п. 7 блок С).</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p>
    <w:p w:rsidR="00197349" w:rsidRPr="00197349" w:rsidRDefault="00197349" w:rsidP="00197349">
      <w:pPr>
        <w:tabs>
          <w:tab w:val="left" w:pos="0"/>
        </w:tabs>
        <w:autoSpaceDE w:val="0"/>
        <w:autoSpaceDN w:val="0"/>
        <w:adjustRightInd w:val="0"/>
        <w:spacing w:after="0"/>
        <w:rPr>
          <w:rFonts w:ascii="Arial" w:eastAsia="MS Mincho" w:hAnsi="Arial" w:cs="Arial"/>
          <w:b/>
          <w:spacing w:val="-2"/>
          <w:sz w:val="24"/>
          <w:szCs w:val="24"/>
          <w:lang w:eastAsia="zh-CN"/>
        </w:rPr>
      </w:pPr>
      <w:r w:rsidRPr="00197349">
        <w:rPr>
          <w:rFonts w:ascii="Arial" w:eastAsia="MS Mincho" w:hAnsi="Arial" w:cs="Arial"/>
          <w:b/>
          <w:spacing w:val="-2"/>
          <w:sz w:val="24"/>
          <w:szCs w:val="24"/>
          <w:lang w:val="en-US" w:eastAsia="zh-CN"/>
        </w:rPr>
        <w:t>D</w:t>
      </w:r>
      <w:r w:rsidRPr="00197349">
        <w:rPr>
          <w:rFonts w:ascii="Arial" w:eastAsia="MS Mincho" w:hAnsi="Arial" w:cs="Arial"/>
          <w:b/>
          <w:spacing w:val="-2"/>
          <w:sz w:val="24"/>
          <w:szCs w:val="24"/>
          <w:lang w:eastAsia="zh-CN"/>
        </w:rPr>
        <w:t>. Внутрішня ефективність системи ПОН</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Головним стимулом для неперервного професійного розвитку викладачів та майстрів виробничого навчання є їхня атестація, яка дає змогу підвищити кваліфікаційну категорію та одержати педагогічне звання.</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Якість неперервного професійного розвитку викладачів та майстрів виробничого навчання у Київській області забезпечується наявністю цілісної системи закладів післядипломної освіти (п.2 блок </w:t>
      </w:r>
      <w:r w:rsidRPr="00197349">
        <w:rPr>
          <w:rFonts w:ascii="Arial" w:eastAsia="Times New Roman" w:hAnsi="Arial" w:cs="Arial"/>
          <w:sz w:val="24"/>
          <w:szCs w:val="24"/>
          <w:lang w:val="en-US" w:eastAsia="uk-UA"/>
        </w:rPr>
        <w:t>D</w:t>
      </w:r>
      <w:r w:rsidRPr="00197349">
        <w:rPr>
          <w:rFonts w:ascii="Arial" w:eastAsia="Times New Roman" w:hAnsi="Arial" w:cs="Arial"/>
          <w:sz w:val="24"/>
          <w:szCs w:val="24"/>
          <w:lang w:eastAsia="uk-UA"/>
        </w:rPr>
        <w:t>).</w:t>
      </w:r>
    </w:p>
    <w:p w:rsidR="00197349" w:rsidRPr="00197349" w:rsidRDefault="00197349" w:rsidP="00197349">
      <w:pPr>
        <w:autoSpaceDE w:val="0"/>
        <w:autoSpaceDN w:val="0"/>
        <w:adjustRightInd w:val="0"/>
        <w:spacing w:after="0"/>
        <w:jc w:val="both"/>
        <w:rPr>
          <w:rFonts w:ascii="Arial" w:eastAsia="Times New Roman" w:hAnsi="Arial" w:cs="Arial"/>
          <w:b/>
          <w:sz w:val="24"/>
          <w:szCs w:val="24"/>
          <w:lang w:eastAsia="en-GB"/>
        </w:rPr>
      </w:pPr>
      <w:r w:rsidRPr="00197349">
        <w:rPr>
          <w:rFonts w:ascii="Arial" w:eastAsia="Times New Roman" w:hAnsi="Arial" w:cs="Arial"/>
          <w:sz w:val="24"/>
          <w:szCs w:val="24"/>
          <w:lang w:eastAsia="uk-UA"/>
        </w:rPr>
        <w:t xml:space="preserve">Основним причинами наявності вакансій у системі ПОН регіону є недостатнє фінансування та низький рівень матеріального забезпечення  (п.3 блок  </w:t>
      </w:r>
      <w:r w:rsidRPr="00197349">
        <w:rPr>
          <w:rFonts w:ascii="Arial" w:eastAsia="Times New Roman" w:hAnsi="Arial" w:cs="Arial"/>
          <w:sz w:val="24"/>
          <w:szCs w:val="24"/>
          <w:lang w:val="en-US" w:eastAsia="uk-UA"/>
        </w:rPr>
        <w:t>D</w:t>
      </w:r>
      <w:r w:rsidRPr="00197349">
        <w:rPr>
          <w:rFonts w:ascii="Arial" w:eastAsia="Times New Roman" w:hAnsi="Arial" w:cs="Arial"/>
          <w:sz w:val="24"/>
          <w:szCs w:val="24"/>
          <w:lang w:eastAsia="uk-UA"/>
        </w:rPr>
        <w:t>).</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У системі ПОН Київської області методичний супровід підготовки робітничих кадрів та навчання педагогічних працівників здійснює Навчально-методичний кабінет професійно-технічної освіти у Київській області, який впроваджує різноманітні сучасні інноваційні форми та методи роботи з педагогічними кадрами: колективні, групові та індивідуальні.(п.4 блок </w:t>
      </w:r>
      <w:r w:rsidRPr="00197349">
        <w:rPr>
          <w:rFonts w:ascii="Arial" w:eastAsia="Times New Roman" w:hAnsi="Arial" w:cs="Arial"/>
          <w:sz w:val="24"/>
          <w:szCs w:val="24"/>
          <w:lang w:val="en-US" w:eastAsia="uk-UA"/>
        </w:rPr>
        <w:t>D</w:t>
      </w:r>
      <w:r w:rsidRPr="00197349">
        <w:rPr>
          <w:rFonts w:ascii="Arial" w:eastAsia="Times New Roman" w:hAnsi="Arial" w:cs="Arial"/>
          <w:sz w:val="24"/>
          <w:szCs w:val="24"/>
          <w:lang w:eastAsia="uk-UA"/>
        </w:rPr>
        <w:t xml:space="preserve">). Особливу увагу заслуговують інноваційні технології: подальше запровадження індивідуального навчання у закладах ПОН; впровадження дистанційного навчання, що забезпечить рівний доступ до системи освіти; підтвердження результатів неформального навчання через відкриття у Київській області спеціалізованих центрів.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До факторів, які впливають на покращання навчального середовища у закладах, належать: налагоджені зв’язки з місцевою владою, співпраця з регіональними підприємствами  та центрами зайнятості, міжнародне співробітництво (відкриття центрів професійного навчання при ПТНЗ), </w:t>
      </w:r>
      <w:r w:rsidRPr="00197349">
        <w:rPr>
          <w:rFonts w:ascii="Arial" w:eastAsia="Times New Roman" w:hAnsi="Arial" w:cs="Arial"/>
          <w:sz w:val="24"/>
          <w:szCs w:val="24"/>
        </w:rPr>
        <w:t xml:space="preserve"> участь учнів та майстрів виробничого навчання у Міжнародних та Всеукраїнських конкурсах фахової майстерності, членство навчальних закладів у асоціаціях роботодавців ( п. 5 блок </w:t>
      </w:r>
      <w:r w:rsidRPr="00197349">
        <w:rPr>
          <w:rFonts w:ascii="Arial" w:eastAsia="Times New Roman" w:hAnsi="Arial" w:cs="Arial"/>
          <w:sz w:val="24"/>
          <w:szCs w:val="24"/>
          <w:lang w:val="en-US" w:eastAsia="uk-UA"/>
        </w:rPr>
        <w:t>D</w:t>
      </w:r>
      <w:r w:rsidRPr="00197349">
        <w:rPr>
          <w:rFonts w:ascii="Arial" w:eastAsia="Times New Roman" w:hAnsi="Arial" w:cs="Arial"/>
          <w:sz w:val="24"/>
          <w:szCs w:val="24"/>
          <w:lang w:eastAsia="uk-UA"/>
        </w:rPr>
        <w:t>).</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MS Mincho" w:hAnsi="Arial" w:cs="Arial"/>
          <w:spacing w:val="-2"/>
          <w:sz w:val="24"/>
          <w:szCs w:val="24"/>
          <w:lang w:eastAsia="zh-CN"/>
        </w:rPr>
        <w:t xml:space="preserve">Для покращання  інформаційного обміну та висвітлення досвіду роботи забезпечено функціонування інформаційного вебсайту «Профтехосвіта Київщини». Серед проблемних питань  залишається низький соціальний статус педагогів, зумовлений, у першу чергу, рівнем оплати їх праці.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rPr>
        <w:t xml:space="preserve">Навчально-методичним кабінетом професійно-технічної освіти у Київській області  постійно надається </w:t>
      </w:r>
      <w:r w:rsidRPr="00197349">
        <w:rPr>
          <w:rFonts w:ascii="Arial" w:eastAsia="Times New Roman" w:hAnsi="Arial" w:cs="Arial"/>
          <w:spacing w:val="-2"/>
          <w:sz w:val="24"/>
          <w:szCs w:val="24"/>
          <w:lang w:eastAsia="ru-RU"/>
        </w:rPr>
        <w:t xml:space="preserve">консультативно-методична допомога у проведенні професійного навчання кадрів на виробництві (п. 6 блок </w:t>
      </w:r>
      <w:r w:rsidRPr="00197349">
        <w:rPr>
          <w:rFonts w:ascii="Arial" w:eastAsia="Times New Roman" w:hAnsi="Arial" w:cs="Arial"/>
          <w:sz w:val="24"/>
          <w:szCs w:val="24"/>
          <w:lang w:val="en-US" w:eastAsia="uk-UA"/>
        </w:rPr>
        <w:t>D</w:t>
      </w:r>
      <w:r w:rsidRPr="00197349">
        <w:rPr>
          <w:rFonts w:ascii="Arial" w:eastAsia="Times New Roman" w:hAnsi="Arial" w:cs="Arial"/>
          <w:sz w:val="24"/>
          <w:szCs w:val="24"/>
          <w:lang w:eastAsia="uk-UA"/>
        </w:rPr>
        <w:t>).</w:t>
      </w:r>
      <w:r w:rsidRPr="00197349">
        <w:rPr>
          <w:rFonts w:ascii="Arial" w:eastAsia="Times New Roman" w:hAnsi="Arial" w:cs="Arial"/>
          <w:spacing w:val="-2"/>
          <w:sz w:val="24"/>
          <w:szCs w:val="24"/>
          <w:lang w:eastAsia="ru-RU"/>
        </w:rPr>
        <w:t xml:space="preserve">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В Україні </w:t>
      </w:r>
      <w:r w:rsidRPr="00197349">
        <w:rPr>
          <w:rFonts w:ascii="Arial" w:eastAsia="Times New Roman" w:hAnsi="Arial" w:cs="Arial"/>
          <w:sz w:val="24"/>
          <w:szCs w:val="24"/>
        </w:rPr>
        <w:t>відсутня єдина, цілісна, відкрита та гнучка система кваліфікацій, що повинна охоплювати всі рівні кваліфікації і види начальної, середньої, професійно-технічної, вищої, післядипломної освіти і навчання протягом життя.</w:t>
      </w:r>
      <w:r w:rsidRPr="00197349">
        <w:rPr>
          <w:rFonts w:ascii="Arial" w:eastAsia="Times New Roman" w:hAnsi="Arial" w:cs="Arial"/>
          <w:sz w:val="24"/>
          <w:szCs w:val="24"/>
          <w:lang w:eastAsia="uk-UA"/>
        </w:rPr>
        <w:t xml:space="preserve"> Не </w:t>
      </w:r>
      <w:r w:rsidRPr="00197349">
        <w:rPr>
          <w:rFonts w:ascii="Arial" w:eastAsia="Times New Roman" w:hAnsi="Arial" w:cs="Arial"/>
          <w:sz w:val="24"/>
          <w:szCs w:val="24"/>
        </w:rPr>
        <w:t xml:space="preserve">узгоджено існуючі системи кваліфікацій (середньої, професійно-технічної, вищої та післядипломної освіти). </w:t>
      </w:r>
    </w:p>
    <w:p w:rsidR="00197349" w:rsidRPr="00197349" w:rsidRDefault="00197349" w:rsidP="00197349">
      <w:pPr>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lastRenderedPageBreak/>
        <w:t>Відсутня цілісна система моніторингу ринку праці на відповідність потреб та кваліфікацій працівників вимогам роботодавців. Моніторинг відбувається на рівні регіонів з окремих професій.</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 xml:space="preserve">На даний час лише розпочато створення інтегрованого механізму для визнання кваліфікацій, здобутих в процесі неформального навчання; визнання та сприяння самостійному навчанню, що направлено на забезпечення розвитку системи професійного навчання протягом всього життя людини. </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Відсутнє розмежування ринку освітніх послуг і ринку праці, їх сфер діяльності і відповідальності, пов’язаних з плануванням, отриманням, оцінкою і визнанням кваліфікацій людини.</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 xml:space="preserve">Національна рамка кваліфікацій складається та ведеться Національним агентством кваліфікації та є інструментом класифікації кваліфікацій для всіх рівнів формальної та самостійної освіти.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rPr>
        <w:t xml:space="preserve">Кваліфікаційна рамка складається з восьми кваліфікаційних рівнів, кожен з яких передбачає визначені цим законом результати навчання (п. 7,8 блок </w:t>
      </w:r>
      <w:r w:rsidRPr="00197349">
        <w:rPr>
          <w:rFonts w:ascii="Arial" w:eastAsia="Times New Roman" w:hAnsi="Arial" w:cs="Arial"/>
          <w:sz w:val="24"/>
          <w:szCs w:val="24"/>
          <w:lang w:val="en-US" w:eastAsia="uk-UA"/>
        </w:rPr>
        <w:t>D</w:t>
      </w:r>
      <w:r w:rsidRPr="00197349">
        <w:rPr>
          <w:rFonts w:ascii="Arial" w:eastAsia="Times New Roman" w:hAnsi="Arial" w:cs="Arial"/>
          <w:sz w:val="24"/>
          <w:szCs w:val="24"/>
          <w:lang w:eastAsia="uk-UA"/>
        </w:rPr>
        <w:t>).</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На регіональному рівні застосовується НКР. Підготовка робітничих кадрів здійснюється за державними стандартами і передбачає ступневість професійної освіти – від простого до складного (п.10 блок </w:t>
      </w:r>
      <w:r w:rsidRPr="00197349">
        <w:rPr>
          <w:rFonts w:ascii="Arial" w:eastAsia="Times New Roman" w:hAnsi="Arial" w:cs="Arial"/>
          <w:sz w:val="24"/>
          <w:szCs w:val="24"/>
          <w:lang w:val="en-US" w:eastAsia="uk-UA"/>
        </w:rPr>
        <w:t>D</w:t>
      </w:r>
      <w:r w:rsidRPr="00197349">
        <w:rPr>
          <w:rFonts w:ascii="Arial" w:eastAsia="Times New Roman" w:hAnsi="Arial" w:cs="Arial"/>
          <w:sz w:val="24"/>
          <w:szCs w:val="24"/>
          <w:lang w:eastAsia="uk-UA"/>
        </w:rPr>
        <w:t xml:space="preserve">). </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Одним із пріоритетних напрямів у системі ПОН регіону є забезпечення якості освіти та постійний аналіз відповідності якісних показників навчально-виробничого процесу нормативним вимогам. Для оцінки якості діяльності ПТНЗ на локальному та регіональному рівнях використовуються індикатори, проводяться вивчення  якості знань учнів, конкурси професійної майстерності серед учнів. У кожному навчальному закладі є система контролю за навчально-виробничим процесом.  </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Оцінювання якості навчальних результатів здійснюється відповідно до чинної нормативної бази та передбачає державну кваліфікаційну атестацію, поетапну кваліфікаційну атестацію, незалежне оцінювання рівня навчальних досягнень випускників .</w:t>
      </w:r>
    </w:p>
    <w:p w:rsidR="00197349" w:rsidRPr="00197349" w:rsidRDefault="00197349" w:rsidP="00197349">
      <w:pPr>
        <w:tabs>
          <w:tab w:val="left" w:pos="284"/>
        </w:tabs>
        <w:autoSpaceDE w:val="0"/>
        <w:autoSpaceDN w:val="0"/>
        <w:adjustRightInd w:val="0"/>
        <w:spacing w:after="0"/>
        <w:ind w:firstLine="720"/>
        <w:jc w:val="both"/>
        <w:rPr>
          <w:rFonts w:ascii="Arial" w:eastAsia="MS Mincho" w:hAnsi="Arial" w:cs="Arial"/>
          <w:spacing w:val="-2"/>
          <w:sz w:val="24"/>
          <w:szCs w:val="24"/>
          <w:lang w:eastAsia="zh-CN"/>
        </w:rPr>
      </w:pPr>
    </w:p>
    <w:p w:rsidR="00197349" w:rsidRPr="00197349" w:rsidRDefault="00197349" w:rsidP="00197349">
      <w:pPr>
        <w:tabs>
          <w:tab w:val="left" w:pos="0"/>
        </w:tabs>
        <w:autoSpaceDE w:val="0"/>
        <w:autoSpaceDN w:val="0"/>
        <w:adjustRightInd w:val="0"/>
        <w:spacing w:after="0"/>
        <w:rPr>
          <w:rFonts w:ascii="Arial" w:eastAsia="MS Mincho" w:hAnsi="Arial" w:cs="Arial"/>
          <w:b/>
          <w:spacing w:val="-2"/>
          <w:sz w:val="24"/>
          <w:szCs w:val="24"/>
          <w:lang w:eastAsia="zh-CN"/>
        </w:rPr>
      </w:pPr>
      <w:r w:rsidRPr="00197349">
        <w:rPr>
          <w:rFonts w:ascii="Arial" w:eastAsia="MS Mincho" w:hAnsi="Arial" w:cs="Arial"/>
          <w:b/>
          <w:spacing w:val="-2"/>
          <w:sz w:val="24"/>
          <w:szCs w:val="24"/>
          <w:lang w:eastAsia="zh-CN"/>
        </w:rPr>
        <w:t>Е. Управління та політичні практики в системі ПОН.</w:t>
      </w:r>
    </w:p>
    <w:p w:rsidR="00197349" w:rsidRPr="00197349" w:rsidRDefault="00197349" w:rsidP="00197349">
      <w:pPr>
        <w:autoSpaceDE w:val="0"/>
        <w:autoSpaceDN w:val="0"/>
        <w:adjustRightInd w:val="0"/>
        <w:spacing w:after="0"/>
        <w:jc w:val="both"/>
        <w:rPr>
          <w:rFonts w:ascii="Arial" w:eastAsia="MS Mincho" w:hAnsi="Arial" w:cs="Arial"/>
          <w:b/>
          <w:spacing w:val="-2"/>
          <w:sz w:val="24"/>
          <w:szCs w:val="24"/>
          <w:lang w:eastAsia="zh-CN"/>
        </w:rPr>
      </w:pPr>
      <w:r w:rsidRPr="00E60060">
        <w:rPr>
          <w:rFonts w:ascii="Arial" w:eastAsia="Calibri" w:hAnsi="Arial" w:cs="Arial"/>
          <w:sz w:val="24"/>
          <w:szCs w:val="24"/>
        </w:rPr>
        <w:t xml:space="preserve">Відповідно до статті 27 Закону України «Про Державний бюджет України на 2016 рік», </w:t>
      </w:r>
      <w:r w:rsidRPr="00197349">
        <w:rPr>
          <w:rFonts w:ascii="Arial" w:eastAsia="Times New Roman" w:hAnsi="Arial" w:cs="Arial"/>
          <w:sz w:val="24"/>
          <w:szCs w:val="24"/>
        </w:rPr>
        <w:t>видатки на підготовку робітничих кадрів у професійно-технічних та інших навчальних закладах, розташованих у містах обласного значення, плануються з 2016 року у відповідних бюджетах міст обласного значення, а на інших територіях – у відповідних обласних бюджетах.</w:t>
      </w:r>
    </w:p>
    <w:p w:rsidR="00197349" w:rsidRPr="00197349" w:rsidRDefault="00197349" w:rsidP="00197349">
      <w:pPr>
        <w:tabs>
          <w:tab w:val="left" w:pos="284"/>
        </w:tabs>
        <w:autoSpaceDE w:val="0"/>
        <w:autoSpaceDN w:val="0"/>
        <w:adjustRightInd w:val="0"/>
        <w:spacing w:after="0"/>
        <w:jc w:val="both"/>
        <w:rPr>
          <w:rFonts w:ascii="Arial" w:eastAsia="MS Mincho" w:hAnsi="Arial" w:cs="Arial"/>
          <w:b/>
          <w:spacing w:val="-2"/>
          <w:sz w:val="24"/>
          <w:szCs w:val="24"/>
          <w:lang w:eastAsia="zh-CN"/>
        </w:rPr>
      </w:pPr>
      <w:r w:rsidRPr="00197349">
        <w:rPr>
          <w:rFonts w:ascii="Arial" w:eastAsia="Times New Roman" w:hAnsi="Arial" w:cs="Arial"/>
          <w:sz w:val="24"/>
          <w:szCs w:val="24"/>
        </w:rPr>
        <w:t>Законом України «Про ліцензування видів господарської діяльності» (28 червня 2015 року та постановою Кабінету Міністрів України від 30.12.2015 № 1187 «Про затвердження Ліцензійних умов провадження освітньої діяльності закладів освіти» передбачено передачу функцій з ліцензування професійно-освітньої діяльності без залучення місцевих органів управління освітою  (п.1 блок Е).</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Повноваження та відповідальність за ПОН на регіональному рівні управління покладено на Департамент освіти і науки Київської обласної державної адміністрації, в структурі якого функціонує управління професійної освіти.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lastRenderedPageBreak/>
        <w:t>Навчальні заклади мають певний ступінь автономності у визначенні змісту навчальних програм підготовки кваліфікованих робітників.</w:t>
      </w:r>
    </w:p>
    <w:p w:rsidR="00197349" w:rsidRPr="00197349" w:rsidRDefault="00197349" w:rsidP="00197349">
      <w:pPr>
        <w:tabs>
          <w:tab w:val="left" w:pos="284"/>
        </w:tabs>
        <w:autoSpaceDE w:val="0"/>
        <w:autoSpaceDN w:val="0"/>
        <w:adjustRightInd w:val="0"/>
        <w:spacing w:after="0"/>
        <w:jc w:val="both"/>
        <w:rPr>
          <w:rFonts w:ascii="Arial" w:eastAsia="MS Mincho" w:hAnsi="Arial" w:cs="Arial"/>
          <w:b/>
          <w:spacing w:val="-2"/>
          <w:sz w:val="24"/>
          <w:szCs w:val="24"/>
          <w:lang w:eastAsia="zh-CN"/>
        </w:rPr>
      </w:pPr>
      <w:r w:rsidRPr="00197349">
        <w:rPr>
          <w:rFonts w:ascii="Arial" w:eastAsia="Times New Roman" w:hAnsi="Arial" w:cs="Arial"/>
          <w:sz w:val="24"/>
          <w:szCs w:val="24"/>
          <w:lang w:eastAsia="uk-UA"/>
        </w:rPr>
        <w:t xml:space="preserve">Керівники навчальних закладів і установ професійно-технічної освіти мають право самостійного вирішення кадрових питань. Керівники професійно-технічних навчальних закладів мають право  самостійного розподілу виділених коштів в межах чинного законодавства.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en-GB"/>
        </w:rPr>
      </w:pPr>
      <w:r w:rsidRPr="00197349">
        <w:rPr>
          <w:rFonts w:ascii="Arial" w:eastAsia="Times New Roman" w:hAnsi="Arial" w:cs="Arial"/>
          <w:sz w:val="24"/>
          <w:szCs w:val="24"/>
          <w:lang w:eastAsia="en-GB"/>
        </w:rPr>
        <w:t xml:space="preserve">Державні суб’єкти забезпечують реалізацію державної політики у регіоні з питань професійно-технічної освіти,  формують основні тенденції її розвитку. </w:t>
      </w:r>
    </w:p>
    <w:p w:rsidR="00197349" w:rsidRPr="00197349" w:rsidRDefault="00197349" w:rsidP="00197349">
      <w:pPr>
        <w:tabs>
          <w:tab w:val="left" w:pos="284"/>
        </w:tabs>
        <w:autoSpaceDE w:val="0"/>
        <w:autoSpaceDN w:val="0"/>
        <w:adjustRightInd w:val="0"/>
        <w:spacing w:after="0"/>
        <w:jc w:val="both"/>
        <w:rPr>
          <w:rFonts w:ascii="Arial" w:eastAsia="MS Mincho" w:hAnsi="Arial" w:cs="Arial"/>
          <w:b/>
          <w:spacing w:val="-2"/>
          <w:sz w:val="24"/>
          <w:szCs w:val="24"/>
          <w:lang w:eastAsia="zh-CN"/>
        </w:rPr>
      </w:pPr>
      <w:r w:rsidRPr="00197349">
        <w:rPr>
          <w:rFonts w:ascii="Arial" w:eastAsia="Times New Roman" w:hAnsi="Arial" w:cs="Arial"/>
          <w:sz w:val="24"/>
          <w:szCs w:val="24"/>
          <w:lang w:eastAsia="en-GB"/>
        </w:rPr>
        <w:t>Фінансування закладів і установ професійно-технічної освіти (з 01 січня 2016 року), затвердження замовлення на підготовку робітничих кадрів, погодження планів модернізації  професійно-технічних навчальних закладів. Разом з тим, як негативний елемент – фактор особистості у співпраці керівників професійно-технічних навчальних закладів та керівників місцевих органів влади. (</w:t>
      </w:r>
      <w:r w:rsidRPr="00197349">
        <w:rPr>
          <w:rFonts w:ascii="Arial" w:eastAsia="Times New Roman" w:hAnsi="Arial" w:cs="Arial"/>
          <w:sz w:val="24"/>
          <w:szCs w:val="24"/>
          <w:lang w:eastAsia="uk-UA"/>
        </w:rPr>
        <w:t>п.3 блок Е).</w:t>
      </w:r>
    </w:p>
    <w:p w:rsidR="00197349" w:rsidRPr="00197349" w:rsidRDefault="00197349" w:rsidP="00197349">
      <w:pPr>
        <w:tabs>
          <w:tab w:val="left" w:pos="284"/>
        </w:tabs>
        <w:autoSpaceDE w:val="0"/>
        <w:autoSpaceDN w:val="0"/>
        <w:adjustRightInd w:val="0"/>
        <w:spacing w:after="0"/>
        <w:jc w:val="both"/>
        <w:rPr>
          <w:rFonts w:ascii="Arial" w:eastAsia="MS Mincho" w:hAnsi="Arial" w:cs="Arial"/>
          <w:b/>
          <w:spacing w:val="-2"/>
          <w:sz w:val="24"/>
          <w:szCs w:val="24"/>
          <w:lang w:eastAsia="zh-CN"/>
        </w:rPr>
      </w:pPr>
      <w:r w:rsidRPr="00197349">
        <w:rPr>
          <w:rFonts w:ascii="Arial" w:eastAsia="Times New Roman" w:hAnsi="Arial" w:cs="Arial"/>
          <w:sz w:val="24"/>
          <w:szCs w:val="24"/>
          <w:lang w:eastAsia="uk-UA"/>
        </w:rPr>
        <w:t>Участь недержавних  суб’єктів  є ситуаційною,  відбувається з окремих питань.</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Тісна співпраця з роботодавцями налагоджена з питань формування пропозицій на підготовку робітничих кадрів, організація виробничої практики учнів.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rPr>
        <w:t xml:space="preserve">Взаємодія між системою професійної освіти та роботодавцями щодо розроблення та запровадження професійних стандартів на базі компетентностей залишається незначною.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Участь учнівських організації  – на  рівні навчального закладу.</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Недержавні суб’єкти  не несуть відповідальності за розвиток  ПОН. Відсутній чіткий розподіл  функцій та відповідальності  між державними та недержавними суб’єктами ( п.5 блок Е).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Гострою проблемою залишається фінансування закладів професійно-технічної освіти. </w:t>
      </w:r>
    </w:p>
    <w:p w:rsidR="00197349" w:rsidRPr="00197349" w:rsidRDefault="00197349" w:rsidP="00197349">
      <w:pPr>
        <w:spacing w:after="0"/>
        <w:ind w:right="-6"/>
        <w:jc w:val="both"/>
        <w:rPr>
          <w:rFonts w:ascii="Arial" w:eastAsia="Times New Roman" w:hAnsi="Arial" w:cs="Arial"/>
          <w:bCs/>
          <w:sz w:val="24"/>
          <w:szCs w:val="24"/>
        </w:rPr>
      </w:pPr>
      <w:r w:rsidRPr="00197349">
        <w:rPr>
          <w:rFonts w:ascii="Arial" w:eastAsia="Times New Roman" w:hAnsi="Arial" w:cs="Arial"/>
          <w:bCs/>
          <w:sz w:val="24"/>
          <w:szCs w:val="24"/>
        </w:rPr>
        <w:t>Кошти на розвиток професійно-технічної освіти не виділяються, Як результат  не вирішуються питання оновлення навчально-матеріальної бази,  закупівля нового обладнання та устаткування, проведення капітальних ремонтів приміщень, покращення житлово-побутових умов для проживання  учнів.</w:t>
      </w:r>
      <w:bookmarkStart w:id="6" w:name="_Toc452983921"/>
      <w:bookmarkStart w:id="7" w:name="_Toc452986498"/>
      <w:r w:rsidRPr="00197349">
        <w:rPr>
          <w:rFonts w:ascii="Arial" w:eastAsia="Times New Roman" w:hAnsi="Arial" w:cs="Arial"/>
          <w:bCs/>
          <w:sz w:val="24"/>
          <w:szCs w:val="24"/>
        </w:rPr>
        <w:t>.</w:t>
      </w:r>
    </w:p>
    <w:p w:rsidR="00197349" w:rsidRPr="00197349" w:rsidRDefault="00197349" w:rsidP="00197349">
      <w:pPr>
        <w:spacing w:after="0"/>
        <w:ind w:right="-6"/>
        <w:rPr>
          <w:rFonts w:ascii="Arial" w:eastAsia="Calibri" w:hAnsi="Arial" w:cs="Arial"/>
          <w:sz w:val="24"/>
          <w:szCs w:val="24"/>
        </w:rPr>
      </w:pPr>
    </w:p>
    <w:bookmarkEnd w:id="6"/>
    <w:bookmarkEnd w:id="7"/>
    <w:p w:rsidR="00197349" w:rsidRPr="00197349" w:rsidRDefault="00E60060" w:rsidP="00197349">
      <w:pPr>
        <w:spacing w:after="0"/>
        <w:ind w:right="-6"/>
        <w:rPr>
          <w:rFonts w:ascii="Arial" w:eastAsia="Times New Roman" w:hAnsi="Arial" w:cs="Arial"/>
          <w:b/>
          <w:bCs/>
          <w:sz w:val="24"/>
          <w:szCs w:val="24"/>
          <w:lang w:eastAsia="en-GB"/>
        </w:rPr>
      </w:pPr>
      <w:r w:rsidRPr="00E60060">
        <w:rPr>
          <w:rFonts w:ascii="Arial" w:eastAsia="Times New Roman" w:hAnsi="Arial" w:cs="Arial"/>
          <w:b/>
          <w:bCs/>
          <w:sz w:val="24"/>
          <w:szCs w:val="24"/>
          <w:lang w:eastAsia="en-GB"/>
        </w:rPr>
        <w:t xml:space="preserve">1.3  </w:t>
      </w:r>
      <w:r w:rsidR="00197349" w:rsidRPr="00197349">
        <w:rPr>
          <w:rFonts w:ascii="Arial" w:eastAsia="Times New Roman" w:hAnsi="Arial" w:cs="Arial"/>
          <w:b/>
          <w:bCs/>
          <w:sz w:val="24"/>
          <w:szCs w:val="24"/>
          <w:lang w:eastAsia="en-GB"/>
        </w:rPr>
        <w:t xml:space="preserve">Заключна частина (рекомендовані дії)  </w:t>
      </w:r>
    </w:p>
    <w:p w:rsidR="00197349" w:rsidRPr="00197349" w:rsidRDefault="00197349" w:rsidP="00197349">
      <w:pPr>
        <w:spacing w:after="0"/>
        <w:ind w:right="-6"/>
        <w:jc w:val="both"/>
        <w:rPr>
          <w:rFonts w:ascii="Arial" w:eastAsia="Times New Roman" w:hAnsi="Arial" w:cs="Arial"/>
          <w:bCs/>
          <w:sz w:val="24"/>
          <w:szCs w:val="24"/>
          <w:lang w:eastAsia="en-GB"/>
        </w:rPr>
      </w:pPr>
      <w:r w:rsidRPr="00197349">
        <w:rPr>
          <w:rFonts w:ascii="Arial" w:eastAsia="Times New Roman" w:hAnsi="Arial" w:cs="Arial"/>
          <w:bCs/>
          <w:sz w:val="24"/>
          <w:szCs w:val="24"/>
          <w:lang w:eastAsia="en-GB"/>
        </w:rPr>
        <w:t>Для подальшого розвитку системи професійно-технічної освіти необхідно:</w:t>
      </w:r>
    </w:p>
    <w:p w:rsidR="00197349" w:rsidRPr="00197349" w:rsidRDefault="00197349" w:rsidP="00197349">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1. Активізувати залучення органів місцевого самоврядування, роботодавців, громадськості до реалізації державної політики в галузі професійно-технічної освіти,  розвитку системи ПОН;</w:t>
      </w:r>
    </w:p>
    <w:p w:rsidR="00197349" w:rsidRPr="00197349" w:rsidRDefault="00197349" w:rsidP="00197349">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2. Здійснити модернізацію мережі закладів професійно-технічної освіти;</w:t>
      </w:r>
    </w:p>
    <w:p w:rsidR="00197349" w:rsidRPr="00197349" w:rsidRDefault="00197349" w:rsidP="00197349">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3. Продовжити практику створення навчально-практичних центрів з новітніх виробничих технологій на базі професійно-технічних навчальних закладів </w:t>
      </w:r>
    </w:p>
    <w:p w:rsidR="00197349" w:rsidRPr="00197349" w:rsidRDefault="00197349" w:rsidP="00197349">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4. Створити цент оцінювання якості професійної освіти .</w:t>
      </w:r>
    </w:p>
    <w:p w:rsidR="00197349" w:rsidRPr="00197349" w:rsidRDefault="00197349" w:rsidP="00197349">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5. Забезпечити належний моніторинг ринку праці, вивчення потреб роботодавців  у трудових ресурсах та формування замовлення на підготовку робітничих кадрів з урахуванням економічного розвитку та вкладення інвестицій;</w:t>
      </w:r>
    </w:p>
    <w:p w:rsidR="00197349" w:rsidRPr="00197349" w:rsidRDefault="00197349" w:rsidP="00197349">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6. Забезпечити оновлення переліку професій відповідно до потреб регіонального ринку праці;</w:t>
      </w:r>
    </w:p>
    <w:p w:rsidR="00197349" w:rsidRPr="00197349" w:rsidRDefault="00197349" w:rsidP="00197349">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lastRenderedPageBreak/>
        <w:t>7. Підвищити якість підготовки робітничих кадрів до вимог державних стандартів та запитів роботодавців на рівні кваліфікаційних вимог з урахуванням регіонального компоненту;</w:t>
      </w:r>
    </w:p>
    <w:p w:rsidR="00197349" w:rsidRPr="00197349" w:rsidRDefault="00197349" w:rsidP="00197349">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8. Активізувати проведення профорієнтаційної роботи з учнівською молоддю з метою підвищення престижності робітничих професій та соціального статусу робітника у суспільстві;</w:t>
      </w:r>
    </w:p>
    <w:p w:rsidR="00197349" w:rsidRPr="00197349" w:rsidRDefault="00197349" w:rsidP="00197349">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9. Проводити конкурсів фахової майстерності серед учнів професійно-технічних (професійних) навчальних закладів конкурси професійної майстерності серед учнів;</w:t>
      </w:r>
    </w:p>
    <w:p w:rsidR="00197349" w:rsidRPr="00197349" w:rsidRDefault="00197349" w:rsidP="00197349">
      <w:pPr>
        <w:tabs>
          <w:tab w:val="left" w:pos="0"/>
        </w:tabs>
        <w:autoSpaceDE w:val="0"/>
        <w:autoSpaceDN w:val="0"/>
        <w:adjustRightInd w:val="0"/>
        <w:spacing w:after="0"/>
        <w:ind w:firstLine="540"/>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10. Організовувати і проводити  обласні конкурси фахової майстерності серед майстрів виробничого навчання професійно-технічних (професійних) навчальних закладів ;</w:t>
      </w:r>
    </w:p>
    <w:p w:rsidR="00197349" w:rsidRPr="00197349" w:rsidRDefault="00197349" w:rsidP="00197349">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11. Сприяти стажуванню педагогічних працівників професійно-технічних навчальних закладів на базі передових інноваційних виробництв регіону;</w:t>
      </w:r>
      <w:r w:rsidRPr="00197349">
        <w:rPr>
          <w:rFonts w:ascii="Arial" w:eastAsia="MS Mincho" w:hAnsi="Arial" w:cs="Arial"/>
          <w:i/>
          <w:spacing w:val="-2"/>
          <w:sz w:val="24"/>
          <w:szCs w:val="24"/>
          <w:lang w:eastAsia="zh-CN"/>
        </w:rPr>
        <w:t xml:space="preserve"> </w:t>
      </w:r>
    </w:p>
    <w:p w:rsidR="00197349" w:rsidRPr="00197349" w:rsidRDefault="00197349" w:rsidP="00197349">
      <w:pPr>
        <w:tabs>
          <w:tab w:val="left" w:pos="0"/>
        </w:tabs>
        <w:autoSpaceDE w:val="0"/>
        <w:autoSpaceDN w:val="0"/>
        <w:adjustRightInd w:val="0"/>
        <w:spacing w:after="0"/>
        <w:ind w:firstLine="54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12. Забезпечити належне  фінансування  закладів професійної освіти.</w:t>
      </w:r>
    </w:p>
    <w:p w:rsidR="00197349" w:rsidRDefault="00197349" w:rsidP="00197349">
      <w:pPr>
        <w:tabs>
          <w:tab w:val="left" w:pos="0"/>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Реалізація зазначених завдань можлива за умови прийняття нового Закону України «Про професійну освіту» та унормування нормативно-правової бази в галузі професійної освіти.</w:t>
      </w: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E60060" w:rsidRDefault="00E60060" w:rsidP="00197349">
      <w:pPr>
        <w:tabs>
          <w:tab w:val="left" w:pos="0"/>
        </w:tabs>
        <w:autoSpaceDE w:val="0"/>
        <w:autoSpaceDN w:val="0"/>
        <w:adjustRightInd w:val="0"/>
        <w:spacing w:after="0"/>
        <w:jc w:val="both"/>
        <w:rPr>
          <w:rFonts w:ascii="Arial" w:eastAsia="MS Mincho" w:hAnsi="Arial" w:cs="Arial"/>
          <w:spacing w:val="-2"/>
          <w:sz w:val="24"/>
          <w:szCs w:val="24"/>
          <w:lang w:eastAsia="zh-CN"/>
        </w:rPr>
      </w:pPr>
    </w:p>
    <w:p w:rsidR="009F4754" w:rsidRDefault="009F4754">
      <w:pPr>
        <w:rPr>
          <w:rFonts w:ascii="Calibri" w:eastAsia="Times New Roman" w:hAnsi="Calibri" w:cs="Times New Roman"/>
          <w:b/>
          <w:sz w:val="36"/>
          <w:szCs w:val="36"/>
          <w:lang w:eastAsia="en-GB"/>
        </w:rPr>
      </w:pPr>
      <w:bookmarkStart w:id="8" w:name="_Toc452986499"/>
      <w:bookmarkStart w:id="9" w:name="_Toc459891054"/>
      <w:bookmarkStart w:id="10" w:name="_Toc459899287"/>
      <w:bookmarkStart w:id="11" w:name="_Toc459900885"/>
      <w:r>
        <w:rPr>
          <w:rFonts w:ascii="Calibri" w:eastAsia="Times New Roman" w:hAnsi="Calibri" w:cs="Times New Roman"/>
          <w:b/>
          <w:sz w:val="36"/>
          <w:szCs w:val="36"/>
          <w:lang w:eastAsia="en-GB"/>
        </w:rPr>
        <w:br w:type="page"/>
      </w:r>
    </w:p>
    <w:p w:rsidR="00E60060" w:rsidRPr="002C65CD" w:rsidRDefault="00E60060" w:rsidP="00E60060">
      <w:pPr>
        <w:keepNext/>
        <w:keepLines/>
        <w:spacing w:after="0" w:line="240" w:lineRule="auto"/>
        <w:outlineLvl w:val="0"/>
        <w:rPr>
          <w:rFonts w:ascii="Calibri" w:eastAsia="Times New Roman" w:hAnsi="Calibri" w:cs="Times New Roman"/>
          <w:b/>
          <w:sz w:val="36"/>
          <w:szCs w:val="36"/>
          <w:lang w:eastAsia="en-GB"/>
        </w:rPr>
      </w:pPr>
      <w:r w:rsidRPr="002C65CD">
        <w:rPr>
          <w:rFonts w:ascii="Calibri" w:eastAsia="Times New Roman" w:hAnsi="Calibri" w:cs="Times New Roman"/>
          <w:b/>
          <w:sz w:val="36"/>
          <w:szCs w:val="36"/>
          <w:lang w:eastAsia="en-GB"/>
        </w:rPr>
        <w:lastRenderedPageBreak/>
        <w:t>2. ВІДПОВІДІ АНАЛІТИЧНОЇ РАМКИ</w:t>
      </w:r>
      <w:bookmarkEnd w:id="8"/>
      <w:bookmarkEnd w:id="9"/>
      <w:bookmarkEnd w:id="10"/>
      <w:bookmarkEnd w:id="11"/>
    </w:p>
    <w:p w:rsidR="00E60060" w:rsidRDefault="00E60060" w:rsidP="00197349">
      <w:pPr>
        <w:keepNext/>
        <w:keepLines/>
        <w:spacing w:after="0"/>
        <w:outlineLvl w:val="2"/>
        <w:rPr>
          <w:rFonts w:ascii="Arial" w:eastAsia="Times New Roman" w:hAnsi="Arial" w:cs="Arial"/>
          <w:b/>
          <w:sz w:val="24"/>
          <w:szCs w:val="24"/>
          <w:lang w:eastAsia="en-GB"/>
        </w:rPr>
      </w:pPr>
    </w:p>
    <w:p w:rsidR="00E60060" w:rsidRPr="002C65CD" w:rsidRDefault="00E60060" w:rsidP="00E60060">
      <w:pPr>
        <w:keepNext/>
        <w:keepLines/>
        <w:spacing w:after="0" w:line="240" w:lineRule="auto"/>
        <w:outlineLvl w:val="0"/>
        <w:rPr>
          <w:rFonts w:ascii="Calibri" w:eastAsia="Times New Roman" w:hAnsi="Calibri" w:cs="Times New Roman"/>
          <w:b/>
          <w:sz w:val="28"/>
          <w:szCs w:val="28"/>
          <w:lang w:eastAsia="en-GB"/>
        </w:rPr>
      </w:pPr>
      <w:bookmarkStart w:id="12" w:name="_Toc441776919"/>
      <w:bookmarkStart w:id="13" w:name="_Toc452983922"/>
      <w:bookmarkStart w:id="14" w:name="_Toc452986500"/>
      <w:bookmarkStart w:id="15" w:name="_Toc459891055"/>
      <w:bookmarkStart w:id="16" w:name="_Toc459899288"/>
      <w:bookmarkStart w:id="17" w:name="_Toc459900886"/>
      <w:r w:rsidRPr="002C65CD">
        <w:rPr>
          <w:rFonts w:ascii="Calibri" w:eastAsia="Times New Roman" w:hAnsi="Calibri" w:cs="Times New Roman"/>
          <w:b/>
          <w:sz w:val="28"/>
          <w:szCs w:val="28"/>
          <w:lang w:val="ru-RU" w:eastAsia="en-GB"/>
        </w:rPr>
        <w:t>A</w:t>
      </w:r>
      <w:r w:rsidRPr="002C65CD">
        <w:rPr>
          <w:rFonts w:ascii="Calibri" w:eastAsia="Times New Roman" w:hAnsi="Calibri" w:cs="Times New Roman"/>
          <w:b/>
          <w:sz w:val="28"/>
          <w:szCs w:val="28"/>
          <w:lang w:eastAsia="en-GB"/>
        </w:rPr>
        <w:t xml:space="preserve">. </w:t>
      </w:r>
      <w:bookmarkEnd w:id="12"/>
      <w:r w:rsidRPr="002C65CD">
        <w:rPr>
          <w:rFonts w:ascii="Calibri" w:eastAsia="Times New Roman" w:hAnsi="Calibri" w:cs="Times New Roman"/>
          <w:b/>
          <w:sz w:val="28"/>
          <w:szCs w:val="28"/>
          <w:lang w:eastAsia="en-GB"/>
        </w:rPr>
        <w:t>Огляд і бачення  ПОН</w:t>
      </w:r>
      <w:bookmarkEnd w:id="13"/>
      <w:bookmarkEnd w:id="14"/>
      <w:bookmarkEnd w:id="15"/>
      <w:bookmarkEnd w:id="16"/>
      <w:bookmarkEnd w:id="17"/>
      <w:r w:rsidRPr="002C65CD">
        <w:rPr>
          <w:rFonts w:ascii="Calibri" w:eastAsia="Times New Roman" w:hAnsi="Calibri" w:cs="Times New Roman"/>
          <w:b/>
          <w:sz w:val="28"/>
          <w:szCs w:val="28"/>
          <w:lang w:eastAsia="en-GB"/>
        </w:rPr>
        <w:t>.</w:t>
      </w:r>
    </w:p>
    <w:p w:rsidR="00197349" w:rsidRPr="00197349" w:rsidRDefault="00197349" w:rsidP="00197349">
      <w:pPr>
        <w:keepNext/>
        <w:keepLines/>
        <w:spacing w:after="0"/>
        <w:outlineLvl w:val="3"/>
        <w:rPr>
          <w:rFonts w:ascii="Arial" w:eastAsia="Times New Roman" w:hAnsi="Arial" w:cs="Arial"/>
          <w:b/>
          <w:iCs/>
          <w:sz w:val="24"/>
          <w:szCs w:val="24"/>
          <w:lang w:eastAsia="en-GB"/>
        </w:rPr>
      </w:pPr>
    </w:p>
    <w:p w:rsidR="00197349" w:rsidRPr="00197349" w:rsidRDefault="00A65C9E" w:rsidP="00197349">
      <w:pPr>
        <w:keepNext/>
        <w:keepLines/>
        <w:spacing w:after="0"/>
        <w:outlineLvl w:val="4"/>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197349" w:rsidRPr="00197349">
        <w:rPr>
          <w:rFonts w:ascii="Arial" w:eastAsia="Times New Roman" w:hAnsi="Arial" w:cs="Arial"/>
          <w:b/>
          <w:sz w:val="24"/>
          <w:szCs w:val="24"/>
          <w:lang w:eastAsia="en-GB"/>
        </w:rPr>
        <w:t>Бачення і прогрес</w:t>
      </w:r>
    </w:p>
    <w:p w:rsidR="00197349" w:rsidRPr="00197349" w:rsidRDefault="00197349" w:rsidP="00197349">
      <w:pPr>
        <w:keepNext/>
        <w:keepLines/>
        <w:spacing w:after="0"/>
        <w:outlineLvl w:val="4"/>
        <w:rPr>
          <w:rFonts w:ascii="Arial" w:eastAsia="Times New Roman" w:hAnsi="Arial" w:cs="Arial"/>
          <w:b/>
          <w:sz w:val="24"/>
          <w:szCs w:val="24"/>
          <w:lang w:eastAsia="en-GB"/>
        </w:rPr>
      </w:pPr>
    </w:p>
    <w:p w:rsidR="00197349" w:rsidRPr="00197349" w:rsidRDefault="00E60060" w:rsidP="00197349">
      <w:pPr>
        <w:autoSpaceDE w:val="0"/>
        <w:autoSpaceDN w:val="0"/>
        <w:adjustRightInd w:val="0"/>
        <w:spacing w:after="0"/>
        <w:rPr>
          <w:rFonts w:ascii="Arial" w:eastAsia="MS Mincho" w:hAnsi="Arial" w:cs="Arial"/>
          <w:b/>
          <w:spacing w:val="-2"/>
          <w:sz w:val="24"/>
          <w:szCs w:val="24"/>
          <w:lang w:eastAsia="zh-CN"/>
        </w:rPr>
      </w:pPr>
      <w:r w:rsidRPr="00E60060">
        <w:rPr>
          <w:rFonts w:ascii="Arial" w:eastAsia="MS Mincho" w:hAnsi="Arial" w:cs="Arial"/>
          <w:b/>
          <w:spacing w:val="-2"/>
          <w:sz w:val="24"/>
          <w:szCs w:val="24"/>
          <w:lang w:eastAsia="zh-CN"/>
        </w:rPr>
        <w:t xml:space="preserve">A.1 </w:t>
      </w:r>
      <w:r w:rsidR="00197349" w:rsidRPr="00197349">
        <w:rPr>
          <w:rFonts w:ascii="Arial" w:eastAsia="MS Mincho" w:hAnsi="Arial" w:cs="Arial"/>
          <w:b/>
          <w:spacing w:val="-2"/>
          <w:sz w:val="24"/>
          <w:szCs w:val="24"/>
          <w:lang w:eastAsia="zh-CN"/>
        </w:rPr>
        <w:t>Надайте інформацію та короткі дані про соціальні, політичні та економічні процеси, які мали місце після 2014 року (року попереднього раунду ТП) у Вашому регіоні.</w:t>
      </w:r>
    </w:p>
    <w:p w:rsidR="00197349" w:rsidRPr="00197349" w:rsidRDefault="00197349" w:rsidP="00197349">
      <w:pPr>
        <w:autoSpaceDE w:val="0"/>
        <w:autoSpaceDN w:val="0"/>
        <w:adjustRightInd w:val="0"/>
        <w:spacing w:after="0"/>
        <w:ind w:left="360"/>
        <w:rPr>
          <w:rFonts w:ascii="Arial" w:eastAsia="MS Mincho" w:hAnsi="Arial" w:cs="Arial"/>
          <w:b/>
          <w:spacing w:val="-2"/>
          <w:sz w:val="24"/>
          <w:szCs w:val="24"/>
          <w:lang w:eastAsia="zh-CN"/>
        </w:rPr>
      </w:pPr>
    </w:p>
    <w:p w:rsidR="00197349" w:rsidRPr="00197349" w:rsidRDefault="00197349" w:rsidP="00197349">
      <w:pPr>
        <w:autoSpaceDE w:val="0"/>
        <w:autoSpaceDN w:val="0"/>
        <w:adjustRightInd w:val="0"/>
        <w:spacing w:after="0"/>
        <w:jc w:val="both"/>
        <w:rPr>
          <w:rFonts w:ascii="Arial" w:eastAsia="MS Mincho" w:hAnsi="Arial" w:cs="Arial"/>
          <w:b/>
          <w:i/>
          <w:spacing w:val="-2"/>
          <w:sz w:val="24"/>
          <w:szCs w:val="24"/>
          <w:lang w:eastAsia="zh-CN"/>
        </w:rPr>
      </w:pPr>
      <w:r w:rsidRPr="00197349">
        <w:rPr>
          <w:rFonts w:ascii="Arial" w:eastAsia="Times New Roman" w:hAnsi="Arial" w:cs="Arial"/>
          <w:sz w:val="24"/>
          <w:szCs w:val="24"/>
        </w:rPr>
        <w:t xml:space="preserve">Основні напрями стратегії розвитку Київської області визначені Державною стратегією регіонального розвитку на період до 2020 року (затверджена постановою Кабінету Міністрів України від 06.08.2014 № 385), Стратегією сталого розвитку "Україна-2020" (схвалена Указом Президента України від 12.01.2015 №5/2015), Програмою діяльності Кабінету Міністрів України на 2015-2016 роки, а також Стратегією розвитку Київської області на період до 2020 року (затверджена рішенням Київської обласної ради від 04.12.2014 № 856-44-VІ) та Планом заходів з реалізації у 2015-2017 роках Стратегії розвитку Київської області на період до 2020 року (затверджений </w:t>
      </w:r>
      <w:r w:rsidRPr="00197349">
        <w:rPr>
          <w:rFonts w:ascii="Arial" w:eastAsia="Times New Roman" w:hAnsi="Arial" w:cs="Arial"/>
          <w:sz w:val="24"/>
          <w:szCs w:val="24"/>
          <w:lang w:eastAsia="sr-Latn-CS"/>
        </w:rPr>
        <w:t>рішенням Київської обласної ради від 23.06.2015 №960-49-VІ</w:t>
      </w:r>
      <w:r w:rsidRPr="00197349">
        <w:rPr>
          <w:rFonts w:ascii="Arial" w:eastAsia="Times New Roman" w:hAnsi="Arial" w:cs="Arial"/>
          <w:sz w:val="24"/>
          <w:szCs w:val="24"/>
        </w:rPr>
        <w:t xml:space="preserve">),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Протягом 2015 року  у </w:t>
      </w:r>
      <w:r w:rsidRPr="00197349">
        <w:rPr>
          <w:rFonts w:ascii="Arial" w:eastAsia="Times New Roman" w:hAnsi="Arial" w:cs="Arial"/>
          <w:sz w:val="24"/>
          <w:szCs w:val="24"/>
          <w:lang w:val="ru-RU"/>
        </w:rPr>
        <w:t>К</w:t>
      </w:r>
      <w:r w:rsidRPr="00197349">
        <w:rPr>
          <w:rFonts w:ascii="Arial" w:eastAsia="Times New Roman" w:hAnsi="Arial" w:cs="Arial"/>
          <w:sz w:val="24"/>
          <w:szCs w:val="24"/>
        </w:rPr>
        <w:t>иївській області  досягнуто :</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збільшення реалізації промислової продукції до 68,7 млрд. грн. у 2014 році – 48,5 млрд. грн.);</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збільшення надходжень до обласного бюджету (до зведеного бюджету області надійшло 13610,2 млн. грн. доходів, що на 40,3% більше порівняно з 2014 роком);</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обсяги</w:t>
      </w:r>
      <w:r w:rsidRPr="00197349">
        <w:rPr>
          <w:rFonts w:ascii="Arial" w:eastAsia="Times New Roman" w:hAnsi="Arial" w:cs="Arial"/>
          <w:b/>
          <w:sz w:val="24"/>
          <w:szCs w:val="24"/>
        </w:rPr>
        <w:t xml:space="preserve"> </w:t>
      </w:r>
      <w:r w:rsidRPr="00197349">
        <w:rPr>
          <w:rFonts w:ascii="Arial" w:eastAsia="Times New Roman" w:hAnsi="Arial" w:cs="Arial"/>
          <w:sz w:val="24"/>
          <w:szCs w:val="24"/>
        </w:rPr>
        <w:t>житлового будівництва за 2015 рік, у порівнянні з 2014 роком, зросли на 7,9% і склали 1863,8 тис. кв. м загальної площі житла;</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середньомісячна номінальна заробітна плата одного штатного працівника становила 4153 грн. і збільшилася у порівнянні з 2014 роком на 19,0 відсотка;</w:t>
      </w:r>
    </w:p>
    <w:p w:rsidR="00197349" w:rsidRPr="00197349" w:rsidRDefault="00197349" w:rsidP="00197349">
      <w:pPr>
        <w:widowControl w:val="0"/>
        <w:spacing w:after="0"/>
        <w:ind w:firstLine="720"/>
        <w:jc w:val="both"/>
        <w:rPr>
          <w:rFonts w:ascii="Arial" w:eastAsia="Times New Roman" w:hAnsi="Arial" w:cs="Arial"/>
          <w:sz w:val="24"/>
          <w:szCs w:val="24"/>
        </w:rPr>
      </w:pPr>
      <w:r w:rsidRPr="00197349">
        <w:rPr>
          <w:rFonts w:ascii="Arial" w:eastAsia="Times New Roman" w:hAnsi="Arial" w:cs="Arial"/>
          <w:sz w:val="24"/>
          <w:szCs w:val="24"/>
        </w:rPr>
        <w:t>- середній розмір трудових пенсій зріс на 115,3 грн. та склав 1737,4 гривні.</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Водночас, погіршення макроекономічних показників розвитку економіки, прискорення інфляційних процесів та стагнація банківської системи призвели до зниження результатів діяльності в окремих сферах господарського комплексу регіону, а саме :</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різке скорочення ринків збуту продукції і зростання витратності виробництва;</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xml:space="preserve">– уповільнення розвитку реального сектору економіки. Індекс промислового виробництва склав 92,7%, а обсяг продукції сільського господарства в усіх категоріях господарств зменшився на 10,9 відсотка.; </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низька інвестиційна активність підприємств (за 2015 рік підприємствами та організаціями області за рахунок усіх джерел фінансування освоєно 22936,1 млн. грн. капітальних інвестицій, на 1,0% менше показника за 2014 рік.</w:t>
      </w:r>
    </w:p>
    <w:p w:rsidR="00197349" w:rsidRPr="00197349" w:rsidRDefault="00197349" w:rsidP="00197349">
      <w:pPr>
        <w:spacing w:after="0"/>
        <w:ind w:firstLine="720"/>
        <w:jc w:val="both"/>
        <w:rPr>
          <w:rFonts w:ascii="Arial" w:eastAsia="Times New Roman" w:hAnsi="Arial" w:cs="Arial"/>
          <w:sz w:val="24"/>
          <w:szCs w:val="24"/>
        </w:rPr>
      </w:pP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lastRenderedPageBreak/>
        <w:t xml:space="preserve">– висока вартість кредитів та девальваційне подорожчання основних складових будівельної діяльності (підприємствами області за 2015 рік виконано будівельних робіт на суму 2731,5 млн. грн., що, у порівнянних цінах, на 5,4% менше, ніж за </w:t>
      </w:r>
      <w:r w:rsidRPr="00197349">
        <w:rPr>
          <w:rFonts w:ascii="Arial" w:eastAsia="Arial Unicode MS" w:hAnsi="Arial" w:cs="Arial"/>
          <w:sz w:val="24"/>
          <w:szCs w:val="24"/>
        </w:rPr>
        <w:t xml:space="preserve">2014 рік). </w:t>
      </w:r>
    </w:p>
    <w:p w:rsidR="00197349" w:rsidRPr="00197349" w:rsidRDefault="00197349" w:rsidP="00197349">
      <w:pPr>
        <w:spacing w:after="0"/>
        <w:ind w:firstLine="720"/>
        <w:jc w:val="both"/>
        <w:rPr>
          <w:rFonts w:ascii="Arial" w:eastAsia="Times New Roman" w:hAnsi="Arial" w:cs="Arial"/>
          <w:spacing w:val="-4"/>
          <w:sz w:val="24"/>
          <w:szCs w:val="24"/>
        </w:rPr>
      </w:pPr>
      <w:r w:rsidRPr="00197349">
        <w:rPr>
          <w:rFonts w:ascii="Arial" w:eastAsia="Times New Roman" w:hAnsi="Arial" w:cs="Arial"/>
          <w:spacing w:val="-4"/>
          <w:sz w:val="24"/>
          <w:szCs w:val="24"/>
        </w:rPr>
        <w:t>–  втрата російського ринку (загальний обсяг експорту зовнішньої торгівлі товарами за 2015 рік зменшився на 8,7% (у порівнянні з 2014 роком) і становив 1691,2 млн. дол. США. Обсяг імпорту знизився на 31,2% та склав 2586,1 млн. доларів США).</w:t>
      </w:r>
    </w:p>
    <w:p w:rsidR="00197349" w:rsidRPr="00197349" w:rsidRDefault="00197349" w:rsidP="00197349">
      <w:pPr>
        <w:spacing w:after="0"/>
        <w:jc w:val="both"/>
        <w:rPr>
          <w:rFonts w:ascii="Arial" w:eastAsia="Times New Roman" w:hAnsi="Arial" w:cs="Arial"/>
          <w:noProof/>
          <w:sz w:val="24"/>
          <w:szCs w:val="24"/>
        </w:rPr>
      </w:pPr>
      <w:r w:rsidRPr="00197349">
        <w:rPr>
          <w:rFonts w:ascii="Arial" w:eastAsia="Times New Roman" w:hAnsi="Arial" w:cs="Arial"/>
          <w:noProof/>
          <w:sz w:val="24"/>
          <w:szCs w:val="24"/>
        </w:rPr>
        <w:t xml:space="preserve">Серед політичних процесів  одним із вагомих є реалізація Закону України «Про місцеве самоврядування в Україні» (зі змінами і доповненнями) сосбливо в частині створення територіальних громад. Упродовж 2015 та І півріччя 2016 року на Київщині створено дві територіільні громади  в с.Калинівка Броварського району та с.Пісківка   Бородянського району (планується створення понад 70 територіальних громад). </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pacing w:val="-4"/>
          <w:sz w:val="24"/>
          <w:szCs w:val="24"/>
        </w:rPr>
        <w:t xml:space="preserve">Залежність економіки регіону від зміни зовнішньоекономічної кон’юнктури; торгівельні обмеження, високий рівень енергоємності базових галузей промисловості та житлово-комунального господарства; високі ціни на енергоносії, сировину та матеріали, нестача інвестиційних ресурсів для модернізації та технологічного оновлення виробництва, посилення інфляційних очікувань підприємств стали також причинами, що призводять до невідповідність фахової структури трудових ресурсів потребам ринку та  збільшення вартості підготовки кваліфікованих робітників. </w:t>
      </w:r>
    </w:p>
    <w:p w:rsidR="00197349" w:rsidRPr="00197349" w:rsidRDefault="00197349" w:rsidP="00197349">
      <w:pPr>
        <w:autoSpaceDE w:val="0"/>
        <w:autoSpaceDN w:val="0"/>
        <w:adjustRightInd w:val="0"/>
        <w:spacing w:after="120"/>
        <w:ind w:firstLine="708"/>
        <w:jc w:val="both"/>
        <w:rPr>
          <w:rFonts w:ascii="Arial" w:eastAsia="MS Mincho" w:hAnsi="Arial" w:cs="Arial"/>
          <w:spacing w:val="-2"/>
          <w:sz w:val="24"/>
          <w:szCs w:val="24"/>
          <w:highlight w:val="yellow"/>
          <w:lang w:eastAsia="zh-CN"/>
        </w:rPr>
      </w:pPr>
    </w:p>
    <w:p w:rsidR="00197349" w:rsidRPr="00197349" w:rsidRDefault="00E60060" w:rsidP="00197349">
      <w:pPr>
        <w:autoSpaceDE w:val="0"/>
        <w:autoSpaceDN w:val="0"/>
        <w:adjustRightInd w:val="0"/>
        <w:spacing w:after="0"/>
        <w:jc w:val="both"/>
        <w:rPr>
          <w:rFonts w:ascii="Arial" w:eastAsia="MS Mincho" w:hAnsi="Arial" w:cs="Arial"/>
          <w:b/>
          <w:spacing w:val="-2"/>
          <w:sz w:val="24"/>
          <w:szCs w:val="24"/>
          <w:lang w:eastAsia="zh-CN"/>
        </w:rPr>
      </w:pPr>
      <w:r w:rsidRPr="00E60060">
        <w:rPr>
          <w:rFonts w:ascii="Arial" w:eastAsia="MS Mincho" w:hAnsi="Arial" w:cs="Arial"/>
          <w:b/>
          <w:spacing w:val="-2"/>
          <w:sz w:val="24"/>
          <w:szCs w:val="24"/>
          <w:lang w:eastAsia="zh-CN"/>
        </w:rPr>
        <w:t xml:space="preserve">A.2  </w:t>
      </w:r>
      <w:r w:rsidR="00197349" w:rsidRPr="00197349">
        <w:rPr>
          <w:rFonts w:ascii="Arial" w:eastAsia="MS Mincho" w:hAnsi="Arial" w:cs="Arial"/>
          <w:b/>
          <w:spacing w:val="-2"/>
          <w:sz w:val="24"/>
          <w:szCs w:val="24"/>
          <w:lang w:eastAsia="zh-CN"/>
        </w:rPr>
        <w:t xml:space="preserve"> Зробіть огляд найбільш значущих процесів у політиці в галузі освіти та ПОН, які мали місце після 2014 року. Чи робились корегування середньострокового чи довгострокового бачення розвитку системи ПОН у Вашому регіону після 2014 року?</w:t>
      </w:r>
    </w:p>
    <w:p w:rsidR="00197349" w:rsidRPr="00197349" w:rsidRDefault="00197349" w:rsidP="00197349">
      <w:pPr>
        <w:autoSpaceDE w:val="0"/>
        <w:autoSpaceDN w:val="0"/>
        <w:adjustRightInd w:val="0"/>
        <w:spacing w:after="0"/>
        <w:jc w:val="both"/>
        <w:rPr>
          <w:rFonts w:ascii="Arial" w:eastAsia="MS Mincho" w:hAnsi="Arial" w:cs="Arial"/>
          <w:b/>
          <w:i/>
          <w:spacing w:val="-2"/>
          <w:sz w:val="24"/>
          <w:szCs w:val="24"/>
          <w:lang w:eastAsia="zh-CN"/>
        </w:rPr>
      </w:pPr>
      <w:r w:rsidRPr="00197349">
        <w:rPr>
          <w:rFonts w:ascii="Arial" w:eastAsia="MS Mincho" w:hAnsi="Arial" w:cs="Arial"/>
          <w:spacing w:val="-2"/>
          <w:sz w:val="24"/>
          <w:szCs w:val="24"/>
          <w:lang w:eastAsia="zh-CN"/>
        </w:rPr>
        <w:t xml:space="preserve">У регіоні розроблена Програма </w:t>
      </w:r>
      <w:r w:rsidRPr="00197349">
        <w:rPr>
          <w:rFonts w:ascii="Arial" w:eastAsia="Times New Roman" w:hAnsi="Arial" w:cs="Arial"/>
          <w:sz w:val="24"/>
          <w:szCs w:val="24"/>
        </w:rPr>
        <w:t>розвитку системи  світи Київської області на 2016-2018 роки, яка  затверджена розпорядженням Київської обласної державної адміністрації  від 04.05.2016 № 160</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 xml:space="preserve">У зв’язку з продовженням антитерористичної  операції на Сході України вживались  заходи щодо корегування діяльності системи ПОН області: </w:t>
      </w:r>
    </w:p>
    <w:p w:rsidR="00197349" w:rsidRPr="00197349" w:rsidRDefault="00197349" w:rsidP="00197349">
      <w:pPr>
        <w:tabs>
          <w:tab w:val="left" w:pos="709"/>
        </w:tabs>
        <w:spacing w:after="0"/>
        <w:ind w:firstLine="720"/>
        <w:jc w:val="both"/>
        <w:rPr>
          <w:rFonts w:ascii="Arial" w:eastAsia="Times New Roman" w:hAnsi="Arial" w:cs="Arial"/>
          <w:sz w:val="24"/>
          <w:szCs w:val="24"/>
        </w:rPr>
      </w:pPr>
      <w:r w:rsidRPr="00197349">
        <w:rPr>
          <w:rFonts w:ascii="Arial" w:eastAsia="Times New Roman" w:hAnsi="Arial" w:cs="Arial"/>
          <w:sz w:val="24"/>
          <w:szCs w:val="24"/>
        </w:rPr>
        <w:t xml:space="preserve">1) забезпечення доступу до здобуття професійно-технічної освіти учням загальноосвітніх навчальних закладів Донецької та Луганської областей, </w:t>
      </w:r>
    </w:p>
    <w:p w:rsidR="00197349" w:rsidRPr="00197349" w:rsidRDefault="00197349" w:rsidP="00197349">
      <w:pPr>
        <w:tabs>
          <w:tab w:val="left" w:pos="709"/>
        </w:tabs>
        <w:spacing w:after="0"/>
        <w:ind w:firstLine="720"/>
        <w:jc w:val="both"/>
        <w:rPr>
          <w:rFonts w:ascii="Arial" w:eastAsia="Times New Roman" w:hAnsi="Arial" w:cs="Arial"/>
          <w:sz w:val="24"/>
          <w:szCs w:val="24"/>
        </w:rPr>
      </w:pPr>
      <w:r w:rsidRPr="00197349">
        <w:rPr>
          <w:rFonts w:ascii="Arial" w:eastAsia="Times New Roman" w:hAnsi="Arial" w:cs="Arial"/>
          <w:sz w:val="24"/>
          <w:szCs w:val="24"/>
        </w:rPr>
        <w:t>2) надання професійно-освітніх послуг демобілізованим військовослужбовцям та членам їх сімей.</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Шляхи вирішення зазначених питань: внесення змін до правил прийому, створення умов для здобуття професійної освіти. Соціальний захист громадян.</w:t>
      </w:r>
    </w:p>
    <w:p w:rsidR="00197349" w:rsidRPr="00197349" w:rsidRDefault="00197349" w:rsidP="00197349">
      <w:pPr>
        <w:spacing w:after="0"/>
        <w:jc w:val="both"/>
        <w:rPr>
          <w:rFonts w:ascii="Arial" w:eastAsia="Times New Roman" w:hAnsi="Arial" w:cs="Arial"/>
          <w:bCs/>
          <w:sz w:val="24"/>
          <w:szCs w:val="24"/>
        </w:rPr>
      </w:pPr>
      <w:r w:rsidRPr="00197349">
        <w:rPr>
          <w:rFonts w:ascii="Arial" w:eastAsia="Times New Roman" w:hAnsi="Arial" w:cs="Arial"/>
          <w:bCs/>
          <w:sz w:val="24"/>
          <w:szCs w:val="24"/>
        </w:rPr>
        <w:t>У рамках реалізації в Україні німецько-українського проекту «Професійна освіта в будівельній галузі України» у ДПТНЗ «Броварський професійний ліцей», який є учасником проекту, здійснювалась допрофесійна підготовка за професією «монтажник гіпсокартонних конструкцій» за німецькими програмами та методикою осіб із числа дітей-сиріт та дітей, позбавлених батьківського піклування тимчасово переміщених із зони АТО.</w:t>
      </w:r>
    </w:p>
    <w:p w:rsidR="00197349" w:rsidRPr="00197349" w:rsidRDefault="00197349" w:rsidP="00197349">
      <w:pPr>
        <w:spacing w:after="0"/>
        <w:jc w:val="both"/>
        <w:rPr>
          <w:rFonts w:ascii="Arial" w:eastAsia="Times New Roman" w:hAnsi="Arial" w:cs="Arial"/>
          <w:bCs/>
          <w:sz w:val="24"/>
          <w:szCs w:val="24"/>
        </w:rPr>
      </w:pPr>
      <w:r w:rsidRPr="00197349">
        <w:rPr>
          <w:rFonts w:ascii="Arial" w:eastAsia="Times New Roman" w:hAnsi="Arial" w:cs="Arial"/>
          <w:bCs/>
          <w:sz w:val="24"/>
          <w:szCs w:val="24"/>
        </w:rPr>
        <w:lastRenderedPageBreak/>
        <w:t>Упродовж 2015 року у ліцеї пройшли навчання та отримали відповідні сертифікати 44 слухачі  зазначених категорій.</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Ураховуючи складну соціально-політичну ситуацію на Сході України і продовження антитерористичної операції структурний підрозділ Академії педагогічних наук України – Інститут післядипломної освіти інженерно-педагогічних працівників ДВНЗ «Університет менеджменту освіти» було передислоковано у м. Біла Церква та розташовано на базі ДПТНЗ «Білоцерківський професійний ліцей».</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З метою надання соціальної та правової допомоги демобілізованим військовослужбовцям, які брали участь в антитерористичній операції, та їх сім’ям розпорядженням Київської обласної державної адміністрації  від 23.03.2-15 № 87 затверджено «Обласну цільову програму з надання соціальної та правової допомоги демобілізованим військовослужбовцям, які брали участь в антитерористичній операції, та їх сім’ям у 2015 році».</w:t>
      </w:r>
    </w:p>
    <w:p w:rsid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 xml:space="preserve">Питання  професійної підготовки осіб, які прибувають із зони АТО, та  демобілізованих військовослужбовців є  надзвичайно актуальним: значно збільшилась кількість осіб, перемішених із зони АТО,  значна частина військовослужбовців, які демобілізовані із Збройних Сил України,  потребують перекваліфікації, здобуття іншої професії. </w:t>
      </w:r>
    </w:p>
    <w:p w:rsidR="00E60060" w:rsidRPr="00197349" w:rsidRDefault="00E60060" w:rsidP="00197349">
      <w:pPr>
        <w:tabs>
          <w:tab w:val="left" w:pos="709"/>
        </w:tabs>
        <w:spacing w:after="0"/>
        <w:jc w:val="both"/>
        <w:rPr>
          <w:rFonts w:ascii="Arial" w:eastAsia="Times New Roman" w:hAnsi="Arial" w:cs="Arial"/>
          <w:sz w:val="24"/>
          <w:szCs w:val="24"/>
        </w:rPr>
      </w:pPr>
    </w:p>
    <w:p w:rsidR="00E60060" w:rsidRPr="00A65C9E" w:rsidRDefault="00E60060" w:rsidP="00E60060">
      <w:pPr>
        <w:tabs>
          <w:tab w:val="left" w:pos="284"/>
        </w:tabs>
        <w:autoSpaceDE w:val="0"/>
        <w:autoSpaceDN w:val="0"/>
        <w:adjustRightInd w:val="0"/>
        <w:spacing w:after="0" w:line="240" w:lineRule="auto"/>
        <w:rPr>
          <w:rFonts w:ascii="Calibri" w:eastAsia="Times New Roman" w:hAnsi="Calibri" w:cs="Times New Roman"/>
          <w:b/>
          <w:sz w:val="24"/>
          <w:szCs w:val="24"/>
          <w:lang w:eastAsia="ru-RU"/>
        </w:rPr>
      </w:pPr>
      <w:r w:rsidRPr="00A65C9E">
        <w:rPr>
          <w:rFonts w:ascii="Calibri" w:eastAsia="MS Mincho" w:hAnsi="Calibri" w:cs="Times New Roman"/>
          <w:b/>
          <w:sz w:val="24"/>
          <w:szCs w:val="24"/>
          <w:lang w:eastAsia="zh-CN"/>
        </w:rPr>
        <w:t xml:space="preserve">A.3 </w:t>
      </w:r>
      <w:r w:rsidRPr="00A65C9E">
        <w:rPr>
          <w:rFonts w:ascii="Calibri" w:eastAsia="Times New Roman" w:hAnsi="Calibri" w:cs="Times New Roman"/>
          <w:b/>
          <w:sz w:val="24"/>
          <w:szCs w:val="24"/>
          <w:lang w:eastAsia="ru-RU"/>
        </w:rPr>
        <w:t>Якщо відповідь «так»:</w:t>
      </w:r>
    </w:p>
    <w:p w:rsidR="00E60060" w:rsidRPr="00A65C9E" w:rsidRDefault="00E60060" w:rsidP="00E60060">
      <w:pPr>
        <w:tabs>
          <w:tab w:val="left" w:pos="284"/>
        </w:tabs>
        <w:autoSpaceDE w:val="0"/>
        <w:autoSpaceDN w:val="0"/>
        <w:adjustRightInd w:val="0"/>
        <w:spacing w:after="0" w:line="240" w:lineRule="auto"/>
        <w:rPr>
          <w:rFonts w:ascii="Calibri" w:eastAsia="MS Mincho" w:hAnsi="Calibri" w:cs="Times New Roman"/>
          <w:b/>
          <w:spacing w:val="-2"/>
          <w:sz w:val="24"/>
          <w:szCs w:val="24"/>
          <w:lang w:eastAsia="zh-CN"/>
        </w:rPr>
      </w:pPr>
    </w:p>
    <w:p w:rsidR="00E60060" w:rsidRPr="00A65C9E" w:rsidRDefault="00E60060" w:rsidP="00E60060">
      <w:pPr>
        <w:tabs>
          <w:tab w:val="left" w:pos="284"/>
        </w:tabs>
        <w:autoSpaceDE w:val="0"/>
        <w:autoSpaceDN w:val="0"/>
        <w:adjustRightInd w:val="0"/>
        <w:spacing w:after="0" w:line="240" w:lineRule="auto"/>
        <w:rPr>
          <w:rFonts w:ascii="Calibri" w:eastAsia="Times New Roman" w:hAnsi="Calibri" w:cs="Times New Roman"/>
          <w:b/>
          <w:sz w:val="24"/>
          <w:szCs w:val="24"/>
          <w:lang w:eastAsia="ru-RU"/>
        </w:rPr>
      </w:pPr>
      <w:r w:rsidRPr="00A65C9E">
        <w:rPr>
          <w:rFonts w:ascii="Calibri" w:eastAsia="MS Mincho" w:hAnsi="Calibri" w:cs="Times New Roman"/>
          <w:b/>
          <w:sz w:val="24"/>
          <w:szCs w:val="24"/>
          <w:lang w:eastAsia="zh-CN"/>
        </w:rPr>
        <w:t xml:space="preserve">A.3.a  </w:t>
      </w:r>
      <w:r w:rsidRPr="00A65C9E">
        <w:rPr>
          <w:rFonts w:ascii="Calibri" w:eastAsia="Times New Roman" w:hAnsi="Calibri" w:cs="Times New Roman"/>
          <w:b/>
          <w:sz w:val="24"/>
          <w:szCs w:val="24"/>
          <w:lang w:eastAsia="ru-RU"/>
        </w:rPr>
        <w:t>Що стало причиною цих коригувань та яких питань вони стосуються у першу чергу?</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 xml:space="preserve">Основна причина коригувань – надання  професійно-освітніх послуг особам, які прибули із зони проведення АТО та Республіки Крим.  До початку анексії республіки Крим та проведення антитерористичної операції у професійно-технічних навчальних закладах Київської області із зазначених регіонів навчалось до 10 учнів, що було обумовлено сімейними обставинами. У 2015/2016 навчальному році кількість учнів, які прибули із зони АТО та республіки Крим  зросла до 72 особи  1 % від загальної кількості учнів). </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 xml:space="preserve">Збільшення кількості військовослужбовців, які демобілізовані з лав Збройних сил України після (із зони АТО) яким необхідно здобути професійну освіту. </w:t>
      </w:r>
    </w:p>
    <w:p w:rsidR="00197349" w:rsidRPr="00197349" w:rsidRDefault="00197349" w:rsidP="00197349">
      <w:pPr>
        <w:tabs>
          <w:tab w:val="left" w:pos="0"/>
        </w:tabs>
        <w:spacing w:after="0"/>
        <w:rPr>
          <w:rFonts w:ascii="Arial" w:eastAsia="Times New Roman" w:hAnsi="Arial" w:cs="Arial"/>
          <w:sz w:val="24"/>
          <w:szCs w:val="24"/>
        </w:rPr>
      </w:pPr>
    </w:p>
    <w:p w:rsidR="00197349" w:rsidRPr="00197349" w:rsidRDefault="00A65C9E" w:rsidP="00197349">
      <w:pPr>
        <w:tabs>
          <w:tab w:val="left" w:pos="0"/>
        </w:tabs>
        <w:autoSpaceDE w:val="0"/>
        <w:autoSpaceDN w:val="0"/>
        <w:adjustRightInd w:val="0"/>
        <w:spacing w:after="0"/>
        <w:rPr>
          <w:rFonts w:ascii="Arial" w:eastAsia="MS Mincho" w:hAnsi="Arial" w:cs="Arial"/>
          <w:b/>
          <w:spacing w:val="-2"/>
          <w:sz w:val="24"/>
          <w:szCs w:val="24"/>
          <w:lang w:eastAsia="zh-CN"/>
        </w:rPr>
      </w:pPr>
      <w:r w:rsidRPr="00A65C9E">
        <w:rPr>
          <w:rFonts w:ascii="Arial" w:eastAsia="MS Mincho" w:hAnsi="Arial" w:cs="Arial"/>
          <w:b/>
          <w:spacing w:val="-2"/>
          <w:sz w:val="24"/>
          <w:szCs w:val="24"/>
          <w:lang w:eastAsia="zh-CN"/>
        </w:rPr>
        <w:t xml:space="preserve">А. 3. b  </w:t>
      </w:r>
      <w:r w:rsidR="00197349" w:rsidRPr="00197349">
        <w:rPr>
          <w:rFonts w:ascii="Arial" w:eastAsia="MS Mincho" w:hAnsi="Arial" w:cs="Arial"/>
          <w:b/>
          <w:spacing w:val="-2"/>
          <w:sz w:val="24"/>
          <w:szCs w:val="24"/>
          <w:lang w:eastAsia="zh-CN"/>
        </w:rPr>
        <w:t>Якою мірою вони узгоджені з пріоритетами в інших галузях, наприклад, з інвестиціями, економічним розвитком</w:t>
      </w:r>
      <w:r w:rsidR="00197349" w:rsidRPr="00197349">
        <w:rPr>
          <w:rFonts w:ascii="Arial" w:eastAsia="MS Mincho" w:hAnsi="Arial" w:cs="Arial"/>
          <w:b/>
          <w:i/>
          <w:spacing w:val="-2"/>
          <w:sz w:val="24"/>
          <w:szCs w:val="24"/>
          <w:lang w:eastAsia="zh-CN"/>
        </w:rPr>
        <w:t xml:space="preserve">, </w:t>
      </w:r>
      <w:r w:rsidR="00197349" w:rsidRPr="00197349">
        <w:rPr>
          <w:rFonts w:ascii="Arial" w:eastAsia="MS Mincho" w:hAnsi="Arial" w:cs="Arial"/>
          <w:b/>
          <w:spacing w:val="-2"/>
          <w:sz w:val="24"/>
          <w:szCs w:val="24"/>
          <w:lang w:eastAsia="zh-CN"/>
        </w:rPr>
        <w:t>або ж з недержавними суб’єктами впливу?</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Узгодження пріоритетів різних галузей економіки регіону, інвестиційних проектів відбувається шляхом прийняття обласних (галузевих) програм, заходів, які затверджуються та приймаються органами місцевого самоврядування (Київською обласною державною адміністрацією,  Київською обласною радою, місцевими органами влади)..</w:t>
      </w:r>
    </w:p>
    <w:p w:rsidR="00197349" w:rsidRPr="00197349" w:rsidRDefault="00197349" w:rsidP="00197349">
      <w:pPr>
        <w:tabs>
          <w:tab w:val="left" w:pos="709"/>
        </w:tabs>
        <w:spacing w:after="0"/>
        <w:jc w:val="both"/>
        <w:rPr>
          <w:rFonts w:ascii="Arial" w:eastAsia="Times New Roman" w:hAnsi="Arial" w:cs="Arial"/>
          <w:sz w:val="24"/>
          <w:szCs w:val="24"/>
        </w:rPr>
      </w:pPr>
    </w:p>
    <w:p w:rsidR="009F4754" w:rsidRDefault="009F4754">
      <w:pPr>
        <w:rPr>
          <w:rFonts w:ascii="Arial" w:eastAsia="MS Mincho" w:hAnsi="Arial" w:cs="Arial"/>
          <w:b/>
          <w:spacing w:val="-2"/>
          <w:sz w:val="24"/>
          <w:szCs w:val="24"/>
          <w:lang w:eastAsia="zh-CN"/>
        </w:rPr>
      </w:pPr>
      <w:r>
        <w:rPr>
          <w:rFonts w:ascii="Arial" w:eastAsia="MS Mincho" w:hAnsi="Arial" w:cs="Arial"/>
          <w:b/>
          <w:spacing w:val="-2"/>
          <w:sz w:val="24"/>
          <w:szCs w:val="24"/>
          <w:lang w:eastAsia="zh-CN"/>
        </w:rPr>
        <w:br w:type="page"/>
      </w:r>
    </w:p>
    <w:p w:rsidR="00197349" w:rsidRPr="00197349" w:rsidRDefault="00A65C9E" w:rsidP="00197349">
      <w:pPr>
        <w:autoSpaceDE w:val="0"/>
        <w:autoSpaceDN w:val="0"/>
        <w:adjustRightInd w:val="0"/>
        <w:spacing w:after="0"/>
        <w:jc w:val="both"/>
        <w:rPr>
          <w:rFonts w:ascii="Arial" w:eastAsia="MS Mincho" w:hAnsi="Arial" w:cs="Arial"/>
          <w:b/>
          <w:spacing w:val="-2"/>
          <w:sz w:val="24"/>
          <w:szCs w:val="24"/>
          <w:lang w:eastAsia="zh-CN"/>
        </w:rPr>
      </w:pPr>
      <w:r w:rsidRPr="00A65C9E">
        <w:rPr>
          <w:rFonts w:ascii="Arial" w:eastAsia="MS Mincho" w:hAnsi="Arial" w:cs="Arial"/>
          <w:b/>
          <w:spacing w:val="-2"/>
          <w:sz w:val="24"/>
          <w:szCs w:val="24"/>
          <w:lang w:eastAsia="zh-CN"/>
        </w:rPr>
        <w:lastRenderedPageBreak/>
        <w:t xml:space="preserve">А. 3.  c    </w:t>
      </w:r>
      <w:r w:rsidR="00197349" w:rsidRPr="00197349">
        <w:rPr>
          <w:rFonts w:ascii="Arial" w:eastAsia="MS Mincho" w:hAnsi="Arial" w:cs="Arial"/>
          <w:b/>
          <w:spacing w:val="-2"/>
          <w:sz w:val="24"/>
          <w:szCs w:val="24"/>
          <w:lang w:eastAsia="zh-CN"/>
        </w:rPr>
        <w:t>Хто відповідає за реалізацію цього бачення та який графік реалізації?</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Узгодження пріоритетів різних галузей економіки регіону, інвестиційних проектів відбувається шляхом прийняття обласних (галузевих) програм, заходів, які затверджуються та приймаються органами місцевого самоврядування (Київською обласною державною адміністрацією,  Київською обласною радою, місцевими органами влади).</w:t>
      </w:r>
    </w:p>
    <w:p w:rsidR="00197349" w:rsidRPr="00197349" w:rsidRDefault="00197349" w:rsidP="00197349">
      <w:pPr>
        <w:autoSpaceDE w:val="0"/>
        <w:autoSpaceDN w:val="0"/>
        <w:adjustRightInd w:val="0"/>
        <w:spacing w:after="0"/>
        <w:ind w:firstLine="708"/>
        <w:jc w:val="both"/>
        <w:rPr>
          <w:rFonts w:ascii="Arial" w:eastAsia="MS Mincho" w:hAnsi="Arial" w:cs="Arial"/>
          <w:spacing w:val="-2"/>
          <w:sz w:val="24"/>
          <w:szCs w:val="24"/>
          <w:highlight w:val="yellow"/>
          <w:lang w:eastAsia="zh-CN"/>
        </w:rPr>
      </w:pPr>
    </w:p>
    <w:p w:rsidR="00197349" w:rsidRPr="00197349" w:rsidRDefault="00197349" w:rsidP="00197349">
      <w:pPr>
        <w:keepNext/>
        <w:keepLines/>
        <w:spacing w:after="0"/>
        <w:outlineLvl w:val="4"/>
        <w:rPr>
          <w:rFonts w:ascii="Arial" w:eastAsia="Times New Roman" w:hAnsi="Arial" w:cs="Arial"/>
          <w:b/>
          <w:sz w:val="24"/>
          <w:szCs w:val="24"/>
          <w:lang w:eastAsia="en-GB"/>
        </w:rPr>
      </w:pPr>
      <w:r w:rsidRPr="00197349">
        <w:rPr>
          <w:rFonts w:ascii="Arial" w:eastAsia="Times New Roman" w:hAnsi="Arial" w:cs="Arial"/>
          <w:b/>
          <w:sz w:val="24"/>
          <w:szCs w:val="24"/>
          <w:lang w:eastAsia="en-GB"/>
        </w:rPr>
        <w:t>Законодавство</w:t>
      </w:r>
    </w:p>
    <w:p w:rsidR="00197349" w:rsidRPr="00197349" w:rsidRDefault="00197349" w:rsidP="00197349">
      <w:pPr>
        <w:keepNext/>
        <w:keepLines/>
        <w:spacing w:after="0"/>
        <w:jc w:val="center"/>
        <w:outlineLvl w:val="4"/>
        <w:rPr>
          <w:rFonts w:ascii="Arial" w:eastAsia="Times New Roman" w:hAnsi="Arial" w:cs="Arial"/>
          <w:b/>
          <w:i/>
          <w:sz w:val="24"/>
          <w:szCs w:val="24"/>
          <w:lang w:eastAsia="en-GB"/>
        </w:rPr>
      </w:pPr>
    </w:p>
    <w:p w:rsidR="00197349" w:rsidRPr="00197349" w:rsidRDefault="00A65C9E" w:rsidP="00197349">
      <w:pPr>
        <w:autoSpaceDE w:val="0"/>
        <w:autoSpaceDN w:val="0"/>
        <w:adjustRightInd w:val="0"/>
        <w:spacing w:after="0"/>
        <w:rPr>
          <w:rFonts w:ascii="Arial" w:eastAsia="MS Mincho" w:hAnsi="Arial" w:cs="Arial"/>
          <w:b/>
          <w:spacing w:val="-2"/>
          <w:sz w:val="24"/>
          <w:szCs w:val="24"/>
          <w:lang w:eastAsia="zh-CN"/>
        </w:rPr>
      </w:pPr>
      <w:r w:rsidRPr="00A65C9E">
        <w:rPr>
          <w:rFonts w:ascii="Arial" w:eastAsia="MS Mincho" w:hAnsi="Arial" w:cs="Arial"/>
          <w:b/>
          <w:spacing w:val="-2"/>
          <w:sz w:val="24"/>
          <w:szCs w:val="24"/>
          <w:lang w:eastAsia="zh-CN"/>
        </w:rPr>
        <w:t xml:space="preserve">А. 4  </w:t>
      </w:r>
      <w:r w:rsidR="00197349" w:rsidRPr="00197349">
        <w:rPr>
          <w:rFonts w:ascii="Arial" w:eastAsia="MS Mincho" w:hAnsi="Arial" w:cs="Arial"/>
          <w:b/>
          <w:spacing w:val="-2"/>
          <w:sz w:val="24"/>
          <w:szCs w:val="24"/>
          <w:lang w:eastAsia="zh-CN"/>
        </w:rPr>
        <w:t>Чи вносились зміни до законодавчо-нормативної бази ПОН на регіональному рівні? Якщо так, опишіть їх, будь-ласка, та поясність, чим вони були викликані – це може включати внесок регіону до проектів нових Законів України «Про освіту» та «Про професійну освіту».</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 xml:space="preserve">З метою реалізації </w:t>
      </w:r>
      <w:r w:rsidRPr="00E60060">
        <w:rPr>
          <w:rFonts w:ascii="Arial" w:eastAsia="Times New Roman" w:hAnsi="Arial" w:cs="Arial"/>
          <w:sz w:val="24"/>
          <w:szCs w:val="24"/>
        </w:rPr>
        <w:t>статті 27 Закону України "Про Державний бюджет на 2016 рік" вносились зміни з питань фінансування закладів і установ професійно-технічної освіти:</w:t>
      </w:r>
      <w:r w:rsidRPr="00197349">
        <w:rPr>
          <w:rFonts w:ascii="Arial" w:eastAsia="Times New Roman" w:hAnsi="Arial" w:cs="Arial"/>
          <w:sz w:val="24"/>
          <w:szCs w:val="24"/>
        </w:rPr>
        <w:t xml:space="preserve"> сесіями Київської обласної ради сьомого скликання та сесіях міських рад;</w:t>
      </w:r>
      <w:r w:rsidRPr="00197349">
        <w:rPr>
          <w:rFonts w:ascii="Arial" w:eastAsia="Times New Roman" w:hAnsi="Arial" w:cs="Arial"/>
          <w:b/>
          <w:sz w:val="24"/>
          <w:szCs w:val="24"/>
        </w:rPr>
        <w:t xml:space="preserve">  </w:t>
      </w:r>
      <w:r w:rsidRPr="00197349">
        <w:rPr>
          <w:rFonts w:ascii="Arial" w:eastAsia="Times New Roman" w:hAnsi="Arial" w:cs="Arial"/>
          <w:sz w:val="24"/>
          <w:szCs w:val="24"/>
        </w:rPr>
        <w:t>приймались рішення щодо фінансування  навчальних закладів.</w:t>
      </w:r>
    </w:p>
    <w:p w:rsidR="00197349" w:rsidRPr="00197349" w:rsidRDefault="00197349" w:rsidP="00197349">
      <w:pPr>
        <w:spacing w:after="0"/>
        <w:jc w:val="both"/>
        <w:rPr>
          <w:rFonts w:ascii="Arial" w:eastAsia="Times New Roman" w:hAnsi="Arial" w:cs="Arial"/>
          <w:sz w:val="24"/>
          <w:szCs w:val="24"/>
          <w:lang w:eastAsia="ru-RU"/>
        </w:rPr>
      </w:pPr>
      <w:r w:rsidRPr="00197349">
        <w:rPr>
          <w:rFonts w:ascii="Arial" w:eastAsia="Times New Roman" w:hAnsi="Arial" w:cs="Arial"/>
          <w:sz w:val="24"/>
          <w:szCs w:val="24"/>
          <w:lang w:eastAsia="ru-RU"/>
        </w:rPr>
        <w:t xml:space="preserve">На території області функціонує 14 професійно-технічнім навчальних закладів, фінансування яких здійснюється з обласного бюджету та 11 професійно-технічних навчальних закладів, фінансування  яких здійснюється  за рахунок коштів міських  бюджетів. </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У січні поточного року на утримання 14 професійно-технічних навчальних закладів рішенням сесії Київської обласної ради сьомого скликання від</w:t>
      </w:r>
      <w:r w:rsidRPr="00197349">
        <w:rPr>
          <w:rFonts w:ascii="Arial" w:eastAsia="Times New Roman" w:hAnsi="Arial" w:cs="Arial"/>
          <w:b/>
          <w:sz w:val="24"/>
          <w:szCs w:val="24"/>
        </w:rPr>
        <w:t xml:space="preserve"> </w:t>
      </w:r>
      <w:r w:rsidRPr="00197349">
        <w:rPr>
          <w:rFonts w:ascii="Arial" w:eastAsia="Times New Roman" w:hAnsi="Arial" w:cs="Arial"/>
          <w:sz w:val="24"/>
          <w:szCs w:val="24"/>
        </w:rPr>
        <w:t>12.01.2016 № 050-02-V11 затверджено видатки у сумі 77 млн. 429,5 тис. грн., (85% від потреби у 91 млн. 626,7 тис. грн.). На сесіях міських рад на утримання закладів професійно-технічної освіти затверджено кошторисні призначення у сумі 65 млн. 186,7 тис. грн., що становить 59% від фінансової потреби.</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Невеликі обласні міста (м. Ржищів Київської області) з надходженнями у розмірі 15-25 млн. до місцевих бюджетів не можуть виділяти 8-12 млн. для фінансування закладів професійної освіти.</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 xml:space="preserve">Як результат: шести державним навчальним закладам із 25 затверджено кошторисні призначення тільки до 01.07.2016 року, п’яти – до 01.11.2016. </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 xml:space="preserve">Відсутність належного фінансування унеможливлює діяльність професійно-технічних навчальних закладів. </w:t>
      </w:r>
    </w:p>
    <w:p w:rsidR="00197349" w:rsidRPr="00197349" w:rsidRDefault="00197349" w:rsidP="00197349">
      <w:pPr>
        <w:tabs>
          <w:tab w:val="left" w:pos="709"/>
        </w:tabs>
        <w:spacing w:after="0"/>
        <w:jc w:val="both"/>
        <w:rPr>
          <w:rFonts w:ascii="Arial" w:eastAsia="Times New Roman" w:hAnsi="Arial" w:cs="Arial"/>
          <w:sz w:val="24"/>
          <w:szCs w:val="24"/>
        </w:rPr>
      </w:pPr>
      <w:r w:rsidRPr="00197349">
        <w:rPr>
          <w:rFonts w:ascii="Arial" w:eastAsia="Times New Roman" w:hAnsi="Arial" w:cs="Arial"/>
          <w:sz w:val="24"/>
          <w:szCs w:val="24"/>
        </w:rPr>
        <w:t>Однією з головних причин, що негативно впливає на розвиток професійної освіти є неузгодженість нормативно-правової бази, неприйняття Закону України «Про професійно-технічну освіту».</w:t>
      </w:r>
    </w:p>
    <w:p w:rsidR="00197349" w:rsidRPr="00197349" w:rsidRDefault="00197349" w:rsidP="00197349">
      <w:pPr>
        <w:autoSpaceDE w:val="0"/>
        <w:autoSpaceDN w:val="0"/>
        <w:adjustRightInd w:val="0"/>
        <w:spacing w:after="240"/>
        <w:ind w:firstLine="709"/>
        <w:jc w:val="both"/>
        <w:rPr>
          <w:rFonts w:ascii="Arial" w:eastAsia="MS Mincho" w:hAnsi="Arial" w:cs="Arial"/>
          <w:spacing w:val="-2"/>
          <w:sz w:val="24"/>
          <w:szCs w:val="24"/>
          <w:highlight w:val="yellow"/>
          <w:lang w:eastAsia="zh-CN"/>
        </w:rPr>
      </w:pPr>
    </w:p>
    <w:p w:rsidR="00197349" w:rsidRPr="00197349" w:rsidRDefault="00197349" w:rsidP="00197349">
      <w:pPr>
        <w:keepNext/>
        <w:keepLines/>
        <w:spacing w:after="0"/>
        <w:outlineLvl w:val="2"/>
        <w:rPr>
          <w:rFonts w:ascii="Arial" w:eastAsia="Times New Roman" w:hAnsi="Arial" w:cs="Arial"/>
          <w:b/>
          <w:sz w:val="24"/>
          <w:szCs w:val="24"/>
          <w:lang w:eastAsia="en-GB"/>
        </w:rPr>
      </w:pPr>
      <w:r w:rsidRPr="00197349">
        <w:rPr>
          <w:rFonts w:ascii="Arial" w:eastAsia="Times New Roman" w:hAnsi="Arial" w:cs="Arial"/>
          <w:b/>
          <w:sz w:val="24"/>
          <w:szCs w:val="24"/>
          <w:lang w:eastAsia="en-GB"/>
        </w:rPr>
        <w:lastRenderedPageBreak/>
        <w:t>В. ЕФЕКТИВНІСТЬ І РЕЗУЛЬТАТИВНІСТЬ У РЕАГУВАННІ НА ПОТРЕБИ ЕКОНОМІКИ ТА РИНКУ ПРАЦІ</w:t>
      </w:r>
    </w:p>
    <w:p w:rsidR="00197349" w:rsidRPr="00197349" w:rsidRDefault="00197349" w:rsidP="00197349">
      <w:pPr>
        <w:keepNext/>
        <w:keepLines/>
        <w:spacing w:after="0"/>
        <w:outlineLvl w:val="3"/>
        <w:rPr>
          <w:rFonts w:ascii="Arial" w:eastAsia="Times New Roman" w:hAnsi="Arial" w:cs="Arial"/>
          <w:b/>
          <w:iCs/>
          <w:sz w:val="24"/>
          <w:szCs w:val="24"/>
          <w:highlight w:val="yellow"/>
          <w:lang w:eastAsia="en-GB"/>
        </w:rPr>
      </w:pPr>
    </w:p>
    <w:p w:rsidR="00197349" w:rsidRPr="00197349" w:rsidRDefault="00197349" w:rsidP="00197349">
      <w:pPr>
        <w:keepNext/>
        <w:keepLines/>
        <w:spacing w:after="0"/>
        <w:outlineLvl w:val="4"/>
        <w:rPr>
          <w:rFonts w:ascii="Arial" w:eastAsia="Times New Roman" w:hAnsi="Arial" w:cs="Arial"/>
          <w:b/>
          <w:sz w:val="24"/>
          <w:szCs w:val="24"/>
          <w:lang w:eastAsia="en-GB"/>
        </w:rPr>
      </w:pPr>
      <w:r w:rsidRPr="00197349">
        <w:rPr>
          <w:rFonts w:ascii="Arial" w:eastAsia="Times New Roman" w:hAnsi="Arial" w:cs="Arial"/>
          <w:b/>
          <w:sz w:val="24"/>
          <w:szCs w:val="24"/>
          <w:lang w:eastAsia="en-GB"/>
        </w:rPr>
        <w:t>Огляд фак</w:t>
      </w:r>
      <w:r w:rsidR="00A65C9E">
        <w:rPr>
          <w:rFonts w:ascii="Arial" w:eastAsia="Times New Roman" w:hAnsi="Arial" w:cs="Arial"/>
          <w:b/>
          <w:sz w:val="24"/>
          <w:szCs w:val="24"/>
          <w:lang w:eastAsia="en-GB"/>
        </w:rPr>
        <w:t xml:space="preserve">торів економіки та ринку праці, </w:t>
      </w:r>
      <w:r w:rsidRPr="00197349">
        <w:rPr>
          <w:rFonts w:ascii="Arial" w:eastAsia="Times New Roman" w:hAnsi="Arial" w:cs="Arial"/>
          <w:b/>
          <w:sz w:val="24"/>
          <w:szCs w:val="24"/>
          <w:lang w:eastAsia="en-GB"/>
        </w:rPr>
        <w:t>які формують попит на професійні навички</w:t>
      </w:r>
    </w:p>
    <w:p w:rsidR="00197349" w:rsidRPr="00197349" w:rsidRDefault="00197349" w:rsidP="00197349">
      <w:pPr>
        <w:keepNext/>
        <w:keepLines/>
        <w:spacing w:after="0"/>
        <w:jc w:val="center"/>
        <w:outlineLvl w:val="4"/>
        <w:rPr>
          <w:rFonts w:ascii="Arial" w:eastAsia="Times New Roman" w:hAnsi="Arial" w:cs="Arial"/>
          <w:b/>
          <w:i/>
          <w:sz w:val="24"/>
          <w:szCs w:val="24"/>
          <w:lang w:eastAsia="en-GB"/>
        </w:rPr>
      </w:pPr>
    </w:p>
    <w:p w:rsidR="00197349" w:rsidRPr="00197349" w:rsidRDefault="00BB1C88" w:rsidP="00197349">
      <w:pPr>
        <w:autoSpaceDE w:val="0"/>
        <w:autoSpaceDN w:val="0"/>
        <w:adjustRightInd w:val="0"/>
        <w:spacing w:after="0"/>
        <w:jc w:val="both"/>
        <w:rPr>
          <w:rFonts w:ascii="Arial" w:eastAsia="Times New Roman" w:hAnsi="Arial" w:cs="Arial"/>
          <w:b/>
          <w:sz w:val="24"/>
          <w:szCs w:val="24"/>
          <w:lang w:eastAsia="uk-UA"/>
        </w:rPr>
      </w:pPr>
      <w:r w:rsidRPr="00BB1C88">
        <w:rPr>
          <w:rFonts w:ascii="Arial" w:eastAsia="Times New Roman" w:hAnsi="Arial" w:cs="Arial"/>
          <w:b/>
          <w:sz w:val="24"/>
          <w:szCs w:val="24"/>
          <w:lang w:eastAsia="uk-UA"/>
        </w:rPr>
        <w:t xml:space="preserve">В. 1  </w:t>
      </w:r>
      <w:r w:rsidR="00197349" w:rsidRPr="00197349">
        <w:rPr>
          <w:rFonts w:ascii="Arial" w:eastAsia="Times New Roman" w:hAnsi="Arial" w:cs="Arial"/>
          <w:b/>
          <w:sz w:val="24"/>
          <w:szCs w:val="24"/>
          <w:lang w:eastAsia="uk-UA"/>
        </w:rPr>
        <w:t>Які економічні і демографічні фактори вплинули, впливають або, як очікується, будуть впливати на економіку вашого регіону та її потребу у професійних навичках?</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Середньорічна чисельність наявного населення Київської області у 2015 році склала 1730,7 тис. осіб, що на 3,3 тис. осіб або на 0,2% більше, ніж у 2014 році. Однак, збільшення чисельності населення області відбулося виключно за рахунок міграційного приросту населення, який зафіксовано майже в усіх районах та половині міст Київщини і за підсумками 2015 року цей приріст склав понад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11,2 тис. осіб. </w:t>
      </w:r>
    </w:p>
    <w:p w:rsidR="00197349" w:rsidRPr="00197349" w:rsidRDefault="00197349" w:rsidP="00197349">
      <w:pPr>
        <w:tabs>
          <w:tab w:val="num" w:pos="0"/>
        </w:tabs>
        <w:spacing w:after="0"/>
        <w:jc w:val="both"/>
        <w:rPr>
          <w:rFonts w:ascii="Arial" w:eastAsia="Times New Roman" w:hAnsi="Arial" w:cs="Arial"/>
          <w:sz w:val="24"/>
          <w:szCs w:val="24"/>
        </w:rPr>
      </w:pPr>
      <w:r w:rsidRPr="00197349">
        <w:rPr>
          <w:rFonts w:ascii="Arial" w:eastAsia="Times New Roman" w:hAnsi="Arial" w:cs="Arial"/>
          <w:sz w:val="24"/>
          <w:szCs w:val="24"/>
        </w:rPr>
        <w:t>В економічному розвитку спостерігалась погіршення макроекономічних показників розвитку економіки та прискорення інфляційних процесів.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Внаслідок низької інвестиційної активності підприємств, обмежених інвестиційних можливостей бюджетів усіх рівнів, високої вартості кредитів та девальваційного подорожчання основних складових будівельної діяльності, підприємствами області за 2015 рік виконано будівельних робіт на суму 2731,5 млн. грн., що, у порівнянних цінах, на 5,4% менше, ніж за </w:t>
      </w:r>
      <w:r w:rsidRPr="00197349">
        <w:rPr>
          <w:rFonts w:ascii="Arial" w:eastAsia="Arial Unicode MS" w:hAnsi="Arial" w:cs="Arial"/>
          <w:sz w:val="24"/>
          <w:szCs w:val="24"/>
        </w:rPr>
        <w:t xml:space="preserve">2014 рік. </w:t>
      </w:r>
      <w:r w:rsidRPr="00197349">
        <w:rPr>
          <w:rFonts w:ascii="Arial" w:eastAsia="Times New Roman" w:hAnsi="Arial" w:cs="Arial"/>
          <w:sz w:val="24"/>
          <w:szCs w:val="24"/>
        </w:rPr>
        <w:t>Підприємствами та організаціями області за рахунок усіх джерел фінансування освоєно 22936,1 млн. грн. капітальних інвестицій що, у порівнянних цінах, на 1,0% менше показника за 2014 рік.</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Обсяг продукції сільського господарства в усіх категоріях господарств зменшився на 10,9 відсотка.</w:t>
      </w:r>
    </w:p>
    <w:p w:rsidR="00197349" w:rsidRPr="00197349" w:rsidRDefault="00197349" w:rsidP="00197349">
      <w:pPr>
        <w:spacing w:after="0"/>
        <w:contextualSpacing/>
        <w:jc w:val="both"/>
        <w:rPr>
          <w:rFonts w:ascii="Arial" w:eastAsia="Times New Roman" w:hAnsi="Arial" w:cs="Arial"/>
          <w:sz w:val="24"/>
          <w:szCs w:val="24"/>
        </w:rPr>
      </w:pPr>
      <w:r w:rsidRPr="00197349">
        <w:rPr>
          <w:rFonts w:ascii="Arial" w:eastAsia="Times New Roman" w:hAnsi="Arial" w:cs="Arial"/>
          <w:sz w:val="24"/>
          <w:szCs w:val="24"/>
        </w:rPr>
        <w:t>Як результат, упродовж 2015 року зменшилась потреба роботодавців у трудових ресурсах на 8,7%. У 2016 році очікується покращення</w:t>
      </w:r>
      <w:r w:rsidRPr="00197349">
        <w:rPr>
          <w:rFonts w:ascii="Arial" w:eastAsia="Arial Unicode MS" w:hAnsi="Arial" w:cs="Arial"/>
          <w:sz w:val="24"/>
          <w:szCs w:val="24"/>
        </w:rPr>
        <w:t xml:space="preserve"> інвестиційного розвитку регіону. </w:t>
      </w:r>
      <w:r w:rsidRPr="00197349">
        <w:rPr>
          <w:rFonts w:ascii="Arial" w:eastAsia="Times New Roman" w:hAnsi="Arial" w:cs="Arial"/>
          <w:sz w:val="24"/>
          <w:szCs w:val="24"/>
        </w:rPr>
        <w:t>Капітальні інвестиції у І кварталі 2016</w:t>
      </w:r>
      <w:r w:rsidRPr="00197349">
        <w:rPr>
          <w:rFonts w:ascii="Arial" w:eastAsia="Arial Unicode MS" w:hAnsi="Arial" w:cs="Arial"/>
          <w:sz w:val="24"/>
          <w:szCs w:val="24"/>
        </w:rPr>
        <w:t xml:space="preserve"> </w:t>
      </w:r>
      <w:r w:rsidRPr="00197349">
        <w:rPr>
          <w:rFonts w:ascii="Arial" w:eastAsia="Times New Roman" w:hAnsi="Arial" w:cs="Arial"/>
          <w:sz w:val="24"/>
          <w:szCs w:val="24"/>
        </w:rPr>
        <w:t xml:space="preserve">року збільшились на 20% більше ніж в аналогічний період 2014 року. Головним джерелом фінансування капітальних інвестицій залишаються як і раніше власні кошти підприємств та організацій, за рахунок яких освоєно майже 56% загального обсягу. </w:t>
      </w:r>
    </w:p>
    <w:p w:rsidR="00197349" w:rsidRPr="00197349" w:rsidRDefault="00197349" w:rsidP="00197349">
      <w:pPr>
        <w:autoSpaceDE w:val="0"/>
        <w:autoSpaceDN w:val="0"/>
        <w:adjustRightInd w:val="0"/>
        <w:spacing w:after="0"/>
        <w:jc w:val="center"/>
        <w:rPr>
          <w:rFonts w:ascii="Arial" w:eastAsia="Times New Roman" w:hAnsi="Arial" w:cs="Arial"/>
          <w:b/>
          <w:i/>
          <w:sz w:val="24"/>
          <w:szCs w:val="24"/>
          <w:highlight w:val="yellow"/>
          <w:lang w:eastAsia="uk-UA"/>
        </w:rPr>
      </w:pPr>
    </w:p>
    <w:p w:rsidR="00197349" w:rsidRPr="00197349" w:rsidRDefault="00BB1C88" w:rsidP="00197349">
      <w:pPr>
        <w:autoSpaceDE w:val="0"/>
        <w:autoSpaceDN w:val="0"/>
        <w:adjustRightInd w:val="0"/>
        <w:spacing w:after="0"/>
        <w:rPr>
          <w:rFonts w:ascii="Arial" w:eastAsia="Times New Roman" w:hAnsi="Arial" w:cs="Arial"/>
          <w:b/>
          <w:sz w:val="24"/>
          <w:szCs w:val="24"/>
          <w:lang w:eastAsia="uk-UA"/>
        </w:rPr>
      </w:pPr>
      <w:r w:rsidRPr="00BB1C88">
        <w:rPr>
          <w:rFonts w:ascii="Arial" w:eastAsia="Times New Roman" w:hAnsi="Arial" w:cs="Arial"/>
          <w:b/>
          <w:sz w:val="24"/>
          <w:szCs w:val="24"/>
          <w:lang w:eastAsia="uk-UA"/>
        </w:rPr>
        <w:t xml:space="preserve">В. 2  </w:t>
      </w:r>
      <w:r w:rsidR="00197349" w:rsidRPr="00197349">
        <w:rPr>
          <w:rFonts w:ascii="Arial" w:eastAsia="Times New Roman" w:hAnsi="Arial" w:cs="Arial"/>
          <w:b/>
          <w:sz w:val="24"/>
          <w:szCs w:val="24"/>
          <w:lang w:eastAsia="uk-UA"/>
        </w:rPr>
        <w:t xml:space="preserve">Яка ситуація на ринку праці у регіоні та які основні виклики? </w:t>
      </w:r>
    </w:p>
    <w:p w:rsidR="00197349" w:rsidRPr="00197349" w:rsidRDefault="00197349" w:rsidP="00197349">
      <w:pPr>
        <w:autoSpaceDE w:val="0"/>
        <w:autoSpaceDN w:val="0"/>
        <w:adjustRightInd w:val="0"/>
        <w:spacing w:after="0"/>
        <w:rPr>
          <w:rFonts w:ascii="Arial" w:eastAsia="Times New Roman" w:hAnsi="Arial" w:cs="Arial"/>
          <w:b/>
          <w:sz w:val="24"/>
          <w:szCs w:val="24"/>
          <w:lang w:eastAsia="uk-UA"/>
        </w:rPr>
      </w:pPr>
      <w:r w:rsidRPr="00197349">
        <w:rPr>
          <w:rFonts w:ascii="Arial" w:eastAsia="Times New Roman" w:hAnsi="Arial" w:cs="Arial"/>
          <w:b/>
          <w:sz w:val="24"/>
          <w:szCs w:val="24"/>
          <w:lang w:eastAsia="uk-UA"/>
        </w:rPr>
        <w:t>Чи мали місце якість процеси після 2014 року (завершення попереднього раунду ТП), які варто згадати?</w:t>
      </w:r>
    </w:p>
    <w:p w:rsidR="00197349" w:rsidRPr="00197349" w:rsidRDefault="00197349" w:rsidP="00197349">
      <w:pPr>
        <w:autoSpaceDE w:val="0"/>
        <w:autoSpaceDN w:val="0"/>
        <w:adjustRightInd w:val="0"/>
        <w:spacing w:after="0"/>
        <w:rPr>
          <w:rFonts w:ascii="Arial" w:eastAsia="Times New Roman" w:hAnsi="Arial" w:cs="Arial"/>
          <w:b/>
          <w:sz w:val="24"/>
          <w:szCs w:val="24"/>
          <w:lang w:eastAsia="uk-UA"/>
        </w:rPr>
      </w:pPr>
    </w:p>
    <w:p w:rsidR="00197349" w:rsidRPr="00197349" w:rsidRDefault="00197349" w:rsidP="00197349">
      <w:pPr>
        <w:autoSpaceDE w:val="0"/>
        <w:autoSpaceDN w:val="0"/>
        <w:adjustRightInd w:val="0"/>
        <w:spacing w:after="0"/>
        <w:jc w:val="both"/>
        <w:rPr>
          <w:rFonts w:ascii="Arial" w:eastAsia="Times New Roman" w:hAnsi="Arial" w:cs="Arial"/>
          <w:b/>
          <w:i/>
          <w:sz w:val="24"/>
          <w:szCs w:val="24"/>
          <w:lang w:eastAsia="uk-UA"/>
        </w:rPr>
      </w:pPr>
      <w:r w:rsidRPr="00197349">
        <w:rPr>
          <w:rFonts w:ascii="Arial" w:eastAsia="Times New Roman" w:hAnsi="Arial" w:cs="Arial"/>
          <w:sz w:val="24"/>
          <w:szCs w:val="24"/>
        </w:rPr>
        <w:t>Серед основних тенденцій, які характеризують ринок праці у Київській області у 2015 році у порівнянні з 2014 роком є такі:</w:t>
      </w:r>
    </w:p>
    <w:p w:rsidR="00197349" w:rsidRPr="00197349" w:rsidRDefault="00197349" w:rsidP="00197349">
      <w:pPr>
        <w:tabs>
          <w:tab w:val="num" w:pos="0"/>
        </w:tabs>
        <w:spacing w:after="0"/>
        <w:ind w:firstLine="748"/>
        <w:jc w:val="both"/>
        <w:rPr>
          <w:rFonts w:ascii="Arial" w:eastAsia="Times New Roman" w:hAnsi="Arial" w:cs="Arial"/>
          <w:sz w:val="24"/>
          <w:szCs w:val="24"/>
        </w:rPr>
      </w:pPr>
      <w:r w:rsidRPr="00197349">
        <w:rPr>
          <w:rFonts w:ascii="Arial" w:eastAsia="Times New Roman" w:hAnsi="Arial" w:cs="Arial"/>
          <w:sz w:val="24"/>
          <w:szCs w:val="24"/>
        </w:rPr>
        <w:t>– збільшення чисельності економічно-активного населення у віці 15-70 років з 791,9 тис. осіб до 795,5 тис. осіб (на 3,6 тис. осіб);</w:t>
      </w:r>
    </w:p>
    <w:p w:rsidR="00197349" w:rsidRPr="00197349" w:rsidRDefault="00197349" w:rsidP="00197349">
      <w:pPr>
        <w:tabs>
          <w:tab w:val="num" w:pos="0"/>
        </w:tabs>
        <w:spacing w:after="0"/>
        <w:ind w:firstLine="748"/>
        <w:jc w:val="both"/>
        <w:rPr>
          <w:rFonts w:ascii="Arial" w:eastAsia="Times New Roman" w:hAnsi="Arial" w:cs="Arial"/>
          <w:sz w:val="24"/>
          <w:szCs w:val="24"/>
          <w:lang w:eastAsia="ru-RU"/>
        </w:rPr>
      </w:pPr>
      <w:r w:rsidRPr="00197349">
        <w:rPr>
          <w:rFonts w:ascii="Arial" w:eastAsia="Times New Roman" w:hAnsi="Arial" w:cs="Arial"/>
          <w:sz w:val="24"/>
          <w:szCs w:val="24"/>
          <w:lang w:eastAsia="ru-RU"/>
        </w:rPr>
        <w:t>– зменшення чисельності безробітного населення у віці 15-70 років з 15 до 70 років з 60,2 тис. осіб до 50,2 тис. осіб;</w:t>
      </w:r>
    </w:p>
    <w:p w:rsidR="00197349" w:rsidRPr="00197349" w:rsidRDefault="00197349" w:rsidP="00197349">
      <w:pPr>
        <w:tabs>
          <w:tab w:val="num" w:pos="0"/>
        </w:tabs>
        <w:spacing w:after="0"/>
        <w:ind w:firstLine="748"/>
        <w:jc w:val="both"/>
        <w:rPr>
          <w:rFonts w:ascii="Arial" w:eastAsia="Times New Roman" w:hAnsi="Arial" w:cs="Arial"/>
          <w:sz w:val="24"/>
          <w:szCs w:val="24"/>
          <w:lang w:eastAsia="ru-RU"/>
        </w:rPr>
      </w:pPr>
      <w:r w:rsidRPr="00197349">
        <w:rPr>
          <w:rFonts w:ascii="Arial" w:eastAsia="Times New Roman" w:hAnsi="Arial" w:cs="Arial"/>
          <w:sz w:val="24"/>
          <w:szCs w:val="24"/>
          <w:lang w:eastAsia="ru-RU"/>
        </w:rPr>
        <w:lastRenderedPageBreak/>
        <w:t>– зниження потреби підприємств у трудових ресурсах на 8,7% ( на 2тис. 809 одиниць) і становить 29 тис. 681 одиниць;</w:t>
      </w:r>
    </w:p>
    <w:p w:rsidR="00197349" w:rsidRPr="00197349" w:rsidRDefault="00197349" w:rsidP="00197349">
      <w:pPr>
        <w:tabs>
          <w:tab w:val="num" w:pos="0"/>
        </w:tabs>
        <w:spacing w:after="0"/>
        <w:ind w:firstLine="748"/>
        <w:jc w:val="both"/>
        <w:rPr>
          <w:rFonts w:ascii="Arial" w:eastAsia="Times New Roman" w:hAnsi="Arial" w:cs="Arial"/>
          <w:sz w:val="24"/>
          <w:szCs w:val="24"/>
          <w:lang w:eastAsia="ru-RU"/>
        </w:rPr>
      </w:pPr>
      <w:r w:rsidRPr="00197349">
        <w:rPr>
          <w:rFonts w:ascii="Arial" w:eastAsia="Times New Roman" w:hAnsi="Arial" w:cs="Arial"/>
          <w:sz w:val="24"/>
          <w:szCs w:val="24"/>
          <w:lang w:eastAsia="ru-RU"/>
        </w:rPr>
        <w:t>–зниження рівня працевлаштування незайнятого населення  на 4,1% (з 28,5 до 24,4 %).</w:t>
      </w:r>
    </w:p>
    <w:p w:rsidR="00197349" w:rsidRPr="00197349" w:rsidRDefault="00197349" w:rsidP="00197349">
      <w:pPr>
        <w:spacing w:after="0"/>
        <w:contextualSpacing/>
        <w:jc w:val="both"/>
        <w:rPr>
          <w:rFonts w:ascii="Arial" w:eastAsia="Times New Roman" w:hAnsi="Arial" w:cs="Arial"/>
          <w:sz w:val="24"/>
          <w:szCs w:val="24"/>
        </w:rPr>
      </w:pPr>
      <w:r w:rsidRPr="00197349">
        <w:rPr>
          <w:rFonts w:ascii="Arial" w:eastAsia="Times New Roman" w:hAnsi="Arial" w:cs="Arial"/>
          <w:sz w:val="24"/>
          <w:szCs w:val="24"/>
        </w:rPr>
        <w:t>За період з 1 січня по 31 січня 2015 року до центрів зайнятості Київської області від роботодавців надійшла інформація про заплановане масове вивільнення 9 тис. 753 працівників, до служби зайнятості із числа вивільнених звернулось 55 осіб.</w:t>
      </w:r>
    </w:p>
    <w:p w:rsidR="00197349" w:rsidRPr="00197349" w:rsidRDefault="00197349" w:rsidP="00197349">
      <w:pPr>
        <w:tabs>
          <w:tab w:val="num" w:pos="0"/>
        </w:tabs>
        <w:spacing w:after="0"/>
        <w:jc w:val="both"/>
        <w:rPr>
          <w:rFonts w:ascii="Arial" w:eastAsia="Times New Roman" w:hAnsi="Arial" w:cs="Arial"/>
          <w:sz w:val="24"/>
          <w:szCs w:val="24"/>
        </w:rPr>
      </w:pPr>
      <w:r w:rsidRPr="00197349">
        <w:rPr>
          <w:rFonts w:ascii="Arial" w:eastAsia="Times New Roman" w:hAnsi="Arial" w:cs="Arial"/>
          <w:sz w:val="24"/>
          <w:szCs w:val="24"/>
        </w:rPr>
        <w:t>Зменшення потреби у робітничих кадрах на ринку праці Київщини призвело до зменшення державного замовлення на підготовку робітничих кадрів. Якщо прогнозовані показники замовлення на підготовку робітничих кадрів (прийом молоді на навчання) у 2014 році з урахуванням запитів підприємств становило 3850 осіб, то у 2015 році  3702 осіб.</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lang w:eastAsia="uk-UA"/>
        </w:rPr>
      </w:pPr>
    </w:p>
    <w:p w:rsidR="00197349" w:rsidRPr="00197349" w:rsidRDefault="00BB1C88" w:rsidP="00197349">
      <w:pPr>
        <w:autoSpaceDE w:val="0"/>
        <w:autoSpaceDN w:val="0"/>
        <w:adjustRightInd w:val="0"/>
        <w:spacing w:after="0"/>
        <w:jc w:val="both"/>
        <w:rPr>
          <w:rFonts w:ascii="Arial" w:eastAsia="Times New Roman" w:hAnsi="Arial" w:cs="Arial"/>
          <w:b/>
          <w:sz w:val="24"/>
          <w:szCs w:val="24"/>
          <w:lang w:eastAsia="uk-UA"/>
        </w:rPr>
      </w:pPr>
      <w:r w:rsidRPr="003E5DE4">
        <w:rPr>
          <w:rFonts w:ascii="Arial" w:eastAsia="Times New Roman" w:hAnsi="Arial" w:cs="Arial"/>
          <w:b/>
          <w:iCs/>
          <w:sz w:val="24"/>
          <w:szCs w:val="24"/>
          <w:lang w:eastAsia="ru-RU"/>
        </w:rPr>
        <w:t xml:space="preserve">В. </w:t>
      </w:r>
      <w:r w:rsidR="00197349" w:rsidRPr="00197349">
        <w:rPr>
          <w:rFonts w:ascii="Arial" w:eastAsia="Times New Roman" w:hAnsi="Arial" w:cs="Arial"/>
          <w:b/>
          <w:sz w:val="24"/>
          <w:szCs w:val="24"/>
          <w:lang w:eastAsia="uk-UA"/>
        </w:rPr>
        <w:t>3. Оцініть характер та ступінь невідповідності між попитом на професійні навички та пропозицією у вашому регіоні.</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На ринку праці існує дисбаланс між попитом на робітничі кадри та фахівцями з вищою освітою. Упродовж 2015 року у Київському обласному центрі зайнятості зареєстровано 10 тис. 248 вакансій для фахівців з вищою освітою і 19 тис. 433 вакансії для робітничих професій. Серед робітничих професій потреба у кваліфікованих робітниках сільського та лісового господарства, рибоводства та рибного господарства  -  846 осіб,  кваліфікованих  робітниках  з  інструментом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 4 тис. 149 осіб, робітники для сфери торгівлі і обслуговування – 3 тис. 276 осіб, робітники з обслуговування експлуатації та контролю за роботою технологічного устаткування, складання устаткування - 6 тис. 320 осіб, найпростіші професії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4 тис. 842 особи.</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Найбільш дефіцитними професіями у І кв</w:t>
      </w:r>
      <w:r w:rsidR="00BB1C88">
        <w:rPr>
          <w:rFonts w:ascii="Arial" w:eastAsia="Times New Roman" w:hAnsi="Arial" w:cs="Arial"/>
          <w:sz w:val="24"/>
          <w:szCs w:val="24"/>
        </w:rPr>
        <w:t>арталі поточного року є «маляр»,</w:t>
      </w:r>
      <w:r w:rsidRPr="00197349">
        <w:rPr>
          <w:rFonts w:ascii="Arial" w:eastAsia="Times New Roman" w:hAnsi="Arial" w:cs="Arial"/>
          <w:sz w:val="24"/>
          <w:szCs w:val="24"/>
        </w:rPr>
        <w:t xml:space="preserve"> «монтажник санітарно-технічних систем і устаткування»</w:t>
      </w:r>
      <w:r w:rsidR="00BB1C88">
        <w:rPr>
          <w:rFonts w:ascii="Arial" w:eastAsia="Times New Roman" w:hAnsi="Arial" w:cs="Arial"/>
          <w:sz w:val="24"/>
          <w:szCs w:val="24"/>
        </w:rPr>
        <w:t>,</w:t>
      </w:r>
      <w:r w:rsidRPr="00197349">
        <w:rPr>
          <w:rFonts w:ascii="Arial" w:eastAsia="Times New Roman" w:hAnsi="Arial" w:cs="Arial"/>
          <w:sz w:val="24"/>
          <w:szCs w:val="24"/>
        </w:rPr>
        <w:t xml:space="preserve"> «арматурник (виробництво залізобетонних і бетонних виробів та конструкцій)»</w:t>
      </w:r>
      <w:r w:rsidR="00BB1C88">
        <w:rPr>
          <w:rFonts w:ascii="Arial" w:eastAsia="Times New Roman" w:hAnsi="Arial" w:cs="Arial"/>
          <w:sz w:val="24"/>
          <w:szCs w:val="24"/>
        </w:rPr>
        <w:t>,</w:t>
      </w:r>
      <w:r w:rsidRPr="00197349">
        <w:rPr>
          <w:rFonts w:ascii="Arial" w:eastAsia="Times New Roman" w:hAnsi="Arial" w:cs="Arial"/>
          <w:sz w:val="24"/>
          <w:szCs w:val="24"/>
        </w:rPr>
        <w:t xml:space="preserve"> «машиніст автогрейдера»</w:t>
      </w:r>
      <w:r w:rsidR="00BB1C88">
        <w:rPr>
          <w:rFonts w:ascii="Arial" w:eastAsia="Times New Roman" w:hAnsi="Arial" w:cs="Arial"/>
          <w:sz w:val="24"/>
          <w:szCs w:val="24"/>
        </w:rPr>
        <w:t>,</w:t>
      </w:r>
      <w:r w:rsidRPr="00197349">
        <w:rPr>
          <w:rFonts w:ascii="Arial" w:eastAsia="Times New Roman" w:hAnsi="Arial" w:cs="Arial"/>
          <w:sz w:val="24"/>
          <w:szCs w:val="24"/>
        </w:rPr>
        <w:t xml:space="preserve"> «озеленювач».</w:t>
      </w:r>
    </w:p>
    <w:p w:rsidR="00197349" w:rsidRPr="00197349" w:rsidRDefault="00197349" w:rsidP="00197349">
      <w:pPr>
        <w:autoSpaceDE w:val="0"/>
        <w:autoSpaceDN w:val="0"/>
        <w:adjustRightInd w:val="0"/>
        <w:spacing w:after="0"/>
        <w:rPr>
          <w:rFonts w:ascii="Arial" w:eastAsia="Times New Roman" w:hAnsi="Arial" w:cs="Arial"/>
          <w:sz w:val="24"/>
          <w:szCs w:val="24"/>
          <w:highlight w:val="yellow"/>
          <w:lang w:eastAsia="uk-UA"/>
        </w:rPr>
      </w:pPr>
    </w:p>
    <w:p w:rsidR="00BB1C88" w:rsidRDefault="00BB1C88" w:rsidP="00BB1C88">
      <w:pPr>
        <w:spacing w:after="0"/>
        <w:jc w:val="both"/>
        <w:rPr>
          <w:rFonts w:ascii="Arial" w:eastAsia="Times New Roman" w:hAnsi="Arial" w:cs="Arial"/>
          <w:b/>
          <w:sz w:val="24"/>
          <w:szCs w:val="24"/>
          <w:lang w:eastAsia="en-GB"/>
        </w:rPr>
      </w:pPr>
      <w:r w:rsidRPr="00BB1C88">
        <w:rPr>
          <w:rFonts w:ascii="Arial" w:eastAsia="Times New Roman" w:hAnsi="Arial" w:cs="Arial"/>
          <w:b/>
          <w:sz w:val="24"/>
          <w:szCs w:val="24"/>
          <w:lang w:eastAsia="en-GB"/>
        </w:rPr>
        <w:t>Механізми для виявлення попиту на професійні навички</w:t>
      </w:r>
    </w:p>
    <w:p w:rsidR="00BB1C88" w:rsidRPr="00BB1C88" w:rsidRDefault="00BB1C88" w:rsidP="00BB1C88">
      <w:pPr>
        <w:spacing w:after="0"/>
        <w:jc w:val="both"/>
        <w:rPr>
          <w:rFonts w:ascii="Arial" w:eastAsia="Times New Roman" w:hAnsi="Arial" w:cs="Arial"/>
          <w:b/>
          <w:sz w:val="24"/>
          <w:szCs w:val="24"/>
          <w:lang w:eastAsia="en-GB"/>
        </w:rPr>
      </w:pPr>
    </w:p>
    <w:p w:rsidR="00BB1C88" w:rsidRDefault="00BB1C88" w:rsidP="00BB1C88">
      <w:pPr>
        <w:spacing w:after="0"/>
        <w:jc w:val="both"/>
        <w:rPr>
          <w:rFonts w:ascii="Arial" w:eastAsia="Times New Roman" w:hAnsi="Arial" w:cs="Arial"/>
          <w:b/>
          <w:sz w:val="24"/>
          <w:szCs w:val="24"/>
          <w:lang w:eastAsia="en-GB"/>
        </w:rPr>
      </w:pPr>
      <w:r w:rsidRPr="00BB1C88">
        <w:rPr>
          <w:rFonts w:ascii="Arial" w:eastAsia="Times New Roman" w:hAnsi="Arial" w:cs="Arial"/>
          <w:b/>
          <w:sz w:val="24"/>
          <w:szCs w:val="24"/>
          <w:lang w:eastAsia="en-GB"/>
        </w:rPr>
        <w:t>В. 4  Які механізми для надійного виявлення попиту на професійні навички існують у регіоні? Наприклад, чи існує належна система збирання та застосування інформації про ринок праці? Чи існують серед перерахованих механізмів такі, які залежать від ПОН чи безпосередньо її стосуються, якщо так, то яким чином?</w:t>
      </w:r>
    </w:p>
    <w:p w:rsidR="00BB1C88" w:rsidRDefault="00BB1C88" w:rsidP="00BB1C88">
      <w:pPr>
        <w:spacing w:after="0"/>
        <w:jc w:val="both"/>
        <w:rPr>
          <w:rFonts w:ascii="Arial" w:eastAsia="Times New Roman" w:hAnsi="Arial" w:cs="Arial"/>
          <w:b/>
          <w:sz w:val="24"/>
          <w:szCs w:val="24"/>
          <w:lang w:eastAsia="en-GB"/>
        </w:rPr>
      </w:pPr>
    </w:p>
    <w:p w:rsidR="00197349" w:rsidRPr="00197349" w:rsidRDefault="00197349" w:rsidP="00BB1C88">
      <w:pPr>
        <w:spacing w:after="0"/>
        <w:jc w:val="both"/>
        <w:rPr>
          <w:rFonts w:ascii="Arial" w:eastAsia="Times New Roman" w:hAnsi="Arial" w:cs="Arial"/>
          <w:sz w:val="24"/>
          <w:szCs w:val="24"/>
        </w:rPr>
      </w:pPr>
      <w:r w:rsidRPr="00197349">
        <w:rPr>
          <w:rFonts w:ascii="Arial" w:eastAsia="Times New Roman" w:hAnsi="Arial" w:cs="Arial"/>
          <w:sz w:val="24"/>
          <w:szCs w:val="24"/>
        </w:rPr>
        <w:t>Вивчення попиту на ПОН у регіоні здійснюється шляхом:</w:t>
      </w:r>
    </w:p>
    <w:p w:rsidR="00197349" w:rsidRPr="00197349" w:rsidRDefault="00197349" w:rsidP="00197349">
      <w:pPr>
        <w:spacing w:after="0"/>
        <w:ind w:firstLine="748"/>
        <w:jc w:val="both"/>
        <w:rPr>
          <w:rFonts w:ascii="Arial" w:eastAsia="Times New Roman" w:hAnsi="Arial" w:cs="Arial"/>
          <w:sz w:val="24"/>
          <w:szCs w:val="24"/>
        </w:rPr>
      </w:pPr>
      <w:r w:rsidRPr="00197349">
        <w:rPr>
          <w:rFonts w:ascii="Arial" w:eastAsia="Times New Roman" w:hAnsi="Arial" w:cs="Arial"/>
          <w:sz w:val="24"/>
          <w:szCs w:val="24"/>
        </w:rPr>
        <w:t>– реєстрація та аналіз вакансій у обласному центрі зайнятості;</w:t>
      </w:r>
    </w:p>
    <w:p w:rsidR="00197349" w:rsidRPr="00197349" w:rsidRDefault="00197349" w:rsidP="00197349">
      <w:pPr>
        <w:spacing w:after="0"/>
        <w:ind w:firstLine="748"/>
        <w:jc w:val="both"/>
        <w:rPr>
          <w:rFonts w:ascii="Arial" w:eastAsia="Times New Roman" w:hAnsi="Arial" w:cs="Arial"/>
          <w:sz w:val="24"/>
          <w:szCs w:val="24"/>
        </w:rPr>
      </w:pPr>
      <w:r w:rsidRPr="00197349">
        <w:rPr>
          <w:rFonts w:ascii="Arial" w:eastAsia="Times New Roman" w:hAnsi="Arial" w:cs="Arial"/>
          <w:sz w:val="24"/>
          <w:szCs w:val="24"/>
        </w:rPr>
        <w:t>– подання  замовлень  роботодавцями до обласного центру                                                                                                                                                                                            зайнятості;</w:t>
      </w:r>
    </w:p>
    <w:p w:rsidR="00197349" w:rsidRPr="00197349" w:rsidRDefault="00197349" w:rsidP="00197349">
      <w:pPr>
        <w:spacing w:after="0"/>
        <w:ind w:firstLine="748"/>
        <w:jc w:val="both"/>
        <w:rPr>
          <w:rFonts w:ascii="Arial" w:eastAsia="Times New Roman" w:hAnsi="Arial" w:cs="Arial"/>
          <w:sz w:val="24"/>
          <w:szCs w:val="24"/>
        </w:rPr>
      </w:pPr>
      <w:r w:rsidRPr="00197349">
        <w:rPr>
          <w:rFonts w:ascii="Arial" w:eastAsia="Times New Roman" w:hAnsi="Arial" w:cs="Arial"/>
          <w:sz w:val="24"/>
          <w:szCs w:val="24"/>
        </w:rPr>
        <w:softHyphen/>
        <w:t xml:space="preserve"> моніторинг потреб у трудових ресурсах департаментом освіти і науки, професійно-технічними навчальними закладами;</w:t>
      </w:r>
    </w:p>
    <w:p w:rsidR="00197349" w:rsidRPr="00197349" w:rsidRDefault="00197349" w:rsidP="00197349">
      <w:pPr>
        <w:spacing w:after="0"/>
        <w:ind w:firstLine="748"/>
        <w:jc w:val="both"/>
        <w:rPr>
          <w:rFonts w:ascii="Arial" w:eastAsia="Times New Roman" w:hAnsi="Arial" w:cs="Arial"/>
          <w:sz w:val="24"/>
          <w:szCs w:val="24"/>
        </w:rPr>
      </w:pPr>
      <w:r w:rsidRPr="00197349">
        <w:rPr>
          <w:rFonts w:ascii="Arial" w:eastAsia="Times New Roman" w:hAnsi="Arial" w:cs="Arial"/>
          <w:sz w:val="24"/>
          <w:szCs w:val="24"/>
        </w:rPr>
        <w:lastRenderedPageBreak/>
        <w:t>– підписання угод на підготовку робітничих кадрів і фахівців між навчальними закладами, роботодавцями та випускниками ПТНЗ.</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Між департаментом освіти і науки та Київським обласним центром зайнятості налагоджено обмін інформаційно-аналітичними матеріалами щодо чисельності осіб, які потребують роботи, кількості вакансій за професіями й спеціальностями. </w:t>
      </w:r>
    </w:p>
    <w:p w:rsidR="00197349" w:rsidRPr="00197349" w:rsidRDefault="00197349" w:rsidP="00197349">
      <w:pPr>
        <w:shd w:val="clear" w:color="auto" w:fill="FFFFFF"/>
        <w:tabs>
          <w:tab w:val="left" w:pos="9355"/>
        </w:tabs>
        <w:spacing w:after="0"/>
        <w:ind w:left="20" w:right="-5"/>
        <w:jc w:val="both"/>
        <w:rPr>
          <w:rFonts w:ascii="Arial" w:eastAsia="Times New Roman" w:hAnsi="Arial" w:cs="Arial"/>
          <w:sz w:val="24"/>
          <w:szCs w:val="24"/>
        </w:rPr>
      </w:pPr>
      <w:r w:rsidRPr="00197349">
        <w:rPr>
          <w:rFonts w:ascii="Arial" w:eastAsia="Times New Roman" w:hAnsi="Arial" w:cs="Arial"/>
          <w:sz w:val="24"/>
          <w:szCs w:val="24"/>
        </w:rPr>
        <w:t>Щорічно формується банк даних випускників професійно-технічних навчальних закладів, який направляється до центру зайнятості.</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 xml:space="preserve">Разом з тим, нестабільність економічного розвитку є причиною зменшення виробничих потужностей, вивільнення трудових ресурсів, погіршенню визначення (невизначеності) потреб у робітничих кадрах. </w:t>
      </w: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yellow"/>
          <w:lang w:eastAsia="uk-UA"/>
        </w:rPr>
      </w:pPr>
    </w:p>
    <w:p w:rsidR="00BB1C88" w:rsidRPr="003E5DE4" w:rsidRDefault="00BB1C88" w:rsidP="00BB1C88">
      <w:pPr>
        <w:widowControl w:val="0"/>
        <w:autoSpaceDE w:val="0"/>
        <w:autoSpaceDN w:val="0"/>
        <w:adjustRightInd w:val="0"/>
        <w:spacing w:after="0"/>
        <w:jc w:val="both"/>
        <w:rPr>
          <w:rFonts w:ascii="Arial" w:eastAsia="Times New Roman" w:hAnsi="Arial" w:cs="Arial"/>
          <w:b/>
          <w:bCs/>
          <w:iCs/>
          <w:sz w:val="24"/>
          <w:szCs w:val="24"/>
          <w:lang w:eastAsia="ru-RU"/>
        </w:rPr>
      </w:pPr>
      <w:r w:rsidRPr="003E5DE4">
        <w:rPr>
          <w:rFonts w:ascii="Arial" w:eastAsia="Times New Roman" w:hAnsi="Arial" w:cs="Arial"/>
          <w:b/>
          <w:bCs/>
          <w:iCs/>
          <w:sz w:val="24"/>
          <w:szCs w:val="24"/>
          <w:lang w:eastAsia="ru-RU"/>
        </w:rPr>
        <w:t xml:space="preserve">Механізми </w:t>
      </w:r>
      <w:r>
        <w:rPr>
          <w:rFonts w:ascii="Arial" w:eastAsia="Times New Roman" w:hAnsi="Arial" w:cs="Arial"/>
          <w:b/>
          <w:bCs/>
          <w:iCs/>
          <w:sz w:val="24"/>
          <w:szCs w:val="24"/>
          <w:lang w:eastAsia="ru-RU"/>
        </w:rPr>
        <w:t xml:space="preserve">для забезпечення відповідності </w:t>
      </w:r>
      <w:r w:rsidRPr="003E5DE4">
        <w:rPr>
          <w:rFonts w:ascii="Arial" w:eastAsia="Times New Roman" w:hAnsi="Arial" w:cs="Arial"/>
          <w:b/>
          <w:bCs/>
          <w:iCs/>
          <w:sz w:val="24"/>
          <w:szCs w:val="24"/>
          <w:lang w:eastAsia="ru-RU"/>
        </w:rPr>
        <w:t>пропозиції професійних навичок попиту</w:t>
      </w:r>
    </w:p>
    <w:p w:rsidR="00BB1C88" w:rsidRPr="007A5EC0" w:rsidRDefault="00BB1C88" w:rsidP="00BB1C88">
      <w:pPr>
        <w:widowControl w:val="0"/>
        <w:autoSpaceDE w:val="0"/>
        <w:autoSpaceDN w:val="0"/>
        <w:adjustRightInd w:val="0"/>
        <w:spacing w:after="0"/>
        <w:ind w:firstLine="708"/>
        <w:jc w:val="both"/>
        <w:rPr>
          <w:rFonts w:ascii="Arial" w:eastAsia="Times New Roman" w:hAnsi="Arial" w:cs="Arial"/>
          <w:i/>
          <w:iCs/>
          <w:sz w:val="24"/>
          <w:szCs w:val="24"/>
          <w:lang w:eastAsia="ru-RU"/>
        </w:rPr>
      </w:pPr>
    </w:p>
    <w:p w:rsidR="00BB1C88" w:rsidRPr="003E5DE4" w:rsidRDefault="00BB1C88" w:rsidP="00BB1C88">
      <w:pPr>
        <w:widowControl w:val="0"/>
        <w:autoSpaceDE w:val="0"/>
        <w:autoSpaceDN w:val="0"/>
        <w:adjustRightInd w:val="0"/>
        <w:spacing w:after="0"/>
        <w:jc w:val="both"/>
        <w:rPr>
          <w:rFonts w:ascii="Arial" w:eastAsia="Times New Roman" w:hAnsi="Arial" w:cs="Arial"/>
          <w:b/>
          <w:iCs/>
          <w:sz w:val="24"/>
          <w:szCs w:val="24"/>
          <w:lang w:eastAsia="ru-RU"/>
        </w:rPr>
      </w:pPr>
      <w:r w:rsidRPr="003E5DE4">
        <w:rPr>
          <w:rFonts w:ascii="Arial" w:eastAsia="Times New Roman" w:hAnsi="Arial" w:cs="Arial"/>
          <w:b/>
          <w:iCs/>
          <w:sz w:val="24"/>
          <w:szCs w:val="24"/>
          <w:lang w:eastAsia="ru-RU"/>
        </w:rPr>
        <w:t>В. 5  Які механізми існують для забезпечення відповідності існуючих навичок і компетнтностей, зокрема, які пропонуються системою ППОН та НПОН, тим навичкам і компетентностям, що необхідні для економіки та ринку праці?</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Механізми визначення відповідності навичок і компетентностей:</w:t>
      </w:r>
    </w:p>
    <w:p w:rsidR="00197349" w:rsidRPr="00197349" w:rsidRDefault="00197349" w:rsidP="00197349">
      <w:pPr>
        <w:autoSpaceDE w:val="0"/>
        <w:autoSpaceDN w:val="0"/>
        <w:adjustRightInd w:val="0"/>
        <w:spacing w:after="0"/>
        <w:ind w:firstLine="708"/>
        <w:jc w:val="both"/>
        <w:rPr>
          <w:rFonts w:ascii="Arial" w:eastAsia="TimesNewRomanPS-BoldMT" w:hAnsi="Arial" w:cs="Arial"/>
          <w:bCs/>
          <w:sz w:val="24"/>
          <w:szCs w:val="24"/>
        </w:rPr>
      </w:pPr>
      <w:r w:rsidRPr="00197349">
        <w:rPr>
          <w:rFonts w:ascii="Arial" w:eastAsia="TimesNewRomanPS-BoldMT" w:hAnsi="Arial" w:cs="Arial"/>
          <w:bCs/>
          <w:sz w:val="24"/>
          <w:szCs w:val="24"/>
        </w:rPr>
        <w:t>– проведення поетапних кваліфікаційних та державних атестацій, головами комісій яких призначаються роботодавці;</w:t>
      </w:r>
    </w:p>
    <w:p w:rsidR="00197349" w:rsidRPr="00197349" w:rsidRDefault="00197349" w:rsidP="00197349">
      <w:pPr>
        <w:autoSpaceDE w:val="0"/>
        <w:autoSpaceDN w:val="0"/>
        <w:adjustRightInd w:val="0"/>
        <w:spacing w:after="0"/>
        <w:ind w:firstLine="708"/>
        <w:jc w:val="both"/>
        <w:rPr>
          <w:rFonts w:ascii="Arial" w:eastAsia="TimesNewRomanPS-BoldMT" w:hAnsi="Arial" w:cs="Arial"/>
          <w:bCs/>
          <w:sz w:val="24"/>
          <w:szCs w:val="24"/>
        </w:rPr>
      </w:pPr>
      <w:r w:rsidRPr="00197349">
        <w:rPr>
          <w:rFonts w:ascii="Arial" w:eastAsia="TimesNewRomanPS-BoldMT" w:hAnsi="Arial" w:cs="Arial"/>
          <w:bCs/>
          <w:sz w:val="24"/>
          <w:szCs w:val="24"/>
        </w:rPr>
        <w:t>– виконання пробних кваліфікаційних робіт при проходженні  перед випускної виробничої практики;</w:t>
      </w:r>
    </w:p>
    <w:p w:rsidR="00197349" w:rsidRPr="00197349" w:rsidRDefault="00197349" w:rsidP="00197349">
      <w:pPr>
        <w:autoSpaceDE w:val="0"/>
        <w:autoSpaceDN w:val="0"/>
        <w:adjustRightInd w:val="0"/>
        <w:spacing w:after="0"/>
        <w:ind w:firstLine="708"/>
        <w:rPr>
          <w:rFonts w:ascii="Arial" w:eastAsia="TimesNewRomanPS-BoldMT" w:hAnsi="Arial" w:cs="Arial"/>
          <w:bCs/>
          <w:sz w:val="24"/>
          <w:szCs w:val="24"/>
        </w:rPr>
      </w:pPr>
      <w:r w:rsidRPr="00197349">
        <w:rPr>
          <w:rFonts w:ascii="Arial" w:eastAsia="TimesNewRomanPS-BoldMT" w:hAnsi="Arial" w:cs="Arial"/>
          <w:bCs/>
          <w:sz w:val="24"/>
          <w:szCs w:val="24"/>
        </w:rPr>
        <w:t>– анкетування роботодавців.</w:t>
      </w:r>
    </w:p>
    <w:p w:rsid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Згідно з підсумками анкетування роботодавців рівень підготовки випускників загалом відповідає потребам роботодавців на 70,5%, в тому числі: рівень знань відповідає на 70,6%, рівень вміння на 71,9%, рівень навичок – на 68,9%.</w:t>
      </w:r>
    </w:p>
    <w:p w:rsidR="00BB1C88" w:rsidRPr="00197349" w:rsidRDefault="00BB1C88" w:rsidP="00197349">
      <w:pPr>
        <w:spacing w:after="0"/>
        <w:jc w:val="both"/>
        <w:rPr>
          <w:rFonts w:ascii="Arial" w:eastAsia="Times New Roman" w:hAnsi="Arial" w:cs="Arial"/>
          <w:sz w:val="24"/>
          <w:szCs w:val="24"/>
        </w:rPr>
      </w:pPr>
    </w:p>
    <w:p w:rsidR="00BB1C88" w:rsidRPr="003E5DE4" w:rsidRDefault="00BB1C88" w:rsidP="00BB1C88">
      <w:pPr>
        <w:widowControl w:val="0"/>
        <w:autoSpaceDE w:val="0"/>
        <w:autoSpaceDN w:val="0"/>
        <w:adjustRightInd w:val="0"/>
        <w:spacing w:after="0"/>
        <w:jc w:val="both"/>
        <w:rPr>
          <w:rFonts w:ascii="Arial" w:eastAsia="Times New Roman" w:hAnsi="Arial" w:cs="Arial"/>
          <w:b/>
          <w:iCs/>
          <w:sz w:val="24"/>
          <w:szCs w:val="24"/>
          <w:lang w:eastAsia="ru-RU"/>
        </w:rPr>
      </w:pPr>
      <w:r w:rsidRPr="003E5DE4">
        <w:rPr>
          <w:rFonts w:ascii="Arial" w:eastAsia="Times New Roman" w:hAnsi="Arial" w:cs="Arial"/>
          <w:b/>
          <w:iCs/>
          <w:sz w:val="24"/>
          <w:szCs w:val="24"/>
          <w:lang w:eastAsia="ru-RU"/>
        </w:rPr>
        <w:t>В. 6   Які існують проблеми зі збирання  даних про ринок праці та їх використанням у цілях планування ПОН? Спробуйте розставити чинники, що перешкоджають такій роботі, у порядку пріоритетності. Наприклад, чи є доступною інформація про вакансії, які важко заповнити, та якщо так, чи використовується ця інформація для розроблення кваліфікацій та у процесах планування підготовки кадрів?</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 xml:space="preserve">Київським обласним центром зайнятості проводиться моніторинг вакансій та кількості безробітних на ринку праці. Також опрацьовується інформація про можливе вивільнення працівників підприємств, установ і організацій. Дані про наявність вакансій доступні та надаються по запитах департаменту освіти і науки. Зазначена інформація використовується при формування пропозицій щодо замовлення на підготовку робітничих кадрів. З урахуванням перевищення пропозицій над попитом у 2015 році зменшено підготовку за професіями «оператор комп’ютерного набору», «адміністратор». </w:t>
      </w:r>
    </w:p>
    <w:p w:rsidR="00197349" w:rsidRPr="00197349" w:rsidRDefault="00197349" w:rsidP="00197349">
      <w:pPr>
        <w:autoSpaceDE w:val="0"/>
        <w:autoSpaceDN w:val="0"/>
        <w:adjustRightInd w:val="0"/>
        <w:spacing w:after="0"/>
        <w:ind w:firstLine="709"/>
        <w:jc w:val="both"/>
        <w:rPr>
          <w:rFonts w:ascii="Arial" w:eastAsia="TimesNewRomanPS-BoldMT" w:hAnsi="Arial" w:cs="Arial"/>
          <w:bCs/>
          <w:sz w:val="24"/>
          <w:szCs w:val="24"/>
        </w:rPr>
      </w:pPr>
    </w:p>
    <w:p w:rsidR="00BB1C88" w:rsidRDefault="00BB1C88" w:rsidP="00BB1C88">
      <w:pPr>
        <w:widowControl w:val="0"/>
        <w:autoSpaceDE w:val="0"/>
        <w:autoSpaceDN w:val="0"/>
        <w:adjustRightInd w:val="0"/>
        <w:spacing w:after="0"/>
        <w:jc w:val="both"/>
        <w:rPr>
          <w:rFonts w:ascii="Arial" w:eastAsia="Times New Roman" w:hAnsi="Arial" w:cs="Arial"/>
          <w:b/>
          <w:bCs/>
          <w:iCs/>
          <w:sz w:val="24"/>
          <w:szCs w:val="24"/>
          <w:lang w:eastAsia="ru-RU"/>
        </w:rPr>
      </w:pPr>
    </w:p>
    <w:p w:rsidR="00BB1C88" w:rsidRPr="003E5DE4" w:rsidRDefault="00BB1C88" w:rsidP="00BB1C88">
      <w:pPr>
        <w:widowControl w:val="0"/>
        <w:autoSpaceDE w:val="0"/>
        <w:autoSpaceDN w:val="0"/>
        <w:adjustRightInd w:val="0"/>
        <w:spacing w:after="0"/>
        <w:jc w:val="both"/>
        <w:rPr>
          <w:rFonts w:ascii="Arial" w:eastAsia="Times New Roman" w:hAnsi="Arial" w:cs="Arial"/>
          <w:b/>
          <w:bCs/>
          <w:iCs/>
          <w:sz w:val="24"/>
          <w:szCs w:val="24"/>
          <w:lang w:eastAsia="ru-RU"/>
        </w:rPr>
      </w:pPr>
      <w:r w:rsidRPr="003E5DE4">
        <w:rPr>
          <w:rFonts w:ascii="Arial" w:eastAsia="Times New Roman" w:hAnsi="Arial" w:cs="Arial"/>
          <w:b/>
          <w:bCs/>
          <w:iCs/>
          <w:sz w:val="24"/>
          <w:szCs w:val="24"/>
          <w:lang w:eastAsia="ru-RU"/>
        </w:rPr>
        <w:lastRenderedPageBreak/>
        <w:t>Доступ до роботи завдяки покращенню процесу переходу</w:t>
      </w:r>
      <w:r>
        <w:rPr>
          <w:rFonts w:ascii="Arial" w:eastAsia="Times New Roman" w:hAnsi="Arial" w:cs="Arial"/>
          <w:b/>
          <w:bCs/>
          <w:iCs/>
          <w:sz w:val="24"/>
          <w:szCs w:val="24"/>
          <w:lang w:eastAsia="ru-RU"/>
        </w:rPr>
        <w:t xml:space="preserve"> </w:t>
      </w:r>
      <w:r w:rsidRPr="003E5DE4">
        <w:rPr>
          <w:rFonts w:ascii="Arial" w:eastAsia="Times New Roman" w:hAnsi="Arial" w:cs="Arial"/>
          <w:b/>
          <w:bCs/>
          <w:iCs/>
          <w:sz w:val="24"/>
          <w:szCs w:val="24"/>
          <w:lang w:eastAsia="ru-RU"/>
        </w:rPr>
        <w:t>до трудової діяльності</w:t>
      </w:r>
    </w:p>
    <w:p w:rsidR="00BB1C88" w:rsidRPr="003E5DE4" w:rsidRDefault="00BB1C88" w:rsidP="00BB1C88">
      <w:pPr>
        <w:widowControl w:val="0"/>
        <w:autoSpaceDE w:val="0"/>
        <w:autoSpaceDN w:val="0"/>
        <w:adjustRightInd w:val="0"/>
        <w:spacing w:after="0"/>
        <w:ind w:firstLine="720"/>
        <w:jc w:val="both"/>
        <w:rPr>
          <w:rFonts w:ascii="Arial" w:eastAsia="Times New Roman" w:hAnsi="Arial" w:cs="Arial"/>
          <w:iCs/>
          <w:sz w:val="24"/>
          <w:szCs w:val="24"/>
          <w:lang w:eastAsia="ru-RU"/>
        </w:rPr>
      </w:pPr>
    </w:p>
    <w:p w:rsidR="00BB1C88" w:rsidRPr="003E5DE4" w:rsidRDefault="00BB1C88" w:rsidP="00BB1C88">
      <w:pPr>
        <w:widowControl w:val="0"/>
        <w:autoSpaceDE w:val="0"/>
        <w:autoSpaceDN w:val="0"/>
        <w:adjustRightInd w:val="0"/>
        <w:spacing w:after="0"/>
        <w:jc w:val="both"/>
        <w:rPr>
          <w:rFonts w:ascii="Arial" w:eastAsia="Times New Roman" w:hAnsi="Arial" w:cs="Arial"/>
          <w:b/>
          <w:iCs/>
          <w:sz w:val="24"/>
          <w:szCs w:val="24"/>
          <w:lang w:eastAsia="ru-RU"/>
        </w:rPr>
      </w:pPr>
      <w:r>
        <w:rPr>
          <w:rFonts w:ascii="Arial" w:eastAsia="Times New Roman" w:hAnsi="Arial" w:cs="Arial"/>
          <w:b/>
          <w:iCs/>
          <w:sz w:val="24"/>
          <w:szCs w:val="24"/>
          <w:lang w:eastAsia="ru-RU"/>
        </w:rPr>
        <w:t xml:space="preserve">В. 7 </w:t>
      </w:r>
      <w:r w:rsidRPr="003E5DE4">
        <w:rPr>
          <w:rFonts w:ascii="Arial" w:eastAsia="Times New Roman" w:hAnsi="Arial" w:cs="Arial"/>
          <w:b/>
          <w:iCs/>
          <w:sz w:val="24"/>
          <w:szCs w:val="24"/>
          <w:lang w:eastAsia="ru-RU"/>
        </w:rPr>
        <w:t>Які фактори сприяють, а які перешкоджають доступу до працевлаштування випускникам ППОН та НПОН, та яким конкретно чином вони впливають на цей доступ?</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Сприяє доступу до працевлаштування випускникам професійних навчальних закладів комплексний підхід до роботи з цією категорією молоді. Головною метою є популяризація робітничих професій, висвітлення професійної майстерності та здобутків працівників-виробничників, а також підприємств-роботодавців тощо.</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Покращенню працевлаштуванню випускників ПТНЗ сприяє підготовка за інтегрованими професіями. 75% випускників 2015 року здобули робітничу кваліфікацію з двох і більше професій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У рамках Міжнародного українсько-швейцарського проекту «Державно-приватне партнерство для санітарних систем» на базі ДПТНЗ «Броварський професійний ліцей» створено навчально-практичний центр на повному забезпеченні Швейцарської конфедерації та компанії «ГЕБЕРІТ».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З метою ознайомлення з інноваційними виробничими технологіями, у квітні представниками підприємств «Фроніус-Факел» для педагогів та учнів Броварського професійного ліцею було організовано на базі закладу виставку сучасного зварювального обладнання, представниками компанії «Сініат» упродовж травня-червня проведено семінари-практикуми, майстер-класи з використання сучасних технологічних процесів у будівництві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Для педагогів та учнів державного професійно-технічного навчального закладу «Рокитнянський професійний ліцей» у квітні-травні за участі приватних підприємств «Уманець», «Альтаїр» проведено семінари «Інформаційно-комунікаційні технології у підготовці майбутніх робітників» та  «Новітні виробничі технології навчання столярів». Спільно з приватним підприємством «Моноліт» проведено «круглий стіл» «Виробниче навчання і виробнича практика – запорука якості».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У листопаді на базі відділів м'ясної продукції мережі супермаркетів «Наш магазин» педагогами ДНЗ «Київське обласне вище професійну училище харчових технологій та ресторанного сервісу» спільно з продавцями-консультантами проведено відкриті уроки виробничого навчання.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У червні на базі ДНЗ «Ржищівський професійний ліцей» відбувся проблемний семінар</w:t>
      </w:r>
      <w:r w:rsidRPr="00197349">
        <w:rPr>
          <w:rFonts w:ascii="Arial" w:eastAsia="Times New Roman" w:hAnsi="Arial" w:cs="Arial"/>
          <w:sz w:val="24"/>
          <w:szCs w:val="24"/>
          <w:lang w:eastAsia="ru-RU"/>
        </w:rPr>
        <w:t xml:space="preserve"> </w:t>
      </w:r>
      <w:r w:rsidRPr="00197349">
        <w:rPr>
          <w:rFonts w:ascii="Arial" w:eastAsia="Times New Roman" w:hAnsi="Arial" w:cs="Arial"/>
          <w:sz w:val="24"/>
          <w:szCs w:val="24"/>
        </w:rPr>
        <w:t>«Конкурентоспроможність майбутнього робітника на сучасному ринку праці», в якому взяли участь представники підприємств та установ.</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На веб-сайті ДПТНЗ «Білоцерківське вище професійне училище будівництва та сервісу» на сторінці «Урок виробничого навчання на підприємстві» систематично висвітлюється співпраця з роботодавцями (підприємство «Біофарма», будівельні майданчики міста).</w:t>
      </w:r>
    </w:p>
    <w:p w:rsidR="00197349" w:rsidRPr="00197349" w:rsidRDefault="00197349" w:rsidP="00197349">
      <w:pPr>
        <w:spacing w:after="0"/>
        <w:jc w:val="both"/>
        <w:rPr>
          <w:rFonts w:ascii="Arial" w:eastAsia="Times New Roman" w:hAnsi="Arial" w:cs="Arial"/>
          <w:sz w:val="24"/>
          <w:szCs w:val="24"/>
          <w:lang w:eastAsia="ru-RU"/>
        </w:rPr>
      </w:pPr>
      <w:r w:rsidRPr="00197349">
        <w:rPr>
          <w:rFonts w:ascii="Arial" w:eastAsia="Times New Roman" w:hAnsi="Arial" w:cs="Arial"/>
          <w:sz w:val="24"/>
          <w:szCs w:val="24"/>
        </w:rPr>
        <w:t>У 2016 році відбулися семінари, «круглі столи»</w:t>
      </w:r>
      <w:r w:rsidRPr="00197349">
        <w:rPr>
          <w:rFonts w:ascii="Arial" w:eastAsia="Times New Roman" w:hAnsi="Arial" w:cs="Arial"/>
          <w:sz w:val="24"/>
          <w:szCs w:val="24"/>
          <w:lang w:eastAsia="ru-RU"/>
        </w:rPr>
        <w:t xml:space="preserve"> </w:t>
      </w:r>
      <w:r w:rsidRPr="00197349">
        <w:rPr>
          <w:rFonts w:ascii="Arial" w:eastAsia="Times New Roman" w:hAnsi="Arial" w:cs="Arial"/>
          <w:sz w:val="24"/>
          <w:szCs w:val="24"/>
        </w:rPr>
        <w:t xml:space="preserve">за участю представників підприємств та установ: «Навчальний заклад і підприємство», «Інноваційні шляхи соціального партнерства», </w:t>
      </w:r>
      <w:r w:rsidRPr="00197349">
        <w:rPr>
          <w:rFonts w:ascii="Arial" w:eastAsia="Times New Roman" w:hAnsi="Arial" w:cs="Arial"/>
          <w:sz w:val="24"/>
          <w:szCs w:val="24"/>
          <w:lang w:eastAsia="ru-RU"/>
        </w:rPr>
        <w:t xml:space="preserve">«Питання професійного навчання кадрів на </w:t>
      </w:r>
      <w:r w:rsidRPr="00197349">
        <w:rPr>
          <w:rFonts w:ascii="Arial" w:eastAsia="Times New Roman" w:hAnsi="Arial" w:cs="Arial"/>
          <w:sz w:val="24"/>
          <w:szCs w:val="24"/>
          <w:lang w:eastAsia="ru-RU"/>
        </w:rPr>
        <w:lastRenderedPageBreak/>
        <w:t>виробництві» тощо (ДПТНЗ «Броварський професійний ліцей»,</w:t>
      </w:r>
      <w:r w:rsidRPr="00197349">
        <w:rPr>
          <w:rFonts w:ascii="Arial" w:eastAsia="Times New Roman" w:hAnsi="Arial" w:cs="Arial"/>
          <w:sz w:val="24"/>
          <w:szCs w:val="24"/>
        </w:rPr>
        <w:t xml:space="preserve"> </w:t>
      </w:r>
      <w:r w:rsidRPr="00197349">
        <w:rPr>
          <w:rFonts w:ascii="Arial" w:eastAsia="Times New Roman" w:hAnsi="Arial" w:cs="Arial"/>
          <w:sz w:val="24"/>
          <w:szCs w:val="24"/>
          <w:lang w:eastAsia="ru-RU"/>
        </w:rPr>
        <w:t>ДНЗ «Київське обласне вище професійне училище харчових технологій та ресторанного сервісу», ДПТНЗ «Рокитнянський професійний ліцей»,</w:t>
      </w:r>
      <w:r w:rsidRPr="00197349">
        <w:rPr>
          <w:rFonts w:ascii="Arial" w:eastAsia="Times New Roman" w:hAnsi="Arial" w:cs="Arial"/>
          <w:sz w:val="24"/>
          <w:szCs w:val="24"/>
        </w:rPr>
        <w:t xml:space="preserve"> підприємство Фроніус-Факел Україна (сучасне зварювальне обладнання</w:t>
      </w:r>
      <w:r w:rsidRPr="00197349">
        <w:rPr>
          <w:rFonts w:ascii="Arial" w:eastAsia="Times New Roman" w:hAnsi="Arial" w:cs="Arial"/>
          <w:sz w:val="24"/>
          <w:szCs w:val="24"/>
          <w:lang w:eastAsia="ru-RU"/>
        </w:rPr>
        <w:t xml:space="preserve">), </w:t>
      </w:r>
      <w:r w:rsidRPr="00197349">
        <w:rPr>
          <w:rFonts w:ascii="Arial" w:eastAsia="Times New Roman" w:hAnsi="Arial" w:cs="Arial"/>
          <w:sz w:val="24"/>
          <w:szCs w:val="24"/>
        </w:rPr>
        <w:t>кооперативне приватне підприємство «М’ясні делікатеси»</w:t>
      </w:r>
      <w:r w:rsidRPr="00197349">
        <w:rPr>
          <w:rFonts w:ascii="Arial" w:eastAsia="Times New Roman" w:hAnsi="Arial" w:cs="Arial"/>
          <w:sz w:val="24"/>
          <w:szCs w:val="24"/>
          <w:lang w:eastAsia="ru-RU"/>
        </w:rPr>
        <w:t>,</w:t>
      </w:r>
      <w:r w:rsidRPr="00197349">
        <w:rPr>
          <w:rFonts w:ascii="Arial" w:eastAsia="Times New Roman" w:hAnsi="Arial" w:cs="Arial"/>
          <w:sz w:val="24"/>
          <w:szCs w:val="24"/>
        </w:rPr>
        <w:t xml:space="preserve"> приватним підприємством «Боровик»).</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Продовжується співпраця професійно-технічних навчальних закладів з лабораторією методик професійної освіти і навчання Інституту професійно-технічної освіти Національної академії педагогічних наук України.</w:t>
      </w:r>
      <w:r w:rsidRPr="00197349">
        <w:rPr>
          <w:rFonts w:ascii="Arial" w:eastAsia="Times New Roman" w:hAnsi="Arial" w:cs="Arial"/>
          <w:b/>
          <w:sz w:val="24"/>
          <w:szCs w:val="24"/>
        </w:rPr>
        <w:t xml:space="preserve"> </w:t>
      </w:r>
      <w:r w:rsidRPr="00197349">
        <w:rPr>
          <w:rFonts w:ascii="Arial" w:eastAsia="Times New Roman" w:hAnsi="Arial" w:cs="Arial"/>
          <w:sz w:val="24"/>
          <w:szCs w:val="24"/>
        </w:rPr>
        <w:t>Науковий співробітник лабораторії професійної орієнтації і виховання Злочевська Л.С. в рамках проекту «Інноваційні методики розвитку особистості для навчальних закладів ПТО» впроваджує орієнтовно-розвивальну авторську програму «Сходинки до професії», метою якої є</w:t>
      </w:r>
      <w:r w:rsidRPr="00197349">
        <w:rPr>
          <w:rFonts w:ascii="Arial" w:eastAsia="Times New Roman" w:hAnsi="Arial" w:cs="Arial"/>
          <w:b/>
          <w:sz w:val="24"/>
          <w:szCs w:val="24"/>
        </w:rPr>
        <w:t xml:space="preserve"> </w:t>
      </w:r>
      <w:r w:rsidRPr="00197349">
        <w:rPr>
          <w:rFonts w:ascii="Arial" w:eastAsia="Times New Roman" w:hAnsi="Arial" w:cs="Arial"/>
          <w:sz w:val="24"/>
          <w:szCs w:val="24"/>
        </w:rPr>
        <w:t>підготовка учнів загальноосвітніх і професійно-технічних закладів освіти до їх професійного самовизначення в умовах ринку праці, а також свідомого ставлення до свого професійного вибору.</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Відповідно до угоди з Інститутом професійно-технічної освіти Національної академії педагогічних наук України проводиться експеримент за темою «Проектування системи консультування з професійної кар’єри учнів ПТНЗ» на базі ДНЗ «Ржищівський професійний ліцей».</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rPr>
        <w:t xml:space="preserve">В той же час є певні фактори, що перешкоджають </w:t>
      </w:r>
      <w:r w:rsidRPr="00197349">
        <w:rPr>
          <w:rFonts w:ascii="Arial" w:eastAsia="Times New Roman" w:hAnsi="Arial" w:cs="Arial"/>
          <w:sz w:val="24"/>
          <w:szCs w:val="24"/>
          <w:lang w:eastAsia="uk-UA"/>
        </w:rPr>
        <w:t xml:space="preserve">доступу до працевлаштування випускникам професійних навчальних закладів. </w:t>
      </w:r>
    </w:p>
    <w:p w:rsidR="00197349" w:rsidRPr="00197349" w:rsidRDefault="00197349" w:rsidP="00197349">
      <w:pPr>
        <w:autoSpaceDE w:val="0"/>
        <w:autoSpaceDN w:val="0"/>
        <w:adjustRightInd w:val="0"/>
        <w:spacing w:after="0"/>
        <w:rPr>
          <w:rFonts w:ascii="Arial" w:eastAsia="TimesNewRomanPS-BoldMT" w:hAnsi="Arial" w:cs="Arial"/>
          <w:bCs/>
          <w:sz w:val="24"/>
          <w:szCs w:val="24"/>
        </w:rPr>
      </w:pPr>
      <w:r w:rsidRPr="00197349">
        <w:rPr>
          <w:rFonts w:ascii="Arial" w:eastAsia="TimesNewRomanPS-BoldMT" w:hAnsi="Arial" w:cs="Arial"/>
          <w:bCs/>
          <w:sz w:val="24"/>
          <w:szCs w:val="24"/>
        </w:rPr>
        <w:t>Негативно впливають:</w:t>
      </w:r>
    </w:p>
    <w:p w:rsidR="00197349" w:rsidRPr="00197349" w:rsidRDefault="00197349" w:rsidP="00197349">
      <w:pPr>
        <w:autoSpaceDE w:val="0"/>
        <w:autoSpaceDN w:val="0"/>
        <w:adjustRightInd w:val="0"/>
        <w:spacing w:after="0"/>
        <w:ind w:firstLine="748"/>
        <w:jc w:val="both"/>
        <w:rPr>
          <w:rFonts w:ascii="Arial" w:eastAsia="TimesNewRomanPS-BoldMT" w:hAnsi="Arial" w:cs="Arial"/>
          <w:bCs/>
          <w:sz w:val="24"/>
          <w:szCs w:val="24"/>
        </w:rPr>
      </w:pPr>
      <w:r w:rsidRPr="00197349">
        <w:rPr>
          <w:rFonts w:ascii="Arial" w:eastAsia="TimesNewRomanPS-BoldMT" w:hAnsi="Arial" w:cs="Arial"/>
          <w:bCs/>
          <w:sz w:val="24"/>
          <w:szCs w:val="24"/>
        </w:rPr>
        <w:t>– нестабільність економічного розвитку та нестабільність діяльності підприємств;</w:t>
      </w:r>
    </w:p>
    <w:p w:rsidR="00197349" w:rsidRPr="00197349" w:rsidRDefault="00197349" w:rsidP="00197349">
      <w:pPr>
        <w:autoSpaceDE w:val="0"/>
        <w:autoSpaceDN w:val="0"/>
        <w:adjustRightInd w:val="0"/>
        <w:spacing w:after="0"/>
        <w:ind w:firstLine="748"/>
        <w:jc w:val="both"/>
        <w:rPr>
          <w:rFonts w:ascii="Arial" w:eastAsia="TimesNewRomanPS-BoldMT" w:hAnsi="Arial" w:cs="Arial"/>
          <w:b/>
          <w:bCs/>
          <w:sz w:val="24"/>
          <w:szCs w:val="24"/>
        </w:rPr>
      </w:pPr>
      <w:r w:rsidRPr="00197349">
        <w:rPr>
          <w:rFonts w:ascii="Arial" w:eastAsia="TimesNewRomanPS-BoldMT" w:hAnsi="Arial" w:cs="Arial"/>
          <w:bCs/>
          <w:sz w:val="24"/>
          <w:szCs w:val="24"/>
        </w:rPr>
        <w:t>– особистісній фактор випускника (небажання працевлаштовуватися за здобутою професією через незадоволення умовами праці, заробітною платою, відсутності соціального пакету, вступ до вищого навчального закладу, сімейні обставини);</w:t>
      </w:r>
    </w:p>
    <w:p w:rsidR="00197349" w:rsidRPr="00197349" w:rsidRDefault="00197349" w:rsidP="00197349">
      <w:pPr>
        <w:autoSpaceDE w:val="0"/>
        <w:autoSpaceDN w:val="0"/>
        <w:adjustRightInd w:val="0"/>
        <w:spacing w:after="0"/>
        <w:ind w:firstLine="748"/>
        <w:jc w:val="both"/>
        <w:rPr>
          <w:rFonts w:ascii="Arial" w:eastAsia="TimesNewRomanPS-BoldMT" w:hAnsi="Arial" w:cs="Arial"/>
          <w:b/>
          <w:bCs/>
          <w:sz w:val="24"/>
          <w:szCs w:val="24"/>
        </w:rPr>
      </w:pPr>
      <w:r w:rsidRPr="00197349">
        <w:rPr>
          <w:rFonts w:ascii="Arial" w:eastAsia="TimesNewRomanPS-BoldMT" w:hAnsi="Arial" w:cs="Arial"/>
          <w:b/>
          <w:bCs/>
          <w:sz w:val="24"/>
          <w:szCs w:val="24"/>
        </w:rPr>
        <w:t xml:space="preserve">– </w:t>
      </w:r>
      <w:r w:rsidRPr="00197349">
        <w:rPr>
          <w:rFonts w:ascii="Arial" w:eastAsia="TimesNewRomanPS-BoldMT" w:hAnsi="Arial" w:cs="Arial"/>
          <w:bCs/>
          <w:sz w:val="24"/>
          <w:szCs w:val="24"/>
        </w:rPr>
        <w:t>недостатній рівень знань, умінь та навичок випускників.</w:t>
      </w:r>
      <w:r w:rsidRPr="00197349">
        <w:rPr>
          <w:rFonts w:ascii="Arial" w:eastAsia="TimesNewRomanPS-BoldMT" w:hAnsi="Arial" w:cs="Arial"/>
          <w:b/>
          <w:bCs/>
          <w:sz w:val="24"/>
          <w:szCs w:val="24"/>
        </w:rPr>
        <w:t xml:space="preserve">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rPr>
        <w:t>Потрібно відзначити також наступні прорахунки у виховній та профорієнтаційній роботі з молоддю:</w:t>
      </w:r>
    </w:p>
    <w:p w:rsidR="00197349" w:rsidRPr="00197349" w:rsidRDefault="00197349" w:rsidP="00197349">
      <w:pPr>
        <w:spacing w:after="0"/>
        <w:ind w:firstLine="612"/>
        <w:jc w:val="both"/>
        <w:rPr>
          <w:rFonts w:ascii="Arial" w:eastAsia="Times New Roman" w:hAnsi="Arial" w:cs="Arial"/>
          <w:sz w:val="24"/>
          <w:szCs w:val="24"/>
        </w:rPr>
      </w:pPr>
      <w:r w:rsidRPr="00197349">
        <w:rPr>
          <w:rFonts w:ascii="Arial" w:eastAsia="Times New Roman" w:hAnsi="Arial" w:cs="Arial"/>
          <w:sz w:val="24"/>
          <w:szCs w:val="24"/>
        </w:rPr>
        <w:t>1) молоді люди здебільшого є не готовими до усвідомленого вибору майбутньої професійної діяльності та потребують допомоги, порад батьків, психологів. Обмеженість професійного кругозору випускників шкіл здебільшого пояснюється відсутністю ефективної роботи з професійної інформації за участю засобів масової інформації (радіо, телебачення, преса), закладів освіти;</w:t>
      </w:r>
    </w:p>
    <w:p w:rsidR="00197349" w:rsidRPr="00197349" w:rsidRDefault="00197349" w:rsidP="00197349">
      <w:pPr>
        <w:spacing w:after="0"/>
        <w:ind w:firstLine="612"/>
        <w:jc w:val="both"/>
        <w:rPr>
          <w:rFonts w:ascii="Arial" w:eastAsia="Times New Roman" w:hAnsi="Arial" w:cs="Arial"/>
          <w:sz w:val="24"/>
          <w:szCs w:val="24"/>
        </w:rPr>
      </w:pPr>
      <w:r w:rsidRPr="00197349">
        <w:rPr>
          <w:rFonts w:ascii="Arial" w:eastAsia="Times New Roman" w:hAnsi="Arial" w:cs="Arial"/>
          <w:sz w:val="24"/>
          <w:szCs w:val="24"/>
        </w:rPr>
        <w:t>2) у школах не проводиться регулярна профконсультаційна та роз’яснювальна робота з професійного самовизначення як серед учнів, так і батьків, з урахуванням розподілу трудових ресурсів у регіоні, реальних потреб ринку праці та їх змін на перспективу. Тому серед випускників переважає зорієнтованість на роботу в офісах, сфері дозвілля, на вступ до вищих навчальних закладах навіть без урахування своїх здібностей та професійної придатності;</w:t>
      </w:r>
    </w:p>
    <w:p w:rsidR="00197349" w:rsidRPr="00197349" w:rsidRDefault="00197349" w:rsidP="00197349">
      <w:pPr>
        <w:spacing w:after="0"/>
        <w:ind w:firstLine="612"/>
        <w:jc w:val="both"/>
        <w:rPr>
          <w:rFonts w:ascii="Arial" w:eastAsia="Times New Roman" w:hAnsi="Arial" w:cs="Arial"/>
          <w:sz w:val="24"/>
          <w:szCs w:val="24"/>
        </w:rPr>
      </w:pPr>
      <w:r w:rsidRPr="00197349">
        <w:rPr>
          <w:rFonts w:ascii="Arial" w:eastAsia="Times New Roman" w:hAnsi="Arial" w:cs="Arial"/>
          <w:sz w:val="24"/>
          <w:szCs w:val="24"/>
        </w:rPr>
        <w:t xml:space="preserve">3) майже не займаються профорієнтаційною роботою в школах роботодавці, хоча саме вони мають бути найбільше зацікавлені в формуванні майбутнього кадрового потенціалу. Не практикуються виступи керівників підприємств через </w:t>
      </w:r>
      <w:r w:rsidRPr="00197349">
        <w:rPr>
          <w:rFonts w:ascii="Arial" w:eastAsia="Times New Roman" w:hAnsi="Arial" w:cs="Arial"/>
          <w:sz w:val="24"/>
          <w:szCs w:val="24"/>
        </w:rPr>
        <w:lastRenderedPageBreak/>
        <w:t xml:space="preserve">ЗМІ, не розповідається про шлях побудови професійної кар’єри та професійного зростання.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Рідко відбуваються екскурсії учнів для ознайомлення з виробництвом, надання шефської допомоги в оснащенні шкільних майстерень і кабінетів трудового навчання.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Напрями спеціалізації трудового навчання школи вибирають самостійно, виходячи з можливостей і побажань батьків, що приводить до поповнення ринку праці молодими людьми, які зорієнтовані школою на «престижні», але надлишкові на ринку праці професії і спеціальності.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Ці та інші чинники впливають на те, що вибір майбутньої професії проводиться випадково без урахування особистих якостей та вимог ринку праці, особливо на перспективу. Випускники шкіл характеризуються відсутністю чіткої професійної позиції, не володінням інформації щодо шляхів вирішення питань зайнятості, навичок самопрезентації, адаптації на першому робочому місці, формування власної кар’єри – всього, що сприяє становленню людини як професіонала, допомагає молоді не стати безробітною.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За різними підрахунками, витрати лише служби зайнятості на переорієнтацію, активізацію життєвої позиції безробітних, мотивацію до праці та перенавчання можна було б скоротити на 30% за умови проведення превентивних заходів щодо запобігання безробіттю.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Для подолання дисбалансу у формуванні професійної свідомості молоді та підвищення рівня її професійного виховання профорієнтація повинна стати справжнім навчальним курсом, який буде вивчати людина протягом свого професійного становлення: від дитячого садка до вищої школи. Розробку цього курсу мають проводити психологи, педагоги, спеціалісти з профорієнтації служби зайнятості.</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Вище перелічені чинники частково стали причиною того, що 14,6% випускників професійно-технічних навчальних закладів у перший рік роботи на виробництві змінили місце роботи за власним бажанням через невдоволення заробітною платою та умовами праці.</w:t>
      </w:r>
    </w:p>
    <w:p w:rsidR="00197349" w:rsidRPr="00197349" w:rsidRDefault="00197349" w:rsidP="00197349">
      <w:pPr>
        <w:autoSpaceDE w:val="0"/>
        <w:autoSpaceDN w:val="0"/>
        <w:adjustRightInd w:val="0"/>
        <w:spacing w:after="0"/>
        <w:ind w:firstLine="612"/>
        <w:jc w:val="both"/>
        <w:rPr>
          <w:rFonts w:ascii="Arial" w:eastAsia="Times New Roman" w:hAnsi="Arial" w:cs="Arial"/>
          <w:sz w:val="24"/>
          <w:szCs w:val="24"/>
          <w:lang w:eastAsia="uk-UA"/>
        </w:rPr>
      </w:pPr>
    </w:p>
    <w:p w:rsidR="00BB1C88" w:rsidRPr="003E5DE4" w:rsidRDefault="00BB1C88" w:rsidP="00BB1C88">
      <w:pPr>
        <w:widowControl w:val="0"/>
        <w:autoSpaceDE w:val="0"/>
        <w:autoSpaceDN w:val="0"/>
        <w:adjustRightInd w:val="0"/>
        <w:spacing w:after="0"/>
        <w:jc w:val="both"/>
        <w:rPr>
          <w:rFonts w:ascii="Arial" w:eastAsia="Times New Roman" w:hAnsi="Arial" w:cs="Arial"/>
          <w:b/>
          <w:iCs/>
          <w:sz w:val="24"/>
          <w:szCs w:val="24"/>
          <w:lang w:eastAsia="ru-RU"/>
        </w:rPr>
      </w:pPr>
      <w:r w:rsidRPr="003E5DE4">
        <w:rPr>
          <w:rFonts w:ascii="Arial" w:eastAsia="Times New Roman" w:hAnsi="Arial" w:cs="Arial"/>
          <w:b/>
          <w:iCs/>
          <w:sz w:val="24"/>
          <w:szCs w:val="24"/>
          <w:lang w:eastAsia="ru-RU"/>
        </w:rPr>
        <w:t>В. 8  Чи відіграє ПОН якусь роль у полегшенні переходу до трудової діяльності після періоду безробіття та економічної неактивності? Якщо так, то яким чином?</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 xml:space="preserve">Так. Полегшує працевлаштування, надає можливість організувати власну справу. </w:t>
      </w:r>
    </w:p>
    <w:p w:rsidR="00197349" w:rsidRPr="00197349" w:rsidRDefault="00197349" w:rsidP="00197349">
      <w:pPr>
        <w:autoSpaceDE w:val="0"/>
        <w:autoSpaceDN w:val="0"/>
        <w:adjustRightInd w:val="0"/>
        <w:spacing w:after="0"/>
        <w:jc w:val="both"/>
        <w:rPr>
          <w:rFonts w:ascii="Arial" w:eastAsia="TimesNewRomanPS-BoldMT" w:hAnsi="Arial" w:cs="Arial"/>
          <w:b/>
          <w:bCs/>
          <w:i/>
          <w:sz w:val="24"/>
          <w:szCs w:val="24"/>
        </w:rPr>
      </w:pPr>
      <w:r w:rsidRPr="00197349">
        <w:rPr>
          <w:rFonts w:ascii="Arial" w:eastAsia="TimesNewRomanPS-BoldMT" w:hAnsi="Arial" w:cs="Arial"/>
          <w:bCs/>
          <w:sz w:val="24"/>
          <w:szCs w:val="24"/>
        </w:rPr>
        <w:t xml:space="preserve">Упродовж 2015 року професійним навчанням, за направленням служби зайнятості було охоплено 5,320 тис. осіб, закінчили навчання 4923 особи, з них працевлаштовані 4416 осіб (89,7%). </w:t>
      </w:r>
    </w:p>
    <w:p w:rsidR="00197349" w:rsidRPr="00197349" w:rsidRDefault="00197349" w:rsidP="00197349">
      <w:pPr>
        <w:shd w:val="clear" w:color="auto" w:fill="FFFFFF"/>
        <w:spacing w:after="0"/>
        <w:jc w:val="both"/>
        <w:textAlignment w:val="top"/>
        <w:rPr>
          <w:rFonts w:ascii="Arial" w:eastAsia="Times New Roman" w:hAnsi="Arial" w:cs="Arial"/>
          <w:sz w:val="24"/>
          <w:szCs w:val="24"/>
          <w:lang w:eastAsia="ru-RU"/>
        </w:rPr>
      </w:pPr>
      <w:r w:rsidRPr="00197349">
        <w:rPr>
          <w:rFonts w:ascii="Arial" w:eastAsia="Times New Roman" w:hAnsi="Arial" w:cs="Arial"/>
          <w:sz w:val="24"/>
          <w:szCs w:val="24"/>
          <w:lang w:eastAsia="ru-RU"/>
        </w:rPr>
        <w:t>Важливу роль у процесі пошуку роботи для молоді відіграє її професійна підготовка або перепідготовка. Як свідчать дані опитування випускників професійно-технічних навчальних закладів у 2014 році 96,7% з них були працевлаштовані після закінчення навчання за здобутою професією.</w:t>
      </w:r>
    </w:p>
    <w:p w:rsidR="00197349" w:rsidRPr="00197349" w:rsidRDefault="00197349" w:rsidP="00197349">
      <w:pPr>
        <w:shd w:val="clear" w:color="auto" w:fill="FFFFFF"/>
        <w:spacing w:after="0"/>
        <w:jc w:val="both"/>
        <w:textAlignment w:val="top"/>
        <w:rPr>
          <w:rFonts w:ascii="Arial" w:eastAsia="Times New Roman" w:hAnsi="Arial" w:cs="Arial"/>
          <w:sz w:val="24"/>
          <w:szCs w:val="24"/>
          <w:lang w:eastAsia="ru-RU"/>
        </w:rPr>
      </w:pPr>
      <w:r w:rsidRPr="00197349">
        <w:rPr>
          <w:rFonts w:ascii="Arial" w:eastAsia="Times New Roman" w:hAnsi="Arial" w:cs="Arial"/>
          <w:sz w:val="24"/>
          <w:szCs w:val="24"/>
          <w:lang w:eastAsia="ru-RU"/>
        </w:rPr>
        <w:t xml:space="preserve">Система професійного навчання молоді та безробітних громадян і незайнятого населення перш за все виконує соціальні (опанування професії, спеціальності як </w:t>
      </w:r>
      <w:r w:rsidRPr="00197349">
        <w:rPr>
          <w:rFonts w:ascii="Arial" w:eastAsia="Times New Roman" w:hAnsi="Arial" w:cs="Arial"/>
          <w:sz w:val="24"/>
          <w:szCs w:val="24"/>
          <w:lang w:eastAsia="ru-RU"/>
        </w:rPr>
        <w:lastRenderedPageBreak/>
        <w:t>засобу захисту від безробіття) та економічні функції (розвиток трудового потенціалу суспільства, відтворення робочої сили необхідної кваліфікації). Ця система є одним із ланцюгів безперервного навчання, доповнюючи існуючі системи професійного навчання.</w:t>
      </w:r>
    </w:p>
    <w:p w:rsidR="00197349" w:rsidRPr="00197349" w:rsidRDefault="00197349" w:rsidP="00197349">
      <w:pPr>
        <w:shd w:val="clear" w:color="auto" w:fill="FFFFFF"/>
        <w:spacing w:after="0"/>
        <w:jc w:val="both"/>
        <w:textAlignment w:val="top"/>
        <w:rPr>
          <w:rFonts w:ascii="Arial" w:eastAsia="Times New Roman" w:hAnsi="Arial" w:cs="Arial"/>
          <w:sz w:val="24"/>
          <w:szCs w:val="24"/>
          <w:lang w:eastAsia="ru-RU"/>
        </w:rPr>
      </w:pPr>
      <w:r w:rsidRPr="00197349">
        <w:rPr>
          <w:rFonts w:ascii="Arial" w:eastAsia="Times New Roman" w:hAnsi="Arial" w:cs="Arial"/>
          <w:sz w:val="24"/>
          <w:szCs w:val="24"/>
          <w:lang w:eastAsia="ru-RU"/>
        </w:rPr>
        <w:t>Професійне навчання має організовуватися насамперед для громадян, які особливо потребують соціального захисту: осіб, які тривалий час не працюють, інвалідів, молоді, одиноких і багатодітних батьків, жінок, які виховують дітей дошкільного віку та дітей інвалідів, осіб перед пенсійного віку, біженців, вимушених переселенців.</w:t>
      </w:r>
    </w:p>
    <w:p w:rsidR="00197349" w:rsidRPr="00197349" w:rsidRDefault="00197349" w:rsidP="00197349">
      <w:pPr>
        <w:shd w:val="clear" w:color="auto" w:fill="FFFFFF"/>
        <w:spacing w:after="0"/>
        <w:jc w:val="both"/>
        <w:textAlignment w:val="top"/>
        <w:rPr>
          <w:rFonts w:ascii="Arial" w:eastAsia="Times New Roman" w:hAnsi="Arial" w:cs="Arial"/>
          <w:sz w:val="24"/>
          <w:szCs w:val="24"/>
          <w:lang w:eastAsia="ru-RU"/>
        </w:rPr>
      </w:pPr>
      <w:r w:rsidRPr="00197349">
        <w:rPr>
          <w:rFonts w:ascii="Arial" w:eastAsia="Times New Roman" w:hAnsi="Arial" w:cs="Arial"/>
          <w:sz w:val="24"/>
          <w:szCs w:val="24"/>
          <w:lang w:eastAsia="ru-RU"/>
        </w:rPr>
        <w:t>Система професійного навчання безробітних громадян і незайнятого населення призначена головним чином для підготовки та перепідготовки дорослого населення, спираючись на їхні професійні знання та вміння, виробничий досвід. Молодь, яка вперше шукає роботу, мусить набувати професію або спеціальність, як правило, в навчальних закладах професійного навчання до початку трудової діяльності.</w:t>
      </w:r>
    </w:p>
    <w:p w:rsidR="00197349" w:rsidRPr="00197349" w:rsidRDefault="00197349" w:rsidP="00197349">
      <w:pPr>
        <w:shd w:val="clear" w:color="auto" w:fill="FFFFFF"/>
        <w:spacing w:after="0"/>
        <w:jc w:val="both"/>
        <w:textAlignment w:val="top"/>
        <w:rPr>
          <w:rFonts w:ascii="Arial" w:eastAsia="Times New Roman" w:hAnsi="Arial" w:cs="Arial"/>
          <w:sz w:val="24"/>
          <w:szCs w:val="24"/>
          <w:lang w:eastAsia="ru-RU"/>
        </w:rPr>
      </w:pPr>
      <w:r w:rsidRPr="00197349">
        <w:rPr>
          <w:rFonts w:ascii="Arial" w:eastAsia="Times New Roman" w:hAnsi="Arial" w:cs="Arial"/>
          <w:sz w:val="24"/>
          <w:szCs w:val="24"/>
          <w:lang w:eastAsia="ru-RU"/>
        </w:rPr>
        <w:t>Великого значення набуває підвищення гнучкості системи профнавчання і перекваліфікації, передусім завдяки розвитку прямих договірних відносин між підприємцями, підприємствами і навчальними закладами. При цьому плани і програми навчання слід орієнтувати на задоволення конкретних потреб замовника.</w:t>
      </w:r>
    </w:p>
    <w:p w:rsidR="00197349" w:rsidRPr="00197349" w:rsidRDefault="00197349" w:rsidP="00197349">
      <w:pPr>
        <w:shd w:val="clear" w:color="auto" w:fill="FFFFFF"/>
        <w:spacing w:after="0"/>
        <w:jc w:val="both"/>
        <w:textAlignment w:val="top"/>
        <w:rPr>
          <w:rFonts w:ascii="Arial" w:eastAsia="Times New Roman" w:hAnsi="Arial" w:cs="Arial"/>
          <w:sz w:val="24"/>
          <w:szCs w:val="24"/>
          <w:lang w:eastAsia="ru-RU"/>
        </w:rPr>
      </w:pPr>
      <w:r w:rsidRPr="00197349">
        <w:rPr>
          <w:rFonts w:ascii="Arial" w:eastAsia="Times New Roman" w:hAnsi="Arial" w:cs="Arial"/>
          <w:sz w:val="24"/>
          <w:szCs w:val="24"/>
          <w:lang w:eastAsia="ru-RU"/>
        </w:rPr>
        <w:t>Необхідно удосконалити систему інформації щодо вакансій, передусім створити інтегровану базу даних про ринок робочої сили, яка б містила інформацію про потребу підприємств у кадрах за професіями та кваліфікаційними розрядами (структура професій, рівень кваліфікації), а також дані про кількість наявних та необхідних робочих місць за категоріями персоналу.</w:t>
      </w:r>
    </w:p>
    <w:p w:rsidR="00197349" w:rsidRPr="00197349" w:rsidRDefault="00197349" w:rsidP="00197349">
      <w:pPr>
        <w:shd w:val="clear" w:color="auto" w:fill="FFFFFF"/>
        <w:spacing w:after="0"/>
        <w:jc w:val="both"/>
        <w:textAlignment w:val="top"/>
        <w:rPr>
          <w:rFonts w:ascii="Arial" w:eastAsia="Times New Roman" w:hAnsi="Arial" w:cs="Arial"/>
          <w:sz w:val="24"/>
          <w:szCs w:val="24"/>
          <w:lang w:eastAsia="ru-RU"/>
        </w:rPr>
      </w:pPr>
      <w:r w:rsidRPr="00197349">
        <w:rPr>
          <w:rFonts w:ascii="Arial" w:eastAsia="Times New Roman" w:hAnsi="Arial" w:cs="Arial"/>
          <w:sz w:val="24"/>
          <w:szCs w:val="24"/>
          <w:lang w:eastAsia="ru-RU"/>
        </w:rPr>
        <w:t>Через удосконалення системи інформації та підвищення її ефективності необхідним є входження комп’ютерної системи державної служби зайнятості до простору INERNET.</w:t>
      </w:r>
    </w:p>
    <w:p w:rsidR="00197349" w:rsidRPr="00197349" w:rsidRDefault="00197349" w:rsidP="00197349">
      <w:pPr>
        <w:shd w:val="clear" w:color="auto" w:fill="FFFFFF"/>
        <w:spacing w:after="0"/>
        <w:jc w:val="both"/>
        <w:textAlignment w:val="top"/>
        <w:rPr>
          <w:rFonts w:ascii="Arial" w:eastAsia="Times New Roman" w:hAnsi="Arial" w:cs="Arial"/>
          <w:sz w:val="24"/>
          <w:szCs w:val="24"/>
          <w:lang w:eastAsia="ru-RU"/>
        </w:rPr>
      </w:pPr>
      <w:r w:rsidRPr="00197349">
        <w:rPr>
          <w:rFonts w:ascii="Arial" w:eastAsia="Times New Roman" w:hAnsi="Arial" w:cs="Arial"/>
          <w:sz w:val="24"/>
          <w:szCs w:val="24"/>
          <w:lang w:eastAsia="ru-RU"/>
        </w:rPr>
        <w:t>Водночас слід поліпшити інформаційне обслуговування молодіжного сектору ринку праці через періодичну підготовку і доведення до учнів та студентів інформації про потребу підприємств у робочій силі, про необхідність продовжувати навчання та одержання професії, конкурентоспроможної на ринку праці. Необхідно також проводити спеціалізовані (галузеві) та регіональні (міжгалузеві) ярмарки вакансій; забезпечувати розвиток профорієнтаційних послуг для молоді (інформаційних, діагностичних, консультативних та ін.).</w:t>
      </w:r>
    </w:p>
    <w:p w:rsidR="00197349" w:rsidRPr="00197349" w:rsidRDefault="00197349" w:rsidP="00197349">
      <w:pPr>
        <w:shd w:val="clear" w:color="auto" w:fill="FFFFFF"/>
        <w:spacing w:after="0"/>
        <w:jc w:val="both"/>
        <w:textAlignment w:val="top"/>
        <w:rPr>
          <w:rFonts w:ascii="Arial" w:eastAsia="Times New Roman" w:hAnsi="Arial" w:cs="Arial"/>
          <w:sz w:val="24"/>
          <w:szCs w:val="24"/>
          <w:highlight w:val="lightGray"/>
          <w:lang w:eastAsia="ru-RU"/>
        </w:rPr>
      </w:pPr>
    </w:p>
    <w:p w:rsidR="00BB1C88" w:rsidRPr="003E5DE4" w:rsidRDefault="00BB1C88" w:rsidP="00BB1C88">
      <w:pPr>
        <w:widowControl w:val="0"/>
        <w:autoSpaceDE w:val="0"/>
        <w:autoSpaceDN w:val="0"/>
        <w:adjustRightInd w:val="0"/>
        <w:spacing w:after="0"/>
        <w:jc w:val="both"/>
        <w:rPr>
          <w:rFonts w:ascii="Arial" w:eastAsia="Times New Roman" w:hAnsi="Arial" w:cs="Arial"/>
          <w:b/>
          <w:iCs/>
          <w:sz w:val="24"/>
          <w:szCs w:val="24"/>
          <w:lang w:eastAsia="ru-RU"/>
        </w:rPr>
      </w:pPr>
      <w:r w:rsidRPr="003E5DE4">
        <w:rPr>
          <w:rFonts w:ascii="Arial" w:eastAsia="Times New Roman" w:hAnsi="Arial" w:cs="Arial"/>
          <w:b/>
          <w:iCs/>
          <w:sz w:val="24"/>
          <w:szCs w:val="24"/>
          <w:lang w:eastAsia="ru-RU"/>
        </w:rPr>
        <w:t>В. 9  Яка професійна орієнтація надається учням та випускникам системи ПОН, працюючому населенню та безробітним, які з будь-яких причин бажають отримати нові уміння за допомогою ПОН?</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У планах роботи професійно-технічних навчальних закладів на рік міститься розділ «Профорієнтаційна робота». Зміст цього розділу передбачає комплекс заходів, що проводяться упродовж навчального року з метою професійної орієнтації різних категорій незайнятого населення, в першу чергу – старшокласників та учнів загальноосвітніх навчальних закладів.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lastRenderedPageBreak/>
        <w:t>З метою надання допомоги у виборі професії та підвищення престижності робітничих професій навчальними закладами спільно з центрами зайнятості постійно здійснюється профорієнтаційна робота у молодіжному середовищі.</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Продовжується співпраця професійно-технічних і загальноосвітніх навчальних закладів з питань профорієнтації старшокласників.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У професійно-технічних навчальних закладах традиційно проводяться Дні відкритих дверей із залученням підприємств, організацій роботодавців з метою мотивації молоді до вибору робітничих професій, необхідних у реальному секторі економіки. Для прикладу, у січні-травні 2016 року професійно-технічними навчальними закладами Київської області проведено 67 Днів відкритих дверей.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У загальноосвітніх навчальних закладах проводяться тижні і місячники профорієнтації, виховні години з елементами тренінгу.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Для учнів шкіл традиційно проводяться Ярмарки професій із залученням професійно-технічних навчальних закладів, зустрічі з представниками робітничих професій та екскурсії на виробництво.</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При проведенні профорієнтаційної роботи у загальноосвітніх навчальних закладах використовуються профорієнтаційні термінали, щоденники, мобільні центри професійної орієнтації населення, що надаються службою зайнятості.</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Комунальним вищим навчальним закладом Київської обласної ради «Академія неперервної освіти» спільно з Комунальним закладом Київської обласної ради «Центр творчості дітей та юнацтва Київщини», Київським обласним центром зайнятості населення щорічно проводиться профорієнтаційний змагально-мотиваційний захід «Обери майбутнє» для учнів 9-11 класів. До змагань залучається близько 5000 дітей.</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Оголошення, нариси про діяльність професійно-технічних навчальних закладів постійно друкуються у районних та обласних газетах. У засобах масової інформації публікуються матеріали з досвіду спільної роботи підприємств регіону та навчальних закладів з питань організації професійного навчання. Для прикладу, у міській газеті «Дніпровський край» та районній газеті «Обухівський край» надруковано статті з досвіду роботи ДНЗ «Професійний ліцей м. Українки» з роботодавцями, приватними підприємцями та іншими суб’єктами праці. У тижневику «Вісті Богуславщини» надруковано статтю «Приходьте, навчайтеся – це справа не марна» про співпрацю ДНЗ «Богуславський центр професійно-технічної освіти» з регіональним центром зайнятості.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Масовий інформаційний захід, проведений у квітні на базі КЗ КОР «Васильківський професійний ліцей» спільно зі службою зайнятості, висвітлювався на телеканалі ТРК «Україна», у програмі «Корисна розмова» та друкованому виданні Васильківської міської та районної ради – газеті «Життя і слово» (29.04.2015 № 33).</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У газеті об'єднання профспілок «Київські профспілки» у вересні (в номінації «Молодь – майбутнє профспілок») надруковано статтю Т.В. Козак «Майбутні кухарі. Готовність номер один!».</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У районній газеті «Вісник Рокитнянщини» (смт Рокитно) надруковано статтю «Формування професійної компетентності» з досвіду роботи </w:t>
      </w:r>
      <w:r w:rsidRPr="00197349">
        <w:rPr>
          <w:rFonts w:ascii="Arial" w:eastAsia="Times New Roman" w:hAnsi="Arial" w:cs="Arial"/>
          <w:sz w:val="24"/>
          <w:szCs w:val="24"/>
          <w:lang w:eastAsia="ru-RU"/>
        </w:rPr>
        <w:t xml:space="preserve">ДПТНЗ </w:t>
      </w:r>
      <w:r w:rsidRPr="00197349">
        <w:rPr>
          <w:rFonts w:ascii="Arial" w:eastAsia="Times New Roman" w:hAnsi="Arial" w:cs="Arial"/>
          <w:sz w:val="24"/>
          <w:szCs w:val="24"/>
          <w:lang w:eastAsia="ru-RU"/>
        </w:rPr>
        <w:lastRenderedPageBreak/>
        <w:t>«Рокитнянський професійний ліцей»</w:t>
      </w:r>
      <w:r w:rsidRPr="00197349">
        <w:rPr>
          <w:rFonts w:ascii="Arial" w:eastAsia="Times New Roman" w:hAnsi="Arial" w:cs="Arial"/>
          <w:sz w:val="24"/>
          <w:szCs w:val="24"/>
        </w:rPr>
        <w:t xml:space="preserve"> з роботодавцями, приватними підприємцями та іншими суб’єктами праці. </w:t>
      </w:r>
    </w:p>
    <w:p w:rsidR="00197349" w:rsidRPr="00197349" w:rsidRDefault="00197349" w:rsidP="00197349">
      <w:pPr>
        <w:autoSpaceDE w:val="0"/>
        <w:autoSpaceDN w:val="0"/>
        <w:adjustRightInd w:val="0"/>
        <w:spacing w:after="240"/>
        <w:jc w:val="both"/>
        <w:rPr>
          <w:rFonts w:ascii="Arial" w:eastAsia="Times New Roman" w:hAnsi="Arial" w:cs="Arial"/>
          <w:sz w:val="24"/>
          <w:szCs w:val="24"/>
          <w:lang w:eastAsia="uk-UA"/>
        </w:rPr>
      </w:pPr>
      <w:r w:rsidRPr="00197349">
        <w:rPr>
          <w:rFonts w:ascii="Arial" w:eastAsia="Times New Roman" w:hAnsi="Arial" w:cs="Arial"/>
          <w:sz w:val="24"/>
          <w:szCs w:val="24"/>
        </w:rPr>
        <w:t>На веб-сайтах навчальних закладів розміщено переліки підприємств – замовників робітничих кадрів, з якими налагоджено активне співробітництво, а також умови прийому на навчання.</w:t>
      </w:r>
    </w:p>
    <w:p w:rsidR="00BB1C88" w:rsidRPr="007A5EC0" w:rsidRDefault="00BB1C88" w:rsidP="00BB1C88">
      <w:pPr>
        <w:widowControl w:val="0"/>
        <w:autoSpaceDE w:val="0"/>
        <w:autoSpaceDN w:val="0"/>
        <w:adjustRightInd w:val="0"/>
        <w:spacing w:after="0"/>
        <w:jc w:val="both"/>
        <w:rPr>
          <w:rFonts w:ascii="Arial" w:eastAsia="Times New Roman" w:hAnsi="Arial" w:cs="Arial"/>
          <w:b/>
          <w:bCs/>
          <w:i/>
          <w:iCs/>
          <w:sz w:val="24"/>
          <w:szCs w:val="24"/>
          <w:lang w:eastAsia="ru-RU"/>
        </w:rPr>
      </w:pPr>
      <w:r w:rsidRPr="003E5DE4">
        <w:rPr>
          <w:rFonts w:ascii="Arial" w:eastAsia="Times New Roman" w:hAnsi="Arial" w:cs="Arial"/>
          <w:b/>
          <w:bCs/>
          <w:iCs/>
          <w:sz w:val="24"/>
          <w:szCs w:val="24"/>
          <w:lang w:eastAsia="ru-RU"/>
        </w:rPr>
        <w:t>Доступ до роботи шляхом створення бізнесу та самостійної зайнятості</w:t>
      </w:r>
    </w:p>
    <w:p w:rsidR="00BB1C88" w:rsidRPr="007A5EC0" w:rsidRDefault="00BB1C88" w:rsidP="00BB1C88">
      <w:pPr>
        <w:widowControl w:val="0"/>
        <w:autoSpaceDE w:val="0"/>
        <w:autoSpaceDN w:val="0"/>
        <w:adjustRightInd w:val="0"/>
        <w:spacing w:after="0"/>
        <w:jc w:val="both"/>
        <w:rPr>
          <w:rFonts w:ascii="Arial" w:eastAsia="Times New Roman" w:hAnsi="Arial" w:cs="Arial"/>
          <w:b/>
          <w:bCs/>
          <w:i/>
          <w:iCs/>
          <w:sz w:val="24"/>
          <w:szCs w:val="24"/>
          <w:lang w:eastAsia="ru-RU"/>
        </w:rPr>
      </w:pPr>
    </w:p>
    <w:p w:rsidR="00BB1C88" w:rsidRPr="003E5DE4" w:rsidRDefault="00BB1C88" w:rsidP="00BB1C88">
      <w:pPr>
        <w:widowControl w:val="0"/>
        <w:autoSpaceDE w:val="0"/>
        <w:autoSpaceDN w:val="0"/>
        <w:adjustRightInd w:val="0"/>
        <w:spacing w:after="0"/>
        <w:jc w:val="both"/>
        <w:rPr>
          <w:rFonts w:ascii="Arial" w:eastAsia="Times New Roman" w:hAnsi="Arial" w:cs="Arial"/>
          <w:b/>
          <w:iCs/>
          <w:sz w:val="24"/>
          <w:szCs w:val="24"/>
          <w:lang w:eastAsia="ru-RU"/>
        </w:rPr>
      </w:pPr>
      <w:r w:rsidRPr="003E5DE4">
        <w:rPr>
          <w:rFonts w:ascii="Arial" w:eastAsia="Times New Roman" w:hAnsi="Arial" w:cs="Arial"/>
          <w:b/>
          <w:bCs/>
          <w:iCs/>
          <w:sz w:val="24"/>
          <w:szCs w:val="24"/>
          <w:lang w:eastAsia="ru-RU"/>
        </w:rPr>
        <w:t xml:space="preserve">В. </w:t>
      </w:r>
      <w:r w:rsidRPr="003E5DE4">
        <w:rPr>
          <w:rFonts w:ascii="Arial" w:eastAsia="Times New Roman" w:hAnsi="Arial" w:cs="Arial"/>
          <w:b/>
          <w:iCs/>
          <w:sz w:val="24"/>
          <w:szCs w:val="24"/>
          <w:lang w:eastAsia="ru-RU"/>
        </w:rPr>
        <w:t>10 Чи відслідковують органи, які відповідають за ПОН, дані про самозайнятість/індивідуальне підприємництво та створення бізнесу випускниками ПОН, та якщо так, то чи враховуються отримані уроки для подальших вдосконалень у цьому?</w:t>
      </w:r>
    </w:p>
    <w:p w:rsidR="00197349" w:rsidRPr="00197349" w:rsidRDefault="00197349" w:rsidP="00197349">
      <w:pPr>
        <w:shd w:val="clear" w:color="auto" w:fill="FFFFFF"/>
        <w:spacing w:after="0"/>
        <w:jc w:val="both"/>
        <w:textAlignment w:val="top"/>
        <w:rPr>
          <w:rFonts w:ascii="Arial" w:eastAsia="Times New Roman" w:hAnsi="Arial" w:cs="Arial"/>
          <w:sz w:val="24"/>
          <w:szCs w:val="24"/>
          <w:lang w:eastAsia="ru-RU"/>
        </w:rPr>
      </w:pPr>
      <w:r w:rsidRPr="00197349">
        <w:rPr>
          <w:rFonts w:ascii="Arial" w:eastAsia="Times New Roman" w:hAnsi="Arial" w:cs="Arial"/>
          <w:sz w:val="24"/>
          <w:szCs w:val="24"/>
          <w:lang w:eastAsia="ru-RU"/>
        </w:rPr>
        <w:t>У професійно-технічних навчальних закладах молодь набуває, як правило, першу робітничу професію за державним замовленням відповідно до договорів між навчальними закладами з підприємцями, підприємствами, організаціями. Крім того, за направленням служби зайнятості здійснюється підготовка та перепідготовка дорослого населення.</w:t>
      </w:r>
    </w:p>
    <w:p w:rsidR="00197349" w:rsidRPr="00197349" w:rsidRDefault="00197349" w:rsidP="00197349">
      <w:pPr>
        <w:spacing w:after="0"/>
        <w:jc w:val="both"/>
        <w:rPr>
          <w:rFonts w:ascii="Arial" w:eastAsia="Times New Roman" w:hAnsi="Arial" w:cs="Arial"/>
          <w:sz w:val="24"/>
          <w:szCs w:val="24"/>
          <w:lang w:eastAsia="ru-RU"/>
        </w:rPr>
      </w:pPr>
      <w:r w:rsidRPr="00197349">
        <w:rPr>
          <w:rFonts w:ascii="Arial" w:eastAsia="Times New Roman" w:hAnsi="Arial" w:cs="Arial"/>
          <w:sz w:val="24"/>
          <w:szCs w:val="24"/>
          <w:lang w:eastAsia="ru-RU"/>
        </w:rPr>
        <w:t>Щороку в області проводиться дослідження щодо результатів працевлаштування випускників закладів професійної освіти.</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На виконання Програми зайнятості населення Київської області на 2013- 2017 роки, затвердженої розпорядженням Київської облдержадміністрації від 01.03.2013 № 80 «Про схвалення проекту змін до Програми зайнятості населення Київської області на 2012-2014 роки» </w:t>
      </w:r>
      <w:r w:rsidRPr="00197349">
        <w:rPr>
          <w:rFonts w:ascii="Arial" w:eastAsia="Times New Roman" w:hAnsi="Arial" w:cs="Arial"/>
          <w:sz w:val="24"/>
          <w:szCs w:val="24"/>
          <w:lang w:eastAsia="ru-RU"/>
        </w:rPr>
        <w:t xml:space="preserve">департамент освіти і науки Київської обласної державної адміністрації узагальнює отриману від професійно-технічних навчальних закладів інформацію про </w:t>
      </w:r>
      <w:r w:rsidRPr="00197349">
        <w:rPr>
          <w:rFonts w:ascii="Arial" w:eastAsia="Times New Roman" w:hAnsi="Arial" w:cs="Arial"/>
          <w:sz w:val="24"/>
          <w:szCs w:val="24"/>
        </w:rPr>
        <w:t>результати анкетування випускників професійно-технічних навчальних закладів та про результати анкетування роботодавців.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Анкетування роботодавців з метою оцінювання якості підготовки кадрів проводиться через 6 місяців після працевлаштування. Участь в анкетуванні за підсумками працевлаштування випускників 2014 року взяли 1152 підприємства, установи, організації із 54 професій.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Згідно з підсумками анкетування, рівень підготовки випускників загалом відповідає потребам роботодавців на 70,5%.</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Результати опитування 2829 випускників 2014 року (70,4%) свідчать, що 87,8% випускників працевлаштовані в межах регіону, інші – в межах країни; 58,3% задоволені професією, 40,6% – умовами роботи; 14,6% випускників на момент заповнення анкети змінили місце роботи за власним бажанням через невдоволення заробітною платою та умовами праці.</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У 2015 році підготовлено 5494 кваліфіковані робітники, у тому числі за кошти державного бюджету – 3444 особи (63%). Середній показник працевлаштування випускників становить 82%.</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ru-RU"/>
        </w:rPr>
      </w:pPr>
      <w:r w:rsidRPr="00197349">
        <w:rPr>
          <w:rFonts w:ascii="Arial" w:eastAsia="Times New Roman" w:hAnsi="Arial" w:cs="Arial"/>
          <w:sz w:val="24"/>
          <w:szCs w:val="24"/>
        </w:rPr>
        <w:t>Даними про самозайнятість, індивідуальне підприємництво або створення бізнесу випускниками професійно-технічних навчальних закладів департамент</w:t>
      </w:r>
      <w:r w:rsidRPr="00197349">
        <w:rPr>
          <w:rFonts w:ascii="Arial" w:eastAsia="Times New Roman" w:hAnsi="Arial" w:cs="Arial"/>
          <w:sz w:val="24"/>
          <w:szCs w:val="24"/>
          <w:lang w:eastAsia="ru-RU"/>
        </w:rPr>
        <w:t xml:space="preserve"> освіти і науки Київської обласної державної адміністрації не володіє.</w:t>
      </w: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yellow"/>
          <w:lang w:eastAsia="uk-UA"/>
        </w:rPr>
      </w:pPr>
    </w:p>
    <w:p w:rsidR="00BB1C88" w:rsidRPr="003E5DE4" w:rsidRDefault="00BB1C88" w:rsidP="00BB1C88">
      <w:pPr>
        <w:widowControl w:val="0"/>
        <w:autoSpaceDE w:val="0"/>
        <w:autoSpaceDN w:val="0"/>
        <w:adjustRightInd w:val="0"/>
        <w:spacing w:after="0"/>
        <w:jc w:val="both"/>
        <w:rPr>
          <w:rFonts w:ascii="Arial" w:eastAsia="Times New Roman" w:hAnsi="Arial" w:cs="Arial"/>
          <w:b/>
          <w:iCs/>
          <w:sz w:val="24"/>
          <w:szCs w:val="24"/>
          <w:lang w:eastAsia="ru-RU"/>
        </w:rPr>
      </w:pPr>
      <w:r w:rsidRPr="003E5DE4">
        <w:rPr>
          <w:rFonts w:ascii="Arial" w:eastAsia="Times New Roman" w:hAnsi="Arial" w:cs="Arial"/>
          <w:b/>
          <w:iCs/>
          <w:sz w:val="24"/>
          <w:szCs w:val="24"/>
          <w:lang w:eastAsia="ru-RU"/>
        </w:rPr>
        <w:t>В. 11  Чи включена підприємливість у якості ключової компетентності до навчальних програм закладів ПОН у форматі інтегрованих результатів навчання?</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З метою вивчення основ підприємництва та залучення до підприємницької діяльності студентської та учнівської молоді у вищих і професійно-технічних навчальних закладах запроваджено навчання за цільовими програмами «Організація підприємницької діяльності».</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В 11 вищих навчальних закладах області, згідно з навчальними планами і програмами, викладається спеціальний курс з основ підприємницької діяльності, проводяться семінари та науково-практичні конференції з питань розвитку підприємництва.</w:t>
      </w:r>
    </w:p>
    <w:p w:rsidR="00197349" w:rsidRPr="00197349" w:rsidRDefault="00197349" w:rsidP="00197349">
      <w:pPr>
        <w:spacing w:after="0"/>
        <w:ind w:right="109"/>
        <w:jc w:val="both"/>
        <w:rPr>
          <w:rFonts w:ascii="Arial" w:eastAsia="Times New Roman" w:hAnsi="Arial" w:cs="Arial"/>
          <w:sz w:val="24"/>
          <w:szCs w:val="24"/>
        </w:rPr>
      </w:pPr>
      <w:r w:rsidRPr="00197349">
        <w:rPr>
          <w:rFonts w:ascii="Arial" w:eastAsia="Times New Roman" w:hAnsi="Arial" w:cs="Arial"/>
          <w:sz w:val="24"/>
          <w:szCs w:val="24"/>
        </w:rPr>
        <w:t>У вищих навчальних закладах області проводиться інформаційно-просвітницька робота за тематикою «Створи свою справу». Упродовж четвертого кварталу 2015 року цією роботою було охоплено близько 500 студентів.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Студенти вищого навчального закладу Київської області «Національний університет державної податкової служби України», які навчаються за освітньо-кваліфікаційним рівнем бакалавра (напрям підготовки «Економіка підприємництва»), мають змогу вивчати навчальний курс «Основи підприємницької діяльності», що є складовою навчальної дисципліни «Підприємницька діяльність та її оподаткування».</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До робочих навчальних планів Білоцерківського коледжу сервісу та дизайну включено дисципліну «Основи підприємницького успіху».</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У 21 державному професійно-технічному навчальному закладі та одному комунальному навчальному закладі Київської обласної ради «Васильківський професійний ліцей» вивчаються предмети «Основи галузевої економіки і підприємництва» та «Економіка».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У 2015 році у двох професійно-технічних навчальних закладах здійснювалося навчання осіб із числа незайнятого населення на курсах цільового призначення, а саме: у державному навчальному закладі «Тетіївський професійний ліцей» проводилася підготовка 29 осіб за програмою «Основи малого підприємництва» (72 години); у державному професійно-технічному навчальному закладі «Володарський професійний аграрний ліцей» – 23 осіб за програмою «Основи підприємницької діяльності» (72 години).</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Відповідно до протоколу засідання комісії Київського обласного центру зайнятості з питання відбору навчальних закладів для організації професійного навчання безробітних у 2016 році за рахунок коштів фонду загальнообов’язкового державного соціального страхування України прийнято рішення про навчання в ДНЗ «Тетіївське професійно-технічне училище» безробітних за напрямом «Основи малого підприємництва», у ДПТНЗ «Володарський професійний аграрний ліцей» – «Організація підприємницької діяльності».</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До програм освітньої діяльності курсів підвищення кваліфікації педагогічних працівників при Комунальному вищому навчальному закладі Київської обласної </w:t>
      </w:r>
      <w:r w:rsidRPr="00197349">
        <w:rPr>
          <w:rFonts w:ascii="Arial" w:eastAsia="Times New Roman" w:hAnsi="Arial" w:cs="Arial"/>
          <w:sz w:val="24"/>
          <w:szCs w:val="24"/>
        </w:rPr>
        <w:lastRenderedPageBreak/>
        <w:t>ради «Академія неперервної освіти» включено теми навчальних занять: «Основи підприємницької діяльності», «</w:t>
      </w:r>
      <w:r w:rsidRPr="00197349">
        <w:rPr>
          <w:rFonts w:ascii="Arial" w:eastAsia="Times New Roman" w:hAnsi="Arial" w:cs="Arial"/>
          <w:iCs/>
          <w:sz w:val="24"/>
          <w:szCs w:val="24"/>
        </w:rPr>
        <w:t>Підприємство і підприємництво</w:t>
      </w:r>
      <w:r w:rsidRPr="00197349">
        <w:rPr>
          <w:rFonts w:ascii="Arial" w:eastAsia="Times New Roman" w:hAnsi="Arial" w:cs="Arial"/>
          <w:sz w:val="24"/>
          <w:szCs w:val="24"/>
        </w:rPr>
        <w:t>».</w:t>
      </w:r>
    </w:p>
    <w:p w:rsidR="00197349" w:rsidRPr="00197349" w:rsidRDefault="00197349" w:rsidP="00197349">
      <w:pPr>
        <w:spacing w:after="0"/>
        <w:ind w:firstLine="720"/>
        <w:jc w:val="both"/>
        <w:rPr>
          <w:rFonts w:ascii="Arial" w:eastAsia="Times New Roman" w:hAnsi="Arial" w:cs="Arial"/>
          <w:sz w:val="24"/>
          <w:szCs w:val="24"/>
        </w:rPr>
      </w:pPr>
    </w:p>
    <w:p w:rsidR="00BB1C88" w:rsidRPr="003E5DE4" w:rsidRDefault="00BB1C88" w:rsidP="00BB1C88">
      <w:pPr>
        <w:widowControl w:val="0"/>
        <w:autoSpaceDE w:val="0"/>
        <w:autoSpaceDN w:val="0"/>
        <w:adjustRightInd w:val="0"/>
        <w:spacing w:after="0"/>
        <w:jc w:val="both"/>
        <w:rPr>
          <w:rFonts w:ascii="Arial" w:eastAsia="Times New Roman" w:hAnsi="Arial" w:cs="Arial"/>
          <w:b/>
          <w:iCs/>
          <w:sz w:val="24"/>
          <w:szCs w:val="24"/>
          <w:lang w:eastAsia="ru-RU"/>
        </w:rPr>
      </w:pPr>
      <w:r w:rsidRPr="003E5DE4">
        <w:rPr>
          <w:rFonts w:ascii="Arial" w:eastAsia="Times New Roman" w:hAnsi="Arial" w:cs="Arial"/>
          <w:b/>
          <w:iCs/>
          <w:sz w:val="24"/>
          <w:szCs w:val="24"/>
          <w:lang w:eastAsia="ru-RU"/>
        </w:rPr>
        <w:t>В. 12 Чи сприяє професійна орієнтація (тією мірою, у якій вона наявна) вибору випускниками системи ПОН кар’єри підприємця та самозайнятості особи?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rPr>
        <w:t>Комунальним вищим навчальним закладом Київської обласної ради «Академія неперервної освіти» розроблено програму курсів підвищення кваліфікації з проблеми «Науково-методичні засади організації профорієнтаційної роботи в навчальних закладах» для класних керівників, педагогів-організаторів, заступників директорів загальноосвітніх та професійно-технічних навчальних закладів з виховної роботи та керівників гуртків.</w:t>
      </w: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cyan"/>
          <w:lang w:eastAsia="uk-UA"/>
        </w:rPr>
      </w:pPr>
      <w:r w:rsidRPr="00197349">
        <w:rPr>
          <w:rFonts w:ascii="Arial" w:eastAsia="Times New Roman" w:hAnsi="Arial" w:cs="Arial"/>
          <w:sz w:val="24"/>
          <w:szCs w:val="24"/>
        </w:rPr>
        <w:t>До навчально-тематичних планів курсів підвищення кваліфікації слухачів усіх категорій включено спецкурси:</w:t>
      </w:r>
    </w:p>
    <w:p w:rsidR="00197349" w:rsidRPr="00197349" w:rsidRDefault="00197349" w:rsidP="00197349">
      <w:pPr>
        <w:widowControl w:val="0"/>
        <w:numPr>
          <w:ilvl w:val="0"/>
          <w:numId w:val="1"/>
        </w:numPr>
        <w:autoSpaceDE w:val="0"/>
        <w:autoSpaceDN w:val="0"/>
        <w:adjustRightInd w:val="0"/>
        <w:spacing w:after="0"/>
        <w:ind w:firstLine="709"/>
        <w:jc w:val="both"/>
        <w:rPr>
          <w:rFonts w:ascii="Arial" w:eastAsia="Times New Roman" w:hAnsi="Arial" w:cs="Arial"/>
          <w:bCs/>
          <w:sz w:val="24"/>
          <w:szCs w:val="24"/>
        </w:rPr>
      </w:pPr>
      <w:r w:rsidRPr="00197349">
        <w:rPr>
          <w:rFonts w:ascii="Arial" w:eastAsia="Times New Roman" w:hAnsi="Arial" w:cs="Arial"/>
          <w:sz w:val="24"/>
          <w:szCs w:val="24"/>
        </w:rPr>
        <w:t>«</w:t>
      </w:r>
      <w:r w:rsidRPr="00197349">
        <w:rPr>
          <w:rFonts w:ascii="Arial" w:eastAsia="Times New Roman" w:hAnsi="Arial" w:cs="Arial"/>
          <w:bCs/>
          <w:iCs/>
          <w:sz w:val="24"/>
          <w:szCs w:val="24"/>
        </w:rPr>
        <w:t>Профорієнтаційна робота з учнями старших класів»;</w:t>
      </w:r>
    </w:p>
    <w:p w:rsidR="00197349" w:rsidRPr="00197349" w:rsidRDefault="00197349" w:rsidP="00197349">
      <w:pPr>
        <w:widowControl w:val="0"/>
        <w:numPr>
          <w:ilvl w:val="0"/>
          <w:numId w:val="1"/>
        </w:numPr>
        <w:autoSpaceDE w:val="0"/>
        <w:autoSpaceDN w:val="0"/>
        <w:adjustRightInd w:val="0"/>
        <w:spacing w:after="0"/>
        <w:ind w:firstLine="709"/>
        <w:jc w:val="both"/>
        <w:rPr>
          <w:rFonts w:ascii="Arial" w:eastAsia="Times New Roman" w:hAnsi="Arial" w:cs="Arial"/>
          <w:iCs/>
          <w:sz w:val="24"/>
          <w:szCs w:val="24"/>
        </w:rPr>
      </w:pPr>
      <w:r w:rsidRPr="00197349">
        <w:rPr>
          <w:rFonts w:ascii="Arial" w:eastAsia="Times New Roman" w:hAnsi="Arial" w:cs="Arial"/>
          <w:bCs/>
          <w:sz w:val="24"/>
          <w:szCs w:val="24"/>
        </w:rPr>
        <w:t>«</w:t>
      </w:r>
      <w:r w:rsidRPr="00197349">
        <w:rPr>
          <w:rFonts w:ascii="Arial" w:eastAsia="Times New Roman" w:hAnsi="Arial" w:cs="Arial"/>
          <w:iCs/>
          <w:sz w:val="24"/>
          <w:szCs w:val="24"/>
        </w:rPr>
        <w:t>Психологічні основи професійного самовизначення старшокласників»;</w:t>
      </w:r>
    </w:p>
    <w:p w:rsidR="00197349" w:rsidRPr="00197349" w:rsidRDefault="00197349" w:rsidP="00197349">
      <w:pPr>
        <w:widowControl w:val="0"/>
        <w:numPr>
          <w:ilvl w:val="0"/>
          <w:numId w:val="1"/>
        </w:numPr>
        <w:autoSpaceDE w:val="0"/>
        <w:autoSpaceDN w:val="0"/>
        <w:adjustRightInd w:val="0"/>
        <w:spacing w:after="0"/>
        <w:ind w:firstLine="709"/>
        <w:jc w:val="both"/>
        <w:rPr>
          <w:rFonts w:ascii="Arial" w:eastAsia="Times New Roman" w:hAnsi="Arial" w:cs="Arial"/>
          <w:sz w:val="24"/>
          <w:szCs w:val="24"/>
        </w:rPr>
      </w:pPr>
      <w:r w:rsidRPr="00197349">
        <w:rPr>
          <w:rFonts w:ascii="Arial" w:eastAsia="Times New Roman" w:hAnsi="Arial" w:cs="Arial"/>
          <w:sz w:val="24"/>
          <w:szCs w:val="24"/>
        </w:rPr>
        <w:t>«Організація допрофільного та профільного навчання в загальноосвітньому навчальному закладі»</w:t>
      </w:r>
      <w:r w:rsidRPr="00197349">
        <w:rPr>
          <w:rFonts w:ascii="Arial" w:eastAsia="Times New Roman" w:hAnsi="Arial" w:cs="Arial"/>
          <w:iCs/>
          <w:sz w:val="24"/>
          <w:szCs w:val="24"/>
        </w:rPr>
        <w:t>.</w:t>
      </w:r>
    </w:p>
    <w:p w:rsidR="00197349" w:rsidRPr="00197349" w:rsidRDefault="00197349" w:rsidP="00197349">
      <w:pPr>
        <w:widowControl w:val="0"/>
        <w:tabs>
          <w:tab w:val="left" w:pos="561"/>
        </w:tabs>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iCs/>
          <w:sz w:val="24"/>
          <w:szCs w:val="24"/>
        </w:rPr>
        <w:t>Тобто, педагогічні працівники навчальних закладів володіють інформацією про методику професійної орієнтації учнівської молоді та застосовують її у практичній діяльності.</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З метою забезпечення профільного навчання учнів старшої школи за технологічним напрямом в області функціонує 20 міжшкільних навчально-виробничих комбінатів, з яких 18 здійснюють професійну підготовку старшокласників загальноосвітніх навчальних закладів та 2 – допрофесійну підготовку.</w:t>
      </w:r>
    </w:p>
    <w:p w:rsid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Як вже зазначалося, у професійно-технічних навчальних закладах всі учні вивчають предмети «Основи галузевої економіки і підприємництва» та «Економіка», програми яких містять тематичні заняття з організації підприємництва. </w:t>
      </w:r>
    </w:p>
    <w:p w:rsidR="00BB1C88" w:rsidRDefault="00BB1C88" w:rsidP="00197349">
      <w:pPr>
        <w:spacing w:after="0"/>
        <w:jc w:val="both"/>
        <w:rPr>
          <w:rFonts w:ascii="Arial" w:eastAsia="Times New Roman" w:hAnsi="Arial" w:cs="Arial"/>
          <w:sz w:val="24"/>
          <w:szCs w:val="24"/>
        </w:rPr>
      </w:pPr>
    </w:p>
    <w:p w:rsidR="00BB1C88" w:rsidRDefault="00BB1C88" w:rsidP="00197349">
      <w:pPr>
        <w:spacing w:after="0"/>
        <w:jc w:val="both"/>
        <w:rPr>
          <w:rFonts w:ascii="Arial" w:eastAsia="Times New Roman" w:hAnsi="Arial" w:cs="Arial"/>
          <w:sz w:val="24"/>
          <w:szCs w:val="24"/>
        </w:rPr>
      </w:pPr>
    </w:p>
    <w:p w:rsidR="00BB1C88" w:rsidRPr="00197349" w:rsidRDefault="00BB1C88" w:rsidP="00197349">
      <w:pPr>
        <w:spacing w:after="0"/>
        <w:jc w:val="both"/>
        <w:rPr>
          <w:rFonts w:ascii="Arial" w:eastAsia="Times New Roman" w:hAnsi="Arial" w:cs="Arial"/>
          <w:sz w:val="24"/>
          <w:szCs w:val="24"/>
        </w:rPr>
      </w:pP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yellow"/>
          <w:lang w:eastAsia="uk-UA"/>
        </w:rPr>
      </w:pPr>
    </w:p>
    <w:p w:rsidR="00197349" w:rsidRPr="00BB1C88" w:rsidRDefault="00197349" w:rsidP="00197349">
      <w:pPr>
        <w:keepNext/>
        <w:keepLines/>
        <w:spacing w:after="0"/>
        <w:outlineLvl w:val="2"/>
        <w:rPr>
          <w:rFonts w:ascii="Arial" w:eastAsia="Times New Roman" w:hAnsi="Arial" w:cs="Arial"/>
          <w:b/>
          <w:sz w:val="28"/>
          <w:szCs w:val="28"/>
          <w:lang w:eastAsia="en-GB"/>
        </w:rPr>
      </w:pPr>
      <w:r w:rsidRPr="00BB1C88">
        <w:rPr>
          <w:rFonts w:ascii="Arial" w:eastAsia="Times New Roman" w:hAnsi="Arial" w:cs="Arial"/>
          <w:b/>
          <w:sz w:val="28"/>
          <w:szCs w:val="28"/>
          <w:lang w:eastAsia="en-GB"/>
        </w:rPr>
        <w:lastRenderedPageBreak/>
        <w:t>С. ЕФЕКТИВНІСТЬ І РЕЗУЛЬТАТИВНІСТЬ У РЕАГУВАННІ НА ДЕМОГРАФІЧН</w:t>
      </w:r>
      <w:r w:rsidR="00BB1C88" w:rsidRPr="00BB1C88">
        <w:rPr>
          <w:rFonts w:ascii="Arial" w:eastAsia="Times New Roman" w:hAnsi="Arial" w:cs="Arial"/>
          <w:b/>
          <w:sz w:val="28"/>
          <w:szCs w:val="28"/>
          <w:lang w:eastAsia="en-GB"/>
        </w:rPr>
        <w:t xml:space="preserve">І ТА СОЦІАЛЬНІ ПОТРЕБИ, А ТАКОЖ </w:t>
      </w:r>
      <w:r w:rsidRPr="00BB1C88">
        <w:rPr>
          <w:rFonts w:ascii="Arial" w:eastAsia="Times New Roman" w:hAnsi="Arial" w:cs="Arial"/>
          <w:b/>
          <w:sz w:val="28"/>
          <w:szCs w:val="28"/>
          <w:lang w:eastAsia="en-GB"/>
        </w:rPr>
        <w:t>ПОТРЕБИ ЩОДО ІНКЛЮЗИВНОСТІ</w:t>
      </w:r>
    </w:p>
    <w:p w:rsidR="00197349" w:rsidRPr="00197349" w:rsidRDefault="00197349" w:rsidP="00197349">
      <w:pPr>
        <w:keepNext/>
        <w:keepLines/>
        <w:spacing w:after="0"/>
        <w:outlineLvl w:val="2"/>
        <w:rPr>
          <w:rFonts w:ascii="Arial" w:eastAsia="Times New Roman" w:hAnsi="Arial" w:cs="Arial"/>
          <w:b/>
          <w:sz w:val="24"/>
          <w:szCs w:val="24"/>
          <w:lang w:eastAsia="en-GB"/>
        </w:rPr>
      </w:pPr>
    </w:p>
    <w:p w:rsidR="00197349" w:rsidRPr="00197349" w:rsidRDefault="00197349" w:rsidP="00197349">
      <w:pPr>
        <w:keepNext/>
        <w:keepLines/>
        <w:spacing w:after="0"/>
        <w:jc w:val="both"/>
        <w:outlineLvl w:val="2"/>
        <w:rPr>
          <w:rFonts w:ascii="Arial" w:eastAsia="Times New Roman" w:hAnsi="Arial" w:cs="Arial"/>
          <w:b/>
          <w:sz w:val="24"/>
          <w:szCs w:val="24"/>
          <w:highlight w:val="yellow"/>
          <w:lang w:eastAsia="en-GB"/>
        </w:rPr>
      </w:pPr>
    </w:p>
    <w:p w:rsidR="00197349" w:rsidRDefault="00197349" w:rsidP="00197349">
      <w:pPr>
        <w:keepNext/>
        <w:keepLines/>
        <w:spacing w:after="0"/>
        <w:outlineLvl w:val="4"/>
        <w:rPr>
          <w:rFonts w:ascii="Arial" w:eastAsia="Times New Roman" w:hAnsi="Arial" w:cs="Arial"/>
          <w:b/>
          <w:sz w:val="24"/>
          <w:szCs w:val="24"/>
          <w:lang w:eastAsia="en-GB"/>
        </w:rPr>
      </w:pPr>
      <w:r w:rsidRPr="00197349">
        <w:rPr>
          <w:rFonts w:ascii="Arial" w:eastAsia="Times New Roman" w:hAnsi="Arial" w:cs="Arial"/>
          <w:b/>
          <w:sz w:val="24"/>
          <w:szCs w:val="24"/>
          <w:lang w:eastAsia="en-GB"/>
        </w:rPr>
        <w:t>Огляд соц</w:t>
      </w:r>
      <w:r w:rsidR="00BB1C88">
        <w:rPr>
          <w:rFonts w:ascii="Arial" w:eastAsia="Times New Roman" w:hAnsi="Arial" w:cs="Arial"/>
          <w:b/>
          <w:sz w:val="24"/>
          <w:szCs w:val="24"/>
          <w:lang w:eastAsia="en-GB"/>
        </w:rPr>
        <w:t xml:space="preserve">іально-демографічних факторів, </w:t>
      </w:r>
      <w:r w:rsidRPr="00197349">
        <w:rPr>
          <w:rFonts w:ascii="Arial" w:eastAsia="Times New Roman" w:hAnsi="Arial" w:cs="Arial"/>
          <w:b/>
          <w:sz w:val="24"/>
          <w:szCs w:val="24"/>
          <w:lang w:eastAsia="en-GB"/>
        </w:rPr>
        <w:t>які формують попит на ПОН</w:t>
      </w:r>
    </w:p>
    <w:p w:rsidR="00BB1C88" w:rsidRPr="00197349" w:rsidRDefault="00BB1C88" w:rsidP="00197349">
      <w:pPr>
        <w:keepNext/>
        <w:keepLines/>
        <w:spacing w:after="0"/>
        <w:outlineLvl w:val="4"/>
        <w:rPr>
          <w:rFonts w:ascii="Arial" w:eastAsia="Times New Roman" w:hAnsi="Arial" w:cs="Arial"/>
          <w:b/>
          <w:sz w:val="24"/>
          <w:szCs w:val="24"/>
          <w:lang w:eastAsia="en-GB"/>
        </w:rPr>
      </w:pPr>
    </w:p>
    <w:p w:rsidR="00197349" w:rsidRPr="00197349" w:rsidRDefault="00332804" w:rsidP="00197349">
      <w:pPr>
        <w:autoSpaceDE w:val="0"/>
        <w:autoSpaceDN w:val="0"/>
        <w:adjustRightInd w:val="0"/>
        <w:spacing w:after="0"/>
        <w:jc w:val="both"/>
        <w:rPr>
          <w:rFonts w:ascii="Arial" w:eastAsia="Times New Roman" w:hAnsi="Arial" w:cs="Arial"/>
          <w:b/>
          <w:sz w:val="24"/>
          <w:szCs w:val="24"/>
          <w:lang w:eastAsia="uk-UA"/>
        </w:rPr>
      </w:pPr>
      <w:r>
        <w:rPr>
          <w:rFonts w:ascii="Arial" w:eastAsia="Times New Roman" w:hAnsi="Arial" w:cs="Arial"/>
          <w:b/>
          <w:sz w:val="24"/>
          <w:szCs w:val="24"/>
          <w:lang w:eastAsia="ru-RU"/>
        </w:rPr>
        <w:t>С.</w:t>
      </w:r>
      <w:r w:rsidR="00197349" w:rsidRPr="00197349">
        <w:rPr>
          <w:rFonts w:ascii="Arial" w:eastAsia="Times New Roman" w:hAnsi="Arial" w:cs="Arial"/>
          <w:b/>
          <w:sz w:val="24"/>
          <w:szCs w:val="24"/>
          <w:lang w:eastAsia="uk-UA"/>
        </w:rPr>
        <w:t>1. Які фактори домінували у порядку денному соціальної інтеграції/захисту та інклюзії після 2014 року та чи впливали вони на попит і пропозицію ПОН?</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Основні тенденції, які домінували у питанні соціальної інтеграції (захисту) та інклюзії дітей після 2014, у Київській області:</w:t>
      </w:r>
    </w:p>
    <w:p w:rsidR="00197349" w:rsidRPr="00197349" w:rsidRDefault="00197349" w:rsidP="00197349">
      <w:pPr>
        <w:autoSpaceDE w:val="0"/>
        <w:autoSpaceDN w:val="0"/>
        <w:adjustRightInd w:val="0"/>
        <w:spacing w:after="0"/>
        <w:ind w:firstLine="539"/>
        <w:jc w:val="both"/>
        <w:rPr>
          <w:rFonts w:ascii="Arial" w:eastAsia="TimesNewRomanPS-BoldMT" w:hAnsi="Arial" w:cs="Arial"/>
          <w:bCs/>
          <w:sz w:val="24"/>
          <w:szCs w:val="24"/>
        </w:rPr>
      </w:pPr>
      <w:r w:rsidRPr="00197349">
        <w:rPr>
          <w:rFonts w:ascii="Arial" w:eastAsia="TimesNewRomanPS-BoldMT" w:hAnsi="Arial" w:cs="Arial"/>
          <w:bCs/>
          <w:sz w:val="24"/>
          <w:szCs w:val="24"/>
        </w:rPr>
        <w:t>– збільшення кількості навчальних закладів з інклюзивною формою навчання;</w:t>
      </w:r>
    </w:p>
    <w:p w:rsidR="00197349" w:rsidRPr="00197349" w:rsidRDefault="00197349" w:rsidP="00197349">
      <w:pPr>
        <w:autoSpaceDE w:val="0"/>
        <w:autoSpaceDN w:val="0"/>
        <w:adjustRightInd w:val="0"/>
        <w:spacing w:after="0"/>
        <w:ind w:firstLine="539"/>
        <w:jc w:val="both"/>
        <w:rPr>
          <w:rFonts w:ascii="Arial" w:eastAsia="TimesNewRomanPS-BoldMT" w:hAnsi="Arial" w:cs="Arial"/>
          <w:bCs/>
          <w:sz w:val="24"/>
          <w:szCs w:val="24"/>
        </w:rPr>
      </w:pPr>
      <w:r w:rsidRPr="00197349">
        <w:rPr>
          <w:rFonts w:ascii="Arial" w:eastAsia="TimesNewRomanPS-BoldMT" w:hAnsi="Arial" w:cs="Arial"/>
          <w:bCs/>
          <w:sz w:val="24"/>
          <w:szCs w:val="24"/>
        </w:rPr>
        <w:t>– реінтеграція дітей з інтернатних закладів у сім’ї та організація інклюзивного навчання;</w:t>
      </w:r>
    </w:p>
    <w:p w:rsidR="00197349" w:rsidRPr="00197349" w:rsidRDefault="00197349" w:rsidP="00197349">
      <w:pPr>
        <w:autoSpaceDE w:val="0"/>
        <w:autoSpaceDN w:val="0"/>
        <w:adjustRightInd w:val="0"/>
        <w:spacing w:after="0"/>
        <w:ind w:firstLine="539"/>
        <w:jc w:val="both"/>
        <w:rPr>
          <w:rFonts w:ascii="Arial" w:eastAsia="TimesNewRomanPS-BoldMT" w:hAnsi="Arial" w:cs="Arial"/>
          <w:bCs/>
          <w:sz w:val="24"/>
          <w:szCs w:val="24"/>
        </w:rPr>
      </w:pPr>
      <w:r w:rsidRPr="00197349">
        <w:rPr>
          <w:rFonts w:ascii="Arial" w:eastAsia="TimesNewRomanPS-BoldMT" w:hAnsi="Arial" w:cs="Arial"/>
          <w:bCs/>
          <w:sz w:val="24"/>
          <w:szCs w:val="24"/>
        </w:rPr>
        <w:t>– збільшення кількості дітей-інвалідів, які здобували робітничу кваліфікацію у професійно-технічних навчальних закладах.</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 xml:space="preserve">У 2015 році в області функціонувало 104 загальноосвітні навчальні заклади, в них 197 інклюзивних класів (у 2014 році відповідно 100 закладів і 187 класів). Станом на 01.05.2016 року – 113 закладів, в них 243 інклюзивні класи. </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За рекомендаціями психолого-медико-педагогічних консультацій та з ініціативи батьків у сім’ї було повернуто у 2014 році – 119 дітей¸ у 2015 році – 46 дітей.</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У державних професійно-технічних училищах у 2015 році навчалось 79 дітей-інвалідів (у 2014 – 64 особи).</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Для організації професійного навчання дітей з особливими освітніми потребами у Київській області функціонує Комунальний заклад Київської обласної ради «Таращанський навчально-реабілітаційний центр», в якому здійснюється професійне навчання учнів ( за спеціальними програмами) з професій «швачка», «маляр», «штукатур».</w:t>
      </w:r>
    </w:p>
    <w:p w:rsidR="00197349" w:rsidRPr="00197349" w:rsidRDefault="00197349" w:rsidP="00197349">
      <w:pPr>
        <w:autoSpaceDE w:val="0"/>
        <w:autoSpaceDN w:val="0"/>
        <w:adjustRightInd w:val="0"/>
        <w:spacing w:after="0"/>
        <w:jc w:val="both"/>
        <w:rPr>
          <w:rFonts w:ascii="Arial" w:eastAsia="TimesNewRomanPS-BoldMT" w:hAnsi="Arial" w:cs="Arial"/>
          <w:sz w:val="24"/>
          <w:szCs w:val="24"/>
        </w:rPr>
      </w:pPr>
      <w:r w:rsidRPr="00197349">
        <w:rPr>
          <w:rFonts w:ascii="Arial" w:eastAsia="TimesNewRomanPS-BoldMT" w:hAnsi="Arial" w:cs="Arial"/>
          <w:sz w:val="24"/>
          <w:szCs w:val="24"/>
        </w:rPr>
        <w:t>При підприємстві УТОС функціонує навчально-виробничий комбінат для професійного навчання людей з вадами зору (незрячих). У Всеукраїнському центрі професійної реабілітації інвалідів здійснюється підготовка та перепідготовка інвалідів за 10 професіями. Щорічно професійним навчанням охоплено від 110 до 135 осіб.</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Попит у здобутті професійної освіти у професійно-технічних навчальних закладах дітьми з соціально-незахищених категорій у 2015-2016 роках був задоволений у повному обсязі.</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У 2015 році професійно-технічні навчальні заклади закінчили 132 особи із числа дітей-сиріт і дітей, позбавлених батьківського піклування. 127 випускників (97%) працевлаштовані або вступили на навчання до вищих навчальних закладів. Станом на 30.12.2015 здобували професійно-технічну освіту 355 осіб зазначеної категорії.</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 New Roman" w:hAnsi="Arial" w:cs="Arial"/>
          <w:sz w:val="24"/>
          <w:szCs w:val="24"/>
        </w:rPr>
        <w:lastRenderedPageBreak/>
        <w:t>Банк даних про випускників із числа соціально незахищених категорій населення формується у вигляді соціального паспорта та проекту працевлаштування на поточний навчальний рік.</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Банк даних передається до державних адміністрацій, органів місцевого самоврядування, територіальних органів виконавчої влади, що реалізують державну політику у сфері зайнятості населення, міських (районних) центрів соціальних служб для сім'ї, дітей та молоді за місцем постійного проживання випускників з метою реалізації додаткових гарантій у сприянні працевлаштуванню відповідно до ст. 14 Закону України «Про зайнятість населення».</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У 2015 році продовжено реалізацію німецько-українського проекту «Професійна освіта в будівельній галузі України», учасником якого став ДПТНЗ «Броварський професійний ліцей». У рамках проекту передбачено допрофесійну підготовку за професією «монтажник гіпсокартонних конструкцій» за німецькими програмами та методикою навчання осіб із числа дітей-сиріт та дітей, позбавлених батьківського піклування, тимчасово переміщених із зони АТО. Упродовж минулого року у ДПТНЗ «Броварський професійний ліцей» пройшли навчання та отримали відповідні сертифікати 44 слухачі зазначених категорій. У 2016 році професійно-технічні навчальні заклади закінчили 143 випускники з числа дітей-сиріт і дітей, позбавлених батьківського піклування.</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Постійно вживаються заходи для забезпечення безперешкодного доступу до навчальних закладів та умов для професійного навчання осіб з обмеженими фізичними можливостями.</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У 2015 році професійну освіту здобули 11 осіб, які мають фізичні вади, з них працевлаштовані 10 осіб.</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Станом на 30.12.2015 у професійно-технічних навчальних закладах продовжували навчання 79 дітей з інвалідністю. У кінці березня 2016 року у професійно-технічних навчальних закладах здобувала робітничу кваліфікацію 61 дитина з інвалідністю. Всі учні зараховані на навчання з урахуванням висновків медичних комісій щодо можливостей здобуття відповідних професій.</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Для цієї категорії учнів проводяться заходи з фізичної, професійної, трудової реабілітації, у разі потреби створюються індивідуальні робочі місця для проведення лабораторно-практичних занять.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Між державним професійно-технічним навчальним закладом «Білоцерківський професійний ліцей» та ТОВ «Верба-Форест» укладено договір про співпрацю у реалізації проектів з реабілітації людей з особливими потребами. У грудні агітбригадою ліцею надано адресні профорієнтаційні послуги дітям з вадами слуху (Білоцерківський будинок-інтернат).</w:t>
      </w:r>
    </w:p>
    <w:p w:rsidR="00197349" w:rsidRPr="00197349" w:rsidRDefault="00197349" w:rsidP="00197349">
      <w:pPr>
        <w:tabs>
          <w:tab w:val="left" w:pos="-6480"/>
          <w:tab w:val="left" w:pos="0"/>
        </w:tabs>
        <w:spacing w:after="0"/>
        <w:jc w:val="both"/>
        <w:rPr>
          <w:rFonts w:ascii="Arial" w:eastAsia="Times New Roman" w:hAnsi="Arial" w:cs="Arial"/>
          <w:sz w:val="24"/>
          <w:szCs w:val="24"/>
        </w:rPr>
      </w:pPr>
      <w:r w:rsidRPr="00197349">
        <w:rPr>
          <w:rFonts w:ascii="Arial" w:eastAsia="Times New Roman" w:hAnsi="Arial" w:cs="Arial"/>
          <w:sz w:val="24"/>
          <w:szCs w:val="24"/>
        </w:rPr>
        <w:t xml:space="preserve">У загальноосвітніх навчальних закладах проводиться цілеспрямована профорієнтаційна робота та психодіагностичні дослідження з метою виявлення професійних схильностей учнів та їхніх побажань щодо здобуття професійної освіти, у тому числі й дітей-сиріт, дітей, позбавлених батьківського піклування, та </w:t>
      </w:r>
      <w:r w:rsidRPr="00197349">
        <w:rPr>
          <w:rFonts w:ascii="Arial" w:eastAsia="Times New Roman" w:hAnsi="Arial" w:cs="Arial"/>
          <w:sz w:val="24"/>
          <w:szCs w:val="24"/>
          <w:lang w:eastAsia="ru-RU"/>
        </w:rPr>
        <w:t>дітей з особливими потребами</w:t>
      </w:r>
      <w:r w:rsidRPr="00197349">
        <w:rPr>
          <w:rFonts w:ascii="Arial" w:eastAsia="Times New Roman" w:hAnsi="Arial" w:cs="Arial"/>
          <w:sz w:val="24"/>
          <w:szCs w:val="24"/>
        </w:rPr>
        <w:t>.</w:t>
      </w: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yellow"/>
          <w:lang w:eastAsia="uk-UA"/>
        </w:rPr>
      </w:pPr>
    </w:p>
    <w:p w:rsidR="00197349" w:rsidRPr="00197349" w:rsidRDefault="00197349" w:rsidP="00197349">
      <w:pPr>
        <w:keepNext/>
        <w:keepLines/>
        <w:spacing w:after="0"/>
        <w:outlineLvl w:val="4"/>
        <w:rPr>
          <w:rFonts w:ascii="Arial" w:eastAsia="Times New Roman" w:hAnsi="Arial" w:cs="Arial"/>
          <w:b/>
          <w:sz w:val="24"/>
          <w:szCs w:val="24"/>
          <w:lang w:eastAsia="en-GB"/>
        </w:rPr>
      </w:pPr>
      <w:r w:rsidRPr="00197349">
        <w:rPr>
          <w:rFonts w:ascii="Arial" w:eastAsia="Times New Roman" w:hAnsi="Arial" w:cs="Arial"/>
          <w:b/>
          <w:sz w:val="24"/>
          <w:szCs w:val="24"/>
          <w:lang w:eastAsia="en-GB"/>
        </w:rPr>
        <w:lastRenderedPageBreak/>
        <w:t>Доступ, участь та просування у системі освіти</w:t>
      </w:r>
    </w:p>
    <w:p w:rsidR="00197349" w:rsidRPr="00197349" w:rsidRDefault="00197349" w:rsidP="00197349">
      <w:pPr>
        <w:keepNext/>
        <w:keepLines/>
        <w:spacing w:after="0"/>
        <w:jc w:val="center"/>
        <w:outlineLvl w:val="4"/>
        <w:rPr>
          <w:rFonts w:ascii="Arial" w:eastAsia="Times New Roman" w:hAnsi="Arial" w:cs="Arial"/>
          <w:b/>
          <w:i/>
          <w:sz w:val="24"/>
          <w:szCs w:val="24"/>
          <w:lang w:eastAsia="en-GB"/>
        </w:rPr>
      </w:pPr>
    </w:p>
    <w:p w:rsidR="00197349" w:rsidRPr="00197349" w:rsidRDefault="00332804" w:rsidP="00197349">
      <w:pPr>
        <w:autoSpaceDE w:val="0"/>
        <w:autoSpaceDN w:val="0"/>
        <w:adjustRightInd w:val="0"/>
        <w:spacing w:after="0"/>
        <w:jc w:val="both"/>
        <w:rPr>
          <w:rFonts w:ascii="Arial" w:eastAsia="Times New Roman" w:hAnsi="Arial" w:cs="Arial"/>
          <w:b/>
          <w:i/>
          <w:sz w:val="24"/>
          <w:szCs w:val="24"/>
          <w:lang w:eastAsia="uk-UA"/>
        </w:rPr>
      </w:pPr>
      <w:r>
        <w:rPr>
          <w:rFonts w:ascii="Arial" w:eastAsia="Times New Roman" w:hAnsi="Arial" w:cs="Arial"/>
          <w:b/>
          <w:sz w:val="24"/>
          <w:szCs w:val="24"/>
          <w:lang w:eastAsia="ru-RU"/>
        </w:rPr>
        <w:t>С.</w:t>
      </w:r>
      <w:r>
        <w:rPr>
          <w:rFonts w:ascii="Arial" w:eastAsia="Times New Roman" w:hAnsi="Arial" w:cs="Arial"/>
          <w:b/>
          <w:sz w:val="24"/>
          <w:szCs w:val="24"/>
          <w:lang w:eastAsia="uk-UA"/>
        </w:rPr>
        <w:t xml:space="preserve"> </w:t>
      </w:r>
      <w:r w:rsidR="00197349" w:rsidRPr="00197349">
        <w:rPr>
          <w:rFonts w:ascii="Arial" w:eastAsia="Times New Roman" w:hAnsi="Arial" w:cs="Arial"/>
          <w:b/>
          <w:sz w:val="24"/>
          <w:szCs w:val="24"/>
          <w:lang w:eastAsia="uk-UA"/>
        </w:rPr>
        <w:t>2. Які заходи існують для пропагування та полегшення доступу учням до системи формальної ПОН (включаючи НПОН</w:t>
      </w:r>
      <w:r w:rsidR="00197349" w:rsidRPr="00197349">
        <w:rPr>
          <w:rFonts w:ascii="Arial" w:eastAsia="Times New Roman" w:hAnsi="Arial" w:cs="Arial"/>
          <w:b/>
          <w:i/>
          <w:sz w:val="24"/>
          <w:szCs w:val="24"/>
          <w:lang w:eastAsia="uk-UA"/>
        </w:rPr>
        <w:t>).</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З метою професійного самовизначення учнів загальноосвітніх шкіл проводилися профорієнтаційні семінари, Дні відкритих дверей у ПТНЗ, презентації та Тижні професій; організовувалися виступи профорієнтаційних команд тощо.</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Травень традиційно залишається місячником профорієнтаційної роботи під гаслом «Обери професію за покликанням».</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Всього у 2015 році проведено близько 400 різних заходів із залученням понад 11000 учасників. Основне завдання зазначених заходів – орієнтація цільової аудиторії на професії, актуальні для ринку праці регіону, а саме: професії аграрної сфери, будівництва, металообробки, автомобільного транспорту та громадського харчування.</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Діяльність професійно-технічних навчальних закладів висвітлюється на веб-сайті департаменту освіти і науки, Навчально-методичного кабінету професійно-технічної освіти у Київській області, власних веб-сайтах навчальних закладів, де розміщується інформація про правила прийому до ПТНЗ, переліки професій, умови навчання та проживання.</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Через засоби масової інформації проводилось інформування населення про можливість здобуття робітничих професій та подальшого працевлаштування на підприємствах області. Для прикладу, у 2015 році оголошення про прийом на навчання до професійно-технічного навчального закладу озвучувалися на телеканалі «ГРАНТ» (смт Володарка) та публікувалися в газетах «Вісті Богуславщини» (м. Богуслав), «Трибуна праці» (м. Іванків), «Баришівський вісник», «Вісті Кагарличчини», «Панорама Згурівщини», «Трудова слава» (м. Бориспіль), «Вісник Сквирщини» (м. Сквира) та інших.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ДПТНЗ «Ржищівський професійний ліцей», ДНЗ «Богуславський центр професійно-технічної освіти» подали оголошення про прийом на навчання до каталогу навчальних закладів України «Освіта для кожного» (видавництво «Аспект») та Довідника навчальних закладів Києва та Київщини (видавництво «Торба»).</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У травні 2015 року представники ДНЗ «Катюжанське вище професійне училище» взяли участь у Першому всеукраїнському профорієнтаційному заході для дітей до 17 років «Місто професій», що проходив у м. Вишгороді.</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У жовтні-грудні інформацію про ДНЗ «Білоцерківське професійно-технічне училище імені П.Р. Поповича» розміщено у щотижневику «Майдан Брок» (м. Біла Церква). У районній газеті «Тетіївська земля» опубліковано статтю про ДНЗ «Тетіївське професійно-технічне училище» («Обрання професії – це вибір усього життя»).</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Упродовж березня 2016 року на радіоканалі м. Біла Церква щотижня звучав виступ директора ДПТНЗ «Білоцерківський професійний ліцей» на тему «Обери майбутнє сам»; оголошення про прийом на навчання озвучувалися на телеканалах «Місто» (м. Березань)</w:t>
      </w:r>
      <w:r w:rsidRPr="00197349">
        <w:rPr>
          <w:rFonts w:ascii="Arial" w:eastAsia="Times New Roman" w:hAnsi="Arial" w:cs="Arial"/>
          <w:sz w:val="24"/>
          <w:szCs w:val="24"/>
          <w:lang w:eastAsia="ru-RU"/>
        </w:rPr>
        <w:t xml:space="preserve">, «Дніпро» (м. Українка) </w:t>
      </w:r>
      <w:r w:rsidRPr="00197349">
        <w:rPr>
          <w:rFonts w:ascii="Arial" w:eastAsia="Times New Roman" w:hAnsi="Arial" w:cs="Arial"/>
          <w:sz w:val="24"/>
          <w:szCs w:val="24"/>
        </w:rPr>
        <w:t xml:space="preserve">та </w:t>
      </w:r>
      <w:r w:rsidRPr="00197349">
        <w:rPr>
          <w:rFonts w:ascii="Arial" w:eastAsia="Times New Roman" w:hAnsi="Arial" w:cs="Arial"/>
          <w:sz w:val="24"/>
          <w:szCs w:val="24"/>
          <w:lang w:eastAsia="ru-RU"/>
        </w:rPr>
        <w:t xml:space="preserve">публікувалися в газетах «Березанська </w:t>
      </w:r>
      <w:r w:rsidRPr="00197349">
        <w:rPr>
          <w:rFonts w:ascii="Arial" w:eastAsia="Times New Roman" w:hAnsi="Arial" w:cs="Arial"/>
          <w:sz w:val="24"/>
          <w:szCs w:val="24"/>
          <w:lang w:eastAsia="ru-RU"/>
        </w:rPr>
        <w:lastRenderedPageBreak/>
        <w:t xml:space="preserve">громада» </w:t>
      </w:r>
      <w:r w:rsidRPr="00197349">
        <w:rPr>
          <w:rFonts w:ascii="Arial" w:eastAsia="Times New Roman" w:hAnsi="Arial" w:cs="Arial"/>
          <w:sz w:val="24"/>
          <w:szCs w:val="24"/>
        </w:rPr>
        <w:t>(м. Березань)</w:t>
      </w:r>
      <w:r w:rsidRPr="00197349">
        <w:rPr>
          <w:rFonts w:ascii="Arial" w:eastAsia="Times New Roman" w:hAnsi="Arial" w:cs="Arial"/>
          <w:sz w:val="24"/>
          <w:szCs w:val="24"/>
          <w:lang w:eastAsia="ru-RU"/>
        </w:rPr>
        <w:t xml:space="preserve">, «Баришівський вісник (смт Баришівка), «Вісті Сквирщини» (м. Сквира), «Дніпровський проспект» (м. Українка), «Обухівський край» (м Обухів) тощо.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Література профорієнтаційного спрямування (оголошення, буклети, календарі, сувеніри з рекламою вищих та професійно-технічних навчальних закладів) постійно надсилається до загальноосвітніх шкіл.</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Постійно забезпечується участь учнів загальноосвітніх та професійно-технічних навчальних закладів у Ярмарках професій, що проводяться центрами зайнятості. Упродовж 2015 року навчальні заклади брали участь у 48 таких заходах та упродовж 1 кварталу 2016 року – у 12 Ярмарках професій.</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Проведенню профорієнтаційної роботи сприяють масові заходи у закладах професійної освіти за участі роботодавців, батьків, громадськості.</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E60060">
        <w:rPr>
          <w:rFonts w:ascii="Arial" w:eastAsia="Arial Unicode MS" w:hAnsi="Arial" w:cs="Arial"/>
          <w:sz w:val="24"/>
          <w:szCs w:val="24"/>
        </w:rPr>
        <w:t>У школах, ліцеях області проводяться виховні години «Уроки реального життя», бесіди «Кроки у професійне майбутнє», «Презентуємо навчальні заклади».</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Інформування школярів про робітничі професії здійснюється за допомогою профорієнтаційних терміналів, мобільних центрів професійної орієнтації населення. Профорієнтаційні термінали встановлено у 641 загальноосвітньому навчальному закладі.</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highlight w:val="yellow"/>
          <w:lang w:eastAsia="uk-UA"/>
        </w:rPr>
      </w:pPr>
    </w:p>
    <w:p w:rsidR="00197349" w:rsidRPr="00197349" w:rsidRDefault="00197349" w:rsidP="00197349">
      <w:pPr>
        <w:autoSpaceDE w:val="0"/>
        <w:autoSpaceDN w:val="0"/>
        <w:adjustRightInd w:val="0"/>
        <w:spacing w:after="0"/>
        <w:jc w:val="both"/>
        <w:rPr>
          <w:rFonts w:ascii="Arial" w:eastAsia="Times New Roman" w:hAnsi="Arial" w:cs="Arial"/>
          <w:b/>
          <w:i/>
          <w:sz w:val="24"/>
          <w:szCs w:val="24"/>
          <w:lang w:eastAsia="uk-UA"/>
        </w:rPr>
      </w:pPr>
    </w:p>
    <w:p w:rsidR="00197349" w:rsidRPr="00197349" w:rsidRDefault="00332804" w:rsidP="00197349">
      <w:pPr>
        <w:autoSpaceDE w:val="0"/>
        <w:autoSpaceDN w:val="0"/>
        <w:adjustRightInd w:val="0"/>
        <w:spacing w:after="0"/>
        <w:jc w:val="both"/>
        <w:rPr>
          <w:rFonts w:ascii="Arial" w:eastAsia="Times New Roman" w:hAnsi="Arial" w:cs="Arial"/>
          <w:b/>
          <w:sz w:val="24"/>
          <w:szCs w:val="24"/>
          <w:lang w:eastAsia="uk-UA"/>
        </w:rPr>
      </w:pPr>
      <w:r>
        <w:rPr>
          <w:rFonts w:ascii="Arial" w:eastAsia="Times New Roman" w:hAnsi="Arial" w:cs="Arial"/>
          <w:b/>
          <w:sz w:val="24"/>
          <w:szCs w:val="24"/>
          <w:lang w:eastAsia="ru-RU"/>
        </w:rPr>
        <w:t>С.</w:t>
      </w:r>
      <w:r>
        <w:rPr>
          <w:rFonts w:ascii="Arial" w:eastAsia="Times New Roman" w:hAnsi="Arial" w:cs="Arial"/>
          <w:b/>
          <w:sz w:val="24"/>
          <w:szCs w:val="24"/>
          <w:lang w:eastAsia="uk-UA"/>
        </w:rPr>
        <w:t xml:space="preserve"> </w:t>
      </w:r>
      <w:r w:rsidR="00197349" w:rsidRPr="00197349">
        <w:rPr>
          <w:rFonts w:ascii="Arial" w:eastAsia="Times New Roman" w:hAnsi="Arial" w:cs="Arial"/>
          <w:b/>
          <w:sz w:val="24"/>
          <w:szCs w:val="24"/>
          <w:lang w:eastAsia="uk-UA"/>
        </w:rPr>
        <w:t>3. Чи існують заходи для підвищення привабливості ПОН, та якщо так, то який їх вплив?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З метою підвищення престижності робітничих професій професійно-технічні навчальні заклади беруть участь у міжнародних, всеукраїнських, обласних та міських масових заходах, які проводяться за участю роботодавців, громадськості, батьків, школярів.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У березні 2015 року відбулася Шоста міжнародна виставка «Сучасні заклади освіти – 2015» у Київському Палаці дітей та юнацтва. Участь у виставці взяли Навчально-методичний кабінет професійно-технічної освіти у Київській області та шість професійно-технічних навчальних закладів.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У рамках роботи Шостої міжнародної виставки «Сучасні заклади освіти – 2015» проведено конкурс з тематичних номінацій, в якому взяли участь 7 професійно-технічних навчальних закладів Київської області.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У конкурсі здобули перемогу та нагороджені:</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золотою медаллю – ДПТНЗ «Броварський професійний ліцей»;</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xml:space="preserve">– срібною медаллю – ДПТНЗ «Переяслав-Хмельницький ЦПТО»;  </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бронзовою медаллю – ДПТНЗ «Богуславське вище професійне училище сфери послуг» та ДПТНЗ «Фастівський центр професійно-технічної освіти».</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Гран-прі виставки вибороло ДНЗ «Катюжанське вище професійне училище».</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Учасники міжнародної виставки презентували діяльність системи профтехосвіти Київщини, розповсюджували профорієнтаційні матеріали серед присутніх школярів та незайнятого населення. Всі заходи висвітлювалися на веб-сайті департаменту освіти і науки, Навчально-методичного кабінету професійно-технічної освіти у Київській області, веб-сайтах навчальних закладів, сторінках районних газет.</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lastRenderedPageBreak/>
        <w:t>Створено фільми про проведення майстер-класів з виконання венеціанської штукатурки, мурування арки, виготовлення прикрас із мастики, виготовлення табурета для професій будівельного напряму; для напряму громадського харчування – приготування окремих м’ясних та рибних страв.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17-19 березня 2016 року проведено </w:t>
      </w:r>
      <w:r w:rsidRPr="00197349">
        <w:rPr>
          <w:rFonts w:ascii="Arial" w:eastAsia="Times New Roman" w:hAnsi="Arial" w:cs="Arial"/>
          <w:sz w:val="24"/>
          <w:szCs w:val="24"/>
          <w:lang w:val="en-US"/>
        </w:rPr>
        <w:t>VII</w:t>
      </w:r>
      <w:r w:rsidRPr="00197349">
        <w:rPr>
          <w:rFonts w:ascii="Arial" w:eastAsia="Times New Roman" w:hAnsi="Arial" w:cs="Arial"/>
          <w:sz w:val="24"/>
          <w:szCs w:val="24"/>
        </w:rPr>
        <w:t xml:space="preserve"> Міжнародну виставку «Сучасні заклади освіти - 2016». Професійно-технічні навчальні заклади Київщини вибороли у конкурсі з тематичних номінацій Міжнародної виставки 5 високих нагород. Золотою медаллю нагороджено три навчальних заклади:</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ДПТНЗ «Переяслав-Хмельницький центр професійно-технічної освіти»;</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ДПТНЗ «Бородянський професійний аграрний ліцей»;</w:t>
      </w:r>
    </w:p>
    <w:p w:rsidR="00197349" w:rsidRPr="00197349" w:rsidRDefault="00197349" w:rsidP="00197349">
      <w:pPr>
        <w:spacing w:after="0"/>
        <w:ind w:firstLine="720"/>
        <w:jc w:val="both"/>
        <w:rPr>
          <w:rFonts w:ascii="Arial" w:eastAsia="Times New Roman" w:hAnsi="Arial" w:cs="Arial"/>
          <w:sz w:val="24"/>
          <w:szCs w:val="24"/>
        </w:rPr>
      </w:pPr>
      <w:r w:rsidRPr="00197349">
        <w:rPr>
          <w:rFonts w:ascii="Arial" w:eastAsia="Times New Roman" w:hAnsi="Arial" w:cs="Arial"/>
          <w:sz w:val="24"/>
          <w:szCs w:val="24"/>
        </w:rPr>
        <w:t>– ДНЗ «Катюжанське вище професійне училище».</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Срібну медаль вибороли два професійно-технічних навчальних заклади – ДПТНЗ «Богуславське вище професійне училище сфери послуг» та ДПТНЗ «Фастівський центр професійно-технічної освіти».</w:t>
      </w:r>
      <w:r w:rsidRPr="00197349">
        <w:rPr>
          <w:rFonts w:ascii="Arial" w:eastAsia="Times New Roman" w:hAnsi="Arial" w:cs="Arial"/>
          <w:sz w:val="24"/>
          <w:szCs w:val="24"/>
          <w:highlight w:val="yellow"/>
        </w:rPr>
        <w:t xml:space="preserve">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lang w:eastAsia="uk-UA"/>
        </w:rPr>
        <w:t>Для підвищення привабливості професійної освіти за робітничими професіями проводяться Всеукраїнські конкурси професійної майстерності. Протягом 2015 року в області проведено 4 обласних конкурси фахової майстерності</w:t>
      </w:r>
      <w:r w:rsidRPr="00197349">
        <w:rPr>
          <w:rFonts w:ascii="Arial" w:eastAsia="Times New Roman" w:hAnsi="Arial" w:cs="Arial"/>
          <w:sz w:val="24"/>
          <w:szCs w:val="24"/>
        </w:rPr>
        <w:t xml:space="preserve"> серед учнів професійно-технічних навчальних закладів Київської області</w:t>
      </w:r>
      <w:r w:rsidRPr="00197349">
        <w:rPr>
          <w:rFonts w:ascii="Arial" w:eastAsia="Times New Roman" w:hAnsi="Arial" w:cs="Arial"/>
          <w:sz w:val="24"/>
          <w:szCs w:val="24"/>
          <w:lang w:eastAsia="uk-UA"/>
        </w:rPr>
        <w:t>:</w:t>
      </w:r>
      <w:r w:rsidRPr="00197349">
        <w:rPr>
          <w:rFonts w:ascii="Arial" w:eastAsia="Times New Roman" w:hAnsi="Arial" w:cs="Arial"/>
          <w:sz w:val="24"/>
          <w:szCs w:val="24"/>
        </w:rPr>
        <w:t xml:space="preserve"> у лютому на базі ДПТНЗ «Богуславське вище професійне училище сфери послуг» – з професії «перукар»; у березні на базі ДПТНЗ «Білоцерківське вище професійне училище будівництва та сфери послуг» – з професії «штукатур»; у квітні на базі ДНЗ «Катюжанське вище професійне училище» – з професії «водій автотранспортних засобів», на базі ДПТНЗ «Переяслав-Хмельницький центр професійно-технічної освіти» – з професії «слюсар з ремонту сільськогосподарських машин та устаткування.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У 2016 році проведено 3 </w:t>
      </w:r>
      <w:r w:rsidRPr="00197349">
        <w:rPr>
          <w:rFonts w:ascii="Arial" w:eastAsia="Times New Roman" w:hAnsi="Arial" w:cs="Arial"/>
          <w:sz w:val="24"/>
          <w:szCs w:val="24"/>
          <w:lang w:eastAsia="uk-UA"/>
        </w:rPr>
        <w:t>обласних конкурси фахової майстерності</w:t>
      </w:r>
      <w:r w:rsidRPr="00197349">
        <w:rPr>
          <w:rFonts w:ascii="Arial" w:eastAsia="Times New Roman" w:hAnsi="Arial" w:cs="Arial"/>
          <w:sz w:val="24"/>
          <w:szCs w:val="24"/>
        </w:rPr>
        <w:t xml:space="preserve"> серед учнів професійно-технічних навчальних закладів Київської області: 16 березня 2016 року на базі Державного навчального закладу «Білоцерківське професійно-технічне училище ім. П.Р. Поповича» проведено конкурс з професії «Електрогазозварник», 24 березня в державному професійно-технічному навчальному закладі «Богуславське вище професійне училище сфери послуг» проведено конкурс з професії «Кравець», 14 квітня 2016 року на базі державного професійно-технічного навчального закладу «Рокитнянський професійний ліцей» – з професії «Лицювальник-плиточник».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До проведення заходів долучилися представники підприємств-роботодавців, Голова державної адміністрації Богуславського району Хоменко Віталій Миколайович. Зазначені конкурси висвітлювалися на шпальтах місцевих газет, веб-сайтах департаменту освіти і науки, Навчально-методичного кабінету професійно-технічної освіти у Київській області, навчальних закладів.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04 червня 2016 року відбувся Форум «Професійна освіта Київщини – інноваційна, конкурентоспроможна, інвестиційна» на базі відокремленого підрозділу Національного університету біоресурсів і природокористування України «Немішаївський агротехнічний коледж».</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lastRenderedPageBreak/>
        <w:t xml:space="preserve">У заході взяли участь 22 професійно-технічних і 6 вищих навчальних закладів, які здійснюють підготовку кадрів за робітничими професіями. Учасники та гості заходу ознайомилися із досягненнями та здобутками освітян на виставці-презентації професійної освіти Київщини. Неабиякий інтерес викликали майстер-класи за професіями, що демонстрували учні та педагоги навчальних закладів.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У Форумі взяли участь: заступник голови Київської обласної державної адміністрації Л.Р. Парцхаладзе, голова постійної комісії обласної ради з питань освіти, науки, культури, духовності та релігій А.С. Даниленко, виконавчий директор спілки роботодавців міста Білої Церкви І.В. Чаус, депутати Київської обласної ради та районних рад, керівники районних державних адміністрацій, роботодавці.</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Форум став змістовним профорієнтаційним заходом для школярів Київщини.</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Популярним профорієнтаційним заходом є також щорічний обласний конкурс веб-сайтів професійно-технічних навчальних закладів.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У 2015 році профтехосвітяни Київщини взяли участь у обласному етапі V конкурсу на кращий Web-сайт закладу освіти, який проводився Інтернет-Асоціацією України за підтримки Міністерства освіти і науки України. Переможцем обласного конкурсу-захисту Web-сайтів відділів, управлінь освіти, районних, міських методичних кабінетів та навчальних закладів у номінації «Web-сайти професійно-технічних навчальних закладів» визначено Web-сайт державного професійно-технічного навчального закладу «Богуславське вище професійне училище сфери послуг».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У 2016 році перемогу в обласному конкурсі веб-сайтів професійно-технічних навчальних закладів здобув ДПТНЗ «Переяслав-Хмельницький центр професійно-технічної освіти».</w:t>
      </w:r>
    </w:p>
    <w:p w:rsidR="00197349" w:rsidRPr="00197349" w:rsidRDefault="00197349" w:rsidP="00197349">
      <w:pPr>
        <w:spacing w:after="0"/>
        <w:ind w:firstLine="748"/>
        <w:jc w:val="both"/>
        <w:rPr>
          <w:rFonts w:ascii="Arial" w:eastAsia="Times New Roman" w:hAnsi="Arial" w:cs="Arial"/>
          <w:sz w:val="24"/>
          <w:szCs w:val="24"/>
        </w:rPr>
      </w:pPr>
    </w:p>
    <w:p w:rsidR="00197349" w:rsidRPr="00197349" w:rsidRDefault="00332804" w:rsidP="00197349">
      <w:pPr>
        <w:autoSpaceDE w:val="0"/>
        <w:autoSpaceDN w:val="0"/>
        <w:adjustRightInd w:val="0"/>
        <w:spacing w:after="0"/>
        <w:jc w:val="both"/>
        <w:rPr>
          <w:rFonts w:ascii="Arial" w:eastAsia="Times New Roman" w:hAnsi="Arial" w:cs="Arial"/>
          <w:b/>
          <w:sz w:val="24"/>
          <w:szCs w:val="24"/>
          <w:lang w:eastAsia="uk-UA"/>
        </w:rPr>
      </w:pPr>
      <w:r>
        <w:rPr>
          <w:rFonts w:ascii="Arial" w:eastAsia="Times New Roman" w:hAnsi="Arial" w:cs="Arial"/>
          <w:b/>
          <w:sz w:val="24"/>
          <w:szCs w:val="24"/>
          <w:lang w:eastAsia="ru-RU"/>
        </w:rPr>
        <w:t>С.</w:t>
      </w:r>
      <w:r>
        <w:rPr>
          <w:rFonts w:ascii="Arial" w:eastAsia="Times New Roman" w:hAnsi="Arial" w:cs="Arial"/>
          <w:b/>
          <w:sz w:val="24"/>
          <w:szCs w:val="24"/>
          <w:lang w:eastAsia="uk-UA"/>
        </w:rPr>
        <w:t xml:space="preserve"> </w:t>
      </w:r>
      <w:r w:rsidR="00197349" w:rsidRPr="00197349">
        <w:rPr>
          <w:rFonts w:ascii="Arial" w:eastAsia="Times New Roman" w:hAnsi="Arial" w:cs="Arial"/>
          <w:b/>
          <w:sz w:val="24"/>
          <w:szCs w:val="24"/>
          <w:lang w:eastAsia="uk-UA"/>
        </w:rPr>
        <w:t>4. Чи існують обмеження, які впливають на доступ до вищих рівнів освіти та підготовки у цілому або для конкретних груп учасників системи ПОН?</w:t>
      </w: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yellow"/>
          <w:lang w:eastAsia="uk-UA"/>
        </w:rPr>
      </w:pPr>
      <w:r w:rsidRPr="00197349">
        <w:rPr>
          <w:rFonts w:ascii="Arial" w:eastAsia="TimesNewRomanPS-BoldMT" w:hAnsi="Arial" w:cs="Arial"/>
          <w:bCs/>
          <w:sz w:val="24"/>
          <w:szCs w:val="24"/>
        </w:rPr>
        <w:t>Так, медичні протипоказання для здобуття професійної освіти та рівень знань.</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Діти-інваліди та інваліди мають право на здобуття професійно-технічної освіти, яким не протипоказане навчання за обраною професією відповідно до ст. 22 Закону України «Про основи соціальної захищеності інвалідів в Україні».</w:t>
      </w:r>
    </w:p>
    <w:p w:rsidR="00197349" w:rsidRPr="00197349" w:rsidRDefault="00197349" w:rsidP="00197349">
      <w:pPr>
        <w:autoSpaceDE w:val="0"/>
        <w:autoSpaceDN w:val="0"/>
        <w:adjustRightInd w:val="0"/>
        <w:spacing w:after="240"/>
        <w:ind w:firstLine="708"/>
        <w:jc w:val="both"/>
        <w:rPr>
          <w:rFonts w:ascii="Arial" w:eastAsia="Times New Roman" w:hAnsi="Arial" w:cs="Arial"/>
          <w:sz w:val="24"/>
          <w:szCs w:val="24"/>
          <w:highlight w:val="yellow"/>
          <w:lang w:eastAsia="uk-UA"/>
        </w:rPr>
      </w:pPr>
    </w:p>
    <w:p w:rsidR="00197349" w:rsidRPr="00197349" w:rsidRDefault="00332804" w:rsidP="00197349">
      <w:pPr>
        <w:autoSpaceDE w:val="0"/>
        <w:autoSpaceDN w:val="0"/>
        <w:adjustRightInd w:val="0"/>
        <w:spacing w:after="0"/>
        <w:jc w:val="both"/>
        <w:rPr>
          <w:rFonts w:ascii="Arial" w:eastAsia="Times New Roman" w:hAnsi="Arial" w:cs="Arial"/>
          <w:b/>
          <w:sz w:val="24"/>
          <w:szCs w:val="24"/>
          <w:lang w:eastAsia="uk-UA"/>
        </w:rPr>
      </w:pPr>
      <w:r>
        <w:rPr>
          <w:rFonts w:ascii="Arial" w:eastAsia="Times New Roman" w:hAnsi="Arial" w:cs="Arial"/>
          <w:b/>
          <w:sz w:val="24"/>
          <w:szCs w:val="24"/>
          <w:lang w:eastAsia="ru-RU"/>
        </w:rPr>
        <w:t>С.</w:t>
      </w:r>
      <w:r>
        <w:rPr>
          <w:rFonts w:ascii="Arial" w:eastAsia="Times New Roman" w:hAnsi="Arial" w:cs="Arial"/>
          <w:b/>
          <w:sz w:val="24"/>
          <w:szCs w:val="24"/>
          <w:lang w:eastAsia="uk-UA"/>
        </w:rPr>
        <w:t xml:space="preserve"> </w:t>
      </w:r>
      <w:r w:rsidR="00197349" w:rsidRPr="00197349">
        <w:rPr>
          <w:rFonts w:ascii="Arial" w:eastAsia="Times New Roman" w:hAnsi="Arial" w:cs="Arial"/>
          <w:b/>
          <w:sz w:val="24"/>
          <w:szCs w:val="24"/>
          <w:lang w:eastAsia="uk-UA"/>
        </w:rPr>
        <w:t>5. Чи містять дані конкретну інформацію про вразливі підгрупи, що можуть допомогти у формуванні політики ПОН, яка буде спрямована на усунення коріння причин ізоляції цих груп населення від навчання та доступу до ринку праці?</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У департаменті освіти і науки сформована база щодо кількості дітей з особливими потребами, які навчаються в школах-інтернатах. Щорічно вивчаються запити випускників таких закладів щодо бажання здобути робітничу кваліфікацію та пропонується заклад для навчання.</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Основний критерій відбору на навчання – медичний висновок щодо можливості здобуття робітничої кваліфікації.</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 xml:space="preserve">Практикується також відкриття груп для дітей-інвалідів (з вадами слуху) у ДПТНЗ «Білоцерківський професійний ліцей». У 2014 році до ліцею на навчання </w:t>
      </w:r>
      <w:r w:rsidRPr="00197349">
        <w:rPr>
          <w:rFonts w:ascii="Arial" w:eastAsia="TimesNewRomanPS-BoldMT" w:hAnsi="Arial" w:cs="Arial"/>
          <w:bCs/>
          <w:sz w:val="24"/>
          <w:szCs w:val="24"/>
        </w:rPr>
        <w:lastRenderedPageBreak/>
        <w:t xml:space="preserve">(трьохрічний термін навчання) за професією «різьбяр з дерева та берести» прийнято групу дітей (8 осіб) з вадами слуху. </w:t>
      </w:r>
    </w:p>
    <w:p w:rsidR="00197349" w:rsidRPr="00197349" w:rsidRDefault="00197349" w:rsidP="00197349">
      <w:pPr>
        <w:autoSpaceDE w:val="0"/>
        <w:autoSpaceDN w:val="0"/>
        <w:adjustRightInd w:val="0"/>
        <w:spacing w:after="0"/>
        <w:ind w:firstLine="748"/>
        <w:jc w:val="both"/>
        <w:rPr>
          <w:rFonts w:ascii="Arial" w:eastAsia="Times New Roman" w:hAnsi="Arial" w:cs="Arial"/>
          <w:sz w:val="24"/>
          <w:szCs w:val="24"/>
          <w:highlight w:val="yellow"/>
          <w:lang w:eastAsia="uk-UA"/>
        </w:rPr>
      </w:pPr>
    </w:p>
    <w:p w:rsidR="00197349" w:rsidRPr="00197349" w:rsidRDefault="00197349" w:rsidP="00197349">
      <w:pPr>
        <w:keepNext/>
        <w:keepLines/>
        <w:spacing w:after="0"/>
        <w:outlineLvl w:val="4"/>
        <w:rPr>
          <w:rFonts w:ascii="Arial" w:eastAsia="Times New Roman" w:hAnsi="Arial" w:cs="Arial"/>
          <w:b/>
          <w:sz w:val="24"/>
          <w:szCs w:val="24"/>
          <w:lang w:eastAsia="en-GB"/>
        </w:rPr>
      </w:pPr>
      <w:r w:rsidRPr="00197349">
        <w:rPr>
          <w:rFonts w:ascii="Arial" w:eastAsia="Times New Roman" w:hAnsi="Arial" w:cs="Arial"/>
          <w:b/>
          <w:sz w:val="24"/>
          <w:szCs w:val="24"/>
          <w:lang w:eastAsia="en-GB"/>
        </w:rPr>
        <w:t>Реагування на соціально-економічні потреби та потреби щодо інклюзивності, а також виконання відповідних завдань</w:t>
      </w:r>
    </w:p>
    <w:p w:rsidR="00197349" w:rsidRPr="00197349" w:rsidRDefault="00197349" w:rsidP="00197349">
      <w:pPr>
        <w:keepNext/>
        <w:keepLines/>
        <w:spacing w:after="0"/>
        <w:jc w:val="center"/>
        <w:outlineLvl w:val="4"/>
        <w:rPr>
          <w:rFonts w:ascii="Arial" w:eastAsia="Times New Roman" w:hAnsi="Arial" w:cs="Arial"/>
          <w:b/>
          <w:sz w:val="24"/>
          <w:szCs w:val="24"/>
          <w:lang w:eastAsia="en-GB"/>
        </w:rPr>
      </w:pPr>
    </w:p>
    <w:p w:rsidR="00197349" w:rsidRPr="00197349" w:rsidRDefault="006744B8" w:rsidP="00197349">
      <w:pPr>
        <w:autoSpaceDE w:val="0"/>
        <w:autoSpaceDN w:val="0"/>
        <w:adjustRightInd w:val="0"/>
        <w:spacing w:after="0"/>
        <w:rPr>
          <w:rFonts w:ascii="Arial" w:eastAsia="Times New Roman" w:hAnsi="Arial" w:cs="Arial"/>
          <w:b/>
          <w:sz w:val="24"/>
          <w:szCs w:val="24"/>
          <w:lang w:eastAsia="uk-UA"/>
        </w:rPr>
      </w:pPr>
      <w:r>
        <w:rPr>
          <w:rFonts w:ascii="Arial" w:eastAsia="Times New Roman" w:hAnsi="Arial" w:cs="Arial"/>
          <w:b/>
          <w:sz w:val="24"/>
          <w:szCs w:val="24"/>
          <w:lang w:eastAsia="ru-RU"/>
        </w:rPr>
        <w:t>С.</w:t>
      </w:r>
      <w:r>
        <w:rPr>
          <w:rFonts w:ascii="Arial" w:eastAsia="Times New Roman" w:hAnsi="Arial" w:cs="Arial"/>
          <w:b/>
          <w:sz w:val="24"/>
          <w:szCs w:val="24"/>
          <w:lang w:eastAsia="uk-UA"/>
        </w:rPr>
        <w:t xml:space="preserve"> </w:t>
      </w:r>
      <w:r w:rsidR="00197349" w:rsidRPr="00197349">
        <w:rPr>
          <w:rFonts w:ascii="Arial" w:eastAsia="Times New Roman" w:hAnsi="Arial" w:cs="Arial"/>
          <w:b/>
          <w:sz w:val="24"/>
          <w:szCs w:val="24"/>
          <w:lang w:eastAsia="uk-UA"/>
        </w:rPr>
        <w:t>6. Наскільки успішною є система ПОН у забезпеченні навчальних можливостей для наступних категорій молоді та дорослого населення:</w:t>
      </w:r>
    </w:p>
    <w:p w:rsidR="00197349" w:rsidRPr="00197349" w:rsidRDefault="00197349" w:rsidP="00197349">
      <w:pPr>
        <w:autoSpaceDE w:val="0"/>
        <w:autoSpaceDN w:val="0"/>
        <w:adjustRightInd w:val="0"/>
        <w:spacing w:after="0"/>
        <w:jc w:val="both"/>
        <w:rPr>
          <w:rFonts w:ascii="Arial" w:eastAsia="Times New Roman" w:hAnsi="Arial" w:cs="Arial"/>
          <w:b/>
          <w:i/>
          <w:sz w:val="24"/>
          <w:szCs w:val="24"/>
          <w:lang w:eastAsia="uk-UA"/>
        </w:rPr>
      </w:pPr>
    </w:p>
    <w:p w:rsidR="00197349" w:rsidRPr="00197349" w:rsidRDefault="006744B8" w:rsidP="00197349">
      <w:pPr>
        <w:autoSpaceDE w:val="0"/>
        <w:autoSpaceDN w:val="0"/>
        <w:adjustRightInd w:val="0"/>
        <w:spacing w:after="0"/>
        <w:jc w:val="both"/>
        <w:rPr>
          <w:rFonts w:ascii="Arial" w:eastAsia="Times New Roman" w:hAnsi="Arial" w:cs="Arial"/>
          <w:b/>
          <w:sz w:val="24"/>
          <w:szCs w:val="24"/>
          <w:lang w:eastAsia="uk-UA"/>
        </w:rPr>
      </w:pPr>
      <w:r w:rsidRPr="006744B8">
        <w:rPr>
          <w:rFonts w:ascii="Arial" w:eastAsia="Times New Roman" w:hAnsi="Arial" w:cs="Arial"/>
          <w:b/>
          <w:sz w:val="24"/>
          <w:szCs w:val="24"/>
          <w:lang w:eastAsia="uk-UA"/>
        </w:rPr>
        <w:t xml:space="preserve">С. 6. а   </w:t>
      </w:r>
      <w:r w:rsidR="00197349" w:rsidRPr="00197349">
        <w:rPr>
          <w:rFonts w:ascii="Arial" w:eastAsia="Times New Roman" w:hAnsi="Arial" w:cs="Arial"/>
          <w:b/>
          <w:sz w:val="24"/>
          <w:szCs w:val="24"/>
          <w:lang w:eastAsia="uk-UA"/>
        </w:rPr>
        <w:t>з регіонів у зоні АТО?</w:t>
      </w:r>
    </w:p>
    <w:p w:rsidR="00197349" w:rsidRPr="00197349" w:rsidRDefault="00197349" w:rsidP="00197349">
      <w:pPr>
        <w:autoSpaceDE w:val="0"/>
        <w:autoSpaceDN w:val="0"/>
        <w:adjustRightInd w:val="0"/>
        <w:spacing w:after="0"/>
        <w:rPr>
          <w:rFonts w:ascii="Arial" w:eastAsia="Times New Roman" w:hAnsi="Arial" w:cs="Arial"/>
          <w:b/>
          <w:i/>
          <w:sz w:val="24"/>
          <w:szCs w:val="24"/>
          <w:lang w:eastAsia="uk-UA"/>
        </w:rPr>
      </w:pPr>
      <w:r w:rsidRPr="00197349">
        <w:rPr>
          <w:rFonts w:ascii="Arial" w:eastAsia="TimesNewRomanPS-BoldMT" w:hAnsi="Arial" w:cs="Arial"/>
          <w:bCs/>
          <w:sz w:val="24"/>
          <w:szCs w:val="24"/>
        </w:rPr>
        <w:t>Прийом на навчання молоді з регіонів АТО здійснюється відповідно до Правил прийому до навчального закладу, розроблених на підставі Типових правил прийому до професійно-технічних навчальних закладів, затверджених наказом Міністерства освіти і науки  України  від 14.05.2013 № 499. У ПТНЗ області у 2015/2016 навчальному році навчалось 72 учні, які прибули із зони АТО.</w:t>
      </w:r>
    </w:p>
    <w:p w:rsidR="00197349" w:rsidRPr="00197349" w:rsidRDefault="00197349" w:rsidP="00197349">
      <w:pPr>
        <w:spacing w:after="225"/>
        <w:jc w:val="both"/>
        <w:textAlignment w:val="baseline"/>
        <w:rPr>
          <w:rFonts w:ascii="Arial" w:eastAsia="Times New Roman" w:hAnsi="Arial" w:cs="Arial"/>
          <w:sz w:val="24"/>
          <w:szCs w:val="24"/>
        </w:rPr>
      </w:pPr>
      <w:r w:rsidRPr="00197349">
        <w:rPr>
          <w:rFonts w:ascii="Arial" w:eastAsia="TimesNewRomanPS-BoldMT" w:hAnsi="Arial" w:cs="Arial"/>
          <w:bCs/>
          <w:sz w:val="24"/>
          <w:szCs w:val="24"/>
        </w:rPr>
        <w:t xml:space="preserve">Упродовж 2015 року </w:t>
      </w:r>
      <w:r w:rsidRPr="00197349">
        <w:rPr>
          <w:rFonts w:ascii="Arial" w:eastAsia="Times New Roman" w:hAnsi="Arial" w:cs="Arial"/>
          <w:sz w:val="24"/>
          <w:szCs w:val="24"/>
        </w:rPr>
        <w:t>на обліку в державній службі зайнятості перебувало 976 демобілізованих військовослужбовців, яки брали участь в АТО. Працевлаштовані 136 осіб (13,9%), в тому числі 39 осіб отримали допомогу на відкриття власної справи. Пройшли професійну підготовку, перепідготовку, підвищення кваліфікації 82 особи (8,4%).</w:t>
      </w:r>
    </w:p>
    <w:p w:rsidR="00197349" w:rsidRPr="00197349" w:rsidRDefault="006744B8" w:rsidP="00197349">
      <w:pPr>
        <w:autoSpaceDE w:val="0"/>
        <w:autoSpaceDN w:val="0"/>
        <w:adjustRightInd w:val="0"/>
        <w:spacing w:after="0"/>
        <w:rPr>
          <w:rFonts w:ascii="Arial" w:eastAsia="Times New Roman" w:hAnsi="Arial" w:cs="Arial"/>
          <w:b/>
          <w:i/>
          <w:sz w:val="24"/>
          <w:szCs w:val="24"/>
          <w:lang w:eastAsia="uk-UA"/>
        </w:rPr>
      </w:pPr>
      <w:r w:rsidRPr="003E5DE4">
        <w:rPr>
          <w:rFonts w:ascii="Arial" w:eastAsia="Times New Roman" w:hAnsi="Arial" w:cs="Arial"/>
          <w:b/>
          <w:bCs/>
          <w:sz w:val="24"/>
          <w:szCs w:val="24"/>
          <w:lang w:eastAsia="ru-RU"/>
        </w:rPr>
        <w:t xml:space="preserve">C. 6. b  </w:t>
      </w:r>
      <w:r w:rsidR="00197349" w:rsidRPr="00197349">
        <w:rPr>
          <w:rFonts w:ascii="Arial" w:eastAsia="Times New Roman" w:hAnsi="Arial" w:cs="Arial"/>
          <w:b/>
          <w:i/>
          <w:sz w:val="24"/>
          <w:szCs w:val="24"/>
          <w:lang w:eastAsia="uk-UA"/>
        </w:rPr>
        <w:t>які належать до соціально та економічно вразливих груп населення?</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Система професійного навчання є найбільш доступною для здобуття робітничої кваліфікації молоді із малозабезпечених сімей.</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 xml:space="preserve">Прийом на навчання дітей-інвалідів, дітей-сиріт та дітей, позбавлених батьківського піклування, діти військовослужбовців Збройних Сил України, інших військових формувань працівників правоохоронних органів, які загинули під час виконання службових обов’язків, зараховуються на навчання поза конкурсом. Окрім того поза конкурсом зараховуються особи, яким відповідно до Закону України «Про статус ветеранів війни, гарантії їх соціального захисту», надано таке право, особи яким відповідно до Закону України «Про статус і соціальний захист громадян, які постраждали внаслідок Чорнобильської катастрофи» надано таке право, особи, яким відповідно до Закону України «Про підвищення престижності шахтарської праці» надано таке право. </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 xml:space="preserve">У 2015/2016 навчальному році у державних професійно-технічних навчальних закладах області навчалось 140 дітей-сиріт та 215 дітей, які позбавлені батьківського піклування, 79 дітей-інвалідів, 1881 дитина, яка має статус особи, постраждалої внаслідок Чорнобильської катастрофи, 186 дітей з малозабезпечених сімей. Частка таких дітей із вразливих груп становила 30% від загального контингенту учнів. </w:t>
      </w: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yellow"/>
          <w:lang w:eastAsia="uk-UA"/>
        </w:rPr>
      </w:pPr>
    </w:p>
    <w:p w:rsidR="009F4754" w:rsidRDefault="009F4754">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197349" w:rsidRPr="00197349" w:rsidRDefault="006744B8" w:rsidP="00197349">
      <w:pPr>
        <w:autoSpaceDE w:val="0"/>
        <w:autoSpaceDN w:val="0"/>
        <w:adjustRightInd w:val="0"/>
        <w:spacing w:after="0"/>
        <w:jc w:val="both"/>
        <w:rPr>
          <w:rFonts w:ascii="Arial" w:eastAsia="Times New Roman" w:hAnsi="Arial" w:cs="Arial"/>
          <w:b/>
          <w:sz w:val="24"/>
          <w:szCs w:val="24"/>
          <w:lang w:eastAsia="uk-UA"/>
        </w:rPr>
      </w:pPr>
      <w:r w:rsidRPr="003E5DE4">
        <w:rPr>
          <w:rFonts w:ascii="Arial" w:eastAsia="Times New Roman" w:hAnsi="Arial" w:cs="Arial"/>
          <w:b/>
          <w:bCs/>
          <w:sz w:val="24"/>
          <w:szCs w:val="24"/>
          <w:lang w:eastAsia="ru-RU"/>
        </w:rPr>
        <w:lastRenderedPageBreak/>
        <w:t xml:space="preserve">C. 6. c  </w:t>
      </w:r>
      <w:r w:rsidR="00197349" w:rsidRPr="00197349">
        <w:rPr>
          <w:rFonts w:ascii="Arial" w:eastAsia="Times New Roman" w:hAnsi="Arial" w:cs="Arial"/>
          <w:b/>
          <w:sz w:val="24"/>
          <w:szCs w:val="24"/>
          <w:lang w:eastAsia="uk-UA"/>
        </w:rPr>
        <w:t>іммігрантів та внутрішньо переміщених осіб?</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Особа, яку визнано біженцем або особа, яка потребує додаткового захисту має рівне право з громадянами України право на здобуття професійної освіти. У 2015/2016 навчальному році у державних професійно-технічних навчальних закладах навчалось 72 особи із числа внутрішньо переміщених осіб. Всі бажаючі забезпечені місцем в гуртожитку.</w:t>
      </w: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yellow"/>
          <w:lang w:eastAsia="uk-UA"/>
        </w:rPr>
      </w:pPr>
    </w:p>
    <w:p w:rsidR="00197349" w:rsidRPr="00197349" w:rsidRDefault="006744B8" w:rsidP="00197349">
      <w:pPr>
        <w:autoSpaceDE w:val="0"/>
        <w:autoSpaceDN w:val="0"/>
        <w:adjustRightInd w:val="0"/>
        <w:spacing w:after="0"/>
        <w:rPr>
          <w:rFonts w:ascii="Arial" w:eastAsia="Times New Roman" w:hAnsi="Arial" w:cs="Arial"/>
          <w:b/>
          <w:sz w:val="24"/>
          <w:szCs w:val="24"/>
          <w:lang w:eastAsia="uk-UA"/>
        </w:rPr>
      </w:pPr>
      <w:r w:rsidRPr="003E5DE4">
        <w:rPr>
          <w:rFonts w:ascii="Arial" w:eastAsia="Times New Roman" w:hAnsi="Arial" w:cs="Arial"/>
          <w:b/>
          <w:bCs/>
          <w:sz w:val="24"/>
          <w:szCs w:val="24"/>
          <w:lang w:eastAsia="ru-RU"/>
        </w:rPr>
        <w:t xml:space="preserve">C. 6. d  </w:t>
      </w:r>
      <w:r w:rsidR="00197349" w:rsidRPr="00197349">
        <w:rPr>
          <w:rFonts w:ascii="Arial" w:eastAsia="Times New Roman" w:hAnsi="Arial" w:cs="Arial"/>
          <w:b/>
          <w:sz w:val="24"/>
          <w:szCs w:val="24"/>
          <w:lang w:eastAsia="uk-UA"/>
        </w:rPr>
        <w:t>непрацевлаштованої молоді та такої, яка не навчається?</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Молодь, яка не працює і має статус безробітного населення (реєстрація в органах службі зайнятості), має право на безкоштовне здобуття робітничої професії за направленням служби зайнятості.</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Молоді особи, які бажають здобути з різних причин другу робітничу професію, мають можливість  навчатися за програмами професійного навчання (від 3 до 6 місяців).</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highlight w:val="yellow"/>
          <w:lang w:eastAsia="uk-UA"/>
        </w:rPr>
      </w:pPr>
    </w:p>
    <w:p w:rsidR="00197349" w:rsidRPr="00197349" w:rsidRDefault="006744B8" w:rsidP="00197349">
      <w:pPr>
        <w:autoSpaceDE w:val="0"/>
        <w:autoSpaceDN w:val="0"/>
        <w:adjustRightInd w:val="0"/>
        <w:spacing w:after="0"/>
        <w:jc w:val="both"/>
        <w:rPr>
          <w:rFonts w:ascii="Arial" w:eastAsia="Times New Roman" w:hAnsi="Arial" w:cs="Arial"/>
          <w:b/>
          <w:sz w:val="24"/>
          <w:szCs w:val="24"/>
          <w:lang w:eastAsia="uk-UA"/>
        </w:rPr>
      </w:pPr>
      <w:r w:rsidRPr="003E5DE4">
        <w:rPr>
          <w:rFonts w:ascii="Arial" w:eastAsia="Times New Roman" w:hAnsi="Arial" w:cs="Arial"/>
          <w:b/>
          <w:bCs/>
          <w:sz w:val="24"/>
          <w:szCs w:val="24"/>
          <w:lang w:eastAsia="ru-RU"/>
        </w:rPr>
        <w:t xml:space="preserve">С. </w:t>
      </w:r>
      <w:r>
        <w:rPr>
          <w:rFonts w:ascii="Arial" w:eastAsia="Times New Roman" w:hAnsi="Arial" w:cs="Arial"/>
          <w:b/>
          <w:sz w:val="24"/>
          <w:szCs w:val="24"/>
          <w:lang w:eastAsia="uk-UA"/>
        </w:rPr>
        <w:t>7</w:t>
      </w:r>
      <w:r w:rsidR="00197349" w:rsidRPr="00197349">
        <w:rPr>
          <w:rFonts w:ascii="Arial" w:eastAsia="Times New Roman" w:hAnsi="Arial" w:cs="Arial"/>
          <w:b/>
          <w:sz w:val="24"/>
          <w:szCs w:val="24"/>
          <w:lang w:eastAsia="uk-UA"/>
        </w:rPr>
        <w:t xml:space="preserve"> Які конкретні дії вживаються для виправлення недоліків/прорахунків у політиці ПОН стосовно будь-якої з цих груп потенційних учнів та слухачів?</w:t>
      </w:r>
    </w:p>
    <w:p w:rsidR="00197349" w:rsidRPr="00197349" w:rsidRDefault="00197349" w:rsidP="00197349">
      <w:pPr>
        <w:autoSpaceDE w:val="0"/>
        <w:autoSpaceDN w:val="0"/>
        <w:adjustRightInd w:val="0"/>
        <w:spacing w:after="0"/>
        <w:jc w:val="both"/>
        <w:rPr>
          <w:rFonts w:ascii="Arial" w:eastAsia="TimesNewRomanPS-BoldMT" w:hAnsi="Arial" w:cs="Arial"/>
          <w:bCs/>
          <w:sz w:val="24"/>
          <w:szCs w:val="24"/>
        </w:rPr>
      </w:pPr>
      <w:r w:rsidRPr="00197349">
        <w:rPr>
          <w:rFonts w:ascii="Arial" w:eastAsia="TimesNewRomanPS-BoldMT" w:hAnsi="Arial" w:cs="Arial"/>
          <w:bCs/>
          <w:sz w:val="24"/>
          <w:szCs w:val="24"/>
        </w:rPr>
        <w:t xml:space="preserve">Прийняття Законів, нормативно-розпорядчих документів, розробка державних та регіональних програм: </w:t>
      </w:r>
    </w:p>
    <w:p w:rsidR="00197349" w:rsidRPr="00197349" w:rsidRDefault="00197349" w:rsidP="00197349">
      <w:pPr>
        <w:spacing w:after="225"/>
        <w:ind w:firstLine="720"/>
        <w:jc w:val="both"/>
        <w:textAlignment w:val="baseline"/>
        <w:rPr>
          <w:rFonts w:ascii="Arial" w:eastAsia="Times New Roman" w:hAnsi="Arial" w:cs="Arial"/>
          <w:sz w:val="24"/>
          <w:szCs w:val="24"/>
        </w:rPr>
      </w:pPr>
      <w:r w:rsidRPr="00197349">
        <w:rPr>
          <w:rFonts w:ascii="Arial" w:eastAsia="Times New Roman" w:hAnsi="Arial" w:cs="Arial"/>
          <w:sz w:val="24"/>
          <w:szCs w:val="24"/>
        </w:rPr>
        <w:t xml:space="preserve"> – Указ Президента України від 18.03.2015 р. №150 «Про додаткові заходи щодо соціального захисту учасників антитерористичної операції», </w:t>
      </w:r>
    </w:p>
    <w:p w:rsidR="00197349" w:rsidRPr="00197349" w:rsidRDefault="00197349" w:rsidP="00197349">
      <w:pPr>
        <w:spacing w:after="225"/>
        <w:ind w:firstLine="720"/>
        <w:jc w:val="both"/>
        <w:textAlignment w:val="baseline"/>
        <w:rPr>
          <w:rFonts w:ascii="Arial" w:eastAsia="Times New Roman" w:hAnsi="Arial" w:cs="Arial"/>
          <w:sz w:val="24"/>
          <w:szCs w:val="24"/>
        </w:rPr>
      </w:pPr>
      <w:r w:rsidRPr="00197349">
        <w:rPr>
          <w:rFonts w:ascii="Arial" w:eastAsia="Times New Roman" w:hAnsi="Arial" w:cs="Arial"/>
          <w:sz w:val="24"/>
          <w:szCs w:val="24"/>
        </w:rPr>
        <w:t xml:space="preserve">– розпорядження Кабінету Міністрів України від 31.03.2015 р. №359-р «Про затвердження плану заходів щодо медичної, професійної реабілітації та соціальної адаптації учасників антитерористичної операції», </w:t>
      </w:r>
    </w:p>
    <w:p w:rsidR="00197349" w:rsidRDefault="00197349" w:rsidP="00197349">
      <w:pPr>
        <w:spacing w:after="225"/>
        <w:ind w:firstLine="720"/>
        <w:textAlignment w:val="baseline"/>
        <w:rPr>
          <w:rFonts w:ascii="Arial" w:eastAsia="Times New Roman" w:hAnsi="Arial" w:cs="Arial"/>
          <w:sz w:val="24"/>
          <w:szCs w:val="24"/>
        </w:rPr>
      </w:pPr>
      <w:r w:rsidRPr="00197349">
        <w:rPr>
          <w:rFonts w:ascii="Arial" w:eastAsia="Times New Roman" w:hAnsi="Arial" w:cs="Arial"/>
          <w:sz w:val="24"/>
          <w:szCs w:val="24"/>
        </w:rPr>
        <w:t>– розпорядження голови Київської обласної державної адміністрації від 06.08.2015 р. №281 «Про затвердження плану заходів із соціальної та професійної адаптації учасників антитерористичної операції на 2015 рік».</w:t>
      </w:r>
    </w:p>
    <w:p w:rsidR="006744B8" w:rsidRDefault="006744B8" w:rsidP="00197349">
      <w:pPr>
        <w:spacing w:after="225"/>
        <w:ind w:firstLine="720"/>
        <w:textAlignment w:val="baseline"/>
        <w:rPr>
          <w:rFonts w:ascii="Arial" w:eastAsia="Times New Roman" w:hAnsi="Arial" w:cs="Arial"/>
          <w:sz w:val="24"/>
          <w:szCs w:val="24"/>
        </w:rPr>
      </w:pPr>
    </w:p>
    <w:p w:rsidR="006744B8" w:rsidRDefault="006744B8" w:rsidP="00197349">
      <w:pPr>
        <w:spacing w:after="225"/>
        <w:ind w:firstLine="720"/>
        <w:textAlignment w:val="baseline"/>
        <w:rPr>
          <w:rFonts w:ascii="Arial" w:eastAsia="Times New Roman" w:hAnsi="Arial" w:cs="Arial"/>
          <w:sz w:val="24"/>
          <w:szCs w:val="24"/>
        </w:rPr>
      </w:pPr>
    </w:p>
    <w:p w:rsidR="006744B8" w:rsidRDefault="006744B8" w:rsidP="00197349">
      <w:pPr>
        <w:spacing w:after="225"/>
        <w:ind w:firstLine="720"/>
        <w:textAlignment w:val="baseline"/>
        <w:rPr>
          <w:rFonts w:ascii="Arial" w:eastAsia="Times New Roman" w:hAnsi="Arial" w:cs="Arial"/>
          <w:sz w:val="24"/>
          <w:szCs w:val="24"/>
        </w:rPr>
      </w:pPr>
    </w:p>
    <w:p w:rsidR="006744B8" w:rsidRDefault="006744B8" w:rsidP="00197349">
      <w:pPr>
        <w:spacing w:after="225"/>
        <w:ind w:firstLine="720"/>
        <w:textAlignment w:val="baseline"/>
        <w:rPr>
          <w:rFonts w:ascii="Arial" w:eastAsia="Times New Roman" w:hAnsi="Arial" w:cs="Arial"/>
          <w:sz w:val="24"/>
          <w:szCs w:val="24"/>
        </w:rPr>
      </w:pPr>
    </w:p>
    <w:p w:rsidR="006744B8" w:rsidRDefault="006744B8" w:rsidP="00197349">
      <w:pPr>
        <w:spacing w:after="225"/>
        <w:ind w:firstLine="720"/>
        <w:textAlignment w:val="baseline"/>
        <w:rPr>
          <w:rFonts w:ascii="Arial" w:eastAsia="Times New Roman" w:hAnsi="Arial" w:cs="Arial"/>
          <w:sz w:val="24"/>
          <w:szCs w:val="24"/>
        </w:rPr>
      </w:pPr>
    </w:p>
    <w:p w:rsidR="006744B8" w:rsidRDefault="006744B8" w:rsidP="00197349">
      <w:pPr>
        <w:spacing w:after="225"/>
        <w:ind w:firstLine="720"/>
        <w:textAlignment w:val="baseline"/>
        <w:rPr>
          <w:rFonts w:ascii="Arial" w:eastAsia="Times New Roman" w:hAnsi="Arial" w:cs="Arial"/>
          <w:sz w:val="24"/>
          <w:szCs w:val="24"/>
        </w:rPr>
      </w:pPr>
    </w:p>
    <w:p w:rsidR="006744B8" w:rsidRDefault="006744B8" w:rsidP="00197349">
      <w:pPr>
        <w:spacing w:after="225"/>
        <w:ind w:firstLine="720"/>
        <w:textAlignment w:val="baseline"/>
        <w:rPr>
          <w:rFonts w:ascii="Arial" w:eastAsia="Times New Roman" w:hAnsi="Arial" w:cs="Arial"/>
          <w:sz w:val="24"/>
          <w:szCs w:val="24"/>
        </w:rPr>
      </w:pPr>
    </w:p>
    <w:p w:rsidR="006744B8" w:rsidRDefault="006744B8" w:rsidP="00197349">
      <w:pPr>
        <w:spacing w:after="225"/>
        <w:ind w:firstLine="720"/>
        <w:textAlignment w:val="baseline"/>
        <w:rPr>
          <w:rFonts w:ascii="Arial" w:eastAsia="Times New Roman" w:hAnsi="Arial" w:cs="Arial"/>
          <w:sz w:val="24"/>
          <w:szCs w:val="24"/>
        </w:rPr>
      </w:pPr>
    </w:p>
    <w:p w:rsidR="006744B8" w:rsidRPr="00197349" w:rsidRDefault="006744B8" w:rsidP="00197349">
      <w:pPr>
        <w:spacing w:after="225"/>
        <w:ind w:firstLine="720"/>
        <w:textAlignment w:val="baseline"/>
        <w:rPr>
          <w:rFonts w:ascii="Arial" w:eastAsia="Times New Roman" w:hAnsi="Arial" w:cs="Arial"/>
          <w:sz w:val="24"/>
          <w:szCs w:val="24"/>
        </w:rPr>
      </w:pPr>
    </w:p>
    <w:p w:rsidR="00197349" w:rsidRPr="006744B8" w:rsidRDefault="00197349" w:rsidP="00197349">
      <w:pPr>
        <w:autoSpaceDE w:val="0"/>
        <w:autoSpaceDN w:val="0"/>
        <w:adjustRightInd w:val="0"/>
        <w:spacing w:after="0"/>
        <w:rPr>
          <w:rFonts w:ascii="Arial" w:eastAsia="Times New Roman" w:hAnsi="Arial" w:cs="Arial"/>
          <w:sz w:val="28"/>
          <w:szCs w:val="28"/>
          <w:lang w:eastAsia="uk-UA"/>
        </w:rPr>
      </w:pPr>
      <w:r w:rsidRPr="006744B8">
        <w:rPr>
          <w:rFonts w:ascii="Arial" w:eastAsia="Times New Roman" w:hAnsi="Arial" w:cs="Arial"/>
          <w:b/>
          <w:sz w:val="28"/>
          <w:szCs w:val="28"/>
          <w:lang w:eastAsia="en-GB"/>
        </w:rPr>
        <w:lastRenderedPageBreak/>
        <w:t>D. ВНУТРІШНЯ ЕФЕКТИВНІСТЬ СИСТЕМИ ПОН</w:t>
      </w:r>
    </w:p>
    <w:p w:rsidR="00197349" w:rsidRPr="00197349" w:rsidRDefault="00197349" w:rsidP="00197349">
      <w:pPr>
        <w:keepNext/>
        <w:keepLines/>
        <w:spacing w:after="0"/>
        <w:outlineLvl w:val="3"/>
        <w:rPr>
          <w:rFonts w:ascii="Arial" w:eastAsia="Times New Roman" w:hAnsi="Arial" w:cs="Arial"/>
          <w:b/>
          <w:iCs/>
          <w:sz w:val="24"/>
          <w:szCs w:val="24"/>
          <w:lang w:eastAsia="en-GB"/>
        </w:rPr>
      </w:pPr>
    </w:p>
    <w:p w:rsidR="00197349" w:rsidRPr="00197349" w:rsidRDefault="00197349" w:rsidP="00197349">
      <w:pPr>
        <w:keepNext/>
        <w:keepLines/>
        <w:spacing w:after="0"/>
        <w:outlineLvl w:val="4"/>
        <w:rPr>
          <w:rFonts w:ascii="Arial" w:eastAsia="Times New Roman" w:hAnsi="Arial" w:cs="Arial"/>
          <w:b/>
          <w:sz w:val="24"/>
          <w:szCs w:val="24"/>
          <w:lang w:eastAsia="en-GB"/>
        </w:rPr>
      </w:pPr>
    </w:p>
    <w:p w:rsidR="00197349" w:rsidRPr="00197349" w:rsidRDefault="00197349" w:rsidP="00197349">
      <w:pPr>
        <w:keepNext/>
        <w:keepLines/>
        <w:spacing w:after="0"/>
        <w:outlineLvl w:val="4"/>
        <w:rPr>
          <w:rFonts w:ascii="Arial" w:eastAsia="Times New Roman" w:hAnsi="Arial" w:cs="Arial"/>
          <w:b/>
          <w:sz w:val="24"/>
          <w:szCs w:val="24"/>
          <w:lang w:eastAsia="en-GB"/>
        </w:rPr>
      </w:pPr>
      <w:r w:rsidRPr="00197349">
        <w:rPr>
          <w:rFonts w:ascii="Arial" w:eastAsia="Times New Roman" w:hAnsi="Arial" w:cs="Arial"/>
          <w:b/>
          <w:sz w:val="24"/>
          <w:szCs w:val="24"/>
          <w:lang w:eastAsia="en-GB"/>
        </w:rPr>
        <w:t>Викладання та навчання</w:t>
      </w:r>
    </w:p>
    <w:p w:rsidR="00197349" w:rsidRPr="00197349" w:rsidRDefault="00197349" w:rsidP="00197349">
      <w:pPr>
        <w:keepNext/>
        <w:keepLines/>
        <w:spacing w:after="0"/>
        <w:outlineLvl w:val="4"/>
        <w:rPr>
          <w:rFonts w:ascii="Arial" w:eastAsia="Times New Roman" w:hAnsi="Arial" w:cs="Arial"/>
          <w:b/>
          <w:i/>
          <w:sz w:val="24"/>
          <w:szCs w:val="24"/>
          <w:lang w:eastAsia="en-GB"/>
        </w:rPr>
      </w:pPr>
    </w:p>
    <w:p w:rsidR="00197349" w:rsidRPr="00197349" w:rsidRDefault="006744B8" w:rsidP="00197349">
      <w:pPr>
        <w:keepNext/>
        <w:keepLines/>
        <w:spacing w:after="0"/>
        <w:outlineLvl w:val="4"/>
        <w:rPr>
          <w:rFonts w:ascii="Arial" w:eastAsia="Times New Roman" w:hAnsi="Arial" w:cs="Arial"/>
          <w:b/>
          <w:sz w:val="24"/>
          <w:szCs w:val="24"/>
          <w:lang w:eastAsia="uk-UA"/>
        </w:rPr>
      </w:pPr>
      <w:r w:rsidRPr="003E5DE4">
        <w:rPr>
          <w:rFonts w:ascii="Arial" w:eastAsia="Times New Roman" w:hAnsi="Arial" w:cs="Arial"/>
          <w:b/>
          <w:sz w:val="24"/>
          <w:szCs w:val="24"/>
          <w:lang w:val="en-US" w:eastAsia="uk-UA"/>
        </w:rPr>
        <w:t>D</w:t>
      </w:r>
      <w:r w:rsidRPr="003E5DE4">
        <w:rPr>
          <w:rFonts w:ascii="Arial" w:eastAsia="Times New Roman" w:hAnsi="Arial" w:cs="Arial"/>
          <w:b/>
          <w:sz w:val="24"/>
          <w:szCs w:val="24"/>
          <w:lang w:eastAsia="uk-UA"/>
        </w:rPr>
        <w:t xml:space="preserve">. 1 </w:t>
      </w:r>
      <w:r w:rsidR="00197349" w:rsidRPr="00197349">
        <w:rPr>
          <w:rFonts w:ascii="Arial" w:eastAsia="Times New Roman" w:hAnsi="Arial" w:cs="Arial"/>
          <w:b/>
          <w:sz w:val="24"/>
          <w:szCs w:val="24"/>
          <w:lang w:eastAsia="uk-UA"/>
        </w:rPr>
        <w:t>Опишіть механізм оцінювання та атестації викладачів і майстрів виробничого навчання ПОН, та яким чином це впливає на їхню кар’єру.</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Механізм оцінювання та атестації викладачів і майстрів здійснюється відповідно до Типового положення про атестацію педагогічних працівників, затвердженого наказом Міністерства освіти і науки України від 06.10.2010 №930 (зі змінами, затвердженими наказом Міністерства освіти і науки, молоді та спорту України від 20.12.2011 №1473 та змінами, затвердженими наказом Міністерства освіти і науки України від 08.08.2013 №1135).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та педагогічне звання. Атестація може бути черговою або позачерговою. Чергова атестація здійснюється один раз на п’ять років. Умовою черговою атестації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lang w:eastAsia="uk-UA"/>
        </w:rPr>
        <w:t xml:space="preserve">У 2015 році атестовано 133, у 2016 – </w:t>
      </w:r>
      <w:r w:rsidRPr="00197349">
        <w:rPr>
          <w:rFonts w:ascii="Arial" w:eastAsia="Times New Roman" w:hAnsi="Arial" w:cs="Arial"/>
          <w:sz w:val="24"/>
          <w:szCs w:val="24"/>
        </w:rPr>
        <w:t>119</w:t>
      </w:r>
      <w:r w:rsidRPr="00197349">
        <w:rPr>
          <w:rFonts w:ascii="Arial" w:eastAsia="Times New Roman" w:hAnsi="Arial" w:cs="Arial"/>
          <w:sz w:val="24"/>
          <w:szCs w:val="24"/>
          <w:lang w:eastAsia="uk-UA"/>
        </w:rPr>
        <w:t xml:space="preserve"> педагогічних та керівних працівників ПОН Київської області.</w:t>
      </w:r>
    </w:p>
    <w:p w:rsidR="00197349" w:rsidRPr="00197349" w:rsidRDefault="00197349" w:rsidP="00197349">
      <w:pPr>
        <w:autoSpaceDE w:val="0"/>
        <w:autoSpaceDN w:val="0"/>
        <w:adjustRightInd w:val="0"/>
        <w:spacing w:after="24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Атестація стимулює цілеспрямоване безперервне підвищення рівня професійної компетентності педагогічних працівників, ріст їх професійної майстерності, розвиток творчої ініціативи, підвищення престижу та авторитету, забезпечення ефективності навально-виховного процесу.</w:t>
      </w:r>
    </w:p>
    <w:p w:rsidR="00197349" w:rsidRPr="00197349" w:rsidRDefault="00197349" w:rsidP="00197349">
      <w:pPr>
        <w:autoSpaceDE w:val="0"/>
        <w:autoSpaceDN w:val="0"/>
        <w:adjustRightInd w:val="0"/>
        <w:spacing w:after="0"/>
        <w:ind w:firstLine="708"/>
        <w:jc w:val="both"/>
        <w:rPr>
          <w:rFonts w:ascii="Arial" w:eastAsia="Times New Roman" w:hAnsi="Arial" w:cs="Arial"/>
          <w:b/>
          <w:i/>
          <w:sz w:val="24"/>
          <w:szCs w:val="24"/>
          <w:lang w:eastAsia="uk-UA"/>
        </w:rPr>
      </w:pPr>
    </w:p>
    <w:p w:rsidR="00197349" w:rsidRPr="00197349" w:rsidRDefault="006744B8" w:rsidP="00197349">
      <w:pPr>
        <w:autoSpaceDE w:val="0"/>
        <w:autoSpaceDN w:val="0"/>
        <w:adjustRightInd w:val="0"/>
        <w:spacing w:after="0"/>
        <w:jc w:val="both"/>
        <w:rPr>
          <w:rFonts w:ascii="Arial" w:eastAsia="Times New Roman" w:hAnsi="Arial" w:cs="Arial"/>
          <w:b/>
          <w:sz w:val="24"/>
          <w:szCs w:val="24"/>
          <w:lang w:eastAsia="uk-UA"/>
        </w:rPr>
      </w:pPr>
      <w:r w:rsidRPr="003E5DE4">
        <w:rPr>
          <w:rFonts w:ascii="Arial" w:eastAsia="Times New Roman" w:hAnsi="Arial" w:cs="Arial"/>
          <w:b/>
          <w:sz w:val="24"/>
          <w:szCs w:val="24"/>
          <w:lang w:val="en-US" w:eastAsia="uk-UA"/>
        </w:rPr>
        <w:t>D</w:t>
      </w:r>
      <w:r w:rsidRPr="006744B8">
        <w:rPr>
          <w:rFonts w:ascii="Arial" w:eastAsia="Times New Roman" w:hAnsi="Arial" w:cs="Arial"/>
          <w:b/>
          <w:sz w:val="24"/>
          <w:szCs w:val="24"/>
          <w:lang w:eastAsia="uk-UA"/>
        </w:rPr>
        <w:t xml:space="preserve">. 2 </w:t>
      </w:r>
      <w:r w:rsidR="00197349" w:rsidRPr="00197349">
        <w:rPr>
          <w:rFonts w:ascii="Arial" w:eastAsia="Times New Roman" w:hAnsi="Arial" w:cs="Arial"/>
          <w:b/>
          <w:sz w:val="24"/>
          <w:szCs w:val="24"/>
          <w:lang w:eastAsia="uk-UA"/>
        </w:rPr>
        <w:t>Які існують можливості та стимули для неперервного професійного розвитку викладачів та майстрів виробничого навчання, і як ви оцінюєте їхню ефективність?</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Головним стимулом для неперервного професійного розвитку викладачів та майстрів виробничого навчання є їхня атестація, яка дає змогу підвищити кваліфікаційну категорію та одержати педагогічне звання.</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З метою задоволення потреб неперервного професійного розвитку викладачів та майстрів виробничого навчання у Київській області функціонує комунальний заклад Київської обласної ради «Академія неперервної освіти», який в повній забезпечую надання послуг в підвищенні кваліфікації та післядипломній освіті викладачів загальноосвітніх предметів. Викладачі спеціальних предметів та майстри виробничого навчання мають змогу підвищити свій кваліфікаційний рівень та отримати післядипломну освіту в Білоцерківському інституті неперервної професійної освіти ДВНЗ «Університет менеджменту освіти» НАПН України. Відповідно до Порядку підвищення кваліфікації педагогічних працівників ПТНЗ, затвердженого наказом Міністерства освіти і науки України від 30.04.2014 №535, </w:t>
      </w:r>
      <w:r w:rsidRPr="00197349">
        <w:rPr>
          <w:rFonts w:ascii="Arial" w:eastAsia="Times New Roman" w:hAnsi="Arial" w:cs="Arial"/>
          <w:sz w:val="24"/>
          <w:szCs w:val="24"/>
          <w:lang w:eastAsia="uk-UA"/>
        </w:rPr>
        <w:lastRenderedPageBreak/>
        <w:t>викладачі спеціальних предметів та майстри виробничого навчання мають змогу проходити підвищення кваліфікації та стажування на базі кращих ПТНЗ України. Керівна ланка ПТНЗ підвищує кваліфікацію в ДВНЗ «Університет менеджменту освіти» НАПН України.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Усі зазначені заклади післядипломної освіти впроваджують різні форми та методи підвищення кваліфікації: денну, очну, очно-заочну, дистанційну, пролонговані та авторські курси та модульну систему навчання, що забезпечує оптимальний вибір кожного суб’єкта навчально-освітнього простору.</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Якість неперервного професійного розвитку викладачів та майстрів виробничого навчання у Київській області забезпечується наявністю цілісної системи закладів післядипломної освіти.</w:t>
      </w: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yellow"/>
          <w:lang w:eastAsia="uk-UA"/>
        </w:rPr>
      </w:pPr>
    </w:p>
    <w:p w:rsidR="00197349" w:rsidRPr="00197349" w:rsidRDefault="006744B8" w:rsidP="00197349">
      <w:pPr>
        <w:autoSpaceDE w:val="0"/>
        <w:autoSpaceDN w:val="0"/>
        <w:adjustRightInd w:val="0"/>
        <w:spacing w:after="0"/>
        <w:jc w:val="both"/>
        <w:rPr>
          <w:rFonts w:ascii="Arial" w:eastAsia="Times New Roman" w:hAnsi="Arial" w:cs="Arial"/>
          <w:b/>
          <w:sz w:val="24"/>
          <w:szCs w:val="24"/>
          <w:lang w:eastAsia="uk-UA"/>
        </w:rPr>
      </w:pPr>
      <w:r w:rsidRPr="003E5DE4">
        <w:rPr>
          <w:rFonts w:ascii="Arial" w:eastAsia="Times New Roman" w:hAnsi="Arial" w:cs="Arial"/>
          <w:b/>
          <w:sz w:val="24"/>
          <w:szCs w:val="24"/>
          <w:lang w:val="en-US" w:eastAsia="uk-UA"/>
        </w:rPr>
        <w:t>D</w:t>
      </w:r>
      <w:r w:rsidRPr="003E5DE4">
        <w:rPr>
          <w:rFonts w:ascii="Arial" w:eastAsia="Times New Roman" w:hAnsi="Arial" w:cs="Arial"/>
          <w:b/>
          <w:sz w:val="24"/>
          <w:szCs w:val="24"/>
          <w:lang w:eastAsia="uk-UA"/>
        </w:rPr>
        <w:t xml:space="preserve">. 3 </w:t>
      </w:r>
      <w:r w:rsidR="00197349" w:rsidRPr="00197349">
        <w:rPr>
          <w:rFonts w:ascii="Arial" w:eastAsia="Times New Roman" w:hAnsi="Arial" w:cs="Arial"/>
          <w:b/>
          <w:sz w:val="24"/>
          <w:szCs w:val="24"/>
          <w:lang w:eastAsia="uk-UA"/>
        </w:rPr>
        <w:t>Чи існує нестача викладачів та майстрів виробничого навчання ПОН у системі ПОН у вашому регіоні, і якщо так, то які причині цієї ситуації? Яким є соціальний статус викладачів ПОН?</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У системі ПОН Київської області станом на 01.09.2015 року існувало 89 вакансій педагогічних працівників ПТНЗ. З них – 52 майстри виробничого навчання, 16 – викладачів тощо. Станом на 01.06.2016 року кількість вакансій збільшилася майже вдвічі у зв’язку з прийнятим у грудні 2015 року Державним бюджетом на 2016 рік.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Основним причинами такої ситуації є недостатнє фінансування та низький рівень матеріального забезпечення ПТНЗ області. Низька заробітна платня, відсутність впевненості у завтрашньому дні, високий рівень комунальних тарифів та здорожчання рівня життя, соціальна незахищеність педагогічних працівників змушує їх шукати інші джерела поповнення сімейного бюджету. У зв’язку з цим ПОН Київщини втрачає кращих майстрів виробничого навчання та викладачів, які володіють високим рівнем професійної та педагогічної майстерності і сучасними технологіями навчання.</w:t>
      </w:r>
    </w:p>
    <w:p w:rsidR="00197349" w:rsidRPr="00197349" w:rsidRDefault="00197349" w:rsidP="00197349">
      <w:pPr>
        <w:autoSpaceDE w:val="0"/>
        <w:autoSpaceDN w:val="0"/>
        <w:adjustRightInd w:val="0"/>
        <w:spacing w:after="0"/>
        <w:jc w:val="both"/>
        <w:rPr>
          <w:rFonts w:ascii="Arial" w:eastAsia="Times New Roman" w:hAnsi="Arial" w:cs="Arial"/>
          <w:i/>
          <w:sz w:val="24"/>
          <w:szCs w:val="24"/>
          <w:highlight w:val="yellow"/>
          <w:lang w:eastAsia="uk-UA"/>
        </w:rPr>
      </w:pPr>
    </w:p>
    <w:p w:rsidR="00197349" w:rsidRPr="00197349" w:rsidRDefault="006744B8" w:rsidP="00197349">
      <w:pPr>
        <w:autoSpaceDE w:val="0"/>
        <w:autoSpaceDN w:val="0"/>
        <w:adjustRightInd w:val="0"/>
        <w:spacing w:after="0"/>
        <w:jc w:val="both"/>
        <w:rPr>
          <w:rFonts w:ascii="Arial" w:eastAsia="Times New Roman" w:hAnsi="Arial" w:cs="Arial"/>
          <w:sz w:val="24"/>
          <w:szCs w:val="24"/>
          <w:highlight w:val="yellow"/>
          <w:lang w:eastAsia="uk-UA"/>
        </w:rPr>
      </w:pPr>
      <w:r w:rsidRPr="003E5DE4">
        <w:rPr>
          <w:rFonts w:ascii="Arial" w:eastAsia="Times New Roman" w:hAnsi="Arial" w:cs="Arial"/>
          <w:b/>
          <w:sz w:val="24"/>
          <w:szCs w:val="24"/>
          <w:lang w:val="en-US" w:eastAsia="uk-UA"/>
        </w:rPr>
        <w:t>D</w:t>
      </w:r>
      <w:r w:rsidRPr="003E5DE4">
        <w:rPr>
          <w:rFonts w:ascii="Arial" w:eastAsia="Times New Roman" w:hAnsi="Arial" w:cs="Arial"/>
          <w:b/>
          <w:sz w:val="24"/>
          <w:szCs w:val="24"/>
          <w:lang w:val="ru-RU" w:eastAsia="uk-UA"/>
        </w:rPr>
        <w:t>.</w:t>
      </w:r>
      <w:r w:rsidRPr="003E5DE4">
        <w:rPr>
          <w:rFonts w:ascii="Arial" w:eastAsia="Times New Roman" w:hAnsi="Arial" w:cs="Arial"/>
          <w:b/>
          <w:sz w:val="24"/>
          <w:szCs w:val="24"/>
          <w:lang w:eastAsia="uk-UA"/>
        </w:rPr>
        <w:t xml:space="preserve"> 4  </w:t>
      </w:r>
      <w:r w:rsidR="00197349" w:rsidRPr="00197349">
        <w:rPr>
          <w:rFonts w:ascii="Arial" w:eastAsia="Times New Roman" w:hAnsi="Arial" w:cs="Arial"/>
          <w:b/>
          <w:sz w:val="24"/>
          <w:szCs w:val="24"/>
          <w:lang w:eastAsia="uk-UA"/>
        </w:rPr>
        <w:t>Опишіть методи викладання та навчання у системі ПОН. Чи існують якісь плани щодо їх покращання або реальні зміни на краще у цій галузі, наприклад, особистісно-орієнтована педагогіка, застосування цифрового та он-лайн навчання, групова робота, проектна діяльність, співробітництво між викладачами, семінари з навчання практичним навичкам, моделювання, розв’язання проблем</w:t>
      </w:r>
      <w:r w:rsidR="00197349" w:rsidRPr="00197349">
        <w:rPr>
          <w:rFonts w:ascii="Arial" w:eastAsia="Times New Roman" w:hAnsi="Arial" w:cs="Arial"/>
          <w:b/>
          <w:i/>
          <w:sz w:val="24"/>
          <w:szCs w:val="24"/>
          <w:lang w:eastAsia="uk-UA"/>
        </w:rPr>
        <w:t xml:space="preserve">, </w:t>
      </w:r>
      <w:r w:rsidR="00197349" w:rsidRPr="00197349">
        <w:rPr>
          <w:rFonts w:ascii="Arial" w:eastAsia="Times New Roman" w:hAnsi="Arial" w:cs="Arial"/>
          <w:b/>
          <w:sz w:val="24"/>
          <w:szCs w:val="24"/>
          <w:lang w:eastAsia="uk-UA"/>
        </w:rPr>
        <w:t>наставництво, застосування теоретичних знань тощо</w:t>
      </w:r>
      <w:r w:rsidR="00197349" w:rsidRPr="00197349">
        <w:rPr>
          <w:rFonts w:ascii="Arial" w:eastAsia="Times New Roman" w:hAnsi="Arial" w:cs="Arial"/>
          <w:sz w:val="24"/>
          <w:szCs w:val="24"/>
          <w:lang w:eastAsia="uk-UA"/>
        </w:rPr>
        <w:t>.</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У системі ПОН Київської області методичний супровід викладання та навчання педагогічних працівників здійснює Навчально-методичний кабінет професійно-технічної освіти у Київській області, який впроваджує різноманітні сучасні інноваційні форми та методи роботи з педагогічними кадрами: колективні, групові та індивідуальні.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i/>
          <w:sz w:val="24"/>
          <w:szCs w:val="24"/>
          <w:lang w:eastAsia="uk-UA"/>
        </w:rPr>
        <w:t>Колективні</w:t>
      </w:r>
      <w:r w:rsidRPr="00197349">
        <w:rPr>
          <w:rFonts w:ascii="Arial" w:eastAsia="Times New Roman" w:hAnsi="Arial" w:cs="Arial"/>
          <w:sz w:val="24"/>
          <w:szCs w:val="24"/>
          <w:lang w:eastAsia="uk-UA"/>
        </w:rPr>
        <w:t xml:space="preserve"> – це наради та семінари, організовані в он-лайн режимі та  очно (наприклад, засідання обласної методичної секції сільськогосподарського напряму «Формування ключових компетентностей учня – шлях до підвищення якості професійної підготовки кваліфікованих робітників»); </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lastRenderedPageBreak/>
        <w:t xml:space="preserve">конференції, педагогічні читання, форуми (наприклад, обласний форум «Професійна освіта Київщини – інноваційна, конкурентоспроможна, інвестиційна»); </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засідання обласних методичних комісій за професійними напрямами (сільськогосподарського напряму, будівельного напряму, металообробки, сфери послуг, громадського харчування, автомобільного транспорту тощо);</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засідання за круглим столом, диспути, дебати;</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школа молодого педагога;</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тренінги, семінари з навчання практичним навичкам (наприклад, «Методика проведення вебінару як інноваційної форми з педагогічними працівниками»).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i/>
          <w:sz w:val="24"/>
          <w:szCs w:val="24"/>
          <w:lang w:eastAsia="uk-UA"/>
        </w:rPr>
        <w:t xml:space="preserve">Групові </w:t>
      </w:r>
      <w:r w:rsidRPr="00197349">
        <w:rPr>
          <w:rFonts w:ascii="Arial" w:eastAsia="Times New Roman" w:hAnsi="Arial" w:cs="Arial"/>
          <w:sz w:val="24"/>
          <w:szCs w:val="24"/>
          <w:lang w:eastAsia="uk-UA"/>
        </w:rPr>
        <w:t>– це робота творчих груп з певної проблеми (наприклад, проблема «Традиції та інновації у підготовці кваліфікованих робітників сфери громадського харчування» опрацьовується двома творчими групами: перша – шляхи покращання підготовки кваліфікованих робітників сфери громадського харчування; друга – навчально-методичне забезпечення підготовки кваліфікованих робітників сфери громадського харчування);</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проектна діяльність (для заступників директорів з виховної роботи – «Герої АТО. Київщина»; для педагогічних працівників будівельного напряму – «Застосування (створення) проблемних виробничо-технічних ситуацій при підготовці кваліфікованих робітників будівельного напряму»);</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обмін передовим педагогічним досвідом засобами хмарних технологій.</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i/>
          <w:sz w:val="24"/>
          <w:szCs w:val="24"/>
          <w:lang w:eastAsia="uk-UA"/>
        </w:rPr>
        <w:t xml:space="preserve">Індивідуальні – </w:t>
      </w:r>
      <w:r w:rsidRPr="00197349">
        <w:rPr>
          <w:rFonts w:ascii="Arial" w:eastAsia="Times New Roman" w:hAnsi="Arial" w:cs="Arial"/>
          <w:sz w:val="24"/>
          <w:szCs w:val="24"/>
          <w:lang w:eastAsia="uk-UA"/>
        </w:rPr>
        <w:t>це наставництво (за молодими педагогами закріплені досвідчені педагоги);</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вивчення, узагальнення та впровадження передового педагогічного досвіду;</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створення каталогу передового педагогічного досвіду та видавнича діяльність (висвітлення кращого педагогічного досвіду в періодичних виданнях та на сайтах Навчально-методичного кабінету професійно-технічної освіти у Київській області та професійно-технічних навчальних закладів).</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Серед планів щодо покращання методів викладання та навчання у системі ПОН на особливу увагу заслуговують інноваційні технології:, подальше запровадження індивідуального навчання у закладах ПОН;, впровадження дистанційного навчання, що забезпечить рівний доступ до системи освіти; підтвердження результатів неформального навчання через відкриття у Київській області спеціалізованих центрів. </w:t>
      </w:r>
    </w:p>
    <w:p w:rsidR="00197349" w:rsidRPr="00197349" w:rsidRDefault="00197349" w:rsidP="00197349">
      <w:pPr>
        <w:autoSpaceDE w:val="0"/>
        <w:autoSpaceDN w:val="0"/>
        <w:adjustRightInd w:val="0"/>
        <w:spacing w:after="0"/>
        <w:jc w:val="center"/>
        <w:rPr>
          <w:rFonts w:ascii="Arial" w:eastAsia="Times New Roman" w:hAnsi="Arial" w:cs="Arial"/>
          <w:sz w:val="24"/>
          <w:szCs w:val="24"/>
          <w:lang w:eastAsia="uk-UA"/>
        </w:rPr>
      </w:pPr>
    </w:p>
    <w:p w:rsidR="00197349" w:rsidRPr="00197349" w:rsidRDefault="00197349" w:rsidP="00197349">
      <w:pPr>
        <w:keepNext/>
        <w:keepLines/>
        <w:spacing w:after="0"/>
        <w:outlineLvl w:val="4"/>
        <w:rPr>
          <w:rFonts w:ascii="Arial" w:eastAsia="Times New Roman" w:hAnsi="Arial" w:cs="Arial"/>
          <w:b/>
          <w:sz w:val="24"/>
          <w:szCs w:val="24"/>
          <w:lang w:eastAsia="en-GB"/>
        </w:rPr>
      </w:pPr>
      <w:r w:rsidRPr="00197349">
        <w:rPr>
          <w:rFonts w:ascii="Arial" w:eastAsia="Times New Roman" w:hAnsi="Arial" w:cs="Arial"/>
          <w:b/>
          <w:sz w:val="24"/>
          <w:szCs w:val="24"/>
          <w:lang w:eastAsia="en-GB"/>
        </w:rPr>
        <w:t>Умови навчання</w:t>
      </w:r>
    </w:p>
    <w:p w:rsidR="00197349" w:rsidRPr="00197349" w:rsidRDefault="00197349" w:rsidP="00197349">
      <w:pPr>
        <w:keepNext/>
        <w:keepLines/>
        <w:spacing w:after="0"/>
        <w:outlineLvl w:val="4"/>
        <w:rPr>
          <w:rFonts w:ascii="Arial" w:eastAsia="Times New Roman" w:hAnsi="Arial" w:cs="Arial"/>
          <w:b/>
          <w:sz w:val="24"/>
          <w:szCs w:val="24"/>
          <w:lang w:eastAsia="en-GB"/>
        </w:rPr>
      </w:pPr>
    </w:p>
    <w:p w:rsidR="00197349" w:rsidRPr="00197349" w:rsidRDefault="006744B8" w:rsidP="006744B8">
      <w:pPr>
        <w:autoSpaceDE w:val="0"/>
        <w:autoSpaceDN w:val="0"/>
        <w:adjustRightInd w:val="0"/>
        <w:spacing w:after="0"/>
        <w:jc w:val="both"/>
        <w:rPr>
          <w:rFonts w:ascii="Arial" w:eastAsia="Times New Roman" w:hAnsi="Arial" w:cs="Arial"/>
          <w:b/>
          <w:i/>
          <w:sz w:val="24"/>
          <w:szCs w:val="24"/>
          <w:lang w:eastAsia="uk-UA"/>
        </w:rPr>
      </w:pPr>
      <w:r w:rsidRPr="003E5DE4">
        <w:rPr>
          <w:rFonts w:ascii="Arial" w:eastAsia="Times New Roman" w:hAnsi="Arial" w:cs="Arial"/>
          <w:b/>
          <w:sz w:val="24"/>
          <w:szCs w:val="24"/>
          <w:lang w:val="en-US" w:eastAsia="uk-UA"/>
        </w:rPr>
        <w:t>D</w:t>
      </w:r>
      <w:r w:rsidRPr="003E5DE4">
        <w:rPr>
          <w:rFonts w:ascii="Arial" w:eastAsia="Times New Roman" w:hAnsi="Arial" w:cs="Arial"/>
          <w:b/>
          <w:sz w:val="24"/>
          <w:szCs w:val="24"/>
          <w:lang w:val="ru-RU" w:eastAsia="uk-UA"/>
        </w:rPr>
        <w:t>.</w:t>
      </w:r>
      <w:r w:rsidRPr="003E5DE4">
        <w:rPr>
          <w:rFonts w:ascii="Arial" w:eastAsia="Times New Roman" w:hAnsi="Arial" w:cs="Arial"/>
          <w:b/>
          <w:sz w:val="24"/>
          <w:szCs w:val="24"/>
          <w:lang w:eastAsia="uk-UA"/>
        </w:rPr>
        <w:t xml:space="preserve"> </w:t>
      </w:r>
      <w:r w:rsidRPr="003E5DE4">
        <w:rPr>
          <w:rFonts w:ascii="Arial" w:eastAsia="Times New Roman" w:hAnsi="Arial" w:cs="Arial"/>
          <w:b/>
          <w:sz w:val="24"/>
          <w:szCs w:val="24"/>
          <w:lang w:val="ru-RU" w:eastAsia="uk-UA"/>
        </w:rPr>
        <w:t xml:space="preserve">5 </w:t>
      </w:r>
      <w:r w:rsidR="00197349" w:rsidRPr="006744B8">
        <w:rPr>
          <w:rFonts w:ascii="Arial" w:eastAsia="Times New Roman" w:hAnsi="Arial" w:cs="Arial"/>
          <w:b/>
          <w:sz w:val="24"/>
          <w:szCs w:val="24"/>
          <w:lang w:eastAsia="uk-UA"/>
        </w:rPr>
        <w:t>Що навчальні заклади та регіональна влада зробила для покращання навчального середовища у закладах ПОН? Перерахуйте фактори, які впливають на середовище позитивно чи негативно. Приклади факторів можуть включати питання дисципліни, застарілі методики викладання, нестачу викладачів та майстрів, кількість учнів у групах, нестачу або низьку якість навчальних матеріалів, рівень вступників, погану інфраструктуру тощо. Що зробили навчальні заклади та влада для покращення ситуації?</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lastRenderedPageBreak/>
        <w:t>До факторів, які впливають на покращання навчального середовища у закладах ПОН позитивно, належать наступні:</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налагоджені зв’язки з місцевою владою (профорієнтаційна робота, проведення спільних масових заходів, співпраця загальноосвітнього та професійного закладів, посильна матеріальна допомога закладам ПОН);</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співпраця з регіональними підприємствами (проведення виробничого навчання та практики на підприємствах, подальше працевлаштування випускників, спонсорська допомога у вигляді матеріалів та обладнання);</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співпраця з регіональними центрами зайнятості (проведення спільних днів відкритих дверей, конкурсів фахової майстерності серед учнів та майстрів виробничого навчання, навчання дорослого населення);</w:t>
      </w:r>
    </w:p>
    <w:p w:rsidR="00197349" w:rsidRPr="00197349" w:rsidRDefault="00197349" w:rsidP="00197349">
      <w:pPr>
        <w:spacing w:after="0"/>
        <w:ind w:firstLine="709"/>
        <w:jc w:val="both"/>
        <w:rPr>
          <w:rFonts w:ascii="Arial" w:eastAsia="Times New Roman" w:hAnsi="Arial" w:cs="Arial"/>
          <w:sz w:val="24"/>
          <w:szCs w:val="24"/>
        </w:rPr>
      </w:pPr>
      <w:r w:rsidRPr="00197349">
        <w:rPr>
          <w:rFonts w:ascii="Arial" w:eastAsia="Times New Roman" w:hAnsi="Arial" w:cs="Arial"/>
          <w:sz w:val="24"/>
          <w:szCs w:val="24"/>
          <w:lang w:eastAsia="uk-UA"/>
        </w:rPr>
        <w:t xml:space="preserve">міжнародне співробітництво (відкриття центрів професійного навчання при ПТНЗ: </w:t>
      </w:r>
      <w:r w:rsidRPr="00197349">
        <w:rPr>
          <w:rFonts w:ascii="Arial" w:eastAsia="Times New Roman" w:hAnsi="Arial" w:cs="Arial"/>
          <w:sz w:val="24"/>
          <w:szCs w:val="24"/>
        </w:rPr>
        <w:t>на базі ДПТНЗ «Броварський професійний ліцей» відкриття трьох міжнародних навчально-практичних центрів. Це регіональний навчально-практичний центр інноваційних будівельних технологій «Siniat», швейцарська компанія санітарно-технічних технологій Європи «Geberit» та відома польська лакофарбова компанія «Sniezka»);</w:t>
      </w:r>
    </w:p>
    <w:p w:rsidR="00197349" w:rsidRPr="00197349" w:rsidRDefault="00197349" w:rsidP="00197349">
      <w:pPr>
        <w:spacing w:after="0"/>
        <w:ind w:firstLine="709"/>
        <w:jc w:val="both"/>
        <w:rPr>
          <w:rFonts w:ascii="Arial" w:eastAsia="Times New Roman" w:hAnsi="Arial" w:cs="Arial"/>
          <w:sz w:val="24"/>
          <w:szCs w:val="24"/>
        </w:rPr>
      </w:pPr>
      <w:r w:rsidRPr="00197349">
        <w:rPr>
          <w:rFonts w:ascii="Arial" w:eastAsia="Times New Roman" w:hAnsi="Arial" w:cs="Arial"/>
          <w:sz w:val="24"/>
          <w:szCs w:val="24"/>
        </w:rPr>
        <w:t>участь учнів та майстрів виробничого навчання у Міжнародних та Всеукраїнських конкурсах фахової майстерності (ДПТНЗ «Богуславське вище професійне училище сфери послуг» – ІІ місце у Міжнародному конкурсі «</w:t>
      </w:r>
      <w:r w:rsidRPr="00197349">
        <w:rPr>
          <w:rFonts w:ascii="Arial" w:eastAsia="Times New Roman" w:hAnsi="Arial" w:cs="Arial"/>
          <w:sz w:val="24"/>
          <w:szCs w:val="24"/>
          <w:lang w:val="en-US"/>
        </w:rPr>
        <w:t>BEST</w:t>
      </w:r>
      <w:r w:rsidRPr="00197349">
        <w:rPr>
          <w:rFonts w:ascii="Arial" w:eastAsia="Times New Roman" w:hAnsi="Arial" w:cs="Arial"/>
          <w:sz w:val="24"/>
          <w:szCs w:val="24"/>
        </w:rPr>
        <w:t xml:space="preserve"> </w:t>
      </w:r>
      <w:r w:rsidRPr="00197349">
        <w:rPr>
          <w:rFonts w:ascii="Arial" w:eastAsia="Times New Roman" w:hAnsi="Arial" w:cs="Arial"/>
          <w:sz w:val="24"/>
          <w:szCs w:val="24"/>
          <w:lang w:val="en-US"/>
        </w:rPr>
        <w:t>Cook</w:t>
      </w:r>
      <w:r w:rsidRPr="00197349">
        <w:rPr>
          <w:rFonts w:ascii="Arial" w:eastAsia="Times New Roman" w:hAnsi="Arial" w:cs="Arial"/>
          <w:sz w:val="24"/>
          <w:szCs w:val="24"/>
        </w:rPr>
        <w:t xml:space="preserve"> </w:t>
      </w:r>
      <w:r w:rsidRPr="00197349">
        <w:rPr>
          <w:rFonts w:ascii="Arial" w:eastAsia="Times New Roman" w:hAnsi="Arial" w:cs="Arial"/>
          <w:sz w:val="24"/>
          <w:szCs w:val="24"/>
          <w:lang w:val="en-US"/>
        </w:rPr>
        <w:t>Fest</w:t>
      </w:r>
      <w:r w:rsidRPr="00197349">
        <w:rPr>
          <w:rFonts w:ascii="Arial" w:eastAsia="Times New Roman" w:hAnsi="Arial" w:cs="Arial"/>
          <w:sz w:val="24"/>
          <w:szCs w:val="24"/>
        </w:rPr>
        <w:t xml:space="preserve"> </w:t>
      </w:r>
      <w:r w:rsidRPr="00197349">
        <w:rPr>
          <w:rFonts w:ascii="Arial" w:eastAsia="Times New Roman" w:hAnsi="Arial" w:cs="Arial"/>
          <w:sz w:val="24"/>
          <w:szCs w:val="24"/>
          <w:lang w:val="en-US"/>
        </w:rPr>
        <w:t>Junior</w:t>
      </w:r>
      <w:r w:rsidRPr="00197349">
        <w:rPr>
          <w:rFonts w:ascii="Arial" w:eastAsia="Times New Roman" w:hAnsi="Arial" w:cs="Arial"/>
          <w:sz w:val="24"/>
          <w:szCs w:val="24"/>
        </w:rPr>
        <w:t xml:space="preserve"> 2016», І місце у Всеукраїнському проекті молодих дизайнерів навчальних закладів швейного профілю «Нелегкий прорив легкої промисловості України» у номінації «Сучасні колекції жіночого одягу. Повсякденний одяг»; ДНЗ «Київське обласне вище професійне училище харчових технологій та ресторанного сервісу» - ІІІ місце у Міжнародному конкурсі професійної майстерності «Кращий працівник харчової промисловості – 2016» у номінації «Пекар – 2016» серед учнів системи ПОН);</w:t>
      </w:r>
    </w:p>
    <w:p w:rsidR="00197349" w:rsidRPr="00197349" w:rsidRDefault="00197349" w:rsidP="00197349">
      <w:pPr>
        <w:spacing w:after="0"/>
        <w:ind w:firstLine="709"/>
        <w:jc w:val="both"/>
        <w:rPr>
          <w:rFonts w:ascii="Arial" w:eastAsia="Times New Roman" w:hAnsi="Arial" w:cs="Arial"/>
          <w:sz w:val="24"/>
          <w:szCs w:val="24"/>
        </w:rPr>
      </w:pPr>
      <w:r w:rsidRPr="00197349">
        <w:rPr>
          <w:rFonts w:ascii="Arial" w:eastAsia="Times New Roman" w:hAnsi="Arial" w:cs="Arial"/>
          <w:sz w:val="24"/>
          <w:szCs w:val="24"/>
        </w:rPr>
        <w:t>членство навчальних закладів у асоціаціях роботодавців;</w:t>
      </w:r>
    </w:p>
    <w:p w:rsidR="00197349" w:rsidRPr="00197349" w:rsidRDefault="00197349" w:rsidP="00197349">
      <w:pPr>
        <w:spacing w:after="0"/>
        <w:ind w:firstLine="709"/>
        <w:jc w:val="both"/>
        <w:rPr>
          <w:rFonts w:ascii="Arial" w:eastAsia="Times New Roman" w:hAnsi="Arial" w:cs="Arial"/>
          <w:sz w:val="24"/>
          <w:szCs w:val="24"/>
        </w:rPr>
      </w:pPr>
      <w:r w:rsidRPr="00197349">
        <w:rPr>
          <w:rFonts w:ascii="Arial" w:eastAsia="Times New Roman" w:hAnsi="Arial" w:cs="Arial"/>
          <w:sz w:val="24"/>
          <w:szCs w:val="24"/>
        </w:rPr>
        <w:t>участь у тематичних Міжнародних та Всеукраїнських виставках та можливість стажування викладачів спеціальних предметів та майстрів виробничого навчання на базових підприємствах та кращих ПТНЗ України тощо;</w:t>
      </w:r>
    </w:p>
    <w:p w:rsidR="00197349" w:rsidRPr="00197349" w:rsidRDefault="00197349" w:rsidP="00197349">
      <w:pPr>
        <w:shd w:val="clear" w:color="auto" w:fill="FFFFFF"/>
        <w:tabs>
          <w:tab w:val="left" w:pos="9355"/>
        </w:tabs>
        <w:spacing w:after="0"/>
        <w:ind w:left="20" w:right="-5" w:firstLine="709"/>
        <w:jc w:val="both"/>
        <w:rPr>
          <w:rFonts w:ascii="Arial" w:eastAsia="Times New Roman" w:hAnsi="Arial" w:cs="Arial"/>
          <w:bCs/>
          <w:sz w:val="24"/>
          <w:szCs w:val="24"/>
        </w:rPr>
      </w:pPr>
      <w:r w:rsidRPr="00197349">
        <w:rPr>
          <w:rFonts w:ascii="Arial" w:eastAsia="Times New Roman" w:hAnsi="Arial" w:cs="Arial"/>
          <w:sz w:val="24"/>
          <w:szCs w:val="24"/>
        </w:rPr>
        <w:t xml:space="preserve">відповідно до запитів підприємств та організацій навчальними закладами отримано нові ліцензії на підготовку робітничих кадрів із професій: «майстер ресторанного обслуговування» (ДПТНЗ «Білоцерківське вище професійне училище будівництва та сервісу», ДНЗ «Київське обласне вище професійне училище харчових технологій та ресторанного сервісу»), «майстер з діагностики та налагодження електронного устаткування автомобільних засобів» (ДПТНЗ «Білоцерківський професійний ліцей»), «оператор з обробки інформації та програмного забезпечення» (ДПТНЗ «Білоцерківський професійний ліцей»), «монтажник </w:t>
      </w:r>
      <w:r w:rsidRPr="00197349">
        <w:rPr>
          <w:rFonts w:ascii="Arial" w:eastAsia="Times New Roman" w:hAnsi="Arial" w:cs="Arial"/>
          <w:bCs/>
          <w:sz w:val="24"/>
          <w:szCs w:val="24"/>
        </w:rPr>
        <w:t>гіпсокартонних конструкцій» (ДПТНЗ «Броварський професійний ліцей»), «кухар; офіціант» (ДНЗ «Сквирське вище професійне училище»), «майстер готельного обслуговування» (ДПТНЗ «Бориспільський професійний ліцей»);</w:t>
      </w:r>
    </w:p>
    <w:p w:rsidR="00197349" w:rsidRPr="00197349" w:rsidRDefault="00197349" w:rsidP="00197349">
      <w:pPr>
        <w:spacing w:after="0"/>
        <w:ind w:firstLine="709"/>
        <w:jc w:val="both"/>
        <w:rPr>
          <w:rFonts w:ascii="Arial" w:eastAsia="Times New Roman" w:hAnsi="Arial" w:cs="Arial"/>
          <w:sz w:val="24"/>
          <w:szCs w:val="24"/>
        </w:rPr>
      </w:pPr>
      <w:r w:rsidRPr="00197349">
        <w:rPr>
          <w:rFonts w:ascii="Arial" w:eastAsia="Times New Roman" w:hAnsi="Arial" w:cs="Arial"/>
          <w:sz w:val="24"/>
          <w:szCs w:val="24"/>
        </w:rPr>
        <w:lastRenderedPageBreak/>
        <w:t>поліпшення навчально-матеріальної бази (у 2015-2016 роках: з професії «кухар» у ДНЗ «Сквирське вище професійне училище» - створено сучасну лабораторію з професійного навчання учнів. Робота з покращення навчально-матеріальної бази з професій «кухар», «офіціант» здійснюється у ДНЗ «Березанський професійний аграрний ліцей», ДПНТЗ «Рокитнянський професійний ліцей»)</w:t>
      </w:r>
      <w:r w:rsidRPr="00197349">
        <w:rPr>
          <w:rFonts w:ascii="Arial" w:eastAsia="Times New Roman" w:hAnsi="Arial" w:cs="Arial"/>
          <w:bCs/>
          <w:sz w:val="24"/>
          <w:szCs w:val="24"/>
        </w:rPr>
        <w:t>.</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Серед негативних факторів, які вимагають змін, слід зазначити:</w:t>
      </w:r>
    </w:p>
    <w:p w:rsidR="00197349" w:rsidRPr="00197349" w:rsidRDefault="00197349" w:rsidP="00197349">
      <w:pPr>
        <w:spacing w:after="0"/>
        <w:ind w:firstLine="709"/>
        <w:jc w:val="both"/>
        <w:rPr>
          <w:rFonts w:ascii="Arial" w:eastAsia="Times New Roman" w:hAnsi="Arial" w:cs="Arial"/>
          <w:sz w:val="24"/>
          <w:szCs w:val="24"/>
        </w:rPr>
      </w:pPr>
      <w:r w:rsidRPr="00197349">
        <w:rPr>
          <w:rFonts w:ascii="Arial" w:eastAsia="Times New Roman" w:hAnsi="Arial" w:cs="Arial"/>
          <w:sz w:val="24"/>
          <w:szCs w:val="24"/>
        </w:rPr>
        <w:t>низький рівень матеріально-технічного забезпечення ;</w:t>
      </w:r>
    </w:p>
    <w:p w:rsidR="00197349" w:rsidRPr="00197349" w:rsidRDefault="00197349" w:rsidP="00197349">
      <w:pPr>
        <w:spacing w:after="0"/>
        <w:ind w:firstLine="709"/>
        <w:jc w:val="both"/>
        <w:rPr>
          <w:rFonts w:ascii="Arial" w:eastAsia="Times New Roman" w:hAnsi="Arial" w:cs="Arial"/>
          <w:sz w:val="24"/>
          <w:szCs w:val="24"/>
        </w:rPr>
      </w:pPr>
      <w:r w:rsidRPr="00197349">
        <w:rPr>
          <w:rFonts w:ascii="Arial" w:eastAsia="Times New Roman" w:hAnsi="Arial" w:cs="Arial"/>
          <w:sz w:val="24"/>
          <w:szCs w:val="24"/>
        </w:rPr>
        <w:t>недостатнє забезпечення підручниками (особливо – підручниками спеціального циклу), електронними посібниками;</w:t>
      </w:r>
    </w:p>
    <w:p w:rsidR="00197349" w:rsidRPr="00197349" w:rsidRDefault="00197349" w:rsidP="00197349">
      <w:pPr>
        <w:spacing w:after="0"/>
        <w:ind w:firstLine="709"/>
        <w:jc w:val="both"/>
        <w:rPr>
          <w:rFonts w:ascii="Arial" w:eastAsia="Times New Roman" w:hAnsi="Arial" w:cs="Arial"/>
          <w:sz w:val="24"/>
          <w:szCs w:val="24"/>
        </w:rPr>
      </w:pPr>
      <w:r w:rsidRPr="00197349">
        <w:rPr>
          <w:rFonts w:ascii="Arial" w:eastAsia="Times New Roman" w:hAnsi="Arial" w:cs="Arial"/>
          <w:sz w:val="24"/>
          <w:szCs w:val="24"/>
        </w:rPr>
        <w:t>низький рівень знань вступників;</w:t>
      </w:r>
    </w:p>
    <w:p w:rsidR="00197349" w:rsidRPr="006744B8" w:rsidRDefault="00197349" w:rsidP="006744B8">
      <w:pPr>
        <w:spacing w:after="0"/>
        <w:ind w:firstLine="709"/>
        <w:jc w:val="both"/>
        <w:rPr>
          <w:rFonts w:ascii="Arial" w:eastAsia="Times New Roman" w:hAnsi="Arial" w:cs="Arial"/>
          <w:sz w:val="24"/>
          <w:szCs w:val="24"/>
        </w:rPr>
      </w:pPr>
      <w:r w:rsidRPr="00197349">
        <w:rPr>
          <w:rFonts w:ascii="Arial" w:eastAsia="Times New Roman" w:hAnsi="Arial" w:cs="Arial"/>
          <w:sz w:val="24"/>
          <w:szCs w:val="24"/>
        </w:rPr>
        <w:t xml:space="preserve">нестача викладачів та майстрів, зумовлена причинами, зазначеними у </w:t>
      </w:r>
      <w:r w:rsidRPr="00197349">
        <w:rPr>
          <w:rFonts w:ascii="Arial" w:eastAsia="Times New Roman" w:hAnsi="Arial" w:cs="Arial"/>
          <w:sz w:val="24"/>
          <w:szCs w:val="24"/>
          <w:lang w:eastAsia="uk-UA"/>
        </w:rPr>
        <w:t>Розділі D</w:t>
      </w:r>
      <w:r w:rsidR="006744B8">
        <w:rPr>
          <w:rFonts w:ascii="Arial" w:eastAsia="Times New Roman" w:hAnsi="Arial" w:cs="Arial"/>
          <w:sz w:val="24"/>
          <w:szCs w:val="24"/>
        </w:rPr>
        <w:t xml:space="preserve"> п.3).</w:t>
      </w:r>
    </w:p>
    <w:p w:rsidR="00197349" w:rsidRPr="00197349" w:rsidRDefault="00197349" w:rsidP="00197349">
      <w:pPr>
        <w:spacing w:after="0"/>
        <w:ind w:firstLine="360"/>
        <w:jc w:val="both"/>
        <w:rPr>
          <w:rFonts w:ascii="Arial" w:eastAsia="Times New Roman" w:hAnsi="Arial" w:cs="Arial"/>
          <w:b/>
          <w:sz w:val="24"/>
          <w:szCs w:val="24"/>
        </w:rPr>
      </w:pPr>
    </w:p>
    <w:p w:rsidR="00197349" w:rsidRPr="00197349" w:rsidRDefault="006744B8" w:rsidP="00197349">
      <w:pPr>
        <w:spacing w:after="0"/>
        <w:ind w:firstLine="360"/>
        <w:jc w:val="both"/>
        <w:rPr>
          <w:rFonts w:ascii="Arial" w:eastAsia="Times New Roman" w:hAnsi="Arial" w:cs="Arial"/>
          <w:b/>
          <w:sz w:val="24"/>
          <w:szCs w:val="24"/>
          <w:lang w:eastAsia="uk-UA"/>
        </w:rPr>
      </w:pPr>
      <w:r w:rsidRPr="005B05FC">
        <w:rPr>
          <w:rFonts w:ascii="Arial" w:eastAsia="Times New Roman" w:hAnsi="Arial" w:cs="Arial"/>
          <w:b/>
          <w:sz w:val="24"/>
          <w:szCs w:val="24"/>
          <w:lang w:val="en-US" w:eastAsia="uk-UA"/>
        </w:rPr>
        <w:t>D</w:t>
      </w:r>
      <w:r w:rsidRPr="005B05FC">
        <w:rPr>
          <w:rFonts w:ascii="Arial" w:eastAsia="Times New Roman" w:hAnsi="Arial" w:cs="Arial"/>
          <w:b/>
          <w:sz w:val="24"/>
          <w:szCs w:val="24"/>
          <w:lang w:val="ru-RU" w:eastAsia="uk-UA"/>
        </w:rPr>
        <w:t>.</w:t>
      </w:r>
      <w:r w:rsidRPr="005B05FC">
        <w:rPr>
          <w:rFonts w:ascii="Arial" w:eastAsia="Times New Roman" w:hAnsi="Arial" w:cs="Arial"/>
          <w:b/>
          <w:sz w:val="24"/>
          <w:szCs w:val="24"/>
          <w:lang w:eastAsia="uk-UA"/>
        </w:rPr>
        <w:t xml:space="preserve"> </w:t>
      </w:r>
      <w:r w:rsidRPr="005B05FC">
        <w:rPr>
          <w:rFonts w:ascii="Arial" w:eastAsia="Times New Roman" w:hAnsi="Arial" w:cs="Arial"/>
          <w:b/>
          <w:sz w:val="24"/>
          <w:szCs w:val="24"/>
          <w:lang w:val="ru-RU" w:eastAsia="uk-UA"/>
        </w:rPr>
        <w:t>6</w:t>
      </w:r>
      <w:r w:rsidRPr="005B05FC">
        <w:rPr>
          <w:rFonts w:ascii="Arial" w:eastAsia="Times New Roman" w:hAnsi="Arial" w:cs="Arial"/>
          <w:b/>
          <w:sz w:val="24"/>
          <w:szCs w:val="24"/>
          <w:lang w:eastAsia="uk-UA"/>
        </w:rPr>
        <w:t xml:space="preserve">  </w:t>
      </w:r>
      <w:r w:rsidRPr="005B05FC">
        <w:rPr>
          <w:rFonts w:ascii="Arial" w:eastAsia="Times New Roman" w:hAnsi="Arial" w:cs="Arial"/>
          <w:b/>
          <w:sz w:val="24"/>
          <w:szCs w:val="24"/>
          <w:lang w:val="ru-RU" w:eastAsia="uk-UA"/>
        </w:rPr>
        <w:t xml:space="preserve"> </w:t>
      </w:r>
      <w:r w:rsidR="00197349" w:rsidRPr="00197349">
        <w:rPr>
          <w:rFonts w:ascii="Arial" w:eastAsia="Times New Roman" w:hAnsi="Arial" w:cs="Arial"/>
          <w:b/>
          <w:sz w:val="24"/>
          <w:szCs w:val="24"/>
          <w:lang w:eastAsia="uk-UA"/>
        </w:rPr>
        <w:t>Дайте оцінку політики і практики щодо забезпечення можливостей навчання на робочому місці в рамках ПОН для молоді та дорослого населення. Які основні рушійні фактори та перепони для навчання на робочому місці (НРМ)?</w:t>
      </w:r>
    </w:p>
    <w:p w:rsidR="00197349" w:rsidRPr="00197349" w:rsidRDefault="00197349" w:rsidP="00197349">
      <w:pPr>
        <w:autoSpaceDE w:val="0"/>
        <w:autoSpaceDN w:val="0"/>
        <w:adjustRightInd w:val="0"/>
        <w:spacing w:after="0"/>
        <w:jc w:val="both"/>
        <w:rPr>
          <w:rFonts w:ascii="Arial" w:eastAsia="Times New Roman" w:hAnsi="Arial" w:cs="Arial"/>
          <w:spacing w:val="-2"/>
          <w:sz w:val="24"/>
          <w:szCs w:val="24"/>
          <w:lang w:eastAsia="ru-RU"/>
        </w:rPr>
      </w:pPr>
      <w:r w:rsidRPr="00197349">
        <w:rPr>
          <w:rFonts w:ascii="Arial" w:eastAsia="Times New Roman" w:hAnsi="Arial" w:cs="Arial"/>
          <w:sz w:val="24"/>
          <w:szCs w:val="24"/>
        </w:rPr>
        <w:t xml:space="preserve">Навчально-методичним кабінетом професійно-технічної освіти у Київській області надано </w:t>
      </w:r>
      <w:r w:rsidRPr="00197349">
        <w:rPr>
          <w:rFonts w:ascii="Arial" w:eastAsia="Times New Roman" w:hAnsi="Arial" w:cs="Arial"/>
          <w:spacing w:val="-2"/>
          <w:sz w:val="24"/>
          <w:szCs w:val="24"/>
          <w:lang w:eastAsia="ru-RU"/>
        </w:rPr>
        <w:t>консультативно-методичну допомогу публічному акціонерному товариству «Київоблгаз» у проведенні професійного навчання кадрів на виробництві за наступними класами професій: «713 Будівельники-лицювальники та подібні до них професійні назви робіт», «722 Ковалі ручного кування та інструментальники», «723 Механіки та монтажники механічного устаткування»,</w:t>
      </w:r>
      <w:r w:rsidRPr="00197349">
        <w:rPr>
          <w:rFonts w:ascii="Arial" w:eastAsia="Times New Roman" w:hAnsi="Arial" w:cs="Arial"/>
          <w:sz w:val="24"/>
          <w:szCs w:val="24"/>
        </w:rPr>
        <w:t xml:space="preserve"> «</w:t>
      </w:r>
      <w:r w:rsidRPr="00197349">
        <w:rPr>
          <w:rFonts w:ascii="Arial" w:eastAsia="Times New Roman" w:hAnsi="Arial" w:cs="Arial"/>
          <w:spacing w:val="-2"/>
          <w:sz w:val="24"/>
          <w:szCs w:val="24"/>
          <w:lang w:eastAsia="ru-RU"/>
        </w:rPr>
        <w:t>724 Механіки та монтажники електричного та електронного устаткування», «816 Робітники, що обслуговують установки з вироблення електроенергії, та робітники на подібному устаткуванні».</w:t>
      </w:r>
    </w:p>
    <w:p w:rsidR="00197349" w:rsidRPr="00197349" w:rsidRDefault="00197349" w:rsidP="00197349">
      <w:pPr>
        <w:autoSpaceDE w:val="0"/>
        <w:autoSpaceDN w:val="0"/>
        <w:adjustRightInd w:val="0"/>
        <w:spacing w:after="0"/>
        <w:jc w:val="both"/>
        <w:rPr>
          <w:rFonts w:ascii="Arial" w:eastAsia="Times New Roman" w:hAnsi="Arial" w:cs="Arial"/>
          <w:spacing w:val="-2"/>
          <w:sz w:val="24"/>
          <w:szCs w:val="24"/>
          <w:lang w:eastAsia="ru-RU"/>
        </w:rPr>
      </w:pPr>
      <w:r w:rsidRPr="00197349">
        <w:rPr>
          <w:rFonts w:ascii="Arial" w:eastAsia="Times New Roman" w:hAnsi="Arial" w:cs="Arial"/>
          <w:sz w:val="24"/>
          <w:szCs w:val="24"/>
        </w:rPr>
        <w:t xml:space="preserve">У 2016 році запити від установ, організацій та фізичних осіб щодо надання </w:t>
      </w:r>
      <w:r w:rsidRPr="00197349">
        <w:rPr>
          <w:rFonts w:ascii="Arial" w:eastAsia="Times New Roman" w:hAnsi="Arial" w:cs="Arial"/>
          <w:spacing w:val="-2"/>
          <w:sz w:val="24"/>
          <w:szCs w:val="24"/>
        </w:rPr>
        <w:t xml:space="preserve">консультативно-методичної допомоги у проведенні професійного навчання кадрів на виробництві </w:t>
      </w:r>
      <w:r w:rsidRPr="00197349">
        <w:rPr>
          <w:rFonts w:ascii="Arial" w:eastAsia="Times New Roman" w:hAnsi="Arial" w:cs="Arial"/>
          <w:sz w:val="24"/>
          <w:szCs w:val="24"/>
        </w:rPr>
        <w:t>до департаменту освіти і науки, професійно-технічних навчальних закладів не надходили.</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З метою реалізації заходів, передбачених постановою Кабінету Міністрів України від 20 березня 2013 року № 207 «Про затвердження Порядку видачі ваучерів для підтримання конкурентоспроможності осіб на ринку праці», департаментом освіти і науки у лютому 2015 року до Міністерства освіти і науки України, Київського обласного центру зайнятості надіслано переліки професійно-технічних навчальних закладів, які мають ліцензії на провадження діяльності з надання освітніх послуг із професій, передбачених зазначеною вище постановою.</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Упродовж 2015 року у ДПТНЗ «Володарський професійний аграрний ліцей» за рахунок надання одноразового ваучера особам віком понад 45 років здобули професію «електрогазозварник» 17 осіб.</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У зв’язку з низьким матеріально-технічним забезпеченням (застаріле обладнання для проведення уроків виробничого навчання з більшості професій) професійно-технічні навчальні заклади змушені укладати договори з регіональними підприємствами, у рамках яких останні забезпечують учнів системи ПОН робочими </w:t>
      </w:r>
      <w:r w:rsidRPr="00197349">
        <w:rPr>
          <w:rFonts w:ascii="Arial" w:eastAsia="Times New Roman" w:hAnsi="Arial" w:cs="Arial"/>
          <w:sz w:val="24"/>
          <w:szCs w:val="24"/>
          <w:lang w:eastAsia="uk-UA"/>
        </w:rPr>
        <w:lastRenderedPageBreak/>
        <w:t>місцями, матеріалами та обладнанням для проведення виробничого навчання та практики. Дане питання регулюється нормативно-правовими документами: Законом «Про професійно-технічну освіту», Постановою Кабінету Міністрів від 07.06.1999 №992 «Про порядок надання робочих місць для проходження учнями, слухачами професійно-технічних навчальних закладів виробничого навчання та виробничої практики» зі змінами.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Рушійними факторами для навчання на робочому місці молоді та дорослого населення є стрімкий прогрес сучасних технологій, обладнання та матеріалів; взаємозв’язок практики та подальшого працевлаштування на підприємствах. Таким чином, підприємство забезпечує себе конкурентоспроможними працівниками.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До перепон навчання на робочому місці належать наступні:</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не кожне підприємство укладає договір про співпрацю із закладом ПОН, навчаючи за індивідуальними навчальними планами і програмами робітників для власного підприємства самостійно. </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p>
    <w:p w:rsidR="00197349" w:rsidRPr="00197349" w:rsidRDefault="006744B8" w:rsidP="00197349">
      <w:pPr>
        <w:autoSpaceDE w:val="0"/>
        <w:autoSpaceDN w:val="0"/>
        <w:adjustRightInd w:val="0"/>
        <w:spacing w:after="0"/>
        <w:jc w:val="both"/>
        <w:rPr>
          <w:rFonts w:ascii="Arial" w:eastAsia="Times New Roman" w:hAnsi="Arial" w:cs="Arial"/>
          <w:b/>
          <w:sz w:val="24"/>
          <w:szCs w:val="24"/>
          <w:lang w:eastAsia="uk-UA"/>
        </w:rPr>
      </w:pPr>
      <w:r w:rsidRPr="005B05FC">
        <w:rPr>
          <w:rFonts w:ascii="Arial" w:eastAsia="Times New Roman" w:hAnsi="Arial" w:cs="Arial"/>
          <w:b/>
          <w:sz w:val="24"/>
          <w:szCs w:val="24"/>
          <w:lang w:val="en-US" w:eastAsia="uk-UA"/>
        </w:rPr>
        <w:t>D</w:t>
      </w:r>
      <w:r w:rsidRPr="005B05FC">
        <w:rPr>
          <w:rFonts w:ascii="Arial" w:eastAsia="Times New Roman" w:hAnsi="Arial" w:cs="Arial"/>
          <w:b/>
          <w:sz w:val="24"/>
          <w:szCs w:val="24"/>
          <w:lang w:val="ru-RU" w:eastAsia="uk-UA"/>
        </w:rPr>
        <w:t>.</w:t>
      </w:r>
      <w:r w:rsidRPr="005B05FC">
        <w:rPr>
          <w:rFonts w:ascii="Arial" w:eastAsia="Times New Roman" w:hAnsi="Arial" w:cs="Arial"/>
          <w:b/>
          <w:sz w:val="24"/>
          <w:szCs w:val="24"/>
          <w:lang w:eastAsia="uk-UA"/>
        </w:rPr>
        <w:t xml:space="preserve"> </w:t>
      </w:r>
      <w:r>
        <w:rPr>
          <w:rFonts w:ascii="Arial" w:eastAsia="Times New Roman" w:hAnsi="Arial" w:cs="Arial"/>
          <w:b/>
          <w:sz w:val="24"/>
          <w:szCs w:val="24"/>
          <w:lang w:val="ru-RU" w:eastAsia="uk-UA"/>
        </w:rPr>
        <w:t>7</w:t>
      </w:r>
      <w:r w:rsidRPr="005B05FC">
        <w:rPr>
          <w:rFonts w:ascii="Arial" w:eastAsia="Times New Roman" w:hAnsi="Arial" w:cs="Arial"/>
          <w:b/>
          <w:sz w:val="24"/>
          <w:szCs w:val="24"/>
          <w:lang w:eastAsia="uk-UA"/>
        </w:rPr>
        <w:t xml:space="preserve">  </w:t>
      </w:r>
      <w:r w:rsidRPr="005B05FC">
        <w:rPr>
          <w:rFonts w:ascii="Arial" w:eastAsia="Times New Roman" w:hAnsi="Arial" w:cs="Arial"/>
          <w:b/>
          <w:sz w:val="24"/>
          <w:szCs w:val="24"/>
          <w:lang w:val="ru-RU" w:eastAsia="uk-UA"/>
        </w:rPr>
        <w:t xml:space="preserve"> </w:t>
      </w:r>
      <w:r w:rsidR="00197349" w:rsidRPr="00197349">
        <w:rPr>
          <w:rFonts w:ascii="Arial" w:eastAsia="Times New Roman" w:hAnsi="Arial" w:cs="Arial"/>
          <w:b/>
          <w:sz w:val="24"/>
          <w:szCs w:val="24"/>
          <w:lang w:eastAsia="uk-UA"/>
        </w:rPr>
        <w:t>Опишіть, які варіанти НРМ існують у системі ПОН вашого регіону? Які типи НРМ найбільш відповідають регіональному контексті і чому?</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Навчання на  робочому місці в регіоні  організовано  за трьома напрямами: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softHyphen/>
        <w:t xml:space="preserve"> навчання н умінням і навичкам безпосередньо на робочому місці  ( як приклад  ВАТ «Софія» м. Бровари(трикотажна фабрика)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навчання у навчальних центрах  підприємств, установ ( навчально-виробничий комбінат  «УТОС», «Аварійно-рятувальний загін спеціального призначення ГУ ДСНС України у Київській області з надання професійної освіти», ТОВ з обмеженою відповідальністю «Центр –А»);</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 навчання на спеціальних тренажерах  ( Відокремлений структурний підрозділ  «Атомремонтсервіс» Державного підприємства національної атомної енергогенеруючої кампанії «Енергоатом», навчально-тренувальний центр Державного спеціалізованого підприємства «Чорнобільська АЄС»). </w:t>
      </w:r>
    </w:p>
    <w:p w:rsidR="00197349" w:rsidRPr="00197349" w:rsidRDefault="00197349" w:rsidP="00197349">
      <w:pPr>
        <w:autoSpaceDE w:val="0"/>
        <w:autoSpaceDN w:val="0"/>
        <w:adjustRightInd w:val="0"/>
        <w:spacing w:after="0"/>
        <w:ind w:firstLine="708"/>
        <w:jc w:val="center"/>
        <w:rPr>
          <w:rFonts w:ascii="Arial" w:eastAsia="Times New Roman" w:hAnsi="Arial" w:cs="Arial"/>
          <w:b/>
          <w:sz w:val="24"/>
          <w:szCs w:val="24"/>
          <w:lang w:eastAsia="uk-UA"/>
        </w:rPr>
      </w:pPr>
    </w:p>
    <w:p w:rsidR="00197349" w:rsidRPr="00197349" w:rsidRDefault="00197349" w:rsidP="00197349">
      <w:pPr>
        <w:keepNext/>
        <w:keepLines/>
        <w:spacing w:after="0"/>
        <w:outlineLvl w:val="4"/>
        <w:rPr>
          <w:rFonts w:ascii="Arial" w:eastAsia="Times New Roman" w:hAnsi="Arial" w:cs="Arial"/>
          <w:b/>
          <w:sz w:val="24"/>
          <w:szCs w:val="24"/>
          <w:lang w:eastAsia="en-GB"/>
        </w:rPr>
      </w:pPr>
      <w:r w:rsidRPr="00197349">
        <w:rPr>
          <w:rFonts w:ascii="Arial" w:eastAsia="Times New Roman" w:hAnsi="Arial" w:cs="Arial"/>
          <w:b/>
          <w:sz w:val="24"/>
          <w:szCs w:val="24"/>
          <w:lang w:eastAsia="en-GB"/>
        </w:rPr>
        <w:t>Забезпечення якості</w:t>
      </w:r>
    </w:p>
    <w:p w:rsidR="00197349" w:rsidRPr="00197349" w:rsidRDefault="00197349" w:rsidP="00197349">
      <w:pPr>
        <w:keepNext/>
        <w:keepLines/>
        <w:spacing w:after="0"/>
        <w:outlineLvl w:val="4"/>
        <w:rPr>
          <w:rFonts w:ascii="Arial" w:eastAsia="Times New Roman" w:hAnsi="Arial" w:cs="Arial"/>
          <w:b/>
          <w:sz w:val="24"/>
          <w:szCs w:val="24"/>
          <w:lang w:eastAsia="en-GB"/>
        </w:rPr>
      </w:pPr>
    </w:p>
    <w:p w:rsidR="00197349" w:rsidRPr="00197349" w:rsidRDefault="006744B8" w:rsidP="00197349">
      <w:pPr>
        <w:autoSpaceDE w:val="0"/>
        <w:autoSpaceDN w:val="0"/>
        <w:adjustRightInd w:val="0"/>
        <w:spacing w:after="0"/>
        <w:rPr>
          <w:rFonts w:ascii="Arial" w:eastAsia="Times New Roman" w:hAnsi="Arial" w:cs="Arial"/>
          <w:b/>
          <w:sz w:val="24"/>
          <w:szCs w:val="24"/>
          <w:lang w:eastAsia="uk-UA"/>
        </w:rPr>
      </w:pPr>
      <w:r w:rsidRPr="006744B8">
        <w:rPr>
          <w:rFonts w:ascii="Arial" w:eastAsia="Times New Roman" w:hAnsi="Arial" w:cs="Arial"/>
          <w:b/>
          <w:sz w:val="24"/>
          <w:szCs w:val="24"/>
          <w:lang w:eastAsia="uk-UA"/>
        </w:rPr>
        <w:t xml:space="preserve">D. 8   </w:t>
      </w:r>
      <w:r w:rsidR="00197349" w:rsidRPr="00197349">
        <w:rPr>
          <w:rFonts w:ascii="Arial" w:eastAsia="Times New Roman" w:hAnsi="Arial" w:cs="Arial"/>
          <w:b/>
          <w:sz w:val="24"/>
          <w:szCs w:val="24"/>
          <w:lang w:eastAsia="uk-UA"/>
        </w:rPr>
        <w:t>Дайте оцінку наявності та адекватності механізмів, заходів та практик щодо забезпечення якості на регіональному рівні та рівні провайдера ПОН у таких галузях:</w:t>
      </w:r>
    </w:p>
    <w:p w:rsidR="00197349" w:rsidRPr="00197349" w:rsidRDefault="00197349" w:rsidP="00197349">
      <w:pPr>
        <w:autoSpaceDE w:val="0"/>
        <w:autoSpaceDN w:val="0"/>
        <w:adjustRightInd w:val="0"/>
        <w:spacing w:after="0"/>
        <w:rPr>
          <w:rFonts w:ascii="Arial" w:eastAsia="Times New Roman" w:hAnsi="Arial" w:cs="Arial"/>
          <w:b/>
          <w:sz w:val="24"/>
          <w:szCs w:val="24"/>
          <w:lang w:eastAsia="uk-UA"/>
        </w:rPr>
      </w:pPr>
    </w:p>
    <w:p w:rsidR="00197349" w:rsidRPr="00197349" w:rsidRDefault="006744B8" w:rsidP="00197349">
      <w:pPr>
        <w:autoSpaceDE w:val="0"/>
        <w:autoSpaceDN w:val="0"/>
        <w:adjustRightInd w:val="0"/>
        <w:spacing w:after="0"/>
        <w:jc w:val="both"/>
        <w:rPr>
          <w:rFonts w:ascii="Arial" w:eastAsia="Times New Roman" w:hAnsi="Arial" w:cs="Arial"/>
          <w:b/>
          <w:sz w:val="24"/>
          <w:szCs w:val="24"/>
          <w:lang w:eastAsia="uk-UA"/>
        </w:rPr>
      </w:pPr>
      <w:r w:rsidRPr="005B05FC">
        <w:rPr>
          <w:rFonts w:ascii="Arial" w:eastAsia="Times New Roman" w:hAnsi="Arial" w:cs="Arial"/>
          <w:b/>
          <w:sz w:val="24"/>
          <w:szCs w:val="24"/>
          <w:lang w:val="en-US" w:eastAsia="uk-UA"/>
        </w:rPr>
        <w:t>D</w:t>
      </w:r>
      <w:r w:rsidRPr="005B05FC">
        <w:rPr>
          <w:rFonts w:ascii="Arial" w:eastAsia="Times New Roman" w:hAnsi="Arial" w:cs="Arial"/>
          <w:b/>
          <w:sz w:val="24"/>
          <w:szCs w:val="24"/>
          <w:lang w:eastAsia="uk-UA"/>
        </w:rPr>
        <w:t xml:space="preserve">. 8 </w:t>
      </w:r>
      <w:r w:rsidRPr="005B05FC">
        <w:rPr>
          <w:rFonts w:ascii="Arial" w:eastAsia="Times New Roman" w:hAnsi="Arial" w:cs="Arial"/>
          <w:b/>
          <w:sz w:val="24"/>
          <w:szCs w:val="24"/>
          <w:lang w:val="ru-RU" w:eastAsia="uk-UA"/>
        </w:rPr>
        <w:t>a</w:t>
      </w:r>
      <w:r w:rsidRPr="005B05FC">
        <w:rPr>
          <w:rFonts w:ascii="Arial" w:eastAsia="Times New Roman" w:hAnsi="Arial" w:cs="Arial"/>
          <w:b/>
          <w:sz w:val="24"/>
          <w:szCs w:val="24"/>
          <w:lang w:eastAsia="uk-UA"/>
        </w:rPr>
        <w:t xml:space="preserve">     </w:t>
      </w:r>
      <w:r w:rsidR="00197349" w:rsidRPr="00197349">
        <w:rPr>
          <w:rFonts w:ascii="Arial" w:eastAsia="Times New Roman" w:hAnsi="Arial" w:cs="Arial"/>
          <w:b/>
          <w:sz w:val="24"/>
          <w:szCs w:val="24"/>
          <w:lang w:eastAsia="uk-UA"/>
        </w:rPr>
        <w:t>система кваліфікацій;</w:t>
      </w:r>
    </w:p>
    <w:p w:rsidR="00197349" w:rsidRPr="00197349" w:rsidRDefault="00197349" w:rsidP="00197349">
      <w:pPr>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В Україні </w:t>
      </w:r>
      <w:r w:rsidRPr="00197349">
        <w:rPr>
          <w:rFonts w:ascii="Arial" w:eastAsia="Times New Roman" w:hAnsi="Arial" w:cs="Arial"/>
          <w:sz w:val="24"/>
          <w:szCs w:val="24"/>
        </w:rPr>
        <w:t>відсутня єдина, цілісна, відкрита та гнучка система кваліфікацій, що повинна охоплювати всі рівні кваліфікації і види начальної, середньої, професійно-технічної, вищої, післядипломної освіти і навчання протягом життя.</w:t>
      </w:r>
      <w:r w:rsidRPr="00197349">
        <w:rPr>
          <w:rFonts w:ascii="Arial" w:eastAsia="Times New Roman" w:hAnsi="Arial" w:cs="Arial"/>
          <w:sz w:val="24"/>
          <w:szCs w:val="24"/>
          <w:lang w:eastAsia="uk-UA"/>
        </w:rPr>
        <w:t xml:space="preserve"> Не </w:t>
      </w:r>
      <w:r w:rsidRPr="00197349">
        <w:rPr>
          <w:rFonts w:ascii="Arial" w:eastAsia="Times New Roman" w:hAnsi="Arial" w:cs="Arial"/>
          <w:sz w:val="24"/>
          <w:szCs w:val="24"/>
        </w:rPr>
        <w:t xml:space="preserve">узгоджено існуючі системи кваліфікацій (середньої, професійно-технічної, вищої та післядипломної освіти). </w:t>
      </w:r>
      <w:r w:rsidRPr="00197349">
        <w:rPr>
          <w:rFonts w:ascii="Arial" w:eastAsia="Times New Roman" w:hAnsi="Arial" w:cs="Arial"/>
          <w:sz w:val="24"/>
          <w:szCs w:val="24"/>
          <w:lang w:eastAsia="uk-UA"/>
        </w:rPr>
        <w:t xml:space="preserve">Нормативно-правове забезпечення в системі освіти станом на 01.06.2016 року є застарілим та непослідовним: прийнятий у 2014 році </w:t>
      </w:r>
      <w:r w:rsidRPr="00197349">
        <w:rPr>
          <w:rFonts w:ascii="Arial" w:eastAsia="Times New Roman" w:hAnsi="Arial" w:cs="Arial"/>
          <w:sz w:val="24"/>
          <w:szCs w:val="24"/>
          <w:lang w:eastAsia="uk-UA"/>
        </w:rPr>
        <w:lastRenderedPageBreak/>
        <w:t xml:space="preserve">Закон України «Про вищу освіту» є поки що єдиним новим документом у системі нормативно-правового забезпечення освітнього простору України. </w:t>
      </w:r>
    </w:p>
    <w:p w:rsidR="00197349" w:rsidRPr="00197349" w:rsidRDefault="00197349" w:rsidP="00197349">
      <w:pPr>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Відсутня цілісна система моніторингу ринку праці на відповідність потреб та кваліфікацій працівників вимогам роботодавців. Моніторинг відбувається на рівні регіонів з окремих професій.</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 xml:space="preserve">На даний час лише розпочато створення інтегрованого механізму для визнання кваліфікацій, здобутих в процесі неформального навчання; визнання та сприяння самостійному навчанню, що направлено на забезпечення розвитку системи професійного навчання протягом всього життя людини. </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Відсутнє розмежування ринку освітніх послуг і ринку праці, їх сфер діяльності і відповідальності, пов’язаних з плануванням, отриманням, оцінкою і визнанням кваліфікацій людини.</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 xml:space="preserve">Національна система кваліфікацій складається з наступних складових частин: Національна рамка кваліфікацій; кваліфікаційні рівні та вимоги; професійні стандарти; оцінка та підтвердження кваліфікацій і компетенцій; система органів у сфері підтвердження кваліфікацій; система фінансування Національної системи кваліфікацій. </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 xml:space="preserve">Національна рамка кваліфікацій складається та ведеться Національним агентством кваліфікації та є інструментом класифікації кваліфікацій для всіх рівнів формальної та самостійної освіти.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rPr>
        <w:t>Кваліфікаційна рамка складається з восьми кваліфікаційних рівнів, кожен з яких передбачає визначені цим законом результати навчання.</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highlight w:val="yellow"/>
          <w:lang w:eastAsia="uk-UA"/>
        </w:rPr>
      </w:pPr>
    </w:p>
    <w:p w:rsidR="00197349" w:rsidRPr="00197349" w:rsidRDefault="006744B8" w:rsidP="00197349">
      <w:pPr>
        <w:autoSpaceDE w:val="0"/>
        <w:autoSpaceDN w:val="0"/>
        <w:adjustRightInd w:val="0"/>
        <w:spacing w:after="0"/>
        <w:jc w:val="both"/>
        <w:rPr>
          <w:rFonts w:ascii="Arial" w:eastAsia="Times New Roman" w:hAnsi="Arial" w:cs="Arial"/>
          <w:b/>
          <w:sz w:val="24"/>
          <w:szCs w:val="24"/>
          <w:lang w:eastAsia="uk-UA"/>
        </w:rPr>
      </w:pPr>
      <w:r w:rsidRPr="005B05FC">
        <w:rPr>
          <w:rFonts w:ascii="Arial" w:eastAsia="Times New Roman" w:hAnsi="Arial" w:cs="Arial"/>
          <w:b/>
          <w:sz w:val="24"/>
          <w:szCs w:val="24"/>
          <w:lang w:val="en-US" w:eastAsia="uk-UA"/>
        </w:rPr>
        <w:t>D</w:t>
      </w:r>
      <w:r w:rsidRPr="005B05FC">
        <w:rPr>
          <w:rFonts w:ascii="Arial" w:eastAsia="Times New Roman" w:hAnsi="Arial" w:cs="Arial"/>
          <w:b/>
          <w:sz w:val="24"/>
          <w:szCs w:val="24"/>
          <w:lang w:val="ru-RU" w:eastAsia="uk-UA"/>
        </w:rPr>
        <w:t>.</w:t>
      </w:r>
      <w:r w:rsidRPr="005B05FC">
        <w:rPr>
          <w:rFonts w:ascii="Arial" w:eastAsia="Times New Roman" w:hAnsi="Arial" w:cs="Arial"/>
          <w:b/>
          <w:sz w:val="24"/>
          <w:szCs w:val="24"/>
          <w:lang w:eastAsia="uk-UA"/>
        </w:rPr>
        <w:t xml:space="preserve"> 8 </w:t>
      </w:r>
      <w:r w:rsidRPr="005B05FC">
        <w:rPr>
          <w:rFonts w:ascii="Arial" w:eastAsia="Times New Roman" w:hAnsi="Arial" w:cs="Arial"/>
          <w:b/>
          <w:sz w:val="24"/>
          <w:szCs w:val="24"/>
          <w:lang w:val="ru-RU" w:eastAsia="uk-UA"/>
        </w:rPr>
        <w:t xml:space="preserve">b </w:t>
      </w:r>
      <w:r w:rsidRPr="005B05FC">
        <w:rPr>
          <w:rFonts w:ascii="Arial" w:eastAsia="Times New Roman" w:hAnsi="Arial" w:cs="Arial"/>
          <w:b/>
          <w:sz w:val="24"/>
          <w:szCs w:val="24"/>
          <w:lang w:eastAsia="uk-UA"/>
        </w:rPr>
        <w:t xml:space="preserve">  </w:t>
      </w:r>
      <w:r w:rsidR="00197349" w:rsidRPr="00197349">
        <w:rPr>
          <w:rFonts w:ascii="Arial" w:eastAsia="Times New Roman" w:hAnsi="Arial" w:cs="Arial"/>
          <w:b/>
          <w:sz w:val="24"/>
          <w:szCs w:val="24"/>
          <w:lang w:eastAsia="uk-UA"/>
        </w:rPr>
        <w:t>якість викладачів та майстрів виробничого навчання у відповідності з національними стандартами;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Відповідно до національних стандартів якісний склад педагогічних працівників Київської області відповідає усім вимогам та стандартам: всі викладачі мають повну вищу освіту відповідно до предметів, які викладають. Кожен викладач один раз на п’ять років навчається на курсах підвищення кваліфікаціях у відповідних закладах післядипломної освіти та проходить атестацію. У Київській області у закладах ПОН працює 432 викладачі загальноосвітніх та спеціальних предметів. З них – 54% мають кваліфікаційну категорію «спеціаліст вищої категорії»; 18% мають педагогічне звання «викладач-методист» та «старший викладач».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У системі ПОН Київської області працюють викладачами 276 жінок, що складає 63% від загальної кількості працюючих викладачів.</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Практичну частину навчання в ПТНЗ здійснює 527 майстрів виробничого навчання. З них 19% мають педагогічне звання «майстер першої та другої категорій». Всі майстри виробничого навчання один раз на п’ять років навчається на курсах підвищення кваліфікації у відповідних закладах післядипломної освіти та проходить стажування на базових підприємствах. Кожні п’ять років атестуються.</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Серед майстрів виробничого навчання – 266 жінок, що складає 51%.</w:t>
      </w:r>
    </w:p>
    <w:p w:rsidR="00197349" w:rsidRPr="00197349" w:rsidRDefault="00197349" w:rsidP="00197349">
      <w:pPr>
        <w:autoSpaceDE w:val="0"/>
        <w:autoSpaceDN w:val="0"/>
        <w:adjustRightInd w:val="0"/>
        <w:spacing w:after="0"/>
        <w:ind w:firstLine="708"/>
        <w:jc w:val="both"/>
        <w:rPr>
          <w:rFonts w:ascii="Arial" w:eastAsia="Times New Roman" w:hAnsi="Arial" w:cs="Arial"/>
          <w:b/>
          <w:i/>
          <w:sz w:val="24"/>
          <w:szCs w:val="24"/>
          <w:lang w:eastAsia="uk-UA"/>
        </w:rPr>
      </w:pPr>
    </w:p>
    <w:p w:rsidR="009F4754" w:rsidRDefault="009F4754">
      <w:pPr>
        <w:rPr>
          <w:rFonts w:ascii="Arial" w:eastAsia="Times New Roman" w:hAnsi="Arial" w:cs="Arial"/>
          <w:b/>
          <w:sz w:val="24"/>
          <w:szCs w:val="24"/>
          <w:lang w:val="en-US" w:eastAsia="uk-UA"/>
        </w:rPr>
      </w:pPr>
      <w:r>
        <w:rPr>
          <w:rFonts w:ascii="Arial" w:eastAsia="Times New Roman" w:hAnsi="Arial" w:cs="Arial"/>
          <w:b/>
          <w:sz w:val="24"/>
          <w:szCs w:val="24"/>
          <w:lang w:val="en-US" w:eastAsia="uk-UA"/>
        </w:rPr>
        <w:br w:type="page"/>
      </w:r>
    </w:p>
    <w:p w:rsidR="00197349" w:rsidRPr="00197349" w:rsidRDefault="006744B8" w:rsidP="00197349">
      <w:pPr>
        <w:autoSpaceDE w:val="0"/>
        <w:autoSpaceDN w:val="0"/>
        <w:adjustRightInd w:val="0"/>
        <w:spacing w:after="0"/>
        <w:rPr>
          <w:rFonts w:ascii="Arial" w:eastAsia="Times New Roman" w:hAnsi="Arial" w:cs="Arial"/>
          <w:b/>
          <w:i/>
          <w:sz w:val="24"/>
          <w:szCs w:val="24"/>
          <w:lang w:eastAsia="uk-UA"/>
        </w:rPr>
      </w:pPr>
      <w:r w:rsidRPr="005B05FC">
        <w:rPr>
          <w:rFonts w:ascii="Arial" w:eastAsia="Times New Roman" w:hAnsi="Arial" w:cs="Arial"/>
          <w:b/>
          <w:sz w:val="24"/>
          <w:szCs w:val="24"/>
          <w:lang w:val="en-US" w:eastAsia="uk-UA"/>
        </w:rPr>
        <w:lastRenderedPageBreak/>
        <w:t>D</w:t>
      </w:r>
      <w:r w:rsidRPr="005B05FC">
        <w:rPr>
          <w:rFonts w:ascii="Arial" w:eastAsia="Times New Roman" w:hAnsi="Arial" w:cs="Arial"/>
          <w:b/>
          <w:sz w:val="24"/>
          <w:szCs w:val="24"/>
          <w:lang w:val="ru-RU" w:eastAsia="uk-UA"/>
        </w:rPr>
        <w:t>.</w:t>
      </w:r>
      <w:r w:rsidRPr="005B05FC">
        <w:rPr>
          <w:rFonts w:ascii="Arial" w:eastAsia="Times New Roman" w:hAnsi="Arial" w:cs="Arial"/>
          <w:b/>
          <w:sz w:val="24"/>
          <w:szCs w:val="24"/>
          <w:lang w:eastAsia="uk-UA"/>
        </w:rPr>
        <w:t xml:space="preserve"> 8 </w:t>
      </w:r>
      <w:r w:rsidRPr="005B05FC">
        <w:rPr>
          <w:rFonts w:ascii="Arial" w:eastAsia="Times New Roman" w:hAnsi="Arial" w:cs="Arial"/>
          <w:b/>
          <w:sz w:val="24"/>
          <w:szCs w:val="24"/>
          <w:lang w:val="ru-RU" w:eastAsia="uk-UA"/>
        </w:rPr>
        <w:t xml:space="preserve">c </w:t>
      </w:r>
      <w:r w:rsidRPr="005B05FC">
        <w:rPr>
          <w:rFonts w:ascii="Arial" w:eastAsia="Times New Roman" w:hAnsi="Arial" w:cs="Arial"/>
          <w:b/>
          <w:sz w:val="24"/>
          <w:szCs w:val="24"/>
          <w:lang w:eastAsia="uk-UA"/>
        </w:rPr>
        <w:t xml:space="preserve">   </w:t>
      </w:r>
      <w:r w:rsidR="00197349" w:rsidRPr="006744B8">
        <w:rPr>
          <w:rFonts w:ascii="Arial" w:eastAsia="Times New Roman" w:hAnsi="Arial" w:cs="Arial"/>
          <w:b/>
          <w:sz w:val="24"/>
          <w:szCs w:val="24"/>
          <w:lang w:eastAsia="uk-UA"/>
        </w:rPr>
        <w:t>надання ПОН (включно з ПОН, яка пропонується приватними навчальними закладами)?</w:t>
      </w:r>
    </w:p>
    <w:p w:rsidR="00197349" w:rsidRPr="00197349" w:rsidRDefault="00197349" w:rsidP="00197349">
      <w:pPr>
        <w:autoSpaceDE w:val="0"/>
        <w:autoSpaceDN w:val="0"/>
        <w:adjustRightInd w:val="0"/>
        <w:spacing w:after="0"/>
        <w:ind w:hanging="18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Систему ПОН Київської області складають:</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21 державний професійно-технічний навчальний заклад;</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1 професійно-технічний навчальний заклад комунальної форми власності;</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14 приватних організацій, підприємств;</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6 державних організацій, підприємств;</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13 спортивно-технічних клубів Товариства сприяння обороні України;</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17 міжшкільних навчально-виробничих комбінатів;</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15 вищих навчальних закладів</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4 загальноосвітні навчальні заклади.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Усі вищезазначені навчальні заклади мають ліцензії на надання освітніх послуг у сфері професійно-технічної освіти.</w:t>
      </w:r>
    </w:p>
    <w:p w:rsidR="00197349" w:rsidRPr="00197349" w:rsidRDefault="00197349" w:rsidP="00197349">
      <w:pPr>
        <w:autoSpaceDE w:val="0"/>
        <w:autoSpaceDN w:val="0"/>
        <w:adjustRightInd w:val="0"/>
        <w:spacing w:after="0"/>
        <w:ind w:firstLine="708"/>
        <w:jc w:val="both"/>
        <w:rPr>
          <w:rFonts w:ascii="Arial" w:eastAsia="Times New Roman" w:hAnsi="Arial" w:cs="Arial"/>
          <w:b/>
          <w:sz w:val="24"/>
          <w:szCs w:val="24"/>
          <w:lang w:eastAsia="uk-UA"/>
        </w:rPr>
      </w:pPr>
    </w:p>
    <w:p w:rsidR="00197349" w:rsidRPr="00197349" w:rsidRDefault="00197349" w:rsidP="00197349">
      <w:pPr>
        <w:keepNext/>
        <w:keepLines/>
        <w:spacing w:after="0"/>
        <w:outlineLvl w:val="4"/>
        <w:rPr>
          <w:rFonts w:ascii="Arial" w:eastAsia="Times New Roman" w:hAnsi="Arial" w:cs="Arial"/>
          <w:b/>
          <w:sz w:val="24"/>
          <w:szCs w:val="24"/>
          <w:lang w:eastAsia="en-GB"/>
        </w:rPr>
      </w:pPr>
      <w:r w:rsidRPr="00197349">
        <w:rPr>
          <w:rFonts w:ascii="Arial" w:eastAsia="Times New Roman" w:hAnsi="Arial" w:cs="Arial"/>
          <w:b/>
          <w:sz w:val="24"/>
          <w:szCs w:val="24"/>
          <w:lang w:eastAsia="en-GB"/>
        </w:rPr>
        <w:t>Результати навчання</w:t>
      </w:r>
    </w:p>
    <w:p w:rsidR="00197349" w:rsidRPr="00197349" w:rsidRDefault="00197349" w:rsidP="00197349">
      <w:pPr>
        <w:keepNext/>
        <w:keepLines/>
        <w:spacing w:after="0"/>
        <w:outlineLvl w:val="4"/>
        <w:rPr>
          <w:rFonts w:ascii="Arial" w:eastAsia="Times New Roman" w:hAnsi="Arial" w:cs="Arial"/>
          <w:b/>
          <w:sz w:val="24"/>
          <w:szCs w:val="24"/>
          <w:lang w:eastAsia="en-GB"/>
        </w:rPr>
      </w:pPr>
    </w:p>
    <w:p w:rsidR="00197349" w:rsidRPr="00197349" w:rsidRDefault="006744B8" w:rsidP="00197349">
      <w:pPr>
        <w:autoSpaceDE w:val="0"/>
        <w:autoSpaceDN w:val="0"/>
        <w:adjustRightInd w:val="0"/>
        <w:spacing w:after="0"/>
        <w:jc w:val="both"/>
        <w:rPr>
          <w:rFonts w:ascii="Arial" w:eastAsia="Times New Roman" w:hAnsi="Arial" w:cs="Arial"/>
          <w:b/>
          <w:sz w:val="24"/>
          <w:szCs w:val="24"/>
          <w:lang w:eastAsia="uk-UA"/>
        </w:rPr>
      </w:pPr>
      <w:r w:rsidRPr="005B05FC">
        <w:rPr>
          <w:rFonts w:ascii="Arial" w:eastAsia="Times New Roman" w:hAnsi="Arial" w:cs="Arial"/>
          <w:b/>
          <w:sz w:val="24"/>
          <w:szCs w:val="24"/>
          <w:lang w:val="en-US" w:eastAsia="uk-UA"/>
        </w:rPr>
        <w:t>D</w:t>
      </w:r>
      <w:r w:rsidRPr="005B05FC">
        <w:rPr>
          <w:rFonts w:ascii="Arial" w:eastAsia="Times New Roman" w:hAnsi="Arial" w:cs="Arial"/>
          <w:b/>
          <w:sz w:val="24"/>
          <w:szCs w:val="24"/>
          <w:lang w:val="ru-RU" w:eastAsia="uk-UA"/>
        </w:rPr>
        <w:t>.</w:t>
      </w:r>
      <w:r w:rsidRPr="005B05FC">
        <w:rPr>
          <w:rFonts w:ascii="Arial" w:eastAsia="Times New Roman" w:hAnsi="Arial" w:cs="Arial"/>
          <w:b/>
          <w:sz w:val="24"/>
          <w:szCs w:val="24"/>
          <w:lang w:eastAsia="uk-UA"/>
        </w:rPr>
        <w:t xml:space="preserve"> </w:t>
      </w:r>
      <w:r w:rsidRPr="005B05FC">
        <w:rPr>
          <w:rFonts w:ascii="Arial" w:eastAsia="Times New Roman" w:hAnsi="Arial" w:cs="Arial"/>
          <w:b/>
          <w:sz w:val="24"/>
          <w:szCs w:val="24"/>
          <w:lang w:val="ru-RU" w:eastAsia="uk-UA"/>
        </w:rPr>
        <w:t xml:space="preserve">9 </w:t>
      </w:r>
      <w:r w:rsidR="00197349" w:rsidRPr="00197349">
        <w:rPr>
          <w:rFonts w:ascii="Arial" w:eastAsia="Times New Roman" w:hAnsi="Arial" w:cs="Arial"/>
          <w:b/>
          <w:sz w:val="24"/>
          <w:szCs w:val="24"/>
          <w:lang w:eastAsia="uk-UA"/>
        </w:rPr>
        <w:t>Опишіть способи оцінювання якості навчальних результатів учнів та слухачів системи ПОН, зокрема, ключових компетентностей, визначених у національних нормативних документах та стратегіях, у системах ППОН та НПОН. Чи існує можливість та необхідність для покращання механізмів та практик оцінювання? За наявності, вкажіть, про що свідчать висновки такого оцінювання якості результатів, що надаються системою ПОН на сучасному етапі?</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Професійно-технічні навчальні заклади Київської області організовують та здійснюють поточний , тематичний, проміжний і вихідний контроль навчальних досягнень учнів, рівень їхньої кваліфікаційної атестації. Проміжний контроль передбачає семестрові заліки, семестрову атестацію (іспити), річну атестацію (річні підсумкові іспити), проміжну кваліфікаційну атестацію (кваліфікаційний іспит), індивідуальні завдання учням (наказ Міністерства освіти і науки України від 30.05.2006 №419 із змінами, затвердженими наказом Міністерства освіти і науки України  від 10.07.2015 № 746).</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Підсумковим видом контролю є державна кваліфікаційна атестація (ДКА), яка проводиться відповідно до Положення про порядок кваліфікаційної атестації та присвоєння кваліфікації особам, які здобувають професійно-технічну освіту, затвердженого наказом Міністерства праці та соціальної політики України та Міністерства освіти України від        31.12.1998 року №201/469.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ДКА включає в себе кваліфікаційну пробну роботу, письмову екзаменаційну роботу (творчу роботу, яка її замінює) або дипломну роботу, проект для випускників вищого ступеня або вищого професійного училища, іншого професійно-технічного навчального закладу третього атестаційного рівня, іспит або захист дипломної роботи, проекту в межах вимого кваліфікаційних характеристик.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Кваліфікаційні іспити включають кваліфікаційну пробну роботу, іспити або заліки з предметів професійно-теоретичної підготовки. У процесі складання державних кваліфікаційних іспитів у період виконання кваліфікаційних пробних робіт </w:t>
      </w:r>
      <w:r w:rsidRPr="00197349">
        <w:rPr>
          <w:rFonts w:ascii="Arial" w:eastAsia="Times New Roman" w:hAnsi="Arial" w:cs="Arial"/>
          <w:sz w:val="24"/>
          <w:szCs w:val="24"/>
          <w:lang w:eastAsia="uk-UA"/>
        </w:rPr>
        <w:lastRenderedPageBreak/>
        <w:t>державна кваліфікаційна комісія проводить засідання, на яких розглядає підсумкові оцінки успішності, результати виконання кваліфікаційної пробної роботи, виробничу характеристику, щоденник обліку виконання навчально-виробничих робіт, письмову екзаменаційну роботу (творчу, дипломну роботу і проект) та інші матеріали, що характеризують рівень підготовки кожної особи, яка складає ДКА, заслуховує пояснення особи про виконання кваліфікаційної пробної роботи, письмової екзаменаційної роботи (творчої, дипломної роботи і проекту), проводить усне опитування особи у межах вимог кваліфікаційної характеристики професій випускника.</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Склад державної кваліфікаційної комісії та зміни до нього затверджуються наказом керівника навчального закладу, що здійснює підготовку кваліфікованих робітників, за погодженням з регіональним органом управління професійно-технічною освітою. Головою державної кваліфікаційної комісії призначається представник роботодавця або замовника підготовки кваліфікованих робітників – керівник, професіонал відповідної галузі виробництва чи сфери послуг; заступником голови – керівника або заступник керівника навчального закладу; членами – старший майстер або майстер виробничого навчання, викладач з предмету професійно-теоретичної підготовки.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Діючий механізм оцінювання якості навчальних результатів учнів та слухачів системи ПОН на даному етапі є оптимальним та не потребує покращання механізмів та практик оцінювання.</w:t>
      </w: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yellow"/>
          <w:lang w:eastAsia="uk-UA"/>
        </w:rPr>
      </w:pPr>
    </w:p>
    <w:p w:rsidR="00197349" w:rsidRPr="00197349" w:rsidRDefault="006744B8" w:rsidP="00197349">
      <w:pPr>
        <w:autoSpaceDE w:val="0"/>
        <w:autoSpaceDN w:val="0"/>
        <w:adjustRightInd w:val="0"/>
        <w:spacing w:after="0"/>
        <w:jc w:val="both"/>
        <w:rPr>
          <w:rFonts w:ascii="Arial" w:eastAsia="Times New Roman" w:hAnsi="Arial" w:cs="Arial"/>
          <w:b/>
          <w:sz w:val="24"/>
          <w:szCs w:val="24"/>
          <w:lang w:eastAsia="uk-UA"/>
        </w:rPr>
      </w:pPr>
      <w:r w:rsidRPr="005B05FC">
        <w:rPr>
          <w:rFonts w:ascii="Arial" w:eastAsia="Times New Roman" w:hAnsi="Arial" w:cs="Arial"/>
          <w:b/>
          <w:sz w:val="24"/>
          <w:szCs w:val="24"/>
          <w:lang w:val="en-US" w:eastAsia="uk-UA"/>
        </w:rPr>
        <w:t>D</w:t>
      </w:r>
      <w:r w:rsidRPr="005B05FC">
        <w:rPr>
          <w:rFonts w:ascii="Arial" w:eastAsia="Times New Roman" w:hAnsi="Arial" w:cs="Arial"/>
          <w:b/>
          <w:sz w:val="24"/>
          <w:szCs w:val="24"/>
          <w:lang w:val="ru-RU" w:eastAsia="uk-UA"/>
        </w:rPr>
        <w:t>.</w:t>
      </w:r>
      <w:r w:rsidRPr="005B05FC">
        <w:rPr>
          <w:rFonts w:ascii="Arial" w:eastAsia="Times New Roman" w:hAnsi="Arial" w:cs="Arial"/>
          <w:b/>
          <w:sz w:val="24"/>
          <w:szCs w:val="24"/>
          <w:lang w:eastAsia="uk-UA"/>
        </w:rPr>
        <w:t xml:space="preserve"> </w:t>
      </w:r>
      <w:r w:rsidRPr="005B05FC">
        <w:rPr>
          <w:rFonts w:ascii="Arial" w:eastAsia="Times New Roman" w:hAnsi="Arial" w:cs="Arial"/>
          <w:b/>
          <w:sz w:val="24"/>
          <w:szCs w:val="24"/>
          <w:lang w:val="ru-RU" w:eastAsia="uk-UA"/>
        </w:rPr>
        <w:t>10</w:t>
      </w:r>
      <w:r w:rsidRPr="005B05FC">
        <w:rPr>
          <w:rFonts w:ascii="Arial" w:eastAsia="Times New Roman" w:hAnsi="Arial" w:cs="Arial"/>
          <w:b/>
          <w:sz w:val="24"/>
          <w:szCs w:val="24"/>
          <w:lang w:eastAsia="uk-UA"/>
        </w:rPr>
        <w:t xml:space="preserve">  </w:t>
      </w:r>
      <w:r w:rsidRPr="005B05FC">
        <w:rPr>
          <w:rFonts w:ascii="Arial" w:eastAsia="Times New Roman" w:hAnsi="Arial" w:cs="Arial"/>
          <w:b/>
          <w:sz w:val="24"/>
          <w:szCs w:val="24"/>
          <w:lang w:val="ru-RU" w:eastAsia="uk-UA"/>
        </w:rPr>
        <w:t xml:space="preserve"> </w:t>
      </w:r>
      <w:r w:rsidR="00197349" w:rsidRPr="00197349">
        <w:rPr>
          <w:rFonts w:ascii="Arial" w:eastAsia="Times New Roman" w:hAnsi="Arial" w:cs="Arial"/>
          <w:b/>
          <w:sz w:val="24"/>
          <w:szCs w:val="24"/>
          <w:lang w:eastAsia="uk-UA"/>
        </w:rPr>
        <w:t>Чи існує Національна рамка кваліфікацій (НРК), та якщо так, як вона застосовується на регіональному</w:t>
      </w:r>
      <w:r w:rsidR="00197349" w:rsidRPr="00197349">
        <w:rPr>
          <w:rFonts w:ascii="Arial" w:eastAsia="Times New Roman" w:hAnsi="Arial" w:cs="Arial"/>
          <w:b/>
          <w:i/>
          <w:sz w:val="24"/>
          <w:szCs w:val="24"/>
          <w:lang w:eastAsia="uk-UA"/>
        </w:rPr>
        <w:t xml:space="preserve"> </w:t>
      </w:r>
      <w:r w:rsidR="00197349" w:rsidRPr="00197349">
        <w:rPr>
          <w:rFonts w:ascii="Arial" w:eastAsia="Times New Roman" w:hAnsi="Arial" w:cs="Arial"/>
          <w:b/>
          <w:sz w:val="24"/>
          <w:szCs w:val="24"/>
          <w:lang w:eastAsia="uk-UA"/>
        </w:rPr>
        <w:t>рівні та чи вона зорієнтована на навчання протягом життя?</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Так. підготовка робітничих кадрів здійснюється за державними стандартами і передбачає ступневість професійної освіти – від простого до складного.  Створені також умови  для здобуття професійно-технічної освіти упродовж всього життя : забезпечено умови для перепідготовки , здобуття іншої професії, підвищення  кваліфікації за здобутою професією. </w:t>
      </w:r>
    </w:p>
    <w:p w:rsidR="00197349" w:rsidRPr="00197349" w:rsidRDefault="00197349" w:rsidP="00197349">
      <w:pPr>
        <w:autoSpaceDE w:val="0"/>
        <w:autoSpaceDN w:val="0"/>
        <w:adjustRightInd w:val="0"/>
        <w:spacing w:after="0"/>
        <w:jc w:val="both"/>
        <w:rPr>
          <w:rFonts w:ascii="Arial" w:eastAsia="Times New Roman" w:hAnsi="Arial" w:cs="Arial"/>
          <w:b/>
          <w:i/>
          <w:sz w:val="24"/>
          <w:szCs w:val="24"/>
          <w:lang w:eastAsia="uk-UA"/>
        </w:rPr>
      </w:pPr>
    </w:p>
    <w:p w:rsidR="00197349" w:rsidRPr="00197349" w:rsidRDefault="006744B8" w:rsidP="00197349">
      <w:pPr>
        <w:autoSpaceDE w:val="0"/>
        <w:autoSpaceDN w:val="0"/>
        <w:adjustRightInd w:val="0"/>
        <w:spacing w:after="0"/>
        <w:jc w:val="both"/>
        <w:rPr>
          <w:rFonts w:ascii="Arial" w:eastAsia="Times New Roman" w:hAnsi="Arial" w:cs="Arial"/>
          <w:b/>
          <w:sz w:val="24"/>
          <w:szCs w:val="24"/>
          <w:lang w:eastAsia="uk-UA"/>
        </w:rPr>
      </w:pPr>
      <w:r w:rsidRPr="005B05FC">
        <w:rPr>
          <w:rFonts w:ascii="Arial" w:eastAsia="Times New Roman" w:hAnsi="Arial" w:cs="Arial"/>
          <w:b/>
          <w:sz w:val="24"/>
          <w:szCs w:val="24"/>
          <w:lang w:val="en-US" w:eastAsia="uk-UA"/>
        </w:rPr>
        <w:t>D</w:t>
      </w:r>
      <w:r w:rsidRPr="005B05FC">
        <w:rPr>
          <w:rFonts w:ascii="Arial" w:eastAsia="Times New Roman" w:hAnsi="Arial" w:cs="Arial"/>
          <w:b/>
          <w:sz w:val="24"/>
          <w:szCs w:val="24"/>
          <w:lang w:val="ru-RU" w:eastAsia="uk-UA"/>
        </w:rPr>
        <w:t>.</w:t>
      </w:r>
      <w:r w:rsidRPr="005B05FC">
        <w:rPr>
          <w:rFonts w:ascii="Arial" w:eastAsia="Times New Roman" w:hAnsi="Arial" w:cs="Arial"/>
          <w:b/>
          <w:sz w:val="24"/>
          <w:szCs w:val="24"/>
          <w:lang w:eastAsia="uk-UA"/>
        </w:rPr>
        <w:t xml:space="preserve"> </w:t>
      </w:r>
      <w:r w:rsidRPr="005B05FC">
        <w:rPr>
          <w:rFonts w:ascii="Arial" w:eastAsia="Times New Roman" w:hAnsi="Arial" w:cs="Arial"/>
          <w:b/>
          <w:sz w:val="24"/>
          <w:szCs w:val="24"/>
          <w:lang w:val="ru-RU" w:eastAsia="uk-UA"/>
        </w:rPr>
        <w:t>11</w:t>
      </w:r>
      <w:r w:rsidRPr="005B05FC">
        <w:rPr>
          <w:rFonts w:ascii="Arial" w:eastAsia="Times New Roman" w:hAnsi="Arial" w:cs="Arial"/>
          <w:b/>
          <w:sz w:val="24"/>
          <w:szCs w:val="24"/>
          <w:lang w:eastAsia="uk-UA"/>
        </w:rPr>
        <w:t xml:space="preserve">  </w:t>
      </w:r>
      <w:r w:rsidRPr="005B05FC">
        <w:rPr>
          <w:rFonts w:ascii="Arial" w:eastAsia="Times New Roman" w:hAnsi="Arial" w:cs="Arial"/>
          <w:b/>
          <w:sz w:val="24"/>
          <w:szCs w:val="24"/>
          <w:lang w:val="ru-RU" w:eastAsia="uk-UA"/>
        </w:rPr>
        <w:t xml:space="preserve"> </w:t>
      </w:r>
      <w:r w:rsidR="00197349" w:rsidRPr="00197349">
        <w:rPr>
          <w:rFonts w:ascii="Arial" w:eastAsia="Times New Roman" w:hAnsi="Arial" w:cs="Arial"/>
          <w:b/>
          <w:sz w:val="24"/>
          <w:szCs w:val="24"/>
          <w:lang w:eastAsia="uk-UA"/>
        </w:rPr>
        <w:t>Які інституції опікуються НРК на регіональному рівні? Чи присутні серед них/у них представники галузей промисловості? Наскільки активним є залучення/участь соціальних партнерів у реалізації НРК?</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Департамент освіти і науки  Київської обласної державної адміністрації, навчально-методичний кабінет з професійно-технічної освіти у Київській області. Участь  роботодавців незначна.</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highlight w:val="yellow"/>
          <w:lang w:eastAsia="uk-UA"/>
        </w:rPr>
      </w:pPr>
    </w:p>
    <w:p w:rsidR="00197349" w:rsidRPr="00197349" w:rsidRDefault="006744B8" w:rsidP="00197349">
      <w:pPr>
        <w:autoSpaceDE w:val="0"/>
        <w:autoSpaceDN w:val="0"/>
        <w:adjustRightInd w:val="0"/>
        <w:spacing w:after="0"/>
        <w:jc w:val="both"/>
        <w:rPr>
          <w:rFonts w:ascii="Arial" w:eastAsia="Times New Roman" w:hAnsi="Arial" w:cs="Arial"/>
          <w:b/>
          <w:sz w:val="24"/>
          <w:szCs w:val="24"/>
          <w:lang w:eastAsia="uk-UA"/>
        </w:rPr>
      </w:pPr>
      <w:r w:rsidRPr="005B05FC">
        <w:rPr>
          <w:rFonts w:ascii="Arial" w:eastAsia="Times New Roman" w:hAnsi="Arial" w:cs="Arial"/>
          <w:b/>
          <w:sz w:val="24"/>
          <w:szCs w:val="24"/>
          <w:lang w:val="en-US" w:eastAsia="uk-UA"/>
        </w:rPr>
        <w:t>D</w:t>
      </w:r>
      <w:r w:rsidRPr="005B05FC">
        <w:rPr>
          <w:rFonts w:ascii="Arial" w:eastAsia="Times New Roman" w:hAnsi="Arial" w:cs="Arial"/>
          <w:b/>
          <w:sz w:val="24"/>
          <w:szCs w:val="24"/>
          <w:lang w:eastAsia="uk-UA"/>
        </w:rPr>
        <w:t xml:space="preserve">. 12  </w:t>
      </w:r>
      <w:r w:rsidR="00197349" w:rsidRPr="00197349">
        <w:rPr>
          <w:rFonts w:ascii="Arial" w:eastAsia="Times New Roman" w:hAnsi="Arial" w:cs="Arial"/>
          <w:b/>
          <w:sz w:val="24"/>
          <w:szCs w:val="24"/>
          <w:lang w:eastAsia="uk-UA"/>
        </w:rPr>
        <w:t>Чи існують на регіональному рівні механізми забезпечення відповідності кваліфікацій потребам роботодавців?</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Так, підготовка робітничих кадрів здійснюється з урахуванням потреб роботодавців  у професіях та  вимог до  рівня кваліфікації. </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highlight w:val="yellow"/>
          <w:lang w:eastAsia="uk-UA"/>
        </w:rPr>
      </w:pPr>
    </w:p>
    <w:p w:rsidR="006744B8" w:rsidRDefault="006744B8" w:rsidP="00197349">
      <w:pPr>
        <w:autoSpaceDE w:val="0"/>
        <w:autoSpaceDN w:val="0"/>
        <w:adjustRightInd w:val="0"/>
        <w:spacing w:after="0"/>
        <w:rPr>
          <w:rFonts w:ascii="Arial" w:eastAsia="Times New Roman" w:hAnsi="Arial" w:cs="Arial"/>
          <w:b/>
          <w:sz w:val="24"/>
          <w:szCs w:val="24"/>
          <w:lang w:eastAsia="en-GB"/>
        </w:rPr>
      </w:pPr>
    </w:p>
    <w:p w:rsidR="00197349" w:rsidRPr="006744B8" w:rsidRDefault="00197349" w:rsidP="00197349">
      <w:pPr>
        <w:autoSpaceDE w:val="0"/>
        <w:autoSpaceDN w:val="0"/>
        <w:adjustRightInd w:val="0"/>
        <w:spacing w:after="0"/>
        <w:rPr>
          <w:rFonts w:ascii="Arial" w:eastAsia="Times New Roman" w:hAnsi="Arial" w:cs="Arial"/>
          <w:b/>
          <w:sz w:val="28"/>
          <w:szCs w:val="28"/>
          <w:lang w:eastAsia="en-GB"/>
        </w:rPr>
      </w:pPr>
      <w:r w:rsidRPr="006744B8">
        <w:rPr>
          <w:rFonts w:ascii="Arial" w:eastAsia="Times New Roman" w:hAnsi="Arial" w:cs="Arial"/>
          <w:b/>
          <w:sz w:val="28"/>
          <w:szCs w:val="28"/>
          <w:lang w:eastAsia="en-GB"/>
        </w:rPr>
        <w:lastRenderedPageBreak/>
        <w:t>Е. УПР</w:t>
      </w:r>
      <w:r w:rsidR="006744B8">
        <w:rPr>
          <w:rFonts w:ascii="Arial" w:eastAsia="Times New Roman" w:hAnsi="Arial" w:cs="Arial"/>
          <w:b/>
          <w:sz w:val="28"/>
          <w:szCs w:val="28"/>
          <w:lang w:eastAsia="en-GB"/>
        </w:rPr>
        <w:t xml:space="preserve">АВЛІННЯ ТА ПОЛІТИЧНІ ПРАКТИКИ В </w:t>
      </w:r>
      <w:r w:rsidRPr="006744B8">
        <w:rPr>
          <w:rFonts w:ascii="Arial" w:eastAsia="Times New Roman" w:hAnsi="Arial" w:cs="Arial"/>
          <w:b/>
          <w:sz w:val="28"/>
          <w:szCs w:val="28"/>
          <w:lang w:eastAsia="en-GB"/>
        </w:rPr>
        <w:t>СИСТЕМІ ПОН</w:t>
      </w:r>
    </w:p>
    <w:p w:rsidR="00197349" w:rsidRPr="00197349" w:rsidRDefault="00197349" w:rsidP="00197349">
      <w:pPr>
        <w:keepNext/>
        <w:keepLines/>
        <w:spacing w:after="0"/>
        <w:outlineLvl w:val="3"/>
        <w:rPr>
          <w:rFonts w:ascii="Arial" w:eastAsia="Times New Roman" w:hAnsi="Arial" w:cs="Arial"/>
          <w:b/>
          <w:iCs/>
          <w:sz w:val="24"/>
          <w:szCs w:val="24"/>
          <w:lang w:eastAsia="en-GB"/>
        </w:rPr>
      </w:pPr>
    </w:p>
    <w:p w:rsidR="00197349" w:rsidRPr="00197349" w:rsidRDefault="00197349" w:rsidP="00197349">
      <w:pPr>
        <w:keepNext/>
        <w:keepLines/>
        <w:spacing w:after="0"/>
        <w:outlineLvl w:val="4"/>
        <w:rPr>
          <w:rFonts w:ascii="Arial" w:eastAsia="Times New Roman" w:hAnsi="Arial" w:cs="Arial"/>
          <w:b/>
          <w:sz w:val="24"/>
          <w:szCs w:val="24"/>
          <w:lang w:eastAsia="en-GB"/>
        </w:rPr>
      </w:pPr>
      <w:r w:rsidRPr="00197349">
        <w:rPr>
          <w:rFonts w:ascii="Arial" w:eastAsia="Times New Roman" w:hAnsi="Arial" w:cs="Arial"/>
          <w:b/>
          <w:sz w:val="24"/>
          <w:szCs w:val="24"/>
          <w:lang w:eastAsia="en-GB"/>
        </w:rPr>
        <w:t>Оновлена інформація про механізми управління</w:t>
      </w:r>
    </w:p>
    <w:p w:rsidR="00197349" w:rsidRPr="00197349" w:rsidRDefault="00197349" w:rsidP="00197349">
      <w:pPr>
        <w:keepNext/>
        <w:keepLines/>
        <w:spacing w:after="0"/>
        <w:outlineLvl w:val="4"/>
        <w:rPr>
          <w:rFonts w:ascii="Arial" w:eastAsia="Times New Roman" w:hAnsi="Arial" w:cs="Arial"/>
          <w:b/>
          <w:sz w:val="24"/>
          <w:szCs w:val="24"/>
          <w:lang w:eastAsia="en-GB"/>
        </w:rPr>
      </w:pPr>
    </w:p>
    <w:p w:rsidR="00197349" w:rsidRPr="00197349" w:rsidRDefault="005B4832" w:rsidP="00197349">
      <w:pPr>
        <w:autoSpaceDE w:val="0"/>
        <w:autoSpaceDN w:val="0"/>
        <w:adjustRightInd w:val="0"/>
        <w:spacing w:after="0"/>
        <w:jc w:val="both"/>
        <w:rPr>
          <w:rFonts w:ascii="Arial" w:eastAsia="Times New Roman" w:hAnsi="Arial" w:cs="Arial"/>
          <w:b/>
          <w:sz w:val="24"/>
          <w:szCs w:val="24"/>
          <w:lang w:eastAsia="uk-UA"/>
        </w:rPr>
      </w:pPr>
      <w:r w:rsidRPr="005B4832">
        <w:rPr>
          <w:rFonts w:ascii="Arial" w:eastAsia="Times New Roman" w:hAnsi="Arial" w:cs="Arial"/>
          <w:b/>
          <w:sz w:val="24"/>
          <w:szCs w:val="24"/>
          <w:lang w:eastAsia="ru-RU"/>
        </w:rPr>
        <w:t>Е</w:t>
      </w:r>
      <w:r w:rsidRPr="00FE11C7">
        <w:rPr>
          <w:rFonts w:ascii="Arial" w:eastAsia="Times New Roman" w:hAnsi="Arial" w:cs="Arial"/>
          <w:b/>
          <w:sz w:val="24"/>
          <w:szCs w:val="24"/>
          <w:lang w:eastAsia="ru-RU"/>
        </w:rPr>
        <w:t xml:space="preserve">. </w:t>
      </w:r>
      <w:r w:rsidRPr="005B4832">
        <w:rPr>
          <w:rFonts w:ascii="Arial" w:eastAsia="Times New Roman" w:hAnsi="Arial" w:cs="Arial"/>
          <w:b/>
          <w:sz w:val="24"/>
          <w:szCs w:val="24"/>
          <w:lang w:eastAsia="ru-RU"/>
        </w:rPr>
        <w:t xml:space="preserve">1 </w:t>
      </w:r>
      <w:r w:rsidRPr="00FE11C7">
        <w:rPr>
          <w:rFonts w:ascii="Arial" w:eastAsia="Times New Roman" w:hAnsi="Arial" w:cs="Arial"/>
          <w:b/>
          <w:sz w:val="24"/>
          <w:szCs w:val="24"/>
          <w:lang w:eastAsia="ru-RU"/>
        </w:rPr>
        <w:t xml:space="preserve"> </w:t>
      </w:r>
      <w:r w:rsidR="00197349" w:rsidRPr="00197349">
        <w:rPr>
          <w:rFonts w:ascii="Arial" w:eastAsia="Times New Roman" w:hAnsi="Arial" w:cs="Arial"/>
          <w:b/>
          <w:sz w:val="24"/>
          <w:szCs w:val="24"/>
          <w:lang w:eastAsia="uk-UA"/>
        </w:rPr>
        <w:t>Чи мали місце якісь зміни щодо розподілу функцій та відповідальності у контексті управління системою ПОН після 2014 року (завершення попереднього раунду ТП)? Якщо так, то опишіть ці зміни та поясніть, чому вони були необхідні.</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Так.  </w:t>
      </w:r>
      <w:r w:rsidRPr="00E60060">
        <w:rPr>
          <w:rFonts w:ascii="Arial" w:eastAsia="Times New Roman" w:hAnsi="Arial" w:cs="Arial"/>
          <w:sz w:val="24"/>
          <w:szCs w:val="24"/>
        </w:rPr>
        <w:t xml:space="preserve">Відповідно до статті 27 Закону України «Про Державний бюджет України на 2016 рік», </w:t>
      </w:r>
      <w:r w:rsidRPr="00197349">
        <w:rPr>
          <w:rFonts w:ascii="Arial" w:eastAsia="Times New Roman" w:hAnsi="Arial" w:cs="Arial"/>
          <w:sz w:val="24"/>
          <w:szCs w:val="24"/>
        </w:rPr>
        <w:t>видатки на підготовку робітничих кадрів у професійно-технічних та інших навчальних закладах, розташованих у містах обласного значення, плануються з 2016 року у відповідних бюджетах міст обласного значення, а на інших територіях – у відповідних обласних бюджетах.  Фінансування 11 закладів професійно-технічної освіти фінансується з міст  обласного значення, інших (14) –  з обласного бюджету.</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Неспроможність окремих міст обласного значення ( м. Ржищів ) забезпечити фінансування закладів  професійно-технічної освіти (ДНЗ «Ржищівський професійний ліцей») унеможливлює функціонування  навчальних закладів.</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Планування коштів на утримання професійно-технічних навчальних закладів здійснюється згідно з величиною граничних обсягів видатків на утримання професійно-технічної освіти.</w:t>
      </w:r>
    </w:p>
    <w:p w:rsidR="00197349" w:rsidRPr="00197349" w:rsidRDefault="00197349" w:rsidP="00197349">
      <w:pPr>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Для забезпечення функціонування професійно-технічних навчальних закладів необхідно запровадити багатоканальне фінансування , поєднуючи видатки  з державного, обласного та місцевих бюджетів. Розробити відповідний механізм впровадження.</w:t>
      </w: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yellow"/>
          <w:lang w:eastAsia="uk-UA"/>
        </w:rPr>
      </w:pPr>
      <w:r w:rsidRPr="00197349">
        <w:rPr>
          <w:rFonts w:ascii="Arial" w:eastAsia="Times New Roman" w:hAnsi="Arial" w:cs="Arial"/>
          <w:sz w:val="24"/>
          <w:szCs w:val="24"/>
        </w:rPr>
        <w:t>Законом України «Про ліцензування видів господарської діяльності» ( 28 червня 2015 року та постановою Кабінету Міністрів України від 30.12.2015 № 1187 «Про затвердження Ліцензійних умов провадження освітньої діяльності закладів освіти» передбачено передачу функцій з ліцензування професійно-освітньої діяльності без залучення  місцевих органні управління освітою (обласних департаментів освіти і науки).</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highlight w:val="yellow"/>
          <w:lang w:eastAsia="uk-UA"/>
        </w:rPr>
      </w:pPr>
    </w:p>
    <w:p w:rsidR="00197349" w:rsidRPr="00197349" w:rsidRDefault="005B4832" w:rsidP="00197349">
      <w:pPr>
        <w:autoSpaceDE w:val="0"/>
        <w:autoSpaceDN w:val="0"/>
        <w:adjustRightInd w:val="0"/>
        <w:spacing w:after="0"/>
        <w:jc w:val="both"/>
        <w:rPr>
          <w:rFonts w:ascii="Arial" w:eastAsia="Times New Roman" w:hAnsi="Arial" w:cs="Arial"/>
          <w:b/>
          <w:sz w:val="24"/>
          <w:szCs w:val="24"/>
          <w:lang w:eastAsia="uk-UA"/>
        </w:rPr>
      </w:pPr>
      <w:r w:rsidRPr="00FE11C7">
        <w:rPr>
          <w:rFonts w:ascii="Arial" w:eastAsia="Times New Roman" w:hAnsi="Arial" w:cs="Arial"/>
          <w:b/>
          <w:sz w:val="24"/>
          <w:szCs w:val="24"/>
          <w:lang w:val="ru-RU" w:eastAsia="ru-RU"/>
        </w:rPr>
        <w:t>Е</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2</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 xml:space="preserve"> </w:t>
      </w:r>
      <w:r w:rsidR="00197349" w:rsidRPr="00197349">
        <w:rPr>
          <w:rFonts w:ascii="Arial" w:eastAsia="Times New Roman" w:hAnsi="Arial" w:cs="Arial"/>
          <w:b/>
          <w:sz w:val="24"/>
          <w:szCs w:val="24"/>
          <w:lang w:eastAsia="uk-UA"/>
        </w:rPr>
        <w:t>Дайте оцінку ступені автономності на рівні провайдера (навчального закладу) системи ПОН. Наприклад, чи мають заклади свободу дій при укладанні навчальної програми, прийнятті рішень щодо фінансування та розподілу коштів, розробці процедур оцінювання та прийнятті кадрових рішень?</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У професійно-технічних навчальних закладах основними навчально-методичними документами з планування навчально-виробничого процесу є робочі навчальні плани за професіями для певного ступеня професійно-технічної освіти, робочі навчальні програми з навчальних предметів та професійно-теоретичної підготовки, що передбачені робочими навчальними планами, а також інші документи.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lastRenderedPageBreak/>
        <w:t>ПТНЗ на основі типових навчальних програм розробляють робочі навчальні програми, у яких відображаються зміни, притаманні відповідній галузі виробництва чи сфері послуг, на підставі пропозицій замовників кадрів.</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За пропозиціями замовників робітничих кадрів, відповідно до змін у техніці, технологіях, організації праці та виробництві та у сфері послуг навчальний заклад розробляє варіативний компонент змісту професійно-технічної освіти, що може являти собою перелік додаткових навчальних предметів, а також додаткових навчальних тем, визначених робочими навчальними програмами. При цьому обсяг навчального часу на обов’язковий компонент змісту професійно-технічної освіти не може перевищувати 80 відсотків загального фонду навчального часу.</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Отже, навчальні заклади мають певний ступінь автономності у визначенні змісту навчальних програм підготовки кваліфікованих робітників.</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Керівники навчальних закладів і установ професійно-технічної освіти мають право самостійного вирішення кадрових питань : призначення Керівники професійно-технічних навчальних закладів мають право  самостійного розподілу виділених коштів в межах чинного законодавства. </w:t>
      </w:r>
    </w:p>
    <w:p w:rsidR="00197349" w:rsidRPr="00197349" w:rsidRDefault="00197349" w:rsidP="00197349">
      <w:pPr>
        <w:autoSpaceDE w:val="0"/>
        <w:autoSpaceDN w:val="0"/>
        <w:adjustRightInd w:val="0"/>
        <w:spacing w:after="0"/>
        <w:ind w:firstLine="709"/>
        <w:jc w:val="both"/>
        <w:rPr>
          <w:rFonts w:ascii="Arial" w:eastAsia="Times New Roman" w:hAnsi="Arial" w:cs="Arial"/>
          <w:sz w:val="24"/>
          <w:szCs w:val="24"/>
          <w:lang w:eastAsia="uk-UA"/>
        </w:rPr>
      </w:pPr>
    </w:p>
    <w:p w:rsidR="005B4832" w:rsidRPr="00FE11C7" w:rsidRDefault="005B4832" w:rsidP="005B4832">
      <w:pPr>
        <w:widowControl w:val="0"/>
        <w:autoSpaceDE w:val="0"/>
        <w:autoSpaceDN w:val="0"/>
        <w:adjustRightInd w:val="0"/>
        <w:spacing w:after="0"/>
        <w:jc w:val="center"/>
        <w:rPr>
          <w:rFonts w:ascii="Arial" w:eastAsia="Times New Roman" w:hAnsi="Arial" w:cs="Arial"/>
          <w:b/>
          <w:sz w:val="24"/>
          <w:szCs w:val="24"/>
          <w:lang w:eastAsia="ru-RU"/>
        </w:rPr>
      </w:pPr>
      <w:r w:rsidRPr="00FE11C7">
        <w:rPr>
          <w:rFonts w:ascii="Arial" w:eastAsia="Times New Roman" w:hAnsi="Arial" w:cs="Arial"/>
          <w:b/>
          <w:sz w:val="24"/>
          <w:szCs w:val="24"/>
          <w:lang w:eastAsia="ru-RU"/>
        </w:rPr>
        <w:t>Оцінка механізмів управління</w:t>
      </w:r>
    </w:p>
    <w:p w:rsidR="005B4832" w:rsidRPr="00FE11C7" w:rsidRDefault="005B4832" w:rsidP="005B4832">
      <w:pPr>
        <w:widowControl w:val="0"/>
        <w:autoSpaceDE w:val="0"/>
        <w:autoSpaceDN w:val="0"/>
        <w:adjustRightInd w:val="0"/>
        <w:spacing w:after="0"/>
        <w:jc w:val="center"/>
        <w:rPr>
          <w:rFonts w:ascii="Arial" w:eastAsia="Times New Roman" w:hAnsi="Arial" w:cs="Arial"/>
          <w:b/>
          <w:sz w:val="24"/>
          <w:szCs w:val="24"/>
          <w:lang w:eastAsia="ru-RU"/>
        </w:rPr>
      </w:pPr>
      <w:r w:rsidRPr="00FE11C7">
        <w:rPr>
          <w:rFonts w:ascii="Arial" w:eastAsia="Times New Roman" w:hAnsi="Arial" w:cs="Arial"/>
          <w:b/>
          <w:sz w:val="24"/>
          <w:szCs w:val="24"/>
          <w:lang w:eastAsia="ru-RU"/>
        </w:rPr>
        <w:t>Державні органи</w:t>
      </w:r>
    </w:p>
    <w:p w:rsidR="005B4832" w:rsidRPr="00FE11C7" w:rsidRDefault="005B4832" w:rsidP="005B4832">
      <w:pPr>
        <w:widowControl w:val="0"/>
        <w:autoSpaceDE w:val="0"/>
        <w:autoSpaceDN w:val="0"/>
        <w:adjustRightInd w:val="0"/>
        <w:spacing w:after="0"/>
        <w:jc w:val="center"/>
        <w:rPr>
          <w:rFonts w:ascii="Arial" w:eastAsia="Times New Roman" w:hAnsi="Arial" w:cs="Arial"/>
          <w:b/>
          <w:sz w:val="24"/>
          <w:szCs w:val="24"/>
          <w:lang w:eastAsia="ru-RU"/>
        </w:rPr>
      </w:pPr>
    </w:p>
    <w:p w:rsidR="005B4832" w:rsidRPr="00FE11C7" w:rsidRDefault="005B4832" w:rsidP="005B4832">
      <w:pPr>
        <w:widowControl w:val="0"/>
        <w:tabs>
          <w:tab w:val="left" w:pos="993"/>
        </w:tabs>
        <w:autoSpaceDE w:val="0"/>
        <w:autoSpaceDN w:val="0"/>
        <w:adjustRightInd w:val="0"/>
        <w:spacing w:after="0"/>
        <w:jc w:val="both"/>
        <w:rPr>
          <w:rFonts w:ascii="Arial" w:eastAsia="Times New Roman" w:hAnsi="Arial" w:cs="Arial"/>
          <w:b/>
          <w:sz w:val="24"/>
          <w:szCs w:val="24"/>
          <w:lang w:eastAsia="ru-RU"/>
        </w:rPr>
      </w:pPr>
      <w:r w:rsidRPr="00FE11C7">
        <w:rPr>
          <w:rFonts w:ascii="Arial" w:eastAsia="Times New Roman" w:hAnsi="Arial" w:cs="Arial"/>
          <w:b/>
          <w:sz w:val="24"/>
          <w:szCs w:val="24"/>
          <w:lang w:eastAsia="ru-RU"/>
        </w:rPr>
        <w:t xml:space="preserve">Е. 3  Оцініть координацію державних суб’єктів у визначенні та реалізації бачення та політики ПОН та забезпеченні відповідності і ефективності системи ПОН. </w:t>
      </w:r>
      <w:r w:rsidRPr="005B4832">
        <w:rPr>
          <w:rFonts w:ascii="Arial" w:eastAsia="Times New Roman" w:hAnsi="Arial" w:cs="Arial"/>
          <w:b/>
          <w:sz w:val="24"/>
          <w:szCs w:val="24"/>
          <w:lang w:eastAsia="ru-RU"/>
        </w:rPr>
        <w:t>Наведіть приклади.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en-GB"/>
        </w:rPr>
      </w:pPr>
      <w:r w:rsidRPr="00197349">
        <w:rPr>
          <w:rFonts w:ascii="Arial" w:eastAsia="Times New Roman" w:hAnsi="Arial" w:cs="Arial"/>
          <w:sz w:val="24"/>
          <w:szCs w:val="24"/>
          <w:lang w:eastAsia="en-GB"/>
        </w:rPr>
        <w:t xml:space="preserve">Державні суб’єкти забезпечують реалізацію державної політики у регіоні з питань професійно-технічної освіти,  формують основні тенденції її розвитку.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en-GB"/>
        </w:rPr>
      </w:pPr>
      <w:r w:rsidRPr="00197349">
        <w:rPr>
          <w:rFonts w:ascii="Arial" w:eastAsia="Times New Roman" w:hAnsi="Arial" w:cs="Arial"/>
          <w:sz w:val="24"/>
          <w:szCs w:val="24"/>
          <w:lang w:eastAsia="en-GB"/>
        </w:rPr>
        <w:t xml:space="preserve">Фінансування закладів і установ професійно-технічної освіти (з 01 січня 2016 року), затвердження замовлення на підготовку робітничих кадрів, погодження планів модернізації  професійно-технічних навчальних закладів. Разом з тим,  як негативний елемент – фактор особистості у співпраці керівників професійно-технічних навчальних закладів та керівників місцевих органів влади.  </w:t>
      </w: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yellow"/>
          <w:lang w:eastAsia="uk-UA"/>
        </w:rPr>
      </w:pPr>
    </w:p>
    <w:p w:rsidR="00197349" w:rsidRPr="00197349" w:rsidRDefault="005B4832" w:rsidP="00197349">
      <w:pPr>
        <w:autoSpaceDE w:val="0"/>
        <w:autoSpaceDN w:val="0"/>
        <w:adjustRightInd w:val="0"/>
        <w:spacing w:after="0"/>
        <w:jc w:val="both"/>
        <w:rPr>
          <w:rFonts w:ascii="Arial" w:eastAsia="Times New Roman" w:hAnsi="Arial" w:cs="Arial"/>
          <w:b/>
          <w:sz w:val="24"/>
          <w:szCs w:val="24"/>
          <w:lang w:eastAsia="uk-UA"/>
        </w:rPr>
      </w:pPr>
      <w:r w:rsidRPr="00FE11C7">
        <w:rPr>
          <w:rFonts w:ascii="Arial" w:eastAsia="Times New Roman" w:hAnsi="Arial" w:cs="Arial"/>
          <w:b/>
          <w:sz w:val="24"/>
          <w:szCs w:val="24"/>
          <w:lang w:val="ru-RU" w:eastAsia="ru-RU"/>
        </w:rPr>
        <w:t>Е</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4</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 xml:space="preserve"> </w:t>
      </w:r>
      <w:r w:rsidR="00197349" w:rsidRPr="00197349">
        <w:rPr>
          <w:rFonts w:ascii="Arial" w:eastAsia="Times New Roman" w:hAnsi="Arial" w:cs="Arial"/>
          <w:b/>
          <w:sz w:val="24"/>
          <w:szCs w:val="24"/>
          <w:lang w:eastAsia="uk-UA"/>
        </w:rPr>
        <w:t>Оцініть участь та внесок недержавних суб’єктів (соціальних партнерів, роботодавців, громадянського суспільства, викладацьких та учнівських організацій) в управлінні/в управління системою ПОН та формулювання політики ПОН на регіональному рівні. Наприклад, чи така участь є регулярною та формалізованою, наприклад, з використанням галузевих чи регіональних рад з розвитку навичок, або інших координаційних механізмів? Або така участь є неформальною та ситуативною і відбувається лише в окремих галузях та проектах? Чи у цілому</w:t>
      </w:r>
      <w:r w:rsidR="00197349" w:rsidRPr="00197349">
        <w:rPr>
          <w:rFonts w:ascii="Arial" w:eastAsia="Times New Roman" w:hAnsi="Arial" w:cs="Arial"/>
          <w:sz w:val="24"/>
          <w:szCs w:val="24"/>
          <w:lang w:eastAsia="uk-UA"/>
        </w:rPr>
        <w:t xml:space="preserve"> </w:t>
      </w:r>
      <w:r w:rsidR="00197349" w:rsidRPr="00197349">
        <w:rPr>
          <w:rFonts w:ascii="Arial" w:eastAsia="Times New Roman" w:hAnsi="Arial" w:cs="Arial"/>
          <w:b/>
          <w:sz w:val="24"/>
          <w:szCs w:val="24"/>
          <w:lang w:eastAsia="uk-UA"/>
        </w:rPr>
        <w:t>існують стимули фінансового чи іншого характеру для залучення до участі недержавних суб’єктів?</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Участь недержавних  суб’єктів  є ситуаційною,  відбувається з окремих питань.</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Тісна співпраця з роботодавцями налагоджена з питань формування пропозицій на підготовку робітничих кадрів, організація виробничої практики учнів. Професійно-технічні навчальні заклади області співпрацюють більш як  2 тис. </w:t>
      </w:r>
      <w:r w:rsidRPr="00197349">
        <w:rPr>
          <w:rFonts w:ascii="Arial" w:eastAsia="Times New Roman" w:hAnsi="Arial" w:cs="Arial"/>
          <w:sz w:val="24"/>
          <w:szCs w:val="24"/>
          <w:lang w:eastAsia="uk-UA"/>
        </w:rPr>
        <w:lastRenderedPageBreak/>
        <w:t>підприємств, установ і організацій Київщини. Представники спілки роботодавців області, підприємств, установ, організацій беруть участь на нарадах з питань модернізації закладів професійно-технічної освіти, конкурсах професійної майстерності, державних кваліфікаційних атестаціях, надають допомогу  будівельними матеріалами при проведенні ремонтів та підготовці закладів до нового навчального року.</w:t>
      </w:r>
      <w:r w:rsidRPr="00197349">
        <w:rPr>
          <w:rFonts w:ascii="Arial" w:eastAsia="Times New Roman" w:hAnsi="Arial" w:cs="Arial"/>
          <w:sz w:val="24"/>
          <w:szCs w:val="24"/>
        </w:rPr>
        <w:t xml:space="preserve">Взаємодія між системою професійної освіти та роботодавцями щодо розроблення та запровадження професійних стандартів на базі компетентностей залишається незначною.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Стимули фінансового характеру заохочення роботодавців  до розвитку  професійно-технічної освіти відсутні. Застосовуються стимули морального заохочення  (грамоти, подяки, тощо).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Участь учнівських організації  – на  рівні навчального закладу.</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p>
    <w:p w:rsidR="00197349" w:rsidRPr="00197349" w:rsidRDefault="005B4832" w:rsidP="00197349">
      <w:pPr>
        <w:autoSpaceDE w:val="0"/>
        <w:autoSpaceDN w:val="0"/>
        <w:adjustRightInd w:val="0"/>
        <w:spacing w:after="0"/>
        <w:jc w:val="both"/>
        <w:rPr>
          <w:rFonts w:ascii="Arial" w:eastAsia="Times New Roman" w:hAnsi="Arial" w:cs="Arial"/>
          <w:b/>
          <w:sz w:val="24"/>
          <w:szCs w:val="24"/>
          <w:lang w:eastAsia="uk-UA"/>
        </w:rPr>
      </w:pPr>
      <w:r w:rsidRPr="00FE11C7">
        <w:rPr>
          <w:rFonts w:ascii="Arial" w:eastAsia="Times New Roman" w:hAnsi="Arial" w:cs="Arial"/>
          <w:b/>
          <w:sz w:val="24"/>
          <w:szCs w:val="24"/>
          <w:lang w:val="ru-RU" w:eastAsia="ru-RU"/>
        </w:rPr>
        <w:t>Е</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 xml:space="preserve">5 </w:t>
      </w:r>
      <w:r w:rsidR="00197349" w:rsidRPr="00197349">
        <w:rPr>
          <w:rFonts w:ascii="Arial" w:eastAsia="Times New Roman" w:hAnsi="Arial" w:cs="Arial"/>
          <w:b/>
          <w:sz w:val="24"/>
          <w:szCs w:val="24"/>
          <w:lang w:eastAsia="uk-UA"/>
        </w:rPr>
        <w:t>Оцініть розподіл функцій та відповідальності між державними та недержавними суб’єктами при формуванні та впровадженні ПОН. Чи є такий розподіл адекватним, прозорим та зрозумілим для усіх сторін, без дублювання або прогалин відповідальності? Зокрема, чи є розподіл відповідальності адекватним для забезпечення очікувань ПОН, викладених</w:t>
      </w:r>
      <w:r w:rsidR="00197349" w:rsidRPr="00197349">
        <w:rPr>
          <w:rFonts w:ascii="Arial" w:eastAsia="Times New Roman" w:hAnsi="Arial" w:cs="Arial"/>
          <w:b/>
          <w:i/>
          <w:sz w:val="24"/>
          <w:szCs w:val="24"/>
          <w:lang w:eastAsia="uk-UA"/>
        </w:rPr>
        <w:t xml:space="preserve"> </w:t>
      </w:r>
      <w:r w:rsidR="00197349" w:rsidRPr="00197349">
        <w:rPr>
          <w:rFonts w:ascii="Arial" w:eastAsia="Times New Roman" w:hAnsi="Arial" w:cs="Arial"/>
          <w:b/>
          <w:sz w:val="24"/>
          <w:szCs w:val="24"/>
          <w:lang w:eastAsia="uk-UA"/>
        </w:rPr>
        <w:t>у стратегічних документах, які вказані у структурному блоці А?</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Повноваження та відповідальність за ПОН на регіональному рівні управління покладено на Департамент освіти і науки Київської обласної державної адміністрації, в структурі якого функціонує управління професійної освіти.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Навчальні заклади мають певний ступінь автономності у визначенні змісту навчальних програм підготовки кваліфікованих робітників.</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Керівники навчальних закладів і установ професійно-технічної освіти мають право самостійного вирішення кадрових питань : призначення Керівники професійно-технічних навчальних закладів мають право  самостійного розподілу виділених коштів в межах чинного законодавства.</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Розподіл функцій  між державними та недержавними суб’єктами при формуванні та впровадженні ПОН може бути визначено у співвідношенні:</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4 до 1.  Недержавні суб’єкти  не несуть відповідальності за розвиток  ПОН. Відсутній чіткий розподіл  функцій та відповідальності  між державними та недержавними суб’єктами.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Розподіл функцій, завдань, координації дій визначаються рішеннями нарад, конференцій, спільних договорів.</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highlight w:val="yellow"/>
          <w:lang w:eastAsia="uk-UA"/>
        </w:rPr>
      </w:pPr>
      <w:r w:rsidRPr="00197349">
        <w:rPr>
          <w:rFonts w:ascii="Arial" w:eastAsia="Times New Roman" w:hAnsi="Arial" w:cs="Arial"/>
          <w:sz w:val="24"/>
          <w:szCs w:val="24"/>
          <w:highlight w:val="yellow"/>
          <w:lang w:eastAsia="uk-UA"/>
        </w:rPr>
        <w:t xml:space="preserve"> </w:t>
      </w:r>
    </w:p>
    <w:p w:rsidR="00197349" w:rsidRPr="00197349" w:rsidRDefault="005B4832" w:rsidP="00197349">
      <w:pPr>
        <w:autoSpaceDE w:val="0"/>
        <w:autoSpaceDN w:val="0"/>
        <w:adjustRightInd w:val="0"/>
        <w:spacing w:after="0"/>
        <w:jc w:val="both"/>
        <w:rPr>
          <w:rFonts w:ascii="Arial" w:eastAsia="Times New Roman" w:hAnsi="Arial" w:cs="Arial"/>
          <w:b/>
          <w:sz w:val="24"/>
          <w:szCs w:val="24"/>
          <w:lang w:eastAsia="uk-UA"/>
        </w:rPr>
      </w:pPr>
      <w:r w:rsidRPr="00FE11C7">
        <w:rPr>
          <w:rFonts w:ascii="Arial" w:eastAsia="Times New Roman" w:hAnsi="Arial" w:cs="Arial"/>
          <w:b/>
          <w:sz w:val="24"/>
          <w:szCs w:val="24"/>
          <w:lang w:val="ru-RU" w:eastAsia="ru-RU"/>
        </w:rPr>
        <w:t>Е</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6</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 xml:space="preserve"> </w:t>
      </w:r>
      <w:r w:rsidR="00197349" w:rsidRPr="00197349">
        <w:rPr>
          <w:rFonts w:ascii="Arial" w:eastAsia="Times New Roman" w:hAnsi="Arial" w:cs="Arial"/>
          <w:b/>
          <w:sz w:val="24"/>
          <w:szCs w:val="24"/>
          <w:lang w:eastAsia="uk-UA"/>
        </w:rPr>
        <w:t>Вкажіть, які сектори економіки є найбільш активними у формуванні та участі у плануванні та реалізації підготовки кадрів за допомогою ПОН.</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Найбільш активними у формуванні та плануванні підготовки робітничих кадрів є підприємства громадського харчування, швейної промисловості та будівництва. </w:t>
      </w:r>
    </w:p>
    <w:p w:rsidR="00197349" w:rsidRPr="00197349" w:rsidRDefault="00197349" w:rsidP="00197349">
      <w:pPr>
        <w:autoSpaceDE w:val="0"/>
        <w:autoSpaceDN w:val="0"/>
        <w:adjustRightInd w:val="0"/>
        <w:spacing w:after="0"/>
        <w:jc w:val="both"/>
        <w:rPr>
          <w:rFonts w:ascii="Arial" w:eastAsia="Times New Roman" w:hAnsi="Arial" w:cs="Arial"/>
          <w:sz w:val="24"/>
          <w:szCs w:val="24"/>
          <w:highlight w:val="yellow"/>
          <w:lang w:eastAsia="uk-UA"/>
        </w:rPr>
      </w:pPr>
    </w:p>
    <w:p w:rsidR="005B4832" w:rsidRPr="00256DEF" w:rsidRDefault="005B4832" w:rsidP="005B4832">
      <w:pPr>
        <w:widowControl w:val="0"/>
        <w:autoSpaceDE w:val="0"/>
        <w:autoSpaceDN w:val="0"/>
        <w:adjustRightInd w:val="0"/>
        <w:spacing w:after="0"/>
        <w:jc w:val="center"/>
        <w:rPr>
          <w:rFonts w:ascii="Arial" w:eastAsia="Times New Roman" w:hAnsi="Arial" w:cs="Arial"/>
          <w:b/>
          <w:sz w:val="24"/>
          <w:szCs w:val="24"/>
          <w:lang w:eastAsia="ru-RU"/>
        </w:rPr>
      </w:pPr>
    </w:p>
    <w:p w:rsidR="005B4832" w:rsidRPr="00256DEF" w:rsidRDefault="005B4832" w:rsidP="005B4832">
      <w:pPr>
        <w:widowControl w:val="0"/>
        <w:autoSpaceDE w:val="0"/>
        <w:autoSpaceDN w:val="0"/>
        <w:adjustRightInd w:val="0"/>
        <w:spacing w:after="0"/>
        <w:jc w:val="center"/>
        <w:rPr>
          <w:rFonts w:ascii="Arial" w:eastAsia="Times New Roman" w:hAnsi="Arial" w:cs="Arial"/>
          <w:b/>
          <w:sz w:val="24"/>
          <w:szCs w:val="24"/>
          <w:lang w:eastAsia="ru-RU"/>
        </w:rPr>
      </w:pPr>
    </w:p>
    <w:p w:rsidR="005B4832" w:rsidRPr="00FE11C7" w:rsidRDefault="005B4832" w:rsidP="005B4832">
      <w:pPr>
        <w:widowControl w:val="0"/>
        <w:autoSpaceDE w:val="0"/>
        <w:autoSpaceDN w:val="0"/>
        <w:adjustRightInd w:val="0"/>
        <w:spacing w:after="0"/>
        <w:jc w:val="center"/>
        <w:rPr>
          <w:rFonts w:ascii="Arial" w:eastAsia="Times New Roman" w:hAnsi="Arial" w:cs="Arial"/>
          <w:b/>
          <w:sz w:val="24"/>
          <w:szCs w:val="24"/>
          <w:lang w:val="ru-RU" w:eastAsia="ru-RU"/>
        </w:rPr>
      </w:pPr>
      <w:r w:rsidRPr="00FE11C7">
        <w:rPr>
          <w:rFonts w:ascii="Arial" w:eastAsia="Times New Roman" w:hAnsi="Arial" w:cs="Arial"/>
          <w:b/>
          <w:sz w:val="24"/>
          <w:szCs w:val="24"/>
          <w:lang w:val="ru-RU" w:eastAsia="ru-RU"/>
        </w:rPr>
        <w:lastRenderedPageBreak/>
        <w:t>Взаємодія між національним та субнаціональнимим (регіональним) рівнями управління</w:t>
      </w:r>
    </w:p>
    <w:p w:rsidR="005B4832" w:rsidRPr="00FE11C7" w:rsidRDefault="005B4832" w:rsidP="005B4832">
      <w:pPr>
        <w:widowControl w:val="0"/>
        <w:autoSpaceDE w:val="0"/>
        <w:autoSpaceDN w:val="0"/>
        <w:adjustRightInd w:val="0"/>
        <w:spacing w:after="0"/>
        <w:jc w:val="both"/>
        <w:rPr>
          <w:rFonts w:ascii="Arial" w:eastAsia="Times New Roman" w:hAnsi="Arial" w:cs="Arial"/>
          <w:b/>
          <w:sz w:val="24"/>
          <w:szCs w:val="24"/>
          <w:lang w:val="ru-RU" w:eastAsia="ru-RU"/>
        </w:rPr>
      </w:pPr>
    </w:p>
    <w:p w:rsidR="005B4832" w:rsidRPr="00FE11C7" w:rsidRDefault="005B4832" w:rsidP="005B4832">
      <w:pPr>
        <w:widowControl w:val="0"/>
        <w:autoSpaceDE w:val="0"/>
        <w:autoSpaceDN w:val="0"/>
        <w:adjustRightInd w:val="0"/>
        <w:spacing w:after="0"/>
        <w:jc w:val="both"/>
        <w:rPr>
          <w:rFonts w:ascii="Arial" w:eastAsia="Times New Roman" w:hAnsi="Arial" w:cs="Arial"/>
          <w:b/>
          <w:sz w:val="24"/>
          <w:szCs w:val="24"/>
          <w:lang w:val="ru-RU" w:eastAsia="ru-RU"/>
        </w:rPr>
      </w:pPr>
      <w:r w:rsidRPr="00FE11C7">
        <w:rPr>
          <w:rFonts w:ascii="Arial" w:eastAsia="Times New Roman" w:hAnsi="Arial" w:cs="Arial"/>
          <w:b/>
          <w:sz w:val="24"/>
          <w:szCs w:val="24"/>
          <w:lang w:val="ru-RU" w:eastAsia="ru-RU"/>
        </w:rPr>
        <w:t>Е</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7</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 xml:space="preserve"> Оцініть розподіл ролей та відповідальності у реалізації ПОН за рівнями управління. Чи є ефективним таке співробітництво між національними, регіональними, галузевими рівнями, а також рівнем провайдера ПОН (навчального закладу)? Наприклад, чи зорієнтовано воно на результативний діалог і координацію між рівнями?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В Україні забезпечено взаємодію між національним, регіональними та галузевими рівнями управління.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Визначення державної  стратегії та розвитку ПОН  визначається на національному рівні з урахуванням пропозицій регіональних та галузевих департаментів, навчальних закладів. Визначення  мети та стратегічних напрямів розвитку  на законодавчому рівні здійснюється Верховною Радою України , Кабінетом Міністрів України та Міністерством освіти і науки України. Впровадження стратегії розвитку  забезпечує Міністерство освіти і науки України, департаменти освіти і науки, з 2016 року – місцеві органи управління в частині забезпечення фінансування професійно-технічних навчальних закладів, які  розташовані в містах обласного значення.</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Відповідальність за  реалізацію державної політики в сфері професійно-технічної освіти покладено на Міністерство освіти і науки України, департаменти освіти і науки (регіональні).</w:t>
      </w:r>
    </w:p>
    <w:p w:rsidR="00197349" w:rsidRPr="00197349" w:rsidRDefault="00197349" w:rsidP="00197349">
      <w:pPr>
        <w:autoSpaceDE w:val="0"/>
        <w:autoSpaceDN w:val="0"/>
        <w:adjustRightInd w:val="0"/>
        <w:spacing w:after="0"/>
        <w:ind w:firstLine="708"/>
        <w:jc w:val="both"/>
        <w:rPr>
          <w:rFonts w:ascii="Arial" w:eastAsia="Times New Roman" w:hAnsi="Arial" w:cs="Arial"/>
          <w:sz w:val="24"/>
          <w:szCs w:val="24"/>
          <w:highlight w:val="yellow"/>
          <w:lang w:eastAsia="uk-UA"/>
        </w:rPr>
      </w:pPr>
    </w:p>
    <w:p w:rsidR="00197349" w:rsidRPr="00197349" w:rsidRDefault="005B4832" w:rsidP="00197349">
      <w:pPr>
        <w:autoSpaceDE w:val="0"/>
        <w:autoSpaceDN w:val="0"/>
        <w:adjustRightInd w:val="0"/>
        <w:spacing w:after="0"/>
        <w:rPr>
          <w:rFonts w:ascii="Arial" w:eastAsia="Times New Roman" w:hAnsi="Arial" w:cs="Arial"/>
          <w:b/>
          <w:sz w:val="24"/>
          <w:szCs w:val="24"/>
          <w:lang w:eastAsia="uk-UA"/>
        </w:rPr>
      </w:pPr>
      <w:r w:rsidRPr="00FE11C7">
        <w:rPr>
          <w:rFonts w:ascii="Arial" w:eastAsia="Times New Roman" w:hAnsi="Arial" w:cs="Arial"/>
          <w:b/>
          <w:sz w:val="24"/>
          <w:szCs w:val="24"/>
          <w:lang w:val="ru-RU" w:eastAsia="ru-RU"/>
        </w:rPr>
        <w:t>Е</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 xml:space="preserve">8 </w:t>
      </w:r>
      <w:r w:rsidRPr="00FE11C7">
        <w:rPr>
          <w:rFonts w:ascii="Arial" w:eastAsia="Times New Roman" w:hAnsi="Arial" w:cs="Arial"/>
          <w:b/>
          <w:sz w:val="24"/>
          <w:szCs w:val="24"/>
          <w:lang w:eastAsia="ru-RU"/>
        </w:rPr>
        <w:t xml:space="preserve"> </w:t>
      </w:r>
      <w:r w:rsidR="00197349" w:rsidRPr="00197349">
        <w:rPr>
          <w:rFonts w:ascii="Arial" w:eastAsia="Times New Roman" w:hAnsi="Arial" w:cs="Arial"/>
          <w:b/>
          <w:sz w:val="24"/>
          <w:szCs w:val="24"/>
          <w:lang w:eastAsia="uk-UA"/>
        </w:rPr>
        <w:t>Оцініть участь в управлінні ПОН секторів та зацікавлених сторін на місцевому рівні (регіони, міста, громади). Чи існує політика активної підтримки партнерства з метою підготовки професійних кадрів на місцевому рівні?</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 Управління ПОН на місцевому рівні. У 2016 році на місцевими  органами управління міст обласного значення вирішуються питання  фінансування закладів професійно-технічної освіти. Активна позиція органів місцевого управління спостерігається з питання передачі  майна державних професійно-технічних навчальних закладів з державної у комунальну власність. Сесією міської ради м. Борисполя направлено клопотання (підтверджено рішенням сесії) про </w:t>
      </w:r>
      <w:r w:rsidRPr="00197349">
        <w:rPr>
          <w:rFonts w:ascii="Arial" w:eastAsia="Times New Roman" w:hAnsi="Arial" w:cs="Arial"/>
          <w:sz w:val="24"/>
          <w:szCs w:val="24"/>
          <w:u w:val="single"/>
          <w:lang w:eastAsia="uk-UA"/>
        </w:rPr>
        <w:t>невідкладну</w:t>
      </w:r>
      <w:r w:rsidRPr="00197349">
        <w:rPr>
          <w:rFonts w:ascii="Arial" w:eastAsia="Times New Roman" w:hAnsi="Arial" w:cs="Arial"/>
          <w:sz w:val="24"/>
          <w:szCs w:val="24"/>
          <w:lang w:eastAsia="uk-UA"/>
        </w:rPr>
        <w:t xml:space="preserve"> передачу майна ДПТНЗ «Бориспільський професійний ліцей»  з державної до комунальної власності. </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Піднімається зазначене питання і іншими  місцевими органами влади регіону.</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Зацікавленість інших  секторів та різних партнерів на місцевому рівні з питань професійно-технічної освіти є незначною. </w:t>
      </w:r>
    </w:p>
    <w:p w:rsidR="00197349" w:rsidRPr="00197349" w:rsidRDefault="00197349" w:rsidP="00197349">
      <w:pPr>
        <w:autoSpaceDE w:val="0"/>
        <w:autoSpaceDN w:val="0"/>
        <w:adjustRightInd w:val="0"/>
        <w:spacing w:after="0"/>
        <w:jc w:val="both"/>
        <w:rPr>
          <w:rFonts w:ascii="Arial" w:eastAsia="Times New Roman" w:hAnsi="Arial" w:cs="Arial"/>
          <w:b/>
          <w:i/>
          <w:sz w:val="24"/>
          <w:szCs w:val="24"/>
          <w:lang w:eastAsia="uk-UA"/>
        </w:rPr>
      </w:pPr>
    </w:p>
    <w:p w:rsidR="009F4754" w:rsidRDefault="009F4754">
      <w:pPr>
        <w:rPr>
          <w:rFonts w:ascii="Arial" w:eastAsia="Times New Roman" w:hAnsi="Arial" w:cs="Arial"/>
          <w:b/>
          <w:sz w:val="24"/>
          <w:szCs w:val="24"/>
          <w:lang w:val="ru-RU" w:eastAsia="ru-RU"/>
        </w:rPr>
      </w:pPr>
      <w:r>
        <w:rPr>
          <w:rFonts w:ascii="Arial" w:eastAsia="Times New Roman" w:hAnsi="Arial" w:cs="Arial"/>
          <w:b/>
          <w:sz w:val="24"/>
          <w:szCs w:val="24"/>
          <w:lang w:val="ru-RU" w:eastAsia="ru-RU"/>
        </w:rPr>
        <w:br w:type="page"/>
      </w:r>
    </w:p>
    <w:p w:rsidR="00197349" w:rsidRPr="00197349" w:rsidRDefault="005B4832" w:rsidP="00197349">
      <w:pPr>
        <w:autoSpaceDE w:val="0"/>
        <w:autoSpaceDN w:val="0"/>
        <w:adjustRightInd w:val="0"/>
        <w:spacing w:after="0"/>
        <w:jc w:val="both"/>
        <w:rPr>
          <w:rFonts w:ascii="Arial" w:eastAsia="Times New Roman" w:hAnsi="Arial" w:cs="Arial"/>
          <w:b/>
          <w:sz w:val="24"/>
          <w:szCs w:val="24"/>
          <w:lang w:eastAsia="uk-UA"/>
        </w:rPr>
      </w:pPr>
      <w:r w:rsidRPr="00FE11C7">
        <w:rPr>
          <w:rFonts w:ascii="Arial" w:eastAsia="Times New Roman" w:hAnsi="Arial" w:cs="Arial"/>
          <w:b/>
          <w:sz w:val="24"/>
          <w:szCs w:val="24"/>
          <w:lang w:val="ru-RU" w:eastAsia="ru-RU"/>
        </w:rPr>
        <w:lastRenderedPageBreak/>
        <w:t>Е</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 xml:space="preserve">9 </w:t>
      </w:r>
      <w:r w:rsidR="00197349" w:rsidRPr="00197349">
        <w:rPr>
          <w:rFonts w:ascii="Arial" w:eastAsia="Times New Roman" w:hAnsi="Arial" w:cs="Arial"/>
          <w:b/>
          <w:sz w:val="24"/>
          <w:szCs w:val="24"/>
          <w:lang w:eastAsia="uk-UA"/>
        </w:rPr>
        <w:t>Чи підтримується розвиток державно-приватного партнерства? Які інструменти та механізми існують для цього? Чи існують стимули для державно-приватного партнерства на місцевому, галузевому, регіональному, національному рівнях, рівні навчального закладу?</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Недостатній розвиток державно-приватного партнерства з питань професійно-технічної освіти.</w:t>
      </w:r>
    </w:p>
    <w:p w:rsidR="00197349" w:rsidRPr="00197349" w:rsidRDefault="00197349" w:rsidP="00197349">
      <w:pPr>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Співпраця  на регіональному рівні здійснюється шляхом проведення  спільних нарад, конференцій, підписання угод. Роботодавцями  надається допомога в оновленні навчально-матеріальної бази. </w:t>
      </w: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rPr>
        <w:t xml:space="preserve">У рамках Міжнародного українсько-швейцарського проекту «Державно-приватне партнерство для санітарних систем» на базі ДПТНЗ «Броварський професійний ліцей» створено навчально-практичний центр на повному забезпеченні Швейцарської конфедерації та компанії «ГЕБЕРІТ». </w:t>
      </w:r>
    </w:p>
    <w:p w:rsidR="00197349" w:rsidRPr="00197349" w:rsidRDefault="00197349" w:rsidP="00197349">
      <w:pPr>
        <w:spacing w:after="0"/>
        <w:jc w:val="both"/>
        <w:rPr>
          <w:rFonts w:ascii="Arial" w:eastAsia="Times New Roman" w:hAnsi="Arial" w:cs="Arial"/>
          <w:bCs/>
          <w:sz w:val="24"/>
          <w:szCs w:val="24"/>
        </w:rPr>
      </w:pPr>
      <w:r w:rsidRPr="00197349">
        <w:rPr>
          <w:rFonts w:ascii="Arial" w:eastAsia="Times New Roman" w:hAnsi="Arial" w:cs="Arial"/>
          <w:sz w:val="24"/>
          <w:szCs w:val="24"/>
        </w:rPr>
        <w:t>З метою ознайомлення з інноваційними виробничими технологіями, у квітні представниками підприємств «Фроніус-Факел» для педагогів та учнів Броварського професійного ліцею було організовано на базі закладу виставку сучасного зварювального обладнання, представниками компанії «Сініат» упродовж травня-червня проведено семінари-практикуми, майстер-класи з використання сучасних технологічних процесів у будівництві</w:t>
      </w:r>
    </w:p>
    <w:p w:rsidR="00197349" w:rsidRPr="00197349" w:rsidRDefault="00197349" w:rsidP="00197349">
      <w:pPr>
        <w:autoSpaceDE w:val="0"/>
        <w:autoSpaceDN w:val="0"/>
        <w:adjustRightInd w:val="0"/>
        <w:spacing w:after="0"/>
        <w:ind w:firstLine="612"/>
        <w:jc w:val="both"/>
        <w:rPr>
          <w:rFonts w:ascii="Arial" w:eastAsia="Times New Roman" w:hAnsi="Arial" w:cs="Arial"/>
          <w:sz w:val="24"/>
          <w:szCs w:val="24"/>
          <w:highlight w:val="yellow"/>
          <w:lang w:eastAsia="uk-UA"/>
        </w:rPr>
      </w:pPr>
    </w:p>
    <w:p w:rsidR="005B4832" w:rsidRPr="00FE11C7" w:rsidRDefault="005B4832" w:rsidP="005B4832">
      <w:pPr>
        <w:widowControl w:val="0"/>
        <w:autoSpaceDE w:val="0"/>
        <w:autoSpaceDN w:val="0"/>
        <w:adjustRightInd w:val="0"/>
        <w:spacing w:after="0"/>
        <w:jc w:val="center"/>
        <w:rPr>
          <w:rFonts w:ascii="Arial" w:eastAsia="Times New Roman" w:hAnsi="Arial" w:cs="Arial"/>
          <w:b/>
          <w:sz w:val="24"/>
          <w:szCs w:val="24"/>
          <w:lang w:val="ru-RU" w:eastAsia="ru-RU"/>
        </w:rPr>
      </w:pPr>
      <w:r w:rsidRPr="00FE11C7">
        <w:rPr>
          <w:rFonts w:ascii="Arial" w:eastAsia="Times New Roman" w:hAnsi="Arial" w:cs="Arial"/>
          <w:b/>
          <w:sz w:val="24"/>
          <w:szCs w:val="24"/>
          <w:lang w:val="ru-RU" w:eastAsia="ru-RU"/>
        </w:rPr>
        <w:t>Фінансування ПОН</w:t>
      </w:r>
    </w:p>
    <w:p w:rsidR="005B4832" w:rsidRPr="00FE11C7" w:rsidRDefault="005B4832" w:rsidP="005B4832">
      <w:pPr>
        <w:widowControl w:val="0"/>
        <w:autoSpaceDE w:val="0"/>
        <w:autoSpaceDN w:val="0"/>
        <w:adjustRightInd w:val="0"/>
        <w:spacing w:after="0"/>
        <w:jc w:val="both"/>
        <w:rPr>
          <w:rFonts w:ascii="Arial" w:eastAsia="Times New Roman" w:hAnsi="Arial" w:cs="Arial"/>
          <w:b/>
          <w:sz w:val="24"/>
          <w:szCs w:val="24"/>
          <w:lang w:val="ru-RU" w:eastAsia="ru-RU"/>
        </w:rPr>
      </w:pPr>
    </w:p>
    <w:p w:rsidR="005B4832" w:rsidRPr="00FE11C7" w:rsidRDefault="005B4832" w:rsidP="005B4832">
      <w:pPr>
        <w:widowControl w:val="0"/>
        <w:autoSpaceDE w:val="0"/>
        <w:autoSpaceDN w:val="0"/>
        <w:adjustRightInd w:val="0"/>
        <w:spacing w:after="0"/>
        <w:jc w:val="both"/>
        <w:rPr>
          <w:rFonts w:ascii="Arial" w:eastAsia="Times New Roman" w:hAnsi="Arial" w:cs="Arial"/>
          <w:b/>
          <w:sz w:val="24"/>
          <w:szCs w:val="24"/>
          <w:lang w:eastAsia="ru-RU"/>
        </w:rPr>
      </w:pPr>
      <w:r w:rsidRPr="00FE11C7">
        <w:rPr>
          <w:rFonts w:ascii="Arial" w:eastAsia="Times New Roman" w:hAnsi="Arial" w:cs="Arial"/>
          <w:b/>
          <w:sz w:val="24"/>
          <w:szCs w:val="24"/>
          <w:lang w:val="ru-RU" w:eastAsia="ru-RU"/>
        </w:rPr>
        <w:t>Е</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10</w:t>
      </w:r>
      <w:r w:rsidRPr="00FE11C7">
        <w:rPr>
          <w:rFonts w:ascii="Arial" w:eastAsia="Times New Roman" w:hAnsi="Arial" w:cs="Arial"/>
          <w:b/>
          <w:sz w:val="24"/>
          <w:szCs w:val="24"/>
          <w:lang w:eastAsia="ru-RU"/>
        </w:rPr>
        <w:t xml:space="preserve"> </w:t>
      </w:r>
      <w:r w:rsidRPr="00FE11C7">
        <w:rPr>
          <w:rFonts w:ascii="Arial" w:eastAsia="Times New Roman" w:hAnsi="Arial" w:cs="Arial"/>
          <w:b/>
          <w:sz w:val="24"/>
          <w:szCs w:val="24"/>
          <w:lang w:val="ru-RU" w:eastAsia="ru-RU"/>
        </w:rPr>
        <w:t xml:space="preserve"> Чи впливає нестача ресурсів на результати, які були зроблені у попередніх розділах цього звіту? Чи відповідають рішення з розподілу коштів для системи ПОН стратегічним завданням реформування ПОН?</w:t>
      </w:r>
    </w:p>
    <w:p w:rsidR="005B4832" w:rsidRDefault="005B4832" w:rsidP="00197349">
      <w:pPr>
        <w:spacing w:after="0"/>
        <w:jc w:val="both"/>
        <w:rPr>
          <w:rFonts w:ascii="Arial" w:eastAsia="Times New Roman" w:hAnsi="Arial" w:cs="Arial"/>
          <w:sz w:val="24"/>
          <w:szCs w:val="24"/>
          <w:lang w:eastAsia="en-GB"/>
        </w:rPr>
      </w:pPr>
    </w:p>
    <w:p w:rsidR="00197349" w:rsidRPr="00197349" w:rsidRDefault="00197349" w:rsidP="00197349">
      <w:pPr>
        <w:spacing w:after="0"/>
        <w:jc w:val="both"/>
        <w:rPr>
          <w:rFonts w:ascii="Arial" w:eastAsia="Times New Roman" w:hAnsi="Arial" w:cs="Arial"/>
          <w:sz w:val="24"/>
          <w:szCs w:val="24"/>
        </w:rPr>
      </w:pPr>
      <w:r w:rsidRPr="00197349">
        <w:rPr>
          <w:rFonts w:ascii="Arial" w:eastAsia="Times New Roman" w:hAnsi="Arial" w:cs="Arial"/>
          <w:sz w:val="24"/>
          <w:szCs w:val="24"/>
          <w:lang w:eastAsia="en-GB"/>
        </w:rPr>
        <w:t xml:space="preserve">Так. </w:t>
      </w:r>
      <w:r w:rsidRPr="00197349">
        <w:rPr>
          <w:rFonts w:ascii="Arial" w:eastAsia="Times New Roman" w:hAnsi="Arial" w:cs="Arial"/>
          <w:sz w:val="24"/>
          <w:szCs w:val="24"/>
        </w:rPr>
        <w:t>Нестача коштів негативно впливає не лише на розвиток професійно-технічної освіти, а унеможливлює нормальне функціонування закладів ПТО.</w:t>
      </w:r>
    </w:p>
    <w:p w:rsidR="00197349" w:rsidRPr="00197349" w:rsidRDefault="00197349" w:rsidP="00197349">
      <w:pPr>
        <w:spacing w:after="0"/>
        <w:ind w:right="-5"/>
        <w:jc w:val="both"/>
        <w:rPr>
          <w:rFonts w:ascii="Arial" w:eastAsia="Times New Roman" w:hAnsi="Arial" w:cs="Arial"/>
          <w:sz w:val="24"/>
          <w:szCs w:val="24"/>
        </w:rPr>
      </w:pPr>
      <w:r w:rsidRPr="00197349">
        <w:rPr>
          <w:rFonts w:ascii="Arial" w:eastAsia="Times New Roman" w:hAnsi="Arial" w:cs="Arial"/>
          <w:sz w:val="24"/>
          <w:szCs w:val="24"/>
        </w:rPr>
        <w:t xml:space="preserve">Потреба у коштах, необхідних для утримання державних закладів професійно-технічної освіти, становить 179 млн 362,1  тис. грн. </w:t>
      </w:r>
    </w:p>
    <w:p w:rsidR="00197349" w:rsidRPr="00197349" w:rsidRDefault="00197349" w:rsidP="00197349">
      <w:pPr>
        <w:spacing w:after="0"/>
        <w:ind w:right="-5"/>
        <w:jc w:val="both"/>
        <w:rPr>
          <w:rFonts w:ascii="Arial" w:eastAsia="Times New Roman" w:hAnsi="Arial" w:cs="Arial"/>
          <w:sz w:val="24"/>
          <w:szCs w:val="24"/>
        </w:rPr>
      </w:pPr>
      <w:r w:rsidRPr="00197349">
        <w:rPr>
          <w:rFonts w:ascii="Arial" w:eastAsia="Times New Roman" w:hAnsi="Arial" w:cs="Arial"/>
          <w:sz w:val="24"/>
          <w:szCs w:val="24"/>
        </w:rPr>
        <w:t xml:space="preserve">Забезпеченість коштами у 2016 році становить на 01.06.  2016  – 82 %. </w:t>
      </w:r>
    </w:p>
    <w:p w:rsidR="00197349" w:rsidRPr="00E60060" w:rsidRDefault="00197349" w:rsidP="00197349">
      <w:pPr>
        <w:spacing w:after="0"/>
        <w:ind w:right="-5"/>
        <w:jc w:val="both"/>
        <w:rPr>
          <w:rFonts w:ascii="Arial" w:eastAsia="Times New Roman" w:hAnsi="Arial" w:cs="Arial"/>
          <w:sz w:val="24"/>
          <w:szCs w:val="24"/>
        </w:rPr>
      </w:pPr>
      <w:r w:rsidRPr="00E60060">
        <w:rPr>
          <w:rFonts w:ascii="Arial" w:eastAsia="Times New Roman" w:hAnsi="Arial" w:cs="Arial"/>
          <w:sz w:val="24"/>
          <w:szCs w:val="24"/>
        </w:rPr>
        <w:t>Особливо гострим є питання фінансування закладів професійно-технічної освіти, які розташовані у містах обласного значення.</w:t>
      </w:r>
    </w:p>
    <w:p w:rsidR="00197349" w:rsidRPr="00E60060" w:rsidRDefault="00197349" w:rsidP="00197349">
      <w:pPr>
        <w:spacing w:after="0"/>
        <w:ind w:right="-5"/>
        <w:jc w:val="both"/>
        <w:rPr>
          <w:rFonts w:ascii="Arial" w:eastAsia="Times New Roman" w:hAnsi="Arial" w:cs="Arial"/>
          <w:sz w:val="24"/>
          <w:szCs w:val="24"/>
        </w:rPr>
      </w:pPr>
      <w:r w:rsidRPr="00E60060">
        <w:rPr>
          <w:rFonts w:ascii="Arial" w:eastAsia="Times New Roman" w:hAnsi="Arial" w:cs="Arial"/>
          <w:sz w:val="24"/>
          <w:szCs w:val="24"/>
        </w:rPr>
        <w:t xml:space="preserve"> Професійно-технічним навчальним закладам, які розташовані в м Біла Церква, на підготовку робітничих кадрів затверджено видатки у сумі 40 млн 789 тис. грн, що становить 89,2% від потреби, яка складає 45 млн 725 тис. грн.</w:t>
      </w:r>
    </w:p>
    <w:p w:rsidR="00197349" w:rsidRPr="00E60060" w:rsidRDefault="00197349" w:rsidP="00197349">
      <w:pPr>
        <w:spacing w:after="0"/>
        <w:ind w:right="-5"/>
        <w:jc w:val="both"/>
        <w:rPr>
          <w:rFonts w:ascii="Arial" w:eastAsia="Times New Roman" w:hAnsi="Arial" w:cs="Arial"/>
          <w:sz w:val="24"/>
          <w:szCs w:val="24"/>
        </w:rPr>
      </w:pPr>
      <w:r w:rsidRPr="00E60060">
        <w:rPr>
          <w:rFonts w:ascii="Arial" w:eastAsia="Times New Roman" w:hAnsi="Arial" w:cs="Arial"/>
          <w:sz w:val="24"/>
          <w:szCs w:val="24"/>
        </w:rPr>
        <w:t>В інших містах обласного значення затверджено кошти на утримання професійно-технічних навчальних закладів також не в повному обсязі:</w:t>
      </w:r>
    </w:p>
    <w:p w:rsidR="00197349" w:rsidRPr="00E60060" w:rsidRDefault="00197349" w:rsidP="00197349">
      <w:pPr>
        <w:spacing w:after="0"/>
        <w:ind w:right="-5" w:firstLine="612"/>
        <w:jc w:val="both"/>
        <w:rPr>
          <w:rFonts w:ascii="Arial" w:eastAsia="Times New Roman" w:hAnsi="Arial" w:cs="Arial"/>
          <w:sz w:val="24"/>
          <w:szCs w:val="24"/>
        </w:rPr>
      </w:pPr>
      <w:r w:rsidRPr="00E60060">
        <w:rPr>
          <w:rFonts w:ascii="Arial" w:eastAsia="Times New Roman" w:hAnsi="Arial" w:cs="Arial"/>
          <w:sz w:val="24"/>
          <w:szCs w:val="24"/>
        </w:rPr>
        <w:t>- ДПТНЗ «Бориспільський професійний ліцей» – 48,6% від потреби;</w:t>
      </w:r>
    </w:p>
    <w:p w:rsidR="00197349" w:rsidRPr="00E60060" w:rsidRDefault="00197349" w:rsidP="00197349">
      <w:pPr>
        <w:spacing w:after="0"/>
        <w:ind w:right="-5" w:firstLine="612"/>
        <w:jc w:val="both"/>
        <w:rPr>
          <w:rFonts w:ascii="Arial" w:eastAsia="Times New Roman" w:hAnsi="Arial" w:cs="Arial"/>
          <w:sz w:val="24"/>
          <w:szCs w:val="24"/>
        </w:rPr>
      </w:pPr>
      <w:r w:rsidRPr="00E60060">
        <w:rPr>
          <w:rFonts w:ascii="Arial" w:eastAsia="Times New Roman" w:hAnsi="Arial" w:cs="Arial"/>
          <w:sz w:val="24"/>
          <w:szCs w:val="24"/>
        </w:rPr>
        <w:t>- ДПТНЗ «Фастівський центр професійно- технічної освіти» – 58% від потреби;</w:t>
      </w:r>
    </w:p>
    <w:p w:rsidR="00197349" w:rsidRPr="00E60060" w:rsidRDefault="00197349" w:rsidP="00197349">
      <w:pPr>
        <w:spacing w:after="0"/>
        <w:ind w:right="-5" w:firstLine="612"/>
        <w:jc w:val="both"/>
        <w:rPr>
          <w:rFonts w:ascii="Arial" w:eastAsia="Times New Roman" w:hAnsi="Arial" w:cs="Arial"/>
          <w:sz w:val="24"/>
          <w:szCs w:val="24"/>
        </w:rPr>
      </w:pPr>
      <w:r w:rsidRPr="00E60060">
        <w:rPr>
          <w:rFonts w:ascii="Arial" w:eastAsia="Times New Roman" w:hAnsi="Arial" w:cs="Arial"/>
          <w:sz w:val="24"/>
          <w:szCs w:val="24"/>
        </w:rPr>
        <w:t>- ДПТНЗ «Броварський професійний ліцей» – 41,2% від потреби;</w:t>
      </w:r>
    </w:p>
    <w:p w:rsidR="00197349" w:rsidRPr="00E60060" w:rsidRDefault="00197349" w:rsidP="00197349">
      <w:pPr>
        <w:spacing w:after="0"/>
        <w:ind w:right="-5" w:firstLine="612"/>
        <w:jc w:val="both"/>
        <w:rPr>
          <w:rFonts w:ascii="Arial" w:eastAsia="Times New Roman" w:hAnsi="Arial" w:cs="Arial"/>
          <w:sz w:val="24"/>
          <w:szCs w:val="24"/>
        </w:rPr>
      </w:pPr>
      <w:r w:rsidRPr="00E60060">
        <w:rPr>
          <w:rFonts w:ascii="Arial" w:eastAsia="Times New Roman" w:hAnsi="Arial" w:cs="Arial"/>
          <w:sz w:val="24"/>
          <w:szCs w:val="24"/>
        </w:rPr>
        <w:t>- ДПТНЗ «Переяслав-Хмельницький центр професійно-технічної              освіти» – 37% від потреби;</w:t>
      </w:r>
    </w:p>
    <w:p w:rsidR="00197349" w:rsidRPr="00E60060" w:rsidRDefault="00197349" w:rsidP="00197349">
      <w:pPr>
        <w:spacing w:after="0"/>
        <w:ind w:right="-5" w:firstLine="612"/>
        <w:jc w:val="both"/>
        <w:rPr>
          <w:rFonts w:ascii="Arial" w:eastAsia="Times New Roman" w:hAnsi="Arial" w:cs="Arial"/>
          <w:sz w:val="24"/>
          <w:szCs w:val="24"/>
        </w:rPr>
      </w:pPr>
      <w:r w:rsidRPr="00E60060">
        <w:rPr>
          <w:rFonts w:ascii="Arial" w:eastAsia="Times New Roman" w:hAnsi="Arial" w:cs="Arial"/>
          <w:sz w:val="24"/>
          <w:szCs w:val="24"/>
        </w:rPr>
        <w:lastRenderedPageBreak/>
        <w:t>- ДНЗ «Березанський професійний аграрний ліцей» – 22,1% від потреби;</w:t>
      </w:r>
    </w:p>
    <w:p w:rsidR="00197349" w:rsidRPr="00E60060" w:rsidRDefault="00197349" w:rsidP="00197349">
      <w:pPr>
        <w:spacing w:after="0"/>
        <w:ind w:right="-5" w:firstLine="612"/>
        <w:jc w:val="both"/>
        <w:rPr>
          <w:rFonts w:ascii="Arial" w:eastAsia="Times New Roman" w:hAnsi="Arial" w:cs="Arial"/>
          <w:sz w:val="24"/>
          <w:szCs w:val="24"/>
        </w:rPr>
      </w:pPr>
      <w:r w:rsidRPr="00E60060">
        <w:rPr>
          <w:rFonts w:ascii="Arial" w:eastAsia="Times New Roman" w:hAnsi="Arial" w:cs="Arial"/>
          <w:sz w:val="24"/>
          <w:szCs w:val="24"/>
        </w:rPr>
        <w:t>- ДНЗ «Ржищівський професійний ліцей» – 30,9% від потреби.</w:t>
      </w:r>
    </w:p>
    <w:p w:rsidR="00197349" w:rsidRPr="00E60060" w:rsidRDefault="00197349" w:rsidP="00197349">
      <w:pPr>
        <w:spacing w:after="0"/>
        <w:ind w:right="-5"/>
        <w:jc w:val="both"/>
        <w:rPr>
          <w:rFonts w:ascii="Arial" w:eastAsia="Times New Roman" w:hAnsi="Arial" w:cs="Arial"/>
          <w:sz w:val="24"/>
          <w:szCs w:val="24"/>
        </w:rPr>
      </w:pPr>
      <w:r w:rsidRPr="00E60060">
        <w:rPr>
          <w:rFonts w:ascii="Arial" w:eastAsia="Times New Roman" w:hAnsi="Arial" w:cs="Arial"/>
          <w:sz w:val="24"/>
          <w:szCs w:val="24"/>
        </w:rPr>
        <w:t>Професійно-технічні навчальні заклади, розташовані у містах обласного значення, не забезпечено видатками на суму 38 млн 864 тис. грн, що унеможливлює їх повноцінне функціонування.</w:t>
      </w:r>
    </w:p>
    <w:p w:rsidR="00197349" w:rsidRPr="00197349" w:rsidRDefault="00197349" w:rsidP="00197349">
      <w:pPr>
        <w:spacing w:after="0"/>
        <w:ind w:right="-6"/>
        <w:jc w:val="both"/>
        <w:rPr>
          <w:rFonts w:ascii="Arial" w:eastAsia="Times New Roman" w:hAnsi="Arial" w:cs="Arial"/>
          <w:sz w:val="24"/>
          <w:szCs w:val="24"/>
        </w:rPr>
      </w:pPr>
      <w:r w:rsidRPr="00197349">
        <w:rPr>
          <w:rFonts w:ascii="Arial" w:eastAsia="Times New Roman" w:hAnsi="Arial" w:cs="Arial"/>
          <w:bCs/>
          <w:sz w:val="24"/>
          <w:szCs w:val="24"/>
        </w:rPr>
        <w:t>Кошти на розвиток професійно-технічної освіти  не виділяються, Як результат  не вирішуються питання оновлення навчально-матеріальної бази,  закупівля нового обладнання та устаткування, проведення капітальних ремонтів приміщень, покращення житлово-побутових умов для проживання  учнів.</w:t>
      </w:r>
    </w:p>
    <w:p w:rsidR="00197349" w:rsidRPr="00197349" w:rsidRDefault="00197349" w:rsidP="00197349">
      <w:pPr>
        <w:spacing w:after="0"/>
        <w:ind w:right="-5" w:firstLine="567"/>
        <w:jc w:val="both"/>
        <w:rPr>
          <w:rFonts w:ascii="Arial" w:eastAsia="Times New Roman" w:hAnsi="Arial" w:cs="Arial"/>
          <w:sz w:val="24"/>
          <w:szCs w:val="24"/>
        </w:rPr>
      </w:pPr>
    </w:p>
    <w:p w:rsidR="005B4832" w:rsidRDefault="005B4832" w:rsidP="00197349">
      <w:pPr>
        <w:keepNext/>
        <w:keepLines/>
        <w:spacing w:before="60" w:after="480"/>
        <w:outlineLvl w:val="0"/>
        <w:rPr>
          <w:rFonts w:ascii="Arial" w:eastAsia="Times New Roman" w:hAnsi="Arial" w:cs="Arial"/>
          <w:b/>
          <w:bCs/>
          <w:caps/>
          <w:sz w:val="24"/>
          <w:szCs w:val="24"/>
          <w:lang w:val="ru-RU" w:eastAsia="en-GB"/>
        </w:rPr>
      </w:pPr>
      <w:bookmarkStart w:id="18" w:name="_Toc452986505"/>
    </w:p>
    <w:p w:rsidR="005B4832" w:rsidRDefault="005B4832" w:rsidP="00197349">
      <w:pPr>
        <w:keepNext/>
        <w:keepLines/>
        <w:spacing w:before="60" w:after="480"/>
        <w:outlineLvl w:val="0"/>
        <w:rPr>
          <w:rFonts w:ascii="Arial" w:eastAsia="Times New Roman" w:hAnsi="Arial" w:cs="Arial"/>
          <w:b/>
          <w:bCs/>
          <w:caps/>
          <w:sz w:val="24"/>
          <w:szCs w:val="24"/>
          <w:lang w:val="ru-RU" w:eastAsia="en-GB"/>
        </w:rPr>
      </w:pPr>
    </w:p>
    <w:p w:rsidR="005B4832" w:rsidRDefault="005B4832" w:rsidP="00197349">
      <w:pPr>
        <w:keepNext/>
        <w:keepLines/>
        <w:spacing w:before="60" w:after="480"/>
        <w:outlineLvl w:val="0"/>
        <w:rPr>
          <w:rFonts w:ascii="Arial" w:eastAsia="Times New Roman" w:hAnsi="Arial" w:cs="Arial"/>
          <w:b/>
          <w:bCs/>
          <w:caps/>
          <w:sz w:val="24"/>
          <w:szCs w:val="24"/>
          <w:lang w:val="ru-RU" w:eastAsia="en-GB"/>
        </w:rPr>
      </w:pPr>
    </w:p>
    <w:p w:rsidR="005B4832" w:rsidRDefault="005B4832" w:rsidP="00197349">
      <w:pPr>
        <w:keepNext/>
        <w:keepLines/>
        <w:spacing w:before="60" w:after="480"/>
        <w:outlineLvl w:val="0"/>
        <w:rPr>
          <w:rFonts w:ascii="Arial" w:eastAsia="Times New Roman" w:hAnsi="Arial" w:cs="Arial"/>
          <w:b/>
          <w:bCs/>
          <w:caps/>
          <w:sz w:val="24"/>
          <w:szCs w:val="24"/>
          <w:lang w:val="ru-RU" w:eastAsia="en-GB"/>
        </w:rPr>
      </w:pPr>
    </w:p>
    <w:p w:rsidR="005B4832" w:rsidRDefault="005B4832" w:rsidP="00197349">
      <w:pPr>
        <w:keepNext/>
        <w:keepLines/>
        <w:spacing w:before="60" w:after="480"/>
        <w:outlineLvl w:val="0"/>
        <w:rPr>
          <w:rFonts w:ascii="Arial" w:eastAsia="Times New Roman" w:hAnsi="Arial" w:cs="Arial"/>
          <w:b/>
          <w:bCs/>
          <w:caps/>
          <w:sz w:val="24"/>
          <w:szCs w:val="24"/>
          <w:lang w:val="ru-RU" w:eastAsia="en-GB"/>
        </w:rPr>
      </w:pPr>
    </w:p>
    <w:bookmarkEnd w:id="18"/>
    <w:p w:rsidR="00197349" w:rsidRPr="00197349" w:rsidRDefault="00197349" w:rsidP="00197349">
      <w:pPr>
        <w:spacing w:after="120"/>
        <w:rPr>
          <w:rFonts w:ascii="Arial" w:eastAsia="Times New Roman" w:hAnsi="Arial" w:cs="Arial"/>
          <w:sz w:val="24"/>
          <w:szCs w:val="24"/>
          <w:lang w:eastAsia="en-GB"/>
        </w:rPr>
      </w:pPr>
    </w:p>
    <w:p w:rsidR="00197349" w:rsidRPr="00197349" w:rsidRDefault="00197349" w:rsidP="00197349">
      <w:pPr>
        <w:spacing w:before="60" w:after="480"/>
        <w:rPr>
          <w:rFonts w:ascii="Arial" w:eastAsia="Times New Roman" w:hAnsi="Arial" w:cs="Arial"/>
          <w:b/>
          <w:sz w:val="24"/>
          <w:szCs w:val="24"/>
          <w:lang w:eastAsia="en-GB"/>
        </w:rPr>
      </w:pPr>
    </w:p>
    <w:p w:rsidR="00197349" w:rsidRPr="00197349" w:rsidRDefault="00197349" w:rsidP="00197349">
      <w:pPr>
        <w:spacing w:after="0"/>
        <w:rPr>
          <w:rFonts w:ascii="Arial" w:eastAsia="Times New Roman" w:hAnsi="Arial" w:cs="Arial"/>
          <w:b/>
          <w:bCs/>
          <w:caps/>
          <w:sz w:val="24"/>
          <w:szCs w:val="24"/>
        </w:rPr>
      </w:pPr>
      <w:r w:rsidRPr="00197349">
        <w:rPr>
          <w:rFonts w:ascii="Arial" w:eastAsia="Times New Roman" w:hAnsi="Arial" w:cs="Arial"/>
          <w:sz w:val="24"/>
          <w:szCs w:val="24"/>
          <w:lang w:eastAsia="ru-RU"/>
        </w:rPr>
        <w:br w:type="page"/>
      </w:r>
    </w:p>
    <w:p w:rsidR="0055609C" w:rsidRPr="00197349" w:rsidRDefault="0055609C" w:rsidP="0055609C">
      <w:pPr>
        <w:keepNext/>
        <w:keepLines/>
        <w:spacing w:before="60" w:after="480"/>
        <w:outlineLvl w:val="0"/>
        <w:rPr>
          <w:rFonts w:ascii="Arial" w:eastAsia="Times New Roman" w:hAnsi="Arial" w:cs="Arial"/>
          <w:b/>
          <w:bCs/>
          <w:caps/>
          <w:sz w:val="24"/>
          <w:szCs w:val="24"/>
          <w:lang w:val="ru-RU" w:eastAsia="en-GB"/>
        </w:rPr>
      </w:pPr>
      <w:bookmarkStart w:id="19" w:name="_Toc452986506"/>
      <w:r w:rsidRPr="00197349">
        <w:rPr>
          <w:rFonts w:ascii="Arial" w:eastAsia="Times New Roman" w:hAnsi="Arial" w:cs="Arial"/>
          <w:b/>
          <w:bCs/>
          <w:caps/>
          <w:sz w:val="24"/>
          <w:szCs w:val="24"/>
          <w:lang w:val="ru-RU" w:eastAsia="en-GB"/>
        </w:rPr>
        <w:lastRenderedPageBreak/>
        <w:t>Скорочення</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МОН України</w:t>
      </w:r>
      <w:r w:rsidRPr="00197349">
        <w:rPr>
          <w:rFonts w:ascii="Arial" w:eastAsia="Times New Roman" w:hAnsi="Arial" w:cs="Arial"/>
          <w:sz w:val="24"/>
          <w:szCs w:val="24"/>
          <w:lang w:val="ru-RU" w:eastAsia="en-GB"/>
        </w:rPr>
        <w:t xml:space="preserve"> – </w:t>
      </w:r>
      <w:r w:rsidRPr="00197349">
        <w:rPr>
          <w:rFonts w:ascii="Arial" w:eastAsia="Times New Roman" w:hAnsi="Arial" w:cs="Arial"/>
          <w:sz w:val="24"/>
          <w:szCs w:val="24"/>
          <w:lang w:eastAsia="en-GB"/>
        </w:rPr>
        <w:t>Міністерство освіти і науки України</w:t>
      </w:r>
    </w:p>
    <w:p w:rsidR="0055609C" w:rsidRPr="00197349" w:rsidRDefault="0055609C" w:rsidP="0055609C">
      <w:pPr>
        <w:spacing w:after="120"/>
        <w:rPr>
          <w:rFonts w:ascii="Arial" w:eastAsia="Times New Roman" w:hAnsi="Arial" w:cs="Arial"/>
          <w:sz w:val="24"/>
          <w:szCs w:val="24"/>
          <w:lang w:val="ru-RU" w:eastAsia="en-GB"/>
        </w:rPr>
      </w:pPr>
      <w:r w:rsidRPr="00197349">
        <w:rPr>
          <w:rFonts w:ascii="Arial" w:eastAsia="Times New Roman" w:hAnsi="Arial" w:cs="Arial"/>
          <w:b/>
          <w:sz w:val="24"/>
          <w:szCs w:val="24"/>
          <w:lang w:eastAsia="en-GB"/>
        </w:rPr>
        <w:t>НАПН України</w:t>
      </w:r>
      <w:r w:rsidRPr="00197349">
        <w:rPr>
          <w:rFonts w:ascii="Arial" w:eastAsia="Times New Roman" w:hAnsi="Arial" w:cs="Arial"/>
          <w:sz w:val="24"/>
          <w:szCs w:val="24"/>
          <w:lang w:val="ru-RU" w:eastAsia="en-GB"/>
        </w:rPr>
        <w:t xml:space="preserve">  – </w:t>
      </w:r>
      <w:r w:rsidRPr="00197349">
        <w:rPr>
          <w:rFonts w:ascii="Arial" w:eastAsia="Times New Roman" w:hAnsi="Arial" w:cs="Arial"/>
          <w:sz w:val="24"/>
          <w:szCs w:val="24"/>
          <w:lang w:eastAsia="en-GB"/>
        </w:rPr>
        <w:t>Національна академія педагогічних наук України</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ПОН</w:t>
      </w:r>
      <w:r w:rsidRPr="00197349">
        <w:rPr>
          <w:rFonts w:ascii="Arial" w:eastAsia="Times New Roman" w:hAnsi="Arial" w:cs="Arial"/>
          <w:sz w:val="24"/>
          <w:szCs w:val="24"/>
          <w:lang w:val="ru-RU" w:eastAsia="en-GB"/>
        </w:rPr>
        <w:tab/>
        <w:t xml:space="preserve"> –</w:t>
      </w:r>
      <w:r w:rsidRPr="00197349">
        <w:rPr>
          <w:rFonts w:ascii="Arial" w:eastAsia="Times New Roman" w:hAnsi="Arial" w:cs="Arial"/>
          <w:sz w:val="24"/>
          <w:szCs w:val="24"/>
          <w:lang w:eastAsia="en-GB"/>
        </w:rPr>
        <w:t>Професійна освіта та навчання</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ППОН</w:t>
      </w:r>
      <w:r w:rsidRPr="00197349">
        <w:rPr>
          <w:rFonts w:ascii="Arial" w:eastAsia="Times New Roman" w:hAnsi="Arial" w:cs="Arial"/>
          <w:sz w:val="24"/>
          <w:szCs w:val="24"/>
          <w:lang w:val="ru-RU" w:eastAsia="en-GB"/>
        </w:rPr>
        <w:t xml:space="preserve"> – </w:t>
      </w:r>
      <w:r w:rsidRPr="00197349">
        <w:rPr>
          <w:rFonts w:ascii="Arial" w:eastAsia="Times New Roman" w:hAnsi="Arial" w:cs="Arial"/>
          <w:sz w:val="24"/>
          <w:szCs w:val="24"/>
          <w:lang w:eastAsia="en-GB"/>
        </w:rPr>
        <w:t>Первинна професійна освіта та навчання</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ПТО</w:t>
      </w:r>
      <w:r w:rsidRPr="00197349">
        <w:rPr>
          <w:rFonts w:ascii="Arial" w:eastAsia="Times New Roman" w:hAnsi="Arial" w:cs="Arial"/>
          <w:sz w:val="24"/>
          <w:szCs w:val="24"/>
          <w:lang w:val="ru-RU" w:eastAsia="en-GB"/>
        </w:rPr>
        <w:tab/>
        <w:t xml:space="preserve"> –</w:t>
      </w:r>
      <w:r w:rsidRPr="00197349">
        <w:rPr>
          <w:rFonts w:ascii="Arial" w:eastAsia="Times New Roman" w:hAnsi="Arial" w:cs="Arial"/>
          <w:sz w:val="24"/>
          <w:szCs w:val="24"/>
          <w:lang w:eastAsia="en-GB"/>
        </w:rPr>
        <w:t>Професійно-технічна освіта</w:t>
      </w:r>
    </w:p>
    <w:p w:rsidR="0055609C" w:rsidRPr="00197349" w:rsidRDefault="0055609C" w:rsidP="0055609C">
      <w:pPr>
        <w:spacing w:after="120"/>
        <w:rPr>
          <w:rFonts w:ascii="Arial" w:eastAsia="Times New Roman" w:hAnsi="Arial" w:cs="Arial"/>
          <w:sz w:val="24"/>
          <w:szCs w:val="24"/>
          <w:lang w:val="ru-RU" w:eastAsia="en-GB"/>
        </w:rPr>
      </w:pPr>
      <w:r w:rsidRPr="00197349">
        <w:rPr>
          <w:rFonts w:ascii="Arial" w:eastAsia="Times New Roman" w:hAnsi="Arial" w:cs="Arial"/>
          <w:b/>
          <w:sz w:val="24"/>
          <w:szCs w:val="24"/>
          <w:lang w:eastAsia="en-GB"/>
        </w:rPr>
        <w:t>ДСПТО</w:t>
      </w:r>
      <w:r w:rsidRPr="00197349">
        <w:rPr>
          <w:rFonts w:ascii="Arial" w:eastAsia="Times New Roman" w:hAnsi="Arial" w:cs="Arial"/>
          <w:sz w:val="24"/>
          <w:szCs w:val="24"/>
          <w:lang w:val="ru-RU" w:eastAsia="en-GB"/>
        </w:rPr>
        <w:t xml:space="preserve"> – </w:t>
      </w:r>
      <w:r w:rsidRPr="00197349">
        <w:rPr>
          <w:rFonts w:ascii="Arial" w:eastAsia="Times New Roman" w:hAnsi="Arial" w:cs="Arial"/>
          <w:sz w:val="24"/>
          <w:szCs w:val="24"/>
          <w:lang w:eastAsia="en-GB"/>
        </w:rPr>
        <w:t>Державний стандарт професійно-технічної освіти</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КОДА</w:t>
      </w:r>
      <w:r w:rsidRPr="00197349">
        <w:rPr>
          <w:rFonts w:ascii="Arial" w:eastAsia="Times New Roman" w:hAnsi="Arial" w:cs="Arial"/>
          <w:sz w:val="24"/>
          <w:szCs w:val="24"/>
          <w:lang w:val="ru-RU" w:eastAsia="en-GB"/>
        </w:rPr>
        <w:t xml:space="preserve"> –  Київська </w:t>
      </w:r>
      <w:r w:rsidRPr="00197349">
        <w:rPr>
          <w:rFonts w:ascii="Arial" w:eastAsia="Times New Roman" w:hAnsi="Arial" w:cs="Arial"/>
          <w:sz w:val="24"/>
          <w:szCs w:val="24"/>
          <w:lang w:eastAsia="en-GB"/>
        </w:rPr>
        <w:t>обласна державна адміністрація</w:t>
      </w:r>
      <w:r w:rsidRPr="00197349">
        <w:rPr>
          <w:rFonts w:ascii="Arial" w:eastAsia="Times New Roman" w:hAnsi="Arial" w:cs="Arial"/>
          <w:sz w:val="24"/>
          <w:szCs w:val="24"/>
          <w:lang w:eastAsia="en-GB"/>
        </w:rPr>
        <w:tab/>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 xml:space="preserve">ПТНЗ –  </w:t>
      </w:r>
      <w:r w:rsidRPr="00197349">
        <w:rPr>
          <w:rFonts w:ascii="Arial" w:eastAsia="Times New Roman" w:hAnsi="Arial" w:cs="Arial"/>
          <w:sz w:val="24"/>
          <w:szCs w:val="24"/>
          <w:lang w:eastAsia="en-GB"/>
        </w:rPr>
        <w:t>Професійно-технічний навчальний заклад</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 xml:space="preserve">ДПТНЗ – </w:t>
      </w:r>
      <w:r w:rsidRPr="00197349">
        <w:rPr>
          <w:rFonts w:ascii="Arial" w:eastAsia="Times New Roman" w:hAnsi="Arial" w:cs="Arial"/>
          <w:sz w:val="24"/>
          <w:szCs w:val="24"/>
          <w:lang w:eastAsia="en-GB"/>
        </w:rPr>
        <w:t>Державний професійно-технічний навчальний заклад</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 xml:space="preserve">ДНЗ – </w:t>
      </w:r>
      <w:r w:rsidRPr="00197349">
        <w:rPr>
          <w:rFonts w:ascii="Arial" w:eastAsia="Times New Roman" w:hAnsi="Arial" w:cs="Arial"/>
          <w:sz w:val="24"/>
          <w:szCs w:val="24"/>
          <w:lang w:eastAsia="en-GB"/>
        </w:rPr>
        <w:t>Державний навчальний заклад</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ВНЗ</w:t>
      </w:r>
      <w:r w:rsidRPr="00197349">
        <w:rPr>
          <w:rFonts w:ascii="Arial" w:eastAsia="Times New Roman" w:hAnsi="Arial" w:cs="Arial"/>
          <w:b/>
          <w:sz w:val="24"/>
          <w:szCs w:val="24"/>
          <w:lang w:eastAsia="en-GB"/>
        </w:rPr>
        <w:tab/>
        <w:t xml:space="preserve"> – </w:t>
      </w:r>
      <w:r w:rsidRPr="00197349">
        <w:rPr>
          <w:rFonts w:ascii="Arial" w:eastAsia="Times New Roman" w:hAnsi="Arial" w:cs="Arial"/>
          <w:sz w:val="24"/>
          <w:szCs w:val="24"/>
          <w:lang w:eastAsia="en-GB"/>
        </w:rPr>
        <w:t>Вищий навчальний заклад</w:t>
      </w:r>
    </w:p>
    <w:p w:rsidR="0055609C" w:rsidRPr="00197349" w:rsidRDefault="0055609C" w:rsidP="0055609C">
      <w:pPr>
        <w:spacing w:after="120"/>
        <w:rPr>
          <w:rFonts w:ascii="Arial" w:eastAsia="Times New Roman" w:hAnsi="Arial" w:cs="Arial"/>
          <w:b/>
          <w:sz w:val="24"/>
          <w:szCs w:val="24"/>
          <w:lang w:eastAsia="en-GB"/>
        </w:rPr>
      </w:pPr>
      <w:r w:rsidRPr="00197349">
        <w:rPr>
          <w:rFonts w:ascii="Arial" w:eastAsia="Times New Roman" w:hAnsi="Arial" w:cs="Arial"/>
          <w:b/>
          <w:sz w:val="24"/>
          <w:szCs w:val="24"/>
          <w:lang w:eastAsia="en-GB"/>
        </w:rPr>
        <w:t>ВПУ</w:t>
      </w:r>
      <w:r w:rsidRPr="00197349">
        <w:rPr>
          <w:rFonts w:ascii="Arial" w:eastAsia="Times New Roman" w:hAnsi="Arial" w:cs="Arial"/>
          <w:b/>
          <w:sz w:val="24"/>
          <w:szCs w:val="24"/>
          <w:lang w:eastAsia="en-GB"/>
        </w:rPr>
        <w:tab/>
        <w:t xml:space="preserve">– </w:t>
      </w:r>
      <w:r w:rsidRPr="00197349">
        <w:rPr>
          <w:rFonts w:ascii="Arial" w:eastAsia="Times New Roman" w:hAnsi="Arial" w:cs="Arial"/>
          <w:sz w:val="24"/>
          <w:szCs w:val="24"/>
          <w:lang w:eastAsia="en-GB"/>
        </w:rPr>
        <w:t>Вище професійне училище</w:t>
      </w:r>
    </w:p>
    <w:p w:rsidR="0055609C" w:rsidRPr="00197349" w:rsidRDefault="0055609C" w:rsidP="0055609C">
      <w:pPr>
        <w:spacing w:before="60"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ЗОШ</w:t>
      </w:r>
      <w:r w:rsidRPr="00197349">
        <w:rPr>
          <w:rFonts w:ascii="Arial" w:eastAsia="Times New Roman" w:hAnsi="Arial" w:cs="Arial"/>
          <w:b/>
          <w:sz w:val="24"/>
          <w:szCs w:val="24"/>
          <w:lang w:eastAsia="en-GB"/>
        </w:rPr>
        <w:tab/>
        <w:t xml:space="preserve"> – </w:t>
      </w:r>
      <w:r w:rsidRPr="00197349">
        <w:rPr>
          <w:rFonts w:ascii="Arial" w:eastAsia="Times New Roman" w:hAnsi="Arial" w:cs="Arial"/>
          <w:sz w:val="24"/>
          <w:szCs w:val="24"/>
          <w:lang w:eastAsia="en-GB"/>
        </w:rPr>
        <w:t>Загальноосвітня школа</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 xml:space="preserve">НМК – </w:t>
      </w:r>
      <w:r w:rsidRPr="00197349">
        <w:rPr>
          <w:rFonts w:ascii="Arial" w:eastAsia="Times New Roman" w:hAnsi="Arial" w:cs="Arial"/>
          <w:sz w:val="24"/>
          <w:szCs w:val="24"/>
          <w:lang w:eastAsia="en-GB"/>
        </w:rPr>
        <w:t xml:space="preserve">Навчально-методичний кабінет </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 xml:space="preserve">ТП </w:t>
      </w:r>
      <w:r w:rsidRPr="00197349">
        <w:rPr>
          <w:rFonts w:ascii="Arial" w:eastAsia="Times New Roman" w:hAnsi="Arial" w:cs="Arial"/>
          <w:sz w:val="24"/>
          <w:szCs w:val="24"/>
        </w:rPr>
        <w:t xml:space="preserve">– </w:t>
      </w:r>
      <w:r w:rsidRPr="00197349">
        <w:rPr>
          <w:rFonts w:ascii="Arial" w:eastAsia="Times New Roman" w:hAnsi="Arial" w:cs="Arial"/>
          <w:sz w:val="24"/>
          <w:szCs w:val="24"/>
          <w:lang w:eastAsia="en-GB"/>
        </w:rPr>
        <w:t>Туринський процес</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НМР</w:t>
      </w:r>
      <w:r w:rsidRPr="00197349">
        <w:rPr>
          <w:rFonts w:ascii="Arial" w:eastAsia="Times New Roman" w:hAnsi="Arial" w:cs="Arial"/>
          <w:b/>
          <w:sz w:val="24"/>
          <w:szCs w:val="24"/>
          <w:lang w:eastAsia="en-GB"/>
        </w:rPr>
        <w:tab/>
        <w:t xml:space="preserve">– </w:t>
      </w:r>
      <w:r w:rsidRPr="00197349">
        <w:rPr>
          <w:rFonts w:ascii="Arial" w:eastAsia="Times New Roman" w:hAnsi="Arial" w:cs="Arial"/>
          <w:sz w:val="24"/>
          <w:szCs w:val="24"/>
          <w:lang w:eastAsia="en-GB"/>
        </w:rPr>
        <w:t>Навчання на робочому місці</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НРК</w:t>
      </w:r>
      <w:r w:rsidRPr="00197349">
        <w:rPr>
          <w:rFonts w:ascii="Arial" w:eastAsia="Times New Roman" w:hAnsi="Arial" w:cs="Arial"/>
          <w:b/>
          <w:sz w:val="24"/>
          <w:szCs w:val="24"/>
          <w:lang w:eastAsia="en-GB"/>
        </w:rPr>
        <w:tab/>
        <w:t xml:space="preserve">– </w:t>
      </w:r>
      <w:r w:rsidRPr="00197349">
        <w:rPr>
          <w:rFonts w:ascii="Arial" w:eastAsia="Times New Roman" w:hAnsi="Arial" w:cs="Arial"/>
          <w:sz w:val="24"/>
          <w:szCs w:val="24"/>
          <w:lang w:eastAsia="en-GB"/>
        </w:rPr>
        <w:t>Національна рамка кваліфікацій</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 xml:space="preserve">ТП – </w:t>
      </w:r>
      <w:r w:rsidRPr="00197349">
        <w:rPr>
          <w:rFonts w:ascii="Arial" w:eastAsia="Times New Roman" w:hAnsi="Arial" w:cs="Arial"/>
          <w:sz w:val="24"/>
          <w:szCs w:val="24"/>
          <w:lang w:eastAsia="en-GB"/>
        </w:rPr>
        <w:t>Туринський процес</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ОКР</w:t>
      </w:r>
      <w:r w:rsidRPr="00197349">
        <w:rPr>
          <w:rFonts w:ascii="Arial" w:eastAsia="Times New Roman" w:hAnsi="Arial" w:cs="Arial"/>
          <w:sz w:val="24"/>
          <w:szCs w:val="24"/>
          <w:lang w:eastAsia="en-GB"/>
        </w:rPr>
        <w:t xml:space="preserve"> – Освітньо-кваліфікаційний рівень</w:t>
      </w:r>
    </w:p>
    <w:p w:rsidR="0055609C" w:rsidRPr="00197349" w:rsidRDefault="0055609C" w:rsidP="0055609C">
      <w:pPr>
        <w:spacing w:after="120"/>
        <w:rPr>
          <w:rFonts w:ascii="Arial" w:eastAsia="Times New Roman" w:hAnsi="Arial" w:cs="Arial"/>
          <w:b/>
          <w:sz w:val="24"/>
          <w:szCs w:val="24"/>
          <w:lang w:eastAsia="en-GB"/>
        </w:rPr>
      </w:pPr>
      <w:r w:rsidRPr="00197349">
        <w:rPr>
          <w:rFonts w:ascii="Arial" w:eastAsia="Times New Roman" w:hAnsi="Arial" w:cs="Arial"/>
          <w:b/>
          <w:sz w:val="24"/>
          <w:szCs w:val="24"/>
          <w:lang w:eastAsia="en-GB"/>
        </w:rPr>
        <w:t>КПК</w:t>
      </w:r>
      <w:r w:rsidRPr="00197349">
        <w:rPr>
          <w:rFonts w:ascii="Arial" w:eastAsia="Times New Roman" w:hAnsi="Arial" w:cs="Arial"/>
          <w:b/>
          <w:sz w:val="24"/>
          <w:szCs w:val="24"/>
          <w:lang w:eastAsia="en-GB"/>
        </w:rPr>
        <w:tab/>
        <w:t xml:space="preserve">– </w:t>
      </w:r>
      <w:r w:rsidRPr="00197349">
        <w:rPr>
          <w:rFonts w:ascii="Arial" w:eastAsia="Times New Roman" w:hAnsi="Arial" w:cs="Arial"/>
          <w:sz w:val="24"/>
          <w:szCs w:val="24"/>
          <w:lang w:eastAsia="en-GB"/>
        </w:rPr>
        <w:t>Курсове підвищення кваліфікації</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ІКТ</w:t>
      </w:r>
      <w:r w:rsidRPr="00197349">
        <w:rPr>
          <w:rFonts w:ascii="Arial" w:eastAsia="Times New Roman" w:hAnsi="Arial" w:cs="Arial"/>
          <w:sz w:val="24"/>
          <w:szCs w:val="24"/>
          <w:lang w:eastAsia="en-GB"/>
        </w:rPr>
        <w:t xml:space="preserve"> – Інформаційно-комунікаційні технології</w:t>
      </w:r>
    </w:p>
    <w:p w:rsidR="0055609C" w:rsidRPr="00197349"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АТО</w:t>
      </w:r>
      <w:r w:rsidRPr="00197349">
        <w:rPr>
          <w:rFonts w:ascii="Arial" w:eastAsia="Times New Roman" w:hAnsi="Arial" w:cs="Arial"/>
          <w:sz w:val="24"/>
          <w:szCs w:val="24"/>
          <w:lang w:eastAsia="en-GB"/>
        </w:rPr>
        <w:t xml:space="preserve"> – Антитерористична операція</w:t>
      </w:r>
    </w:p>
    <w:p w:rsidR="0055609C" w:rsidRDefault="0055609C" w:rsidP="0055609C">
      <w:pPr>
        <w:spacing w:after="120"/>
        <w:rPr>
          <w:rFonts w:ascii="Arial" w:eastAsia="Times New Roman" w:hAnsi="Arial" w:cs="Arial"/>
          <w:sz w:val="24"/>
          <w:szCs w:val="24"/>
          <w:lang w:eastAsia="en-GB"/>
        </w:rPr>
      </w:pPr>
      <w:r w:rsidRPr="00197349">
        <w:rPr>
          <w:rFonts w:ascii="Arial" w:eastAsia="Times New Roman" w:hAnsi="Arial" w:cs="Arial"/>
          <w:b/>
          <w:sz w:val="24"/>
          <w:szCs w:val="24"/>
          <w:lang w:eastAsia="en-GB"/>
        </w:rPr>
        <w:t>ЧАЕС</w:t>
      </w:r>
      <w:r w:rsidRPr="00197349">
        <w:rPr>
          <w:rFonts w:ascii="Arial" w:eastAsia="Times New Roman" w:hAnsi="Arial" w:cs="Arial"/>
          <w:sz w:val="24"/>
          <w:szCs w:val="24"/>
          <w:lang w:eastAsia="en-GB"/>
        </w:rPr>
        <w:t xml:space="preserve"> – Чорнобильська атомна електростанція</w:t>
      </w:r>
      <w:r>
        <w:rPr>
          <w:rFonts w:ascii="Arial" w:eastAsia="Times New Roman" w:hAnsi="Arial" w:cs="Arial"/>
          <w:sz w:val="24"/>
          <w:szCs w:val="24"/>
          <w:lang w:eastAsia="en-GB"/>
        </w:rPr>
        <w:t>.</w:t>
      </w:r>
    </w:p>
    <w:p w:rsidR="0055609C" w:rsidRDefault="0055609C" w:rsidP="0055609C">
      <w:pPr>
        <w:spacing w:after="120"/>
        <w:rPr>
          <w:rFonts w:ascii="Arial" w:eastAsia="Times New Roman" w:hAnsi="Arial" w:cs="Arial"/>
          <w:sz w:val="24"/>
          <w:szCs w:val="24"/>
          <w:lang w:eastAsia="en-GB"/>
        </w:rPr>
      </w:pPr>
    </w:p>
    <w:p w:rsidR="0055609C" w:rsidRDefault="0055609C" w:rsidP="0055609C">
      <w:pPr>
        <w:spacing w:after="120"/>
        <w:rPr>
          <w:rFonts w:ascii="Arial" w:eastAsia="Times New Roman" w:hAnsi="Arial" w:cs="Arial"/>
          <w:sz w:val="24"/>
          <w:szCs w:val="24"/>
          <w:lang w:eastAsia="en-GB"/>
        </w:rPr>
      </w:pPr>
    </w:p>
    <w:p w:rsidR="0055609C" w:rsidRDefault="0055609C" w:rsidP="0055609C">
      <w:pPr>
        <w:spacing w:after="120"/>
        <w:rPr>
          <w:rFonts w:ascii="Arial" w:eastAsia="Times New Roman" w:hAnsi="Arial" w:cs="Arial"/>
          <w:sz w:val="24"/>
          <w:szCs w:val="24"/>
          <w:lang w:eastAsia="en-GB"/>
        </w:rPr>
      </w:pPr>
    </w:p>
    <w:p w:rsidR="0055609C" w:rsidRDefault="0055609C" w:rsidP="0055609C">
      <w:pPr>
        <w:spacing w:after="120"/>
        <w:rPr>
          <w:rFonts w:ascii="Arial" w:eastAsia="Times New Roman" w:hAnsi="Arial" w:cs="Arial"/>
          <w:sz w:val="24"/>
          <w:szCs w:val="24"/>
          <w:lang w:eastAsia="en-GB"/>
        </w:rPr>
      </w:pPr>
    </w:p>
    <w:p w:rsidR="0055609C" w:rsidRDefault="0055609C" w:rsidP="0055609C">
      <w:pPr>
        <w:spacing w:after="120"/>
        <w:rPr>
          <w:rFonts w:ascii="Arial" w:eastAsia="Times New Roman" w:hAnsi="Arial" w:cs="Arial"/>
          <w:sz w:val="24"/>
          <w:szCs w:val="24"/>
          <w:lang w:eastAsia="en-GB"/>
        </w:rPr>
      </w:pPr>
    </w:p>
    <w:p w:rsidR="00197349" w:rsidRPr="00197349" w:rsidRDefault="00197349" w:rsidP="00197349">
      <w:pPr>
        <w:keepNext/>
        <w:keepLines/>
        <w:spacing w:after="0"/>
        <w:jc w:val="center"/>
        <w:outlineLvl w:val="0"/>
        <w:rPr>
          <w:rFonts w:ascii="Arial" w:eastAsia="Times New Roman" w:hAnsi="Arial" w:cs="Arial"/>
          <w:b/>
          <w:bCs/>
          <w:caps/>
          <w:sz w:val="24"/>
          <w:szCs w:val="24"/>
          <w:lang w:eastAsia="en-GB"/>
        </w:rPr>
      </w:pPr>
      <w:r w:rsidRPr="00197349">
        <w:rPr>
          <w:rFonts w:ascii="Arial" w:eastAsia="Times New Roman" w:hAnsi="Arial" w:cs="Arial"/>
          <w:b/>
          <w:bCs/>
          <w:caps/>
          <w:sz w:val="24"/>
          <w:szCs w:val="24"/>
          <w:lang w:eastAsia="en-GB"/>
        </w:rPr>
        <w:lastRenderedPageBreak/>
        <w:t>Посилання</w:t>
      </w:r>
      <w:bookmarkEnd w:id="19"/>
      <w:r w:rsidRPr="00197349">
        <w:rPr>
          <w:rFonts w:ascii="Arial" w:eastAsia="Times New Roman" w:hAnsi="Arial" w:cs="Arial"/>
          <w:b/>
          <w:bCs/>
          <w:caps/>
          <w:sz w:val="24"/>
          <w:szCs w:val="24"/>
          <w:lang w:eastAsia="en-GB"/>
        </w:rPr>
        <w:t xml:space="preserve"> </w:t>
      </w:r>
    </w:p>
    <w:p w:rsidR="00197349" w:rsidRPr="00197349" w:rsidRDefault="00197349" w:rsidP="00197349">
      <w:pPr>
        <w:keepNext/>
        <w:keepLines/>
        <w:spacing w:after="0"/>
        <w:jc w:val="center"/>
        <w:outlineLvl w:val="0"/>
        <w:rPr>
          <w:rFonts w:ascii="Arial" w:eastAsia="Times New Roman" w:hAnsi="Arial" w:cs="Arial"/>
          <w:b/>
          <w:bCs/>
          <w:caps/>
          <w:sz w:val="24"/>
          <w:szCs w:val="24"/>
          <w:lang w:eastAsia="en-GB"/>
        </w:rPr>
      </w:pPr>
    </w:p>
    <w:p w:rsidR="00197349" w:rsidRPr="00197349" w:rsidRDefault="00197349" w:rsidP="00197349">
      <w:pPr>
        <w:autoSpaceDE w:val="0"/>
        <w:autoSpaceDN w:val="0"/>
        <w:adjustRightInd w:val="0"/>
        <w:spacing w:after="0"/>
        <w:ind w:firstLine="720"/>
        <w:jc w:val="both"/>
        <w:rPr>
          <w:rFonts w:ascii="Arial" w:eastAsia="Times New Roman" w:hAnsi="Arial" w:cs="Arial"/>
          <w:sz w:val="24"/>
          <w:szCs w:val="24"/>
        </w:rPr>
      </w:pPr>
      <w:r w:rsidRPr="00197349">
        <w:rPr>
          <w:rFonts w:ascii="Arial" w:eastAsia="Times New Roman" w:hAnsi="Arial" w:cs="Arial"/>
          <w:sz w:val="24"/>
          <w:szCs w:val="24"/>
        </w:rPr>
        <w:t>1. Стратегія розвитку Київської області на період до 2020 року (затверджена рішенням Київської обласної ради від 04.12.2014 № 856-44-V).</w:t>
      </w:r>
    </w:p>
    <w:p w:rsidR="00197349" w:rsidRPr="00197349" w:rsidRDefault="00197349" w:rsidP="00197349">
      <w:pPr>
        <w:autoSpaceDE w:val="0"/>
        <w:autoSpaceDN w:val="0"/>
        <w:adjustRightInd w:val="0"/>
        <w:spacing w:after="0"/>
        <w:ind w:firstLine="720"/>
        <w:jc w:val="both"/>
        <w:rPr>
          <w:rFonts w:ascii="Arial" w:eastAsia="MS Mincho" w:hAnsi="Arial" w:cs="Arial"/>
          <w:b/>
          <w:i/>
          <w:spacing w:val="-2"/>
          <w:sz w:val="24"/>
          <w:szCs w:val="24"/>
          <w:lang w:eastAsia="zh-CN"/>
        </w:rPr>
      </w:pPr>
      <w:r w:rsidRPr="00197349">
        <w:rPr>
          <w:rFonts w:ascii="Arial" w:eastAsia="Times New Roman" w:hAnsi="Arial" w:cs="Arial"/>
          <w:sz w:val="24"/>
          <w:szCs w:val="24"/>
        </w:rPr>
        <w:t xml:space="preserve">     2. План заходів з реалізації у 2015-2017 роках Стратегії розвитку Київської області на період до 2020 року. затверджений </w:t>
      </w:r>
      <w:r w:rsidRPr="00197349">
        <w:rPr>
          <w:rFonts w:ascii="Arial" w:eastAsia="Times New Roman" w:hAnsi="Arial" w:cs="Arial"/>
          <w:sz w:val="24"/>
          <w:szCs w:val="24"/>
          <w:lang w:eastAsia="sr-Latn-CS"/>
        </w:rPr>
        <w:t>рішенням Київської обласної ради від 23.06.2015 №960-49-VІ</w:t>
      </w:r>
      <w:r w:rsidRPr="00197349">
        <w:rPr>
          <w:rFonts w:ascii="Arial" w:eastAsia="Times New Roman" w:hAnsi="Arial" w:cs="Arial"/>
          <w:sz w:val="24"/>
          <w:szCs w:val="24"/>
        </w:rPr>
        <w:t>).</w:t>
      </w:r>
    </w:p>
    <w:p w:rsidR="00197349" w:rsidRPr="00197349" w:rsidRDefault="00197349" w:rsidP="00197349">
      <w:pPr>
        <w:autoSpaceDE w:val="0"/>
        <w:autoSpaceDN w:val="0"/>
        <w:adjustRightInd w:val="0"/>
        <w:spacing w:after="0"/>
        <w:ind w:firstLine="720"/>
        <w:jc w:val="both"/>
        <w:rPr>
          <w:rFonts w:ascii="Arial" w:eastAsia="MS Mincho" w:hAnsi="Arial" w:cs="Arial"/>
          <w:b/>
          <w:i/>
          <w:spacing w:val="-2"/>
          <w:sz w:val="24"/>
          <w:szCs w:val="24"/>
          <w:lang w:eastAsia="zh-CN"/>
        </w:rPr>
      </w:pPr>
      <w:r w:rsidRPr="00197349">
        <w:rPr>
          <w:rFonts w:ascii="Arial" w:eastAsia="Times New Roman" w:hAnsi="Arial" w:cs="Arial"/>
          <w:bCs/>
          <w:caps/>
          <w:sz w:val="24"/>
          <w:szCs w:val="24"/>
          <w:lang w:eastAsia="en-GB"/>
        </w:rPr>
        <w:t xml:space="preserve">    3</w:t>
      </w:r>
      <w:r w:rsidRPr="00197349">
        <w:rPr>
          <w:rFonts w:ascii="Arial" w:eastAsia="Times New Roman" w:hAnsi="Arial" w:cs="Arial"/>
          <w:b/>
          <w:bCs/>
          <w:caps/>
          <w:sz w:val="24"/>
          <w:szCs w:val="24"/>
          <w:lang w:eastAsia="en-GB"/>
        </w:rPr>
        <w:t xml:space="preserve">. </w:t>
      </w:r>
      <w:r w:rsidRPr="00197349">
        <w:rPr>
          <w:rFonts w:ascii="Arial" w:eastAsia="MS Mincho" w:hAnsi="Arial" w:cs="Arial"/>
          <w:spacing w:val="-2"/>
          <w:sz w:val="24"/>
          <w:szCs w:val="24"/>
          <w:lang w:eastAsia="zh-CN"/>
        </w:rPr>
        <w:t xml:space="preserve">Програма </w:t>
      </w:r>
      <w:r w:rsidRPr="00197349">
        <w:rPr>
          <w:rFonts w:ascii="Arial" w:eastAsia="Times New Roman" w:hAnsi="Arial" w:cs="Arial"/>
          <w:sz w:val="24"/>
          <w:szCs w:val="24"/>
        </w:rPr>
        <w:t>розвитку системи світи Київської області на 2016-2018 роки (затверджена розпорядженням Київської обласної державної адміністрації  від 04.05.2016 № 160 № 10).</w:t>
      </w:r>
    </w:p>
    <w:p w:rsidR="00197349" w:rsidRPr="00197349" w:rsidRDefault="00197349" w:rsidP="00197349">
      <w:pPr>
        <w:autoSpaceDE w:val="0"/>
        <w:autoSpaceDN w:val="0"/>
        <w:adjustRightInd w:val="0"/>
        <w:spacing w:after="0"/>
        <w:ind w:firstLine="720"/>
        <w:jc w:val="both"/>
        <w:rPr>
          <w:rFonts w:ascii="Arial" w:eastAsia="Times New Roman" w:hAnsi="Arial" w:cs="Arial"/>
          <w:sz w:val="24"/>
          <w:szCs w:val="24"/>
        </w:rPr>
      </w:pPr>
      <w:r w:rsidRPr="00197349">
        <w:rPr>
          <w:rFonts w:ascii="Arial" w:eastAsia="Times New Roman" w:hAnsi="Arial" w:cs="Arial"/>
          <w:sz w:val="24"/>
          <w:szCs w:val="24"/>
        </w:rPr>
        <w:t>4. Програма соціально-економічного та культурного розвитку Київської області на 2015 рік (рішення Київської обласної ради від 30.04.2015 №921-48-VІ)</w:t>
      </w:r>
      <w:r w:rsidRPr="00E60060">
        <w:rPr>
          <w:rFonts w:ascii="Arial" w:eastAsia="Times New Roman" w:hAnsi="Arial" w:cs="Arial"/>
          <w:sz w:val="24"/>
          <w:szCs w:val="24"/>
        </w:rPr>
        <w:t> </w:t>
      </w:r>
    </w:p>
    <w:p w:rsidR="00197349" w:rsidRPr="00197349" w:rsidRDefault="00197349" w:rsidP="00197349">
      <w:pPr>
        <w:autoSpaceDE w:val="0"/>
        <w:autoSpaceDN w:val="0"/>
        <w:adjustRightInd w:val="0"/>
        <w:spacing w:after="0"/>
        <w:ind w:firstLine="72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5. Програма зайнятості населення Київської області на 2013 - 2017 роки (</w:t>
      </w:r>
      <w:r w:rsidRPr="00197349">
        <w:rPr>
          <w:rFonts w:ascii="Arial" w:eastAsia="Times New Roman" w:hAnsi="Arial" w:cs="Arial"/>
          <w:sz w:val="24"/>
          <w:szCs w:val="24"/>
        </w:rPr>
        <w:t>затверджена розпорядженням Київської облдержадміністрації від 01.03.2013 № 80)</w:t>
      </w:r>
      <w:r w:rsidRPr="00197349">
        <w:rPr>
          <w:rFonts w:ascii="Arial" w:eastAsia="MS Mincho" w:hAnsi="Arial" w:cs="Arial"/>
          <w:spacing w:val="-2"/>
          <w:sz w:val="24"/>
          <w:szCs w:val="24"/>
          <w:lang w:eastAsia="zh-CN"/>
        </w:rPr>
        <w:t>.</w:t>
      </w:r>
    </w:p>
    <w:p w:rsidR="00197349" w:rsidRPr="00197349" w:rsidRDefault="00197349" w:rsidP="00197349">
      <w:pPr>
        <w:tabs>
          <w:tab w:val="left" w:pos="709"/>
        </w:tabs>
        <w:spacing w:after="0"/>
        <w:ind w:firstLine="720"/>
        <w:jc w:val="both"/>
        <w:rPr>
          <w:rFonts w:ascii="Arial" w:eastAsia="Times New Roman" w:hAnsi="Arial" w:cs="Arial"/>
          <w:sz w:val="24"/>
          <w:szCs w:val="24"/>
        </w:rPr>
      </w:pPr>
      <w:r w:rsidRPr="00197349">
        <w:rPr>
          <w:rFonts w:ascii="Arial" w:eastAsia="Times New Roman" w:hAnsi="Arial" w:cs="Arial"/>
          <w:sz w:val="24"/>
          <w:szCs w:val="24"/>
        </w:rPr>
        <w:t xml:space="preserve">    6. Обласна цільова програму з надання соціальної та правової допомоги демобілізованим військовослужбовцям, які брали участь в антитерористичній операції, та їх сім’ям у 2015 році (затверджена розпорядженням Київської обласної державної адміністрації  від 23.03.2-15 № 87). </w:t>
      </w:r>
    </w:p>
    <w:p w:rsidR="00197349" w:rsidRPr="00197349" w:rsidRDefault="00197349" w:rsidP="00197349">
      <w:pPr>
        <w:tabs>
          <w:tab w:val="left" w:pos="709"/>
        </w:tabs>
        <w:spacing w:after="0"/>
        <w:ind w:firstLine="720"/>
        <w:jc w:val="both"/>
        <w:rPr>
          <w:rFonts w:ascii="Arial" w:eastAsia="Times New Roman" w:hAnsi="Arial" w:cs="Arial"/>
          <w:sz w:val="24"/>
          <w:szCs w:val="24"/>
        </w:rPr>
      </w:pPr>
      <w:r w:rsidRPr="00197349">
        <w:rPr>
          <w:rFonts w:ascii="Arial" w:eastAsia="Times New Roman" w:hAnsi="Arial" w:cs="Arial"/>
          <w:sz w:val="24"/>
          <w:szCs w:val="24"/>
        </w:rPr>
        <w:t>7. Положення про Департамент освіти і науки Київської обласної державної адміністрації ( затверджене розпорядження КОДА від 16.04.2013 № 162).</w:t>
      </w:r>
    </w:p>
    <w:p w:rsidR="00197349" w:rsidRPr="00197349" w:rsidRDefault="00197349" w:rsidP="00197349">
      <w:pPr>
        <w:tabs>
          <w:tab w:val="left" w:pos="709"/>
        </w:tabs>
        <w:spacing w:after="0"/>
        <w:ind w:firstLine="720"/>
        <w:jc w:val="both"/>
        <w:rPr>
          <w:rFonts w:ascii="Arial" w:eastAsia="Times New Roman" w:hAnsi="Arial" w:cs="Arial"/>
          <w:sz w:val="24"/>
          <w:szCs w:val="24"/>
        </w:rPr>
      </w:pPr>
      <w:r w:rsidRPr="00197349">
        <w:rPr>
          <w:rFonts w:ascii="Arial" w:eastAsia="MS Mincho" w:hAnsi="Arial" w:cs="Arial"/>
          <w:spacing w:val="-2"/>
          <w:sz w:val="24"/>
          <w:szCs w:val="24"/>
          <w:lang w:eastAsia="zh-CN"/>
        </w:rPr>
        <w:t>8. Статут Навчально-методичного кабінету професійно-технічної освіти у Київській області.</w:t>
      </w:r>
    </w:p>
    <w:p w:rsidR="00197349" w:rsidRPr="00197349" w:rsidRDefault="00197349" w:rsidP="00197349">
      <w:pPr>
        <w:tabs>
          <w:tab w:val="left" w:pos="709"/>
        </w:tabs>
        <w:spacing w:after="0"/>
        <w:ind w:firstLine="720"/>
        <w:jc w:val="both"/>
        <w:rPr>
          <w:rFonts w:ascii="Arial" w:eastAsia="Times New Roman" w:hAnsi="Arial" w:cs="Arial"/>
          <w:sz w:val="24"/>
          <w:szCs w:val="24"/>
        </w:rPr>
      </w:pPr>
      <w:r w:rsidRPr="00197349">
        <w:rPr>
          <w:rFonts w:ascii="Arial" w:eastAsia="Times New Roman" w:hAnsi="Arial" w:cs="Arial"/>
          <w:sz w:val="24"/>
          <w:szCs w:val="24"/>
        </w:rPr>
        <w:t xml:space="preserve"> 9 Довідка про виконання Програми соціально-економічного та культурного розвитку Київської області на 2015 рік.</w:t>
      </w:r>
    </w:p>
    <w:p w:rsidR="00197349" w:rsidRPr="00197349" w:rsidRDefault="00197349" w:rsidP="00197349">
      <w:pPr>
        <w:autoSpaceDE w:val="0"/>
        <w:autoSpaceDN w:val="0"/>
        <w:adjustRightInd w:val="0"/>
        <w:spacing w:after="0"/>
        <w:ind w:firstLine="72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10. Аналітична довідка про виконання Програми зайнятості населення Київської області за 9 місяців 2015 року.</w:t>
      </w:r>
    </w:p>
    <w:p w:rsidR="00197349" w:rsidRPr="00197349" w:rsidRDefault="00197349" w:rsidP="00197349">
      <w:pPr>
        <w:autoSpaceDE w:val="0"/>
        <w:autoSpaceDN w:val="0"/>
        <w:adjustRightInd w:val="0"/>
        <w:spacing w:after="0"/>
        <w:ind w:firstLine="72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11. Аналітична довідка про виконання Програми зайнятості населення Київської області за  2015 рік.</w:t>
      </w:r>
    </w:p>
    <w:p w:rsidR="00197349" w:rsidRPr="00197349" w:rsidRDefault="00197349" w:rsidP="00197349">
      <w:pPr>
        <w:autoSpaceDE w:val="0"/>
        <w:autoSpaceDN w:val="0"/>
        <w:adjustRightInd w:val="0"/>
        <w:spacing w:after="0"/>
        <w:ind w:firstLine="72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12. Статистичний щорічник за 2015 рік.</w:t>
      </w:r>
    </w:p>
    <w:p w:rsidR="00197349" w:rsidRPr="00197349" w:rsidRDefault="00197349" w:rsidP="00197349">
      <w:pPr>
        <w:autoSpaceDE w:val="0"/>
        <w:autoSpaceDN w:val="0"/>
        <w:adjustRightInd w:val="0"/>
        <w:spacing w:after="0"/>
        <w:ind w:firstLine="72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13. Інформаційно-аналітичний збірник «Освіта Київщини в цифрах і фактах» (щорічні збірники).</w:t>
      </w:r>
    </w:p>
    <w:p w:rsidR="00197349" w:rsidRPr="00197349" w:rsidRDefault="00197349" w:rsidP="00197349">
      <w:pPr>
        <w:autoSpaceDE w:val="0"/>
        <w:autoSpaceDN w:val="0"/>
        <w:adjustRightInd w:val="0"/>
        <w:spacing w:after="0"/>
        <w:ind w:firstLine="72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14. Звіт «Про підсумки діяльності професійно-технічних навчальних закладів за 2014/2015 навчальний рік» (форма 1 профтех).</w:t>
      </w:r>
    </w:p>
    <w:p w:rsidR="00197349" w:rsidRPr="00197349" w:rsidRDefault="00197349" w:rsidP="00197349">
      <w:pPr>
        <w:autoSpaceDE w:val="0"/>
        <w:autoSpaceDN w:val="0"/>
        <w:adjustRightInd w:val="0"/>
        <w:spacing w:after="0"/>
        <w:ind w:firstLine="72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15. Матеріали анкетування про працевлаштування випускників професійно-технічних навчальних закладів за 2015 рік.</w:t>
      </w:r>
    </w:p>
    <w:p w:rsidR="00197349" w:rsidRPr="00197349" w:rsidRDefault="00197349" w:rsidP="00197349">
      <w:pPr>
        <w:ind w:firstLine="720"/>
        <w:rPr>
          <w:rFonts w:ascii="Arial" w:eastAsia="Times New Roman" w:hAnsi="Arial" w:cs="Arial"/>
          <w:sz w:val="24"/>
          <w:szCs w:val="24"/>
          <w:lang w:val="ru-RU" w:eastAsia="ru-RU"/>
        </w:rPr>
      </w:pPr>
    </w:p>
    <w:p w:rsidR="00197349" w:rsidRPr="00197349" w:rsidRDefault="00197349" w:rsidP="00197349">
      <w:pPr>
        <w:ind w:firstLine="720"/>
        <w:rPr>
          <w:rFonts w:ascii="Arial" w:eastAsia="Times New Roman" w:hAnsi="Arial" w:cs="Arial"/>
          <w:sz w:val="24"/>
          <w:szCs w:val="24"/>
        </w:rPr>
      </w:pPr>
    </w:p>
    <w:p w:rsidR="00197349" w:rsidRPr="00197349" w:rsidRDefault="00197349" w:rsidP="00197349">
      <w:pPr>
        <w:keepNext/>
        <w:keepLines/>
        <w:suppressAutoHyphens/>
        <w:spacing w:before="200" w:after="0"/>
        <w:jc w:val="center"/>
        <w:outlineLvl w:val="1"/>
        <w:rPr>
          <w:rFonts w:ascii="Arial" w:eastAsia="Times New Roman" w:hAnsi="Arial" w:cs="Arial"/>
          <w:bCs/>
          <w:sz w:val="24"/>
          <w:szCs w:val="24"/>
          <w:lang w:eastAsia="zh-CN"/>
        </w:rPr>
      </w:pPr>
      <w:r w:rsidRPr="00197349">
        <w:rPr>
          <w:rFonts w:ascii="Arial" w:eastAsia="Times New Roman" w:hAnsi="Arial" w:cs="Arial"/>
          <w:bCs/>
          <w:sz w:val="24"/>
          <w:szCs w:val="24"/>
          <w:lang w:eastAsia="zh-CN"/>
        </w:rPr>
        <w:lastRenderedPageBreak/>
        <w:t>ДОДАТКИ ДО ЗВІТУ</w:t>
      </w:r>
    </w:p>
    <w:p w:rsidR="00197349" w:rsidRPr="00197349" w:rsidRDefault="00197349" w:rsidP="00197349">
      <w:pPr>
        <w:keepNext/>
        <w:keepLines/>
        <w:suppressAutoHyphens/>
        <w:spacing w:before="200" w:after="0"/>
        <w:outlineLvl w:val="1"/>
        <w:rPr>
          <w:rFonts w:ascii="Arial" w:eastAsia="Times New Roman" w:hAnsi="Arial" w:cs="Arial"/>
          <w:bCs/>
          <w:sz w:val="24"/>
          <w:szCs w:val="24"/>
          <w:lang w:eastAsia="zh-CN"/>
        </w:rPr>
      </w:pPr>
      <w:r w:rsidRPr="00197349">
        <w:rPr>
          <w:rFonts w:ascii="Arial" w:eastAsia="Times New Roman" w:hAnsi="Arial" w:cs="Arial"/>
          <w:bCs/>
          <w:sz w:val="24"/>
          <w:szCs w:val="24"/>
          <w:lang w:eastAsia="zh-CN"/>
        </w:rPr>
        <w:t>Додаток 1. Кількісні та якісні дані</w:t>
      </w:r>
    </w:p>
    <w:p w:rsidR="00197349" w:rsidRPr="00197349" w:rsidRDefault="00197349" w:rsidP="00197349">
      <w:pPr>
        <w:keepNext/>
        <w:keepLines/>
        <w:suppressAutoHyphens/>
        <w:spacing w:before="60" w:after="60"/>
        <w:outlineLvl w:val="2"/>
        <w:rPr>
          <w:rFonts w:ascii="Arial" w:eastAsia="Times New Roman" w:hAnsi="Arial" w:cs="Arial"/>
          <w:bCs/>
          <w:sz w:val="24"/>
          <w:szCs w:val="24"/>
          <w:lang w:eastAsia="zh-CN"/>
        </w:rPr>
      </w:pPr>
    </w:p>
    <w:p w:rsidR="00197349" w:rsidRPr="00197349" w:rsidRDefault="0055609C" w:rsidP="00197349">
      <w:pPr>
        <w:keepNext/>
        <w:keepLines/>
        <w:suppressAutoHyphens/>
        <w:spacing w:before="60" w:after="60"/>
        <w:outlineLvl w:val="2"/>
        <w:rPr>
          <w:rFonts w:ascii="Arial" w:eastAsia="Times New Roman" w:hAnsi="Arial" w:cs="Arial"/>
          <w:bCs/>
          <w:sz w:val="24"/>
          <w:szCs w:val="24"/>
          <w:lang w:eastAsia="zh-CN"/>
        </w:rPr>
      </w:pPr>
      <w:r>
        <w:rPr>
          <w:rFonts w:ascii="Arial" w:eastAsia="Times New Roman" w:hAnsi="Arial" w:cs="Arial"/>
          <w:bCs/>
          <w:sz w:val="24"/>
          <w:szCs w:val="24"/>
          <w:lang w:eastAsia="zh-CN"/>
        </w:rPr>
        <w:t xml:space="preserve">Додаток 1.1 Кількісні дані </w:t>
      </w:r>
    </w:p>
    <w:p w:rsidR="00197349" w:rsidRPr="00197349" w:rsidRDefault="00197349" w:rsidP="00197349">
      <w:pPr>
        <w:keepNext/>
        <w:suppressAutoHyphens/>
        <w:spacing w:after="40"/>
        <w:rPr>
          <w:rFonts w:ascii="Arial" w:eastAsia="Times New Roman" w:hAnsi="Arial" w:cs="Arial"/>
          <w:b/>
          <w:sz w:val="24"/>
          <w:szCs w:val="24"/>
          <w:lang w:eastAsia="ru-RU"/>
        </w:rPr>
      </w:pPr>
    </w:p>
    <w:p w:rsidR="00197349" w:rsidRPr="00256DEF" w:rsidRDefault="00197349" w:rsidP="00197349">
      <w:pPr>
        <w:keepNext/>
        <w:suppressAutoHyphens/>
        <w:spacing w:after="40"/>
        <w:rPr>
          <w:rFonts w:ascii="Arial" w:eastAsia="Times New Roman" w:hAnsi="Arial" w:cs="Arial"/>
          <w:b/>
          <w:sz w:val="24"/>
          <w:szCs w:val="24"/>
          <w:lang w:eastAsia="ru-RU"/>
        </w:rPr>
      </w:pPr>
      <w:r w:rsidRPr="00197349">
        <w:rPr>
          <w:rFonts w:ascii="Arial" w:eastAsia="Times New Roman" w:hAnsi="Arial" w:cs="Arial"/>
          <w:b/>
          <w:sz w:val="24"/>
          <w:szCs w:val="24"/>
          <w:lang w:eastAsia="ru-RU"/>
        </w:rPr>
        <w:t xml:space="preserve">Таблиця 1. </w:t>
      </w:r>
      <w:r w:rsidRPr="00256DEF">
        <w:rPr>
          <w:rFonts w:ascii="Arial" w:eastAsia="Times New Roman" w:hAnsi="Arial" w:cs="Arial"/>
          <w:b/>
          <w:sz w:val="24"/>
          <w:szCs w:val="24"/>
          <w:lang w:eastAsia="ru-RU"/>
        </w:rPr>
        <w:t>Звітні показники – 2015</w:t>
      </w:r>
    </w:p>
    <w:tbl>
      <w:tblPr>
        <w:tblW w:w="992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297"/>
        <w:gridCol w:w="3570"/>
        <w:gridCol w:w="2904"/>
        <w:gridCol w:w="2152"/>
      </w:tblGrid>
      <w:tr w:rsidR="00E60060" w:rsidRPr="00197349" w:rsidTr="00E60060">
        <w:trPr>
          <w:trHeight w:val="61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00CC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Код</w:t>
            </w:r>
          </w:p>
        </w:tc>
        <w:tc>
          <w:tcPr>
            <w:tcW w:w="3666" w:type="dxa"/>
            <w:tcBorders>
              <w:top w:val="single" w:sz="4" w:space="0" w:color="808080"/>
              <w:left w:val="single" w:sz="4" w:space="0" w:color="808080"/>
              <w:bottom w:val="single" w:sz="4" w:space="0" w:color="808080"/>
              <w:right w:val="single" w:sz="4" w:space="0" w:color="808080"/>
            </w:tcBorders>
            <w:shd w:val="clear" w:color="auto" w:fill="00CCFF"/>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Показник</w:t>
            </w:r>
          </w:p>
        </w:tc>
        <w:tc>
          <w:tcPr>
            <w:tcW w:w="3092" w:type="dxa"/>
            <w:tcBorders>
              <w:top w:val="single" w:sz="4" w:space="0" w:color="808080"/>
              <w:left w:val="single" w:sz="4" w:space="0" w:color="808080"/>
              <w:bottom w:val="single" w:sz="4" w:space="0" w:color="808080"/>
              <w:right w:val="single" w:sz="4" w:space="0" w:color="808080"/>
            </w:tcBorders>
            <w:shd w:val="clear" w:color="auto" w:fill="00CCFF"/>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Аналог показника в Україні</w:t>
            </w:r>
          </w:p>
        </w:tc>
        <w:tc>
          <w:tcPr>
            <w:tcW w:w="1927" w:type="dxa"/>
            <w:tcBorders>
              <w:top w:val="single" w:sz="4" w:space="0" w:color="808080"/>
              <w:left w:val="single" w:sz="4" w:space="0" w:color="808080"/>
              <w:bottom w:val="single" w:sz="4" w:space="0" w:color="808080"/>
              <w:right w:val="single" w:sz="4" w:space="0" w:color="808080"/>
            </w:tcBorders>
            <w:shd w:val="clear" w:color="auto" w:fill="00CCFF"/>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Фактичне значення</w:t>
            </w: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TRP16.01</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Ступінь економічної активності (вікові групи: 20–64, 15–64 або понад 15 років), за статтю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Рівень економічної активності населення віком 15–70 років, за статтю [%]:</w:t>
            </w:r>
          </w:p>
          <w:p w:rsidR="00197349" w:rsidRPr="0055609C" w:rsidRDefault="00197349" w:rsidP="0055609C">
            <w:pPr>
              <w:suppressAutoHyphens/>
              <w:spacing w:after="0"/>
              <w:ind w:left="720"/>
              <w:rPr>
                <w:rFonts w:ascii="Arial" w:eastAsia="Times New Roman" w:hAnsi="Arial" w:cs="Arial"/>
                <w:b/>
                <w:sz w:val="20"/>
                <w:szCs w:val="20"/>
                <w:lang w:eastAsia="en-GB"/>
              </w:rPr>
            </w:pPr>
            <w:r w:rsidRPr="0055609C">
              <w:rPr>
                <w:rFonts w:ascii="Arial" w:eastAsia="Times New Roman" w:hAnsi="Arial" w:cs="Arial"/>
                <w:b/>
                <w:sz w:val="20"/>
                <w:szCs w:val="20"/>
                <w:lang w:eastAsia="en-GB"/>
              </w:rPr>
              <w:t>Жінки</w:t>
            </w:r>
          </w:p>
          <w:p w:rsidR="00197349" w:rsidRPr="0055609C" w:rsidRDefault="00197349" w:rsidP="0055609C">
            <w:pPr>
              <w:suppressAutoHyphens/>
              <w:spacing w:after="0"/>
              <w:ind w:left="720"/>
              <w:rPr>
                <w:rFonts w:ascii="Arial" w:eastAsia="Times New Roman" w:hAnsi="Arial" w:cs="Arial"/>
                <w:b/>
                <w:sz w:val="20"/>
                <w:szCs w:val="20"/>
                <w:lang w:eastAsia="zh-CN"/>
              </w:rPr>
            </w:pPr>
            <w:r w:rsidRPr="0055609C">
              <w:rPr>
                <w:rFonts w:ascii="Arial" w:eastAsia="Times New Roman" w:hAnsi="Arial" w:cs="Arial"/>
                <w:b/>
                <w:sz w:val="20"/>
                <w:szCs w:val="20"/>
                <w:lang w:eastAsia="en-GB"/>
              </w:rPr>
              <w:t>Чоловіки</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napToGrid w:val="0"/>
                <w:sz w:val="24"/>
                <w:szCs w:val="24"/>
                <w:lang w:eastAsia="zh-CN"/>
              </w:rPr>
            </w:pPr>
            <w:r w:rsidRPr="00197349">
              <w:rPr>
                <w:rFonts w:ascii="Arial" w:eastAsia="Times New Roman" w:hAnsi="Arial" w:cs="Arial"/>
                <w:b/>
                <w:snapToGrid w:val="0"/>
                <w:sz w:val="24"/>
                <w:szCs w:val="24"/>
                <w:lang w:eastAsia="zh-CN"/>
              </w:rPr>
              <w:t>62,0 %</w:t>
            </w:r>
          </w:p>
          <w:p w:rsidR="00197349" w:rsidRPr="00197349" w:rsidRDefault="00197349" w:rsidP="00197349">
            <w:pPr>
              <w:suppressAutoHyphens/>
              <w:spacing w:after="0"/>
              <w:jc w:val="both"/>
              <w:rPr>
                <w:rFonts w:ascii="Arial" w:eastAsia="Times New Roman" w:hAnsi="Arial" w:cs="Arial"/>
                <w:b/>
                <w:snapToGrid w:val="0"/>
                <w:sz w:val="24"/>
                <w:szCs w:val="24"/>
                <w:lang w:eastAsia="zh-CN"/>
              </w:rPr>
            </w:pPr>
          </w:p>
          <w:p w:rsidR="00197349" w:rsidRPr="00197349" w:rsidRDefault="00197349" w:rsidP="00197349">
            <w:pPr>
              <w:suppressAutoHyphens/>
              <w:spacing w:after="0"/>
              <w:jc w:val="both"/>
              <w:rPr>
                <w:rFonts w:ascii="Arial" w:eastAsia="Times New Roman" w:hAnsi="Arial" w:cs="Arial"/>
                <w:b/>
                <w:snapToGrid w:val="0"/>
                <w:sz w:val="24"/>
                <w:szCs w:val="24"/>
                <w:lang w:eastAsia="zh-CN"/>
              </w:rPr>
            </w:pPr>
          </w:p>
          <w:p w:rsidR="00197349" w:rsidRPr="00197349" w:rsidRDefault="00197349" w:rsidP="00197349">
            <w:pPr>
              <w:suppressAutoHyphens/>
              <w:spacing w:after="0"/>
              <w:jc w:val="both"/>
              <w:rPr>
                <w:rFonts w:ascii="Arial" w:eastAsia="Times New Roman" w:hAnsi="Arial" w:cs="Arial"/>
                <w:b/>
                <w:snapToGrid w:val="0"/>
                <w:sz w:val="24"/>
                <w:szCs w:val="24"/>
                <w:lang w:eastAsia="zh-CN"/>
              </w:rPr>
            </w:pPr>
            <w:r w:rsidRPr="00197349">
              <w:rPr>
                <w:rFonts w:ascii="Arial" w:eastAsia="Times New Roman" w:hAnsi="Arial" w:cs="Arial"/>
                <w:b/>
                <w:snapToGrid w:val="0"/>
                <w:sz w:val="24"/>
                <w:szCs w:val="24"/>
                <w:lang w:eastAsia="zh-CN"/>
              </w:rPr>
              <w:t>55,8 %</w:t>
            </w:r>
          </w:p>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napToGrid w:val="0"/>
                <w:sz w:val="24"/>
                <w:szCs w:val="24"/>
                <w:lang w:eastAsia="zh-CN"/>
              </w:rPr>
              <w:t>69,0%</w:t>
            </w: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autoSpaceDE w:val="0"/>
              <w:autoSpaceDN w:val="0"/>
              <w:adjustRightInd w:val="0"/>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Ступінь економічної активності розраховується шляхом ділення чисельності економічно активного населення на загальну чисельність населення такої вікової групи. Економічно активне населення (або «трудові ресурси») – це сума чисельності працевлаштованого та безробітного населення. Економічно неактивне населення включає усіх громадян, які не підпадають під класифікацію «працевлаштоване/безробітне населення».</w:t>
            </w:r>
          </w:p>
          <w:p w:rsidR="00197349" w:rsidRPr="0055609C" w:rsidRDefault="00197349" w:rsidP="0055609C">
            <w:pPr>
              <w:suppressAutoHyphens/>
              <w:autoSpaceDE w:val="0"/>
              <w:autoSpaceDN w:val="0"/>
              <w:adjustRightInd w:val="0"/>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Індикатор є розширеним показником успішності економіки в сфері залученні населення до певних форм трудової діяльності.</w:t>
            </w:r>
          </w:p>
          <w:p w:rsidR="00197349" w:rsidRPr="0055609C" w:rsidRDefault="00197349" w:rsidP="0055609C">
            <w:pPr>
              <w:suppressAutoHyphens/>
              <w:autoSpaceDE w:val="0"/>
              <w:autoSpaceDN w:val="0"/>
              <w:adjustRightInd w:val="0"/>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Джерело даних: Вибіркові обстеження населення з питань економічної активності (</w:t>
            </w:r>
            <w:r w:rsidRPr="0055609C">
              <w:rPr>
                <w:rFonts w:ascii="Arial" w:eastAsia="Times New Roman" w:hAnsi="Arial" w:cs="Arial"/>
                <w:sz w:val="20"/>
                <w:szCs w:val="20"/>
                <w:lang w:eastAsia="en-GB"/>
              </w:rPr>
              <w:t>Обстеження робочої сили</w:t>
            </w:r>
            <w:r w:rsidRPr="0055609C">
              <w:rPr>
                <w:rFonts w:ascii="Arial" w:eastAsia="Times New Roman" w:hAnsi="Arial" w:cs="Arial"/>
                <w:bCs/>
                <w:sz w:val="20"/>
                <w:szCs w:val="20"/>
                <w:lang w:eastAsia="en-GB"/>
              </w:rPr>
              <w:t>).</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ind w:left="720"/>
              <w:rPr>
                <w:rFonts w:ascii="Arial" w:eastAsia="Times New Roman" w:hAnsi="Arial" w:cs="Arial"/>
                <w:b/>
                <w:i/>
                <w:sz w:val="20"/>
                <w:szCs w:val="20"/>
                <w:lang w:eastAsia="zh-CN"/>
              </w:rPr>
            </w:pPr>
            <w:r w:rsidRPr="0055609C">
              <w:rPr>
                <w:rFonts w:ascii="Arial" w:eastAsia="Times New Roman" w:hAnsi="Arial" w:cs="Arial"/>
                <w:b/>
                <w:i/>
                <w:sz w:val="20"/>
                <w:szCs w:val="20"/>
                <w:lang w:eastAsia="zh-CN"/>
              </w:rPr>
              <w:t>2015 рік</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 xml:space="preserve">Кількість постійного населення у віці 15–70 років  </w:t>
            </w:r>
          </w:p>
          <w:p w:rsidR="00197349" w:rsidRPr="0055609C" w:rsidRDefault="00197349" w:rsidP="0055609C">
            <w:pPr>
              <w:suppressAutoHyphens/>
              <w:spacing w:after="0"/>
              <w:ind w:left="720"/>
              <w:rPr>
                <w:rFonts w:ascii="Arial" w:eastAsia="Times New Roman" w:hAnsi="Arial" w:cs="Arial"/>
                <w:sz w:val="20"/>
                <w:szCs w:val="20"/>
                <w:lang w:eastAsia="zh-CN"/>
              </w:rPr>
            </w:pPr>
          </w:p>
          <w:p w:rsidR="00197349" w:rsidRPr="0055609C" w:rsidRDefault="00197349" w:rsidP="0055609C">
            <w:pPr>
              <w:suppressAutoHyphens/>
              <w:spacing w:after="0"/>
              <w:ind w:left="720"/>
              <w:rPr>
                <w:rFonts w:ascii="Arial" w:eastAsia="Times New Roman" w:hAnsi="Arial" w:cs="Arial"/>
                <w:sz w:val="20"/>
                <w:szCs w:val="20"/>
                <w:lang w:eastAsia="zh-CN"/>
              </w:rPr>
            </w:pPr>
            <w:r w:rsidRPr="0055609C">
              <w:rPr>
                <w:rFonts w:ascii="Arial" w:eastAsia="Times New Roman" w:hAnsi="Arial" w:cs="Arial"/>
                <w:sz w:val="20"/>
                <w:szCs w:val="20"/>
                <w:lang w:eastAsia="zh-CN"/>
              </w:rPr>
              <w:t>Жінки</w:t>
            </w:r>
          </w:p>
          <w:p w:rsidR="00197349" w:rsidRPr="0055609C" w:rsidRDefault="00197349" w:rsidP="0055609C">
            <w:pPr>
              <w:suppressAutoHyphens/>
              <w:spacing w:after="0"/>
              <w:ind w:left="720"/>
              <w:rPr>
                <w:rFonts w:ascii="Arial" w:eastAsia="Times New Roman" w:hAnsi="Arial" w:cs="Arial"/>
                <w:sz w:val="20"/>
                <w:szCs w:val="20"/>
                <w:lang w:eastAsia="zh-CN"/>
              </w:rPr>
            </w:pPr>
            <w:r w:rsidRPr="0055609C">
              <w:rPr>
                <w:rFonts w:ascii="Arial" w:eastAsia="Times New Roman" w:hAnsi="Arial" w:cs="Arial"/>
                <w:sz w:val="20"/>
                <w:szCs w:val="20"/>
                <w:lang w:eastAsia="zh-CN"/>
              </w:rPr>
              <w:t>Чоловіки</w:t>
            </w:r>
          </w:p>
          <w:p w:rsidR="00197349" w:rsidRPr="0055609C" w:rsidRDefault="00197349" w:rsidP="0055609C">
            <w:pPr>
              <w:suppressAutoHyphens/>
              <w:spacing w:after="0"/>
              <w:ind w:left="720"/>
              <w:rPr>
                <w:rFonts w:ascii="Arial" w:eastAsia="Times New Roman" w:hAnsi="Arial" w:cs="Arial"/>
                <w:sz w:val="20"/>
                <w:szCs w:val="20"/>
                <w:lang w:eastAsia="zh-CN"/>
              </w:rPr>
            </w:pP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Економічно активне населення у віці 15–70 років</w:t>
            </w:r>
          </w:p>
          <w:p w:rsidR="00197349" w:rsidRPr="0055609C" w:rsidRDefault="00197349" w:rsidP="0055609C">
            <w:pPr>
              <w:suppressAutoHyphens/>
              <w:spacing w:after="0"/>
              <w:ind w:left="720"/>
              <w:rPr>
                <w:rFonts w:ascii="Arial" w:eastAsia="Times New Roman" w:hAnsi="Arial" w:cs="Arial"/>
                <w:sz w:val="20"/>
                <w:szCs w:val="20"/>
                <w:lang w:eastAsia="zh-CN"/>
              </w:rPr>
            </w:pPr>
          </w:p>
          <w:p w:rsidR="00197349" w:rsidRPr="0055609C" w:rsidRDefault="00197349" w:rsidP="0055609C">
            <w:pPr>
              <w:suppressAutoHyphens/>
              <w:spacing w:after="0"/>
              <w:ind w:left="720"/>
              <w:rPr>
                <w:rFonts w:ascii="Arial" w:eastAsia="Times New Roman" w:hAnsi="Arial" w:cs="Arial"/>
                <w:sz w:val="20"/>
                <w:szCs w:val="20"/>
                <w:lang w:eastAsia="zh-CN"/>
              </w:rPr>
            </w:pPr>
            <w:r w:rsidRPr="0055609C">
              <w:rPr>
                <w:rFonts w:ascii="Arial" w:eastAsia="Times New Roman" w:hAnsi="Arial" w:cs="Arial"/>
                <w:sz w:val="20"/>
                <w:szCs w:val="20"/>
                <w:lang w:eastAsia="zh-CN"/>
              </w:rPr>
              <w:t>Жінки</w:t>
            </w:r>
          </w:p>
          <w:p w:rsidR="00197349" w:rsidRPr="0055609C" w:rsidRDefault="00197349" w:rsidP="0055609C">
            <w:pPr>
              <w:suppressAutoHyphens/>
              <w:spacing w:after="0"/>
              <w:ind w:left="720"/>
              <w:rPr>
                <w:rFonts w:ascii="Arial" w:eastAsia="Times New Roman" w:hAnsi="Arial" w:cs="Arial"/>
                <w:sz w:val="20"/>
                <w:szCs w:val="20"/>
                <w:lang w:eastAsia="zh-CN"/>
              </w:rPr>
            </w:pPr>
            <w:r w:rsidRPr="0055609C">
              <w:rPr>
                <w:rFonts w:ascii="Arial" w:eastAsia="Times New Roman" w:hAnsi="Arial" w:cs="Arial"/>
                <w:sz w:val="20"/>
                <w:szCs w:val="20"/>
                <w:lang w:eastAsia="zh-CN"/>
              </w:rPr>
              <w:t>Чоловіки</w:t>
            </w:r>
          </w:p>
          <w:p w:rsidR="00197349" w:rsidRPr="0055609C" w:rsidRDefault="00197349" w:rsidP="0055609C">
            <w:pPr>
              <w:suppressAutoHyphens/>
              <w:spacing w:after="0"/>
              <w:ind w:left="720"/>
              <w:rPr>
                <w:rFonts w:ascii="Arial" w:eastAsia="Times New Roman" w:hAnsi="Arial" w:cs="Arial"/>
                <w:b/>
                <w:sz w:val="20"/>
                <w:szCs w:val="20"/>
                <w:lang w:eastAsia="zh-CN"/>
              </w:rPr>
            </w:pPr>
          </w:p>
          <w:p w:rsidR="00197349" w:rsidRPr="0055609C" w:rsidRDefault="00197349" w:rsidP="0055609C">
            <w:pPr>
              <w:suppressAutoHyphens/>
              <w:spacing w:after="0"/>
              <w:ind w:left="720"/>
              <w:rPr>
                <w:rFonts w:ascii="Arial" w:eastAsia="Times New Roman" w:hAnsi="Arial" w:cs="Arial"/>
                <w:b/>
                <w:sz w:val="20"/>
                <w:szCs w:val="20"/>
                <w:lang w:eastAsia="zh-CN"/>
              </w:rPr>
            </w:pPr>
          </w:p>
          <w:p w:rsidR="00197349" w:rsidRPr="0055609C" w:rsidRDefault="00197349" w:rsidP="0055609C">
            <w:pPr>
              <w:suppressAutoHyphens/>
              <w:spacing w:after="0"/>
              <w:rPr>
                <w:rFonts w:ascii="Arial" w:eastAsia="Times New Roman" w:hAnsi="Arial" w:cs="Arial"/>
                <w:b/>
                <w:sz w:val="20"/>
                <w:szCs w:val="20"/>
                <w:lang w:eastAsia="zh-CN"/>
              </w:rPr>
            </w:pPr>
          </w:p>
          <w:p w:rsidR="00197349" w:rsidRPr="0055609C" w:rsidRDefault="00197349" w:rsidP="0055609C">
            <w:pPr>
              <w:suppressAutoHyphens/>
              <w:autoSpaceDE w:val="0"/>
              <w:autoSpaceDN w:val="0"/>
              <w:adjustRightInd w:val="0"/>
              <w:spacing w:after="0"/>
              <w:rPr>
                <w:rFonts w:ascii="Arial" w:eastAsia="Times New Roman" w:hAnsi="Arial" w:cs="Arial"/>
                <w:b/>
                <w:sz w:val="20"/>
                <w:szCs w:val="20"/>
                <w:lang w:eastAsia="zh-CN"/>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autoSpaceDE w:val="0"/>
              <w:autoSpaceDN w:val="0"/>
              <w:adjustRightInd w:val="0"/>
              <w:spacing w:after="0"/>
              <w:jc w:val="both"/>
              <w:rPr>
                <w:rFonts w:ascii="Arial" w:eastAsia="Times New Roman" w:hAnsi="Arial" w:cs="Arial"/>
                <w:sz w:val="24"/>
                <w:szCs w:val="24"/>
                <w:lang w:eastAsia="zh-CN"/>
              </w:rPr>
            </w:pPr>
          </w:p>
          <w:p w:rsidR="00197349" w:rsidRPr="00197349" w:rsidRDefault="00197349" w:rsidP="00197349">
            <w:pPr>
              <w:suppressAutoHyphens/>
              <w:autoSpaceDE w:val="0"/>
              <w:autoSpaceDN w:val="0"/>
              <w:adjustRightInd w:val="0"/>
              <w:spacing w:after="0"/>
              <w:jc w:val="both"/>
              <w:rPr>
                <w:rFonts w:ascii="Arial" w:eastAsia="Times New Roman" w:hAnsi="Arial" w:cs="Arial"/>
                <w:sz w:val="24"/>
                <w:szCs w:val="24"/>
                <w:lang w:eastAsia="zh-CN"/>
              </w:rPr>
            </w:pPr>
          </w:p>
          <w:p w:rsidR="00197349" w:rsidRPr="00197349" w:rsidRDefault="00197349" w:rsidP="00197349">
            <w:pPr>
              <w:suppressAutoHyphens/>
              <w:autoSpaceDE w:val="0"/>
              <w:autoSpaceDN w:val="0"/>
              <w:adjustRightInd w:val="0"/>
              <w:spacing w:after="0"/>
              <w:jc w:val="both"/>
              <w:rPr>
                <w:rFonts w:ascii="Arial" w:eastAsia="Times New Roman" w:hAnsi="Arial" w:cs="Arial"/>
                <w:sz w:val="24"/>
                <w:szCs w:val="24"/>
                <w:lang w:eastAsia="zh-CN"/>
              </w:rPr>
            </w:pPr>
            <w:r w:rsidRPr="00197349">
              <w:rPr>
                <w:rFonts w:ascii="Arial" w:eastAsia="Times New Roman" w:hAnsi="Arial" w:cs="Arial"/>
                <w:sz w:val="24"/>
                <w:szCs w:val="24"/>
                <w:lang w:eastAsia="zh-CN"/>
              </w:rPr>
              <w:t>1 723,5  тис. осіб</w:t>
            </w:r>
          </w:p>
          <w:p w:rsidR="00197349" w:rsidRPr="00197349" w:rsidRDefault="00197349" w:rsidP="00197349">
            <w:pPr>
              <w:suppressAutoHyphens/>
              <w:autoSpaceDE w:val="0"/>
              <w:autoSpaceDN w:val="0"/>
              <w:adjustRightInd w:val="0"/>
              <w:spacing w:after="0"/>
              <w:jc w:val="both"/>
              <w:rPr>
                <w:rFonts w:ascii="Arial" w:eastAsia="Times New Roman" w:hAnsi="Arial" w:cs="Arial"/>
                <w:sz w:val="24"/>
                <w:szCs w:val="24"/>
                <w:lang w:eastAsia="zh-CN"/>
              </w:rPr>
            </w:pPr>
          </w:p>
          <w:p w:rsidR="00197349" w:rsidRPr="00197349" w:rsidRDefault="00197349" w:rsidP="00197349">
            <w:pPr>
              <w:suppressAutoHyphens/>
              <w:autoSpaceDE w:val="0"/>
              <w:autoSpaceDN w:val="0"/>
              <w:adjustRightInd w:val="0"/>
              <w:spacing w:after="0"/>
              <w:jc w:val="both"/>
              <w:rPr>
                <w:rFonts w:ascii="Arial" w:eastAsia="Times New Roman" w:hAnsi="Arial" w:cs="Arial"/>
                <w:sz w:val="24"/>
                <w:szCs w:val="24"/>
                <w:lang w:eastAsia="zh-CN"/>
              </w:rPr>
            </w:pPr>
            <w:r w:rsidRPr="00197349">
              <w:rPr>
                <w:rFonts w:ascii="Arial" w:eastAsia="Times New Roman" w:hAnsi="Arial" w:cs="Arial"/>
                <w:sz w:val="24"/>
                <w:szCs w:val="24"/>
                <w:lang w:eastAsia="zh-CN"/>
              </w:rPr>
              <w:t>797,0 тис осіб</w:t>
            </w:r>
          </w:p>
          <w:p w:rsidR="00197349" w:rsidRPr="00197349" w:rsidRDefault="00197349" w:rsidP="00197349">
            <w:pPr>
              <w:suppressAutoHyphens/>
              <w:autoSpaceDE w:val="0"/>
              <w:autoSpaceDN w:val="0"/>
              <w:adjustRightInd w:val="0"/>
              <w:spacing w:after="0"/>
              <w:jc w:val="both"/>
              <w:rPr>
                <w:rFonts w:ascii="Arial" w:eastAsia="Times New Roman" w:hAnsi="Arial" w:cs="Arial"/>
                <w:sz w:val="24"/>
                <w:szCs w:val="24"/>
                <w:lang w:eastAsia="zh-CN"/>
              </w:rPr>
            </w:pPr>
            <w:r w:rsidRPr="00197349">
              <w:rPr>
                <w:rFonts w:ascii="Arial" w:eastAsia="Times New Roman" w:hAnsi="Arial" w:cs="Arial"/>
                <w:sz w:val="24"/>
                <w:szCs w:val="24"/>
                <w:lang w:eastAsia="zh-CN"/>
              </w:rPr>
              <w:t>926,5 тис осіб</w:t>
            </w:r>
          </w:p>
          <w:p w:rsidR="00197349" w:rsidRPr="00197349" w:rsidRDefault="00197349" w:rsidP="00197349">
            <w:pPr>
              <w:suppressAutoHyphens/>
              <w:autoSpaceDE w:val="0"/>
              <w:autoSpaceDN w:val="0"/>
              <w:adjustRightInd w:val="0"/>
              <w:spacing w:after="0"/>
              <w:jc w:val="both"/>
              <w:rPr>
                <w:rFonts w:ascii="Arial" w:eastAsia="Times New Roman" w:hAnsi="Arial" w:cs="Arial"/>
                <w:sz w:val="24"/>
                <w:szCs w:val="24"/>
                <w:lang w:eastAsia="zh-CN"/>
              </w:rPr>
            </w:pPr>
          </w:p>
          <w:p w:rsidR="00197349" w:rsidRPr="00197349" w:rsidRDefault="00197349" w:rsidP="00197349">
            <w:pPr>
              <w:suppressAutoHyphens/>
              <w:autoSpaceDE w:val="0"/>
              <w:autoSpaceDN w:val="0"/>
              <w:adjustRightInd w:val="0"/>
              <w:spacing w:after="0"/>
              <w:jc w:val="both"/>
              <w:rPr>
                <w:rFonts w:ascii="Arial" w:eastAsia="Times New Roman" w:hAnsi="Arial" w:cs="Arial"/>
                <w:snapToGrid w:val="0"/>
                <w:sz w:val="24"/>
                <w:szCs w:val="24"/>
                <w:lang w:eastAsia="zh-CN"/>
              </w:rPr>
            </w:pPr>
          </w:p>
          <w:p w:rsidR="00197349" w:rsidRPr="00197349" w:rsidRDefault="00197349" w:rsidP="00197349">
            <w:pPr>
              <w:suppressAutoHyphens/>
              <w:autoSpaceDE w:val="0"/>
              <w:autoSpaceDN w:val="0"/>
              <w:adjustRightInd w:val="0"/>
              <w:spacing w:after="0"/>
              <w:jc w:val="both"/>
              <w:rPr>
                <w:rFonts w:ascii="Arial" w:eastAsia="Times New Roman" w:hAnsi="Arial" w:cs="Arial"/>
                <w:snapToGrid w:val="0"/>
                <w:sz w:val="24"/>
                <w:szCs w:val="24"/>
                <w:lang w:eastAsia="zh-CN"/>
              </w:rPr>
            </w:pPr>
            <w:r w:rsidRPr="00197349">
              <w:rPr>
                <w:rFonts w:ascii="Arial" w:eastAsia="Times New Roman" w:hAnsi="Arial" w:cs="Arial"/>
                <w:snapToGrid w:val="0"/>
                <w:sz w:val="24"/>
                <w:szCs w:val="24"/>
                <w:lang w:eastAsia="zh-CN"/>
              </w:rPr>
              <w:t>790,6 тис. осіб</w:t>
            </w:r>
          </w:p>
          <w:p w:rsidR="00197349" w:rsidRPr="00197349" w:rsidRDefault="00197349" w:rsidP="00197349">
            <w:pPr>
              <w:suppressAutoHyphens/>
              <w:autoSpaceDE w:val="0"/>
              <w:autoSpaceDN w:val="0"/>
              <w:adjustRightInd w:val="0"/>
              <w:spacing w:after="0"/>
              <w:jc w:val="both"/>
              <w:rPr>
                <w:rFonts w:ascii="Arial" w:eastAsia="Times New Roman" w:hAnsi="Arial" w:cs="Arial"/>
                <w:snapToGrid w:val="0"/>
                <w:sz w:val="24"/>
                <w:szCs w:val="24"/>
                <w:lang w:eastAsia="zh-CN"/>
              </w:rPr>
            </w:pPr>
          </w:p>
          <w:p w:rsidR="00197349" w:rsidRPr="00197349" w:rsidRDefault="00197349" w:rsidP="00197349">
            <w:pPr>
              <w:suppressAutoHyphens/>
              <w:autoSpaceDE w:val="0"/>
              <w:autoSpaceDN w:val="0"/>
              <w:adjustRightInd w:val="0"/>
              <w:spacing w:after="0"/>
              <w:jc w:val="both"/>
              <w:rPr>
                <w:rFonts w:ascii="Arial" w:eastAsia="Times New Roman" w:hAnsi="Arial" w:cs="Arial"/>
                <w:snapToGrid w:val="0"/>
                <w:sz w:val="24"/>
                <w:szCs w:val="24"/>
                <w:lang w:eastAsia="zh-CN"/>
              </w:rPr>
            </w:pPr>
            <w:r w:rsidRPr="00197349">
              <w:rPr>
                <w:rFonts w:ascii="Arial" w:eastAsia="Times New Roman" w:hAnsi="Arial" w:cs="Arial"/>
                <w:snapToGrid w:val="0"/>
                <w:sz w:val="24"/>
                <w:szCs w:val="24"/>
                <w:lang w:eastAsia="zh-CN"/>
              </w:rPr>
              <w:t>374,2 тис. осіб</w:t>
            </w:r>
          </w:p>
          <w:p w:rsidR="00197349" w:rsidRPr="00197349" w:rsidRDefault="00197349" w:rsidP="00197349">
            <w:pPr>
              <w:suppressAutoHyphens/>
              <w:autoSpaceDE w:val="0"/>
              <w:autoSpaceDN w:val="0"/>
              <w:adjustRightInd w:val="0"/>
              <w:spacing w:after="0"/>
              <w:jc w:val="both"/>
              <w:rPr>
                <w:rFonts w:ascii="Arial" w:eastAsia="Times New Roman" w:hAnsi="Arial" w:cs="Arial"/>
                <w:bCs/>
                <w:sz w:val="24"/>
                <w:szCs w:val="24"/>
                <w:lang w:eastAsia="en-GB"/>
              </w:rPr>
            </w:pPr>
            <w:r w:rsidRPr="00197349">
              <w:rPr>
                <w:rFonts w:ascii="Arial" w:eastAsia="Times New Roman" w:hAnsi="Arial" w:cs="Arial"/>
                <w:snapToGrid w:val="0"/>
                <w:sz w:val="24"/>
                <w:szCs w:val="24"/>
                <w:lang w:eastAsia="zh-CN"/>
              </w:rPr>
              <w:t>416,4 тис. осіб</w:t>
            </w: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TRP16.02</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Рівень зайнятості (вікова група: 20-64 роки), за статтю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Рівень зайнятості (вікова група: 15-70 років), за статтю [%]</w:t>
            </w:r>
          </w:p>
          <w:p w:rsidR="00197349" w:rsidRPr="0055609C" w:rsidRDefault="00197349" w:rsidP="0055609C">
            <w:pPr>
              <w:suppressAutoHyphens/>
              <w:spacing w:after="0"/>
              <w:ind w:left="720"/>
              <w:rPr>
                <w:rFonts w:ascii="Arial" w:eastAsia="Times New Roman" w:hAnsi="Arial" w:cs="Arial"/>
                <w:b/>
                <w:sz w:val="20"/>
                <w:szCs w:val="20"/>
                <w:lang w:eastAsia="zh-CN"/>
              </w:rPr>
            </w:pPr>
            <w:r w:rsidRPr="0055609C">
              <w:rPr>
                <w:rFonts w:ascii="Arial" w:eastAsia="Times New Roman" w:hAnsi="Arial" w:cs="Arial"/>
                <w:b/>
                <w:sz w:val="20"/>
                <w:szCs w:val="20"/>
                <w:lang w:eastAsia="zh-CN"/>
              </w:rPr>
              <w:t>Жінки</w:t>
            </w:r>
          </w:p>
          <w:p w:rsidR="00197349" w:rsidRPr="0055609C" w:rsidRDefault="00197349" w:rsidP="0055609C">
            <w:pPr>
              <w:suppressAutoHyphens/>
              <w:spacing w:after="0"/>
              <w:ind w:left="720"/>
              <w:rPr>
                <w:rFonts w:ascii="Arial" w:eastAsia="Times New Roman" w:hAnsi="Arial" w:cs="Arial"/>
                <w:b/>
                <w:sz w:val="20"/>
                <w:szCs w:val="20"/>
                <w:lang w:eastAsia="zh-CN"/>
              </w:rPr>
            </w:pPr>
            <w:r w:rsidRPr="0055609C">
              <w:rPr>
                <w:rFonts w:ascii="Arial" w:eastAsia="Times New Roman" w:hAnsi="Arial" w:cs="Arial"/>
                <w:b/>
                <w:sz w:val="20"/>
                <w:szCs w:val="20"/>
                <w:lang w:eastAsia="zh-CN"/>
              </w:rPr>
              <w:t>Чоловіки</w:t>
            </w:r>
          </w:p>
          <w:p w:rsidR="00197349" w:rsidRPr="0055609C" w:rsidRDefault="00197349" w:rsidP="0055609C">
            <w:pPr>
              <w:suppressAutoHyphens/>
              <w:spacing w:after="0"/>
              <w:rPr>
                <w:rFonts w:ascii="Arial" w:eastAsia="Times New Roman" w:hAnsi="Arial" w:cs="Arial"/>
                <w:b/>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58,1%</w:t>
            </w:r>
          </w:p>
          <w:p w:rsidR="00197349" w:rsidRPr="00197349" w:rsidRDefault="00197349" w:rsidP="00197349">
            <w:pPr>
              <w:suppressAutoHyphens/>
              <w:spacing w:after="0"/>
              <w:jc w:val="both"/>
              <w:rPr>
                <w:rFonts w:ascii="Arial" w:eastAsia="Times New Roman" w:hAnsi="Arial" w:cs="Arial"/>
                <w:b/>
                <w:sz w:val="24"/>
                <w:szCs w:val="24"/>
                <w:lang w:eastAsia="en-GB"/>
              </w:rPr>
            </w:pPr>
          </w:p>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52,5%</w:t>
            </w:r>
          </w:p>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64,2%</w:t>
            </w:r>
          </w:p>
        </w:tc>
      </w:tr>
      <w:tr w:rsidR="00E60060" w:rsidRPr="00197349" w:rsidTr="00E60060">
        <w:trPr>
          <w:trHeight w:val="1607"/>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 xml:space="preserve">Рівень зайнятості розраховується шляхом ділення чисельності працевлаштованого населення на загальну чисельність населення такої вікової групи. Працевлаштовані особи – це всі особи, які протягом звітного </w:t>
            </w:r>
            <w:r w:rsidRPr="0055609C">
              <w:rPr>
                <w:rFonts w:ascii="Arial" w:eastAsia="Times New Roman" w:hAnsi="Arial" w:cs="Arial"/>
                <w:sz w:val="20"/>
                <w:szCs w:val="20"/>
                <w:lang w:eastAsia="en-GB"/>
              </w:rPr>
              <w:lastRenderedPageBreak/>
              <w:t>періоду пропрацювали хоча б одну годину і отримали за це заробітну плату або прибуток, або ж особи, які були тимчасово відсутніми на робочому місці.</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Якщо мова йде про іншу вікову групу, це необхідно вказати.</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Цей показник може використовуватися для оцінки спроможності економіки створювати робочі місця. Його можна використовувати у поєднанні з показником рівня безробіття з метою загальної оцінки ситуації на ринку праці.</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Джерело даних: Обстеження робочої сили.</w:t>
            </w:r>
          </w:p>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bCs/>
                <w:sz w:val="20"/>
                <w:szCs w:val="20"/>
                <w:lang w:eastAsia="en-GB"/>
              </w:rPr>
              <w:t>Цей показник є основною ціллю ЄС у сфері зайнятості до 2020 року.</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ind w:left="720"/>
              <w:rPr>
                <w:rFonts w:ascii="Arial" w:eastAsia="Times New Roman" w:hAnsi="Arial" w:cs="Arial"/>
                <w:b/>
                <w:i/>
                <w:sz w:val="20"/>
                <w:szCs w:val="20"/>
                <w:lang w:eastAsia="zh-CN"/>
              </w:rPr>
            </w:pPr>
            <w:r w:rsidRPr="0055609C">
              <w:rPr>
                <w:rFonts w:ascii="Arial" w:eastAsia="Times New Roman" w:hAnsi="Arial" w:cs="Arial"/>
                <w:b/>
                <w:i/>
                <w:sz w:val="20"/>
                <w:szCs w:val="20"/>
                <w:lang w:eastAsia="zh-CN"/>
              </w:rPr>
              <w:lastRenderedPageBreak/>
              <w:t>2015 рік</w:t>
            </w:r>
          </w:p>
          <w:p w:rsidR="00197349" w:rsidRPr="0055609C" w:rsidRDefault="00197349" w:rsidP="0055609C">
            <w:pPr>
              <w:suppressAutoHyphens/>
              <w:spacing w:after="0"/>
              <w:rPr>
                <w:rFonts w:ascii="Arial" w:eastAsia="Times New Roman" w:hAnsi="Arial" w:cs="Arial"/>
                <w:b/>
                <w:sz w:val="20"/>
                <w:szCs w:val="20"/>
                <w:lang w:eastAsia="zh-CN"/>
              </w:rPr>
            </w:pPr>
            <w:r w:rsidRPr="0055609C">
              <w:rPr>
                <w:rFonts w:ascii="Arial" w:eastAsia="Times New Roman" w:hAnsi="Arial" w:cs="Arial"/>
                <w:b/>
                <w:sz w:val="20"/>
                <w:szCs w:val="20"/>
                <w:lang w:val="ru-RU" w:eastAsia="zh-CN"/>
              </w:rPr>
              <w:t>Зайняте населення у віці      15–70 років</w:t>
            </w:r>
          </w:p>
          <w:p w:rsidR="00197349" w:rsidRPr="0055609C" w:rsidRDefault="00197349" w:rsidP="0055609C">
            <w:pPr>
              <w:suppressAutoHyphens/>
              <w:spacing w:after="0"/>
              <w:ind w:left="720"/>
              <w:rPr>
                <w:rFonts w:ascii="Arial" w:eastAsia="Times New Roman" w:hAnsi="Arial" w:cs="Arial"/>
                <w:b/>
                <w:sz w:val="20"/>
                <w:szCs w:val="20"/>
                <w:lang w:eastAsia="zh-CN"/>
              </w:rPr>
            </w:pPr>
            <w:r w:rsidRPr="0055609C">
              <w:rPr>
                <w:rFonts w:ascii="Arial" w:eastAsia="Times New Roman" w:hAnsi="Arial" w:cs="Arial"/>
                <w:b/>
                <w:sz w:val="20"/>
                <w:szCs w:val="20"/>
                <w:lang w:eastAsia="zh-CN"/>
              </w:rPr>
              <w:t>Жінки</w:t>
            </w:r>
          </w:p>
          <w:p w:rsidR="00197349" w:rsidRPr="0055609C" w:rsidRDefault="00197349" w:rsidP="0055609C">
            <w:pPr>
              <w:suppressAutoHyphens/>
              <w:spacing w:after="0"/>
              <w:ind w:left="720"/>
              <w:rPr>
                <w:rFonts w:ascii="Arial" w:eastAsia="Times New Roman" w:hAnsi="Arial" w:cs="Arial"/>
                <w:b/>
                <w:sz w:val="20"/>
                <w:szCs w:val="20"/>
                <w:lang w:eastAsia="zh-CN"/>
              </w:rPr>
            </w:pPr>
            <w:r w:rsidRPr="0055609C">
              <w:rPr>
                <w:rFonts w:ascii="Arial" w:eastAsia="Times New Roman" w:hAnsi="Arial" w:cs="Arial"/>
                <w:b/>
                <w:sz w:val="20"/>
                <w:szCs w:val="20"/>
                <w:lang w:eastAsia="zh-CN"/>
              </w:rPr>
              <w:t>Чоловіки</w:t>
            </w:r>
          </w:p>
          <w:p w:rsidR="00197349" w:rsidRPr="0055609C" w:rsidRDefault="00197349" w:rsidP="0055609C">
            <w:pPr>
              <w:suppressAutoHyphens/>
              <w:spacing w:after="0"/>
              <w:rPr>
                <w:rFonts w:ascii="Arial" w:eastAsia="Times New Roman" w:hAnsi="Arial" w:cs="Arial"/>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sz w:val="24"/>
                <w:szCs w:val="24"/>
                <w:lang w:eastAsia="zh-CN"/>
              </w:rPr>
            </w:pPr>
          </w:p>
          <w:p w:rsidR="00197349" w:rsidRPr="00197349" w:rsidRDefault="00197349" w:rsidP="00197349">
            <w:pPr>
              <w:suppressAutoHyphens/>
              <w:spacing w:after="0"/>
              <w:jc w:val="both"/>
              <w:rPr>
                <w:rFonts w:ascii="Arial" w:eastAsia="Times New Roman" w:hAnsi="Arial" w:cs="Arial"/>
                <w:sz w:val="24"/>
                <w:szCs w:val="24"/>
                <w:lang w:eastAsia="zh-CN"/>
              </w:rPr>
            </w:pPr>
          </w:p>
          <w:p w:rsidR="00197349" w:rsidRPr="00197349" w:rsidRDefault="00197349" w:rsidP="00197349">
            <w:pPr>
              <w:suppressAutoHyphens/>
              <w:spacing w:after="0"/>
              <w:jc w:val="both"/>
              <w:rPr>
                <w:rFonts w:ascii="Arial" w:eastAsia="Times New Roman" w:hAnsi="Arial" w:cs="Arial"/>
                <w:b/>
                <w:snapToGrid w:val="0"/>
                <w:sz w:val="24"/>
                <w:szCs w:val="24"/>
                <w:lang w:eastAsia="zh-CN"/>
              </w:rPr>
            </w:pPr>
            <w:r w:rsidRPr="00197349">
              <w:rPr>
                <w:rFonts w:ascii="Arial" w:eastAsia="Times New Roman" w:hAnsi="Arial" w:cs="Arial"/>
                <w:b/>
                <w:snapToGrid w:val="0"/>
                <w:sz w:val="24"/>
                <w:szCs w:val="24"/>
                <w:lang w:eastAsia="zh-CN"/>
              </w:rPr>
              <w:t>739,9  тис. осіб</w:t>
            </w:r>
          </w:p>
          <w:p w:rsidR="00197349" w:rsidRPr="00197349" w:rsidRDefault="00197349" w:rsidP="00197349">
            <w:pPr>
              <w:suppressAutoHyphens/>
              <w:spacing w:after="0"/>
              <w:jc w:val="both"/>
              <w:rPr>
                <w:rFonts w:ascii="Arial" w:eastAsia="Times New Roman" w:hAnsi="Arial" w:cs="Arial"/>
                <w:sz w:val="24"/>
                <w:szCs w:val="24"/>
                <w:lang w:eastAsia="zh-CN"/>
              </w:rPr>
            </w:pPr>
            <w:r w:rsidRPr="00197349">
              <w:rPr>
                <w:rFonts w:ascii="Arial" w:eastAsia="Times New Roman" w:hAnsi="Arial" w:cs="Arial"/>
                <w:b/>
                <w:snapToGrid w:val="0"/>
                <w:sz w:val="24"/>
                <w:szCs w:val="24"/>
                <w:lang w:eastAsia="zh-CN"/>
              </w:rPr>
              <w:t>359,3 тис. осіб</w:t>
            </w:r>
          </w:p>
          <w:p w:rsidR="00197349" w:rsidRPr="00197349" w:rsidRDefault="00197349" w:rsidP="00197349">
            <w:pPr>
              <w:suppressAutoHyphens/>
              <w:spacing w:after="0"/>
              <w:jc w:val="both"/>
              <w:rPr>
                <w:rFonts w:ascii="Arial" w:eastAsia="Times New Roman" w:hAnsi="Arial" w:cs="Arial"/>
                <w:sz w:val="24"/>
                <w:szCs w:val="24"/>
                <w:lang w:eastAsia="en-GB"/>
              </w:rPr>
            </w:pPr>
            <w:r w:rsidRPr="00197349">
              <w:rPr>
                <w:rFonts w:ascii="Arial" w:eastAsia="Times New Roman" w:hAnsi="Arial" w:cs="Arial"/>
                <w:b/>
                <w:snapToGrid w:val="0"/>
                <w:sz w:val="24"/>
                <w:szCs w:val="24"/>
                <w:lang w:eastAsia="zh-CN"/>
              </w:rPr>
              <w:t>381,6 тис. осіб</w:t>
            </w: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lastRenderedPageBreak/>
              <w:t>TRP16.03</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Рівень зайнятості нещодавніх випускників (вікова група: 20-34 роки), за статтю та напрямом підготовки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Рівень зайнятості населення у віці:</w:t>
            </w:r>
          </w:p>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25–29 років</w:t>
            </w:r>
          </w:p>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30–34 роки</w:t>
            </w:r>
          </w:p>
          <w:p w:rsidR="00197349" w:rsidRPr="0055609C" w:rsidRDefault="00197349" w:rsidP="0055609C">
            <w:pPr>
              <w:suppressAutoHyphens/>
              <w:spacing w:after="0"/>
              <w:rPr>
                <w:rFonts w:ascii="Arial" w:eastAsia="Times New Roman" w:hAnsi="Arial" w:cs="Arial"/>
                <w:b/>
                <w:sz w:val="20"/>
                <w:szCs w:val="20"/>
                <w:lang w:eastAsia="en-GB"/>
              </w:rPr>
            </w:pPr>
          </w:p>
          <w:p w:rsidR="00197349" w:rsidRPr="0055609C" w:rsidRDefault="00197349" w:rsidP="0055609C">
            <w:pPr>
              <w:suppressAutoHyphens/>
              <w:spacing w:after="0"/>
              <w:rPr>
                <w:rFonts w:ascii="Arial" w:eastAsia="Times New Roman" w:hAnsi="Arial" w:cs="Arial"/>
                <w:b/>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p w:rsidR="00197349" w:rsidRPr="00197349" w:rsidRDefault="00197349" w:rsidP="00197349">
            <w:pPr>
              <w:suppressAutoHyphens/>
              <w:spacing w:after="0"/>
              <w:jc w:val="both"/>
              <w:rPr>
                <w:rFonts w:ascii="Arial" w:eastAsia="Times New Roman" w:hAnsi="Arial" w:cs="Arial"/>
                <w:sz w:val="24"/>
                <w:szCs w:val="24"/>
                <w:lang w:eastAsia="zh-CN"/>
              </w:rPr>
            </w:pPr>
            <w:r w:rsidRPr="00197349">
              <w:rPr>
                <w:rFonts w:ascii="Arial" w:eastAsia="Times New Roman" w:hAnsi="Arial" w:cs="Arial"/>
                <w:sz w:val="24"/>
                <w:szCs w:val="24"/>
                <w:lang w:eastAsia="en-GB"/>
              </w:rPr>
              <w:t>Рівень зайнятості населення цих вікових груп</w:t>
            </w:r>
            <w:r w:rsidRPr="00197349">
              <w:rPr>
                <w:rFonts w:ascii="Arial" w:eastAsia="Times New Roman" w:hAnsi="Arial" w:cs="Arial"/>
                <w:b/>
                <w:sz w:val="24"/>
                <w:szCs w:val="24"/>
                <w:lang w:eastAsia="en-GB"/>
              </w:rPr>
              <w:t xml:space="preserve"> за статтю та напрямом підготовки </w:t>
            </w:r>
            <w:r w:rsidRPr="00197349">
              <w:rPr>
                <w:rFonts w:ascii="Arial" w:eastAsia="Times New Roman" w:hAnsi="Arial" w:cs="Arial"/>
                <w:b/>
                <w:i/>
                <w:sz w:val="24"/>
                <w:szCs w:val="24"/>
                <w:lang w:eastAsia="en-GB"/>
              </w:rPr>
              <w:t>не досліджується</w:t>
            </w:r>
            <w:r w:rsidRPr="00197349">
              <w:rPr>
                <w:rFonts w:ascii="Arial" w:eastAsia="Times New Roman" w:hAnsi="Arial" w:cs="Arial"/>
                <w:b/>
                <w:sz w:val="24"/>
                <w:szCs w:val="24"/>
                <w:lang w:eastAsia="en-GB"/>
              </w:rPr>
              <w:t>.</w:t>
            </w:r>
          </w:p>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1785"/>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Рівень зайнятості нещодавніх випускників розраховується для осіб у віці 20-34 років, які задовольняють таким умовам: по-перше, вони працевлаштовані (згідно визначення МОП); по-друге, вони здобули принаймні вищу середню освіту (рівень 3 згідно Міжнародної стандартної класифікації освіти (МСКО), як найвищий рівень освіти; по-третє, не проходили навчання або підготовку протягом чотирьох тижнів до початку опитування; та, по-четверте, успішно здобули свій найвищий рівень освіти за 1, 2 або 3 роки до початку опитування.</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 xml:space="preserve">Цей показник оцінює можливості працевлаштування та переходу нещодавніх випускників від освіти </w:t>
            </w:r>
            <w:r w:rsidRPr="0055609C">
              <w:rPr>
                <w:rFonts w:ascii="Arial" w:eastAsia="Times New Roman" w:hAnsi="Arial" w:cs="Arial"/>
                <w:sz w:val="20"/>
                <w:szCs w:val="20"/>
                <w:lang w:eastAsia="en-GB"/>
              </w:rPr>
              <w:lastRenderedPageBreak/>
              <w:t>до трудової діяльності.</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Джерело даних: Обстеження робочої сили. За наявності, дані слід надавати за напрямом підготовки (загальна/професійна).</w:t>
            </w:r>
          </w:p>
          <w:p w:rsidR="00197349" w:rsidRPr="0055609C" w:rsidRDefault="00197349" w:rsidP="0055609C">
            <w:pPr>
              <w:suppressAutoHyphens/>
              <w:spacing w:after="0"/>
              <w:rPr>
                <w:rFonts w:ascii="Arial" w:eastAsia="Times New Roman" w:hAnsi="Arial" w:cs="Arial"/>
                <w:b/>
                <w:bCs/>
                <w:sz w:val="20"/>
                <w:szCs w:val="20"/>
                <w:lang w:eastAsia="en-GB"/>
              </w:rPr>
            </w:pPr>
            <w:r w:rsidRPr="0055609C">
              <w:rPr>
                <w:rFonts w:ascii="Arial" w:eastAsia="Times New Roman" w:hAnsi="Arial" w:cs="Arial"/>
                <w:b/>
                <w:bCs/>
                <w:sz w:val="20"/>
                <w:szCs w:val="20"/>
                <w:lang w:eastAsia="en-GB"/>
              </w:rPr>
              <w:t>Цей показник є ціллю у сфері освіти та навчання до 2020 року.</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b/>
                <w:sz w:val="20"/>
                <w:szCs w:val="20"/>
                <w:lang w:eastAsia="zh-CN"/>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sz w:val="24"/>
                <w:szCs w:val="24"/>
                <w:lang w:eastAsia="en-GB"/>
              </w:rPr>
            </w:pPr>
          </w:p>
          <w:p w:rsidR="00197349" w:rsidRPr="00197349" w:rsidRDefault="00197349" w:rsidP="00197349">
            <w:pPr>
              <w:suppressAutoHyphens/>
              <w:spacing w:after="0"/>
              <w:jc w:val="both"/>
              <w:rPr>
                <w:rFonts w:ascii="Arial" w:eastAsia="Times New Roman" w:hAnsi="Arial" w:cs="Arial"/>
                <w:sz w:val="24"/>
                <w:szCs w:val="24"/>
                <w:lang w:eastAsia="en-GB"/>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lastRenderedPageBreak/>
              <w:t>TRP16.04</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Рівень безробіття (вікова група: 15–64 або понад 15 років), за статтю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Рівень безробіття (вікова група: 15–70 років),</w:t>
            </w:r>
          </w:p>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 xml:space="preserve">Жінки </w:t>
            </w:r>
          </w:p>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Чоловіки</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6,4%</w:t>
            </w:r>
          </w:p>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5,9%</w:t>
            </w:r>
          </w:p>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6,9%</w:t>
            </w:r>
          </w:p>
        </w:tc>
      </w:tr>
      <w:tr w:rsidR="00E60060" w:rsidRPr="00197349" w:rsidTr="00E60060">
        <w:trPr>
          <w:trHeight w:val="131"/>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Рівень безробіття відображає частку безробітних осіб у структурі робочої сили. Робоча сила – це загальна чисельність працевлаштованого та безробітного населення.</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Безробітне населення – це населення у віці 15-64 років або понад 15 років, яке не мало роботи протягом звітного тижня; може приступити до роботи (могло приступати до оплачуваної зайнятості або самозайнятості протягом двох тижнів перед звітним тижнем); займаються активним пошуком роботи (зробили конкретні кроки, щоб приступити до оплачуваної зайнятості або самозайнятості протягом чотирьох тижнів перед звітним тижнем), або знайшли роботу, яка розпочнеться згодом (не пізніше ніж протягом трьох місяців).</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Показник відображає загальну можливість безробіття та пов’язаного з нею недостатнього використання навичок.</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bCs/>
                <w:sz w:val="20"/>
                <w:szCs w:val="20"/>
                <w:lang w:eastAsia="en-GB"/>
              </w:rPr>
              <w:t>Джерело даних: Обстеження робочої сили.</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b/>
                <w:sz w:val="20"/>
                <w:szCs w:val="20"/>
                <w:lang w:eastAsia="zh-CN"/>
              </w:rPr>
            </w:pPr>
            <w:r w:rsidRPr="0055609C">
              <w:rPr>
                <w:rFonts w:ascii="Arial" w:eastAsia="Times New Roman" w:hAnsi="Arial" w:cs="Arial"/>
                <w:b/>
                <w:sz w:val="20"/>
                <w:szCs w:val="20"/>
                <w:lang w:eastAsia="zh-CN"/>
              </w:rPr>
              <w:t>Безробітне населення за віковими групами,</w:t>
            </w:r>
          </w:p>
          <w:p w:rsidR="00197349" w:rsidRPr="0055609C" w:rsidRDefault="00197349" w:rsidP="0055609C">
            <w:pPr>
              <w:suppressAutoHyphens/>
              <w:spacing w:after="0"/>
              <w:rPr>
                <w:rFonts w:ascii="Arial" w:eastAsia="Times New Roman" w:hAnsi="Arial" w:cs="Arial"/>
                <w:b/>
                <w:sz w:val="20"/>
                <w:szCs w:val="20"/>
                <w:lang w:eastAsia="zh-CN"/>
              </w:rPr>
            </w:pPr>
            <w:r w:rsidRPr="0055609C">
              <w:rPr>
                <w:rFonts w:ascii="Arial" w:eastAsia="Times New Roman" w:hAnsi="Arial" w:cs="Arial"/>
                <w:b/>
                <w:sz w:val="20"/>
                <w:szCs w:val="20"/>
                <w:lang w:eastAsia="zh-CN"/>
              </w:rPr>
              <w:t xml:space="preserve">статтю, місцем проживання, освітою </w:t>
            </w:r>
            <w:r w:rsidRPr="0055609C">
              <w:rPr>
                <w:rFonts w:ascii="Arial" w:eastAsia="Times New Roman" w:hAnsi="Arial" w:cs="Arial"/>
                <w:sz w:val="20"/>
                <w:szCs w:val="20"/>
                <w:lang w:eastAsia="en-GB"/>
              </w:rPr>
              <w:t>(2015  рік)</w:t>
            </w:r>
            <w:r w:rsidRPr="0055609C">
              <w:rPr>
                <w:rFonts w:ascii="Arial" w:eastAsia="Times New Roman" w:hAnsi="Arial" w:cs="Arial"/>
                <w:b/>
                <w:sz w:val="20"/>
                <w:szCs w:val="20"/>
                <w:lang w:eastAsia="zh-CN"/>
              </w:rPr>
              <w:t>:</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Вікова група 15 – 70 років:</w:t>
            </w:r>
          </w:p>
          <w:p w:rsidR="00197349" w:rsidRPr="0055609C" w:rsidRDefault="00197349" w:rsidP="0055609C">
            <w:pPr>
              <w:suppressAutoHyphens/>
              <w:spacing w:after="0"/>
              <w:rPr>
                <w:rFonts w:ascii="Arial" w:eastAsia="Times New Roman" w:hAnsi="Arial" w:cs="Arial"/>
                <w:i/>
                <w:sz w:val="20"/>
                <w:szCs w:val="20"/>
                <w:lang w:eastAsia="zh-CN"/>
              </w:rPr>
            </w:pPr>
          </w:p>
          <w:p w:rsidR="00197349" w:rsidRPr="0055609C" w:rsidRDefault="00197349" w:rsidP="0055609C">
            <w:pPr>
              <w:suppressAutoHyphens/>
              <w:spacing w:after="0"/>
              <w:rPr>
                <w:rFonts w:ascii="Arial" w:eastAsia="Times New Roman" w:hAnsi="Arial" w:cs="Arial"/>
                <w:i/>
                <w:sz w:val="20"/>
                <w:szCs w:val="20"/>
                <w:lang w:eastAsia="zh-CN"/>
              </w:rPr>
            </w:pPr>
          </w:p>
          <w:p w:rsidR="00197349" w:rsidRPr="0055609C" w:rsidRDefault="00197349" w:rsidP="0055609C">
            <w:pPr>
              <w:suppressAutoHyphens/>
              <w:spacing w:after="0"/>
              <w:rPr>
                <w:rFonts w:ascii="Arial" w:eastAsia="Times New Roman" w:hAnsi="Arial" w:cs="Arial"/>
                <w:i/>
                <w:sz w:val="20"/>
                <w:szCs w:val="20"/>
                <w:lang w:eastAsia="zh-CN"/>
              </w:rPr>
            </w:pPr>
            <w:r w:rsidRPr="0055609C">
              <w:rPr>
                <w:rFonts w:ascii="Arial" w:eastAsia="Times New Roman" w:hAnsi="Arial" w:cs="Arial"/>
                <w:i/>
                <w:sz w:val="20"/>
                <w:szCs w:val="20"/>
                <w:lang w:eastAsia="zh-CN"/>
              </w:rPr>
              <w:t>За статтю:</w:t>
            </w:r>
          </w:p>
          <w:p w:rsidR="00197349" w:rsidRPr="0055609C" w:rsidRDefault="00197349" w:rsidP="0055609C">
            <w:pPr>
              <w:suppressAutoHyphens/>
              <w:spacing w:after="0"/>
              <w:rPr>
                <w:rFonts w:ascii="Arial" w:eastAsia="Times New Roman" w:hAnsi="Arial" w:cs="Arial"/>
                <w:sz w:val="20"/>
                <w:szCs w:val="20"/>
                <w:lang w:val="ru-RU" w:eastAsia="zh-CN"/>
              </w:rPr>
            </w:pPr>
            <w:r w:rsidRPr="0055609C">
              <w:rPr>
                <w:rFonts w:ascii="Arial" w:eastAsia="Times New Roman" w:hAnsi="Arial" w:cs="Arial"/>
                <w:sz w:val="20"/>
                <w:szCs w:val="20"/>
                <w:lang w:eastAsia="zh-CN"/>
              </w:rPr>
              <w:t>Жінки:</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 xml:space="preserve">Чоловіки: </w:t>
            </w:r>
          </w:p>
          <w:p w:rsidR="00197349" w:rsidRPr="0055609C" w:rsidRDefault="00197349" w:rsidP="0055609C">
            <w:pPr>
              <w:suppressAutoHyphens/>
              <w:spacing w:after="0"/>
              <w:rPr>
                <w:rFonts w:ascii="Arial" w:eastAsia="Times New Roman" w:hAnsi="Arial" w:cs="Arial"/>
                <w:sz w:val="20"/>
                <w:szCs w:val="20"/>
                <w:lang w:eastAsia="zh-CN"/>
              </w:rPr>
            </w:pP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i/>
                <w:sz w:val="20"/>
                <w:szCs w:val="20"/>
                <w:lang w:eastAsia="zh-CN"/>
              </w:rPr>
              <w:t>За місцем проживання:</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Міське</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Сільське</w:t>
            </w: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b/>
                <w:sz w:val="24"/>
                <w:szCs w:val="24"/>
                <w:lang w:eastAsia="en-GB"/>
              </w:rPr>
            </w:pPr>
          </w:p>
          <w:p w:rsidR="00197349" w:rsidRPr="00197349" w:rsidRDefault="00197349" w:rsidP="00197349">
            <w:pPr>
              <w:suppressAutoHyphens/>
              <w:spacing w:after="0"/>
              <w:jc w:val="both"/>
              <w:rPr>
                <w:rFonts w:ascii="Arial" w:eastAsia="Times New Roman" w:hAnsi="Arial" w:cs="Arial"/>
                <w:b/>
                <w:sz w:val="24"/>
                <w:szCs w:val="24"/>
                <w:lang w:eastAsia="en-GB"/>
              </w:rPr>
            </w:pPr>
          </w:p>
          <w:p w:rsidR="00197349" w:rsidRPr="00197349" w:rsidRDefault="00197349" w:rsidP="00197349">
            <w:pPr>
              <w:suppressAutoHyphens/>
              <w:spacing w:after="0"/>
              <w:jc w:val="both"/>
              <w:rPr>
                <w:rFonts w:ascii="Arial" w:eastAsia="Times New Roman" w:hAnsi="Arial" w:cs="Arial"/>
                <w:sz w:val="24"/>
                <w:szCs w:val="24"/>
                <w:lang w:eastAsia="zh-CN"/>
              </w:rPr>
            </w:pPr>
          </w:p>
          <w:p w:rsidR="00197349" w:rsidRPr="00197349" w:rsidRDefault="00197349" w:rsidP="00197349">
            <w:pPr>
              <w:suppressAutoHyphens/>
              <w:spacing w:after="0"/>
              <w:jc w:val="both"/>
              <w:rPr>
                <w:rFonts w:ascii="Arial" w:eastAsia="Times New Roman" w:hAnsi="Arial" w:cs="Arial"/>
                <w:sz w:val="24"/>
                <w:szCs w:val="24"/>
                <w:lang w:eastAsia="zh-CN"/>
              </w:rPr>
            </w:pPr>
          </w:p>
          <w:p w:rsidR="00197349" w:rsidRPr="00197349" w:rsidRDefault="00197349" w:rsidP="00197349">
            <w:pPr>
              <w:suppressAutoHyphens/>
              <w:spacing w:after="0"/>
              <w:jc w:val="both"/>
              <w:rPr>
                <w:rFonts w:ascii="Arial" w:eastAsia="Times New Roman" w:hAnsi="Arial" w:cs="Arial"/>
                <w:sz w:val="24"/>
                <w:szCs w:val="24"/>
                <w:lang w:eastAsia="zh-CN"/>
              </w:rPr>
            </w:pPr>
            <w:r w:rsidRPr="00197349">
              <w:rPr>
                <w:rFonts w:ascii="Arial" w:eastAsia="Times New Roman" w:hAnsi="Arial" w:cs="Arial"/>
                <w:sz w:val="24"/>
                <w:szCs w:val="24"/>
                <w:lang w:eastAsia="zh-CN"/>
              </w:rPr>
              <w:t>50,7  тис. осіб</w:t>
            </w:r>
          </w:p>
          <w:p w:rsidR="00197349" w:rsidRPr="00197349" w:rsidRDefault="00197349" w:rsidP="00197349">
            <w:pPr>
              <w:suppressAutoHyphens/>
              <w:spacing w:after="0"/>
              <w:jc w:val="both"/>
              <w:rPr>
                <w:rFonts w:ascii="Arial" w:eastAsia="Times New Roman" w:hAnsi="Arial" w:cs="Arial"/>
                <w:sz w:val="24"/>
                <w:szCs w:val="24"/>
                <w:lang w:eastAsia="zh-CN"/>
              </w:rPr>
            </w:pPr>
          </w:p>
          <w:p w:rsidR="00197349" w:rsidRPr="00197349" w:rsidRDefault="00197349" w:rsidP="00197349">
            <w:pPr>
              <w:suppressAutoHyphens/>
              <w:spacing w:after="0"/>
              <w:jc w:val="both"/>
              <w:rPr>
                <w:rFonts w:ascii="Arial" w:eastAsia="Times New Roman" w:hAnsi="Arial" w:cs="Arial"/>
                <w:sz w:val="24"/>
                <w:szCs w:val="24"/>
                <w:lang w:eastAsia="zh-CN"/>
              </w:rPr>
            </w:pPr>
          </w:p>
          <w:p w:rsidR="00197349" w:rsidRPr="00197349" w:rsidRDefault="00197349" w:rsidP="00197349">
            <w:pPr>
              <w:suppressAutoHyphens/>
              <w:spacing w:after="0"/>
              <w:jc w:val="both"/>
              <w:rPr>
                <w:rFonts w:ascii="Arial" w:eastAsia="Times New Roman" w:hAnsi="Arial" w:cs="Arial"/>
                <w:sz w:val="24"/>
                <w:szCs w:val="24"/>
                <w:lang w:eastAsia="zh-CN"/>
              </w:rPr>
            </w:pPr>
          </w:p>
          <w:p w:rsidR="00197349" w:rsidRPr="00197349" w:rsidRDefault="00197349" w:rsidP="00197349">
            <w:pPr>
              <w:suppressAutoHyphens/>
              <w:spacing w:after="0"/>
              <w:jc w:val="both"/>
              <w:rPr>
                <w:rFonts w:ascii="Arial" w:eastAsia="Times New Roman" w:hAnsi="Arial" w:cs="Arial"/>
                <w:sz w:val="24"/>
                <w:szCs w:val="24"/>
                <w:lang w:eastAsia="zh-CN"/>
              </w:rPr>
            </w:pPr>
            <w:r w:rsidRPr="00197349">
              <w:rPr>
                <w:rFonts w:ascii="Arial" w:eastAsia="Times New Roman" w:hAnsi="Arial" w:cs="Arial"/>
                <w:sz w:val="24"/>
                <w:szCs w:val="24"/>
                <w:lang w:eastAsia="zh-CN"/>
              </w:rPr>
              <w:t>21,9  тис. осіб</w:t>
            </w:r>
          </w:p>
          <w:p w:rsidR="00197349" w:rsidRPr="00197349" w:rsidRDefault="00197349" w:rsidP="00197349">
            <w:pPr>
              <w:suppressAutoHyphens/>
              <w:spacing w:after="0"/>
              <w:jc w:val="both"/>
              <w:rPr>
                <w:rFonts w:ascii="Arial" w:eastAsia="Times New Roman" w:hAnsi="Arial" w:cs="Arial"/>
                <w:sz w:val="24"/>
                <w:szCs w:val="24"/>
                <w:lang w:eastAsia="zh-CN"/>
              </w:rPr>
            </w:pPr>
            <w:r w:rsidRPr="00197349">
              <w:rPr>
                <w:rFonts w:ascii="Arial" w:eastAsia="Times New Roman" w:hAnsi="Arial" w:cs="Arial"/>
                <w:sz w:val="24"/>
                <w:szCs w:val="24"/>
                <w:lang w:eastAsia="zh-CN"/>
              </w:rPr>
              <w:t>28,8, тис. осіб</w:t>
            </w:r>
          </w:p>
          <w:p w:rsidR="00197349" w:rsidRPr="00197349" w:rsidRDefault="00197349" w:rsidP="00197349">
            <w:pPr>
              <w:suppressAutoHyphens/>
              <w:spacing w:after="0"/>
              <w:jc w:val="both"/>
              <w:rPr>
                <w:rFonts w:ascii="Arial" w:eastAsia="Times New Roman" w:hAnsi="Arial" w:cs="Arial"/>
                <w:sz w:val="24"/>
                <w:szCs w:val="24"/>
                <w:lang w:eastAsia="zh-CN"/>
              </w:rPr>
            </w:pPr>
          </w:p>
          <w:p w:rsidR="00197349" w:rsidRPr="00197349" w:rsidRDefault="00197349" w:rsidP="00197349">
            <w:pPr>
              <w:suppressAutoHyphens/>
              <w:spacing w:after="0"/>
              <w:jc w:val="both"/>
              <w:rPr>
                <w:rFonts w:ascii="Arial" w:eastAsia="Times New Roman" w:hAnsi="Arial" w:cs="Arial"/>
                <w:sz w:val="24"/>
                <w:szCs w:val="24"/>
                <w:lang w:eastAsia="zh-CN"/>
              </w:rPr>
            </w:pPr>
          </w:p>
          <w:p w:rsidR="00197349" w:rsidRPr="00197349" w:rsidRDefault="00197349" w:rsidP="00197349">
            <w:pPr>
              <w:suppressAutoHyphens/>
              <w:spacing w:after="0"/>
              <w:jc w:val="both"/>
              <w:rPr>
                <w:rFonts w:ascii="Arial" w:eastAsia="Times New Roman" w:hAnsi="Arial" w:cs="Arial"/>
                <w:sz w:val="24"/>
                <w:szCs w:val="24"/>
                <w:lang w:eastAsia="zh-CN"/>
              </w:rPr>
            </w:pPr>
            <w:r w:rsidRPr="00197349">
              <w:rPr>
                <w:rFonts w:ascii="Arial" w:eastAsia="Times New Roman" w:hAnsi="Arial" w:cs="Arial"/>
                <w:sz w:val="24"/>
                <w:szCs w:val="24"/>
                <w:lang w:eastAsia="zh-CN"/>
              </w:rPr>
              <w:t>37,2  тис .осіб</w:t>
            </w:r>
          </w:p>
          <w:p w:rsidR="00197349" w:rsidRPr="00197349" w:rsidRDefault="00197349" w:rsidP="00197349">
            <w:pPr>
              <w:suppressAutoHyphens/>
              <w:spacing w:after="0"/>
              <w:jc w:val="both"/>
              <w:rPr>
                <w:rFonts w:ascii="Arial" w:eastAsia="Times New Roman" w:hAnsi="Arial" w:cs="Arial"/>
                <w:sz w:val="24"/>
                <w:szCs w:val="24"/>
                <w:lang w:eastAsia="zh-CN"/>
              </w:rPr>
            </w:pPr>
            <w:r w:rsidRPr="00197349">
              <w:rPr>
                <w:rFonts w:ascii="Arial" w:eastAsia="Times New Roman" w:hAnsi="Arial" w:cs="Arial"/>
                <w:sz w:val="24"/>
                <w:szCs w:val="24"/>
                <w:lang w:eastAsia="zh-CN"/>
              </w:rPr>
              <w:t>13,5 тис. осіб</w:t>
            </w:r>
          </w:p>
          <w:p w:rsidR="00197349" w:rsidRPr="00197349" w:rsidRDefault="00197349" w:rsidP="00197349">
            <w:pPr>
              <w:suppressAutoHyphens/>
              <w:spacing w:after="0"/>
              <w:jc w:val="both"/>
              <w:rPr>
                <w:rFonts w:ascii="Arial" w:eastAsia="Times New Roman" w:hAnsi="Arial" w:cs="Arial"/>
                <w:sz w:val="24"/>
                <w:szCs w:val="24"/>
                <w:lang w:eastAsia="zh-CN"/>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TRP16.05</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Рівень безробіття серед молоді (вікова група: 15–24 роки), за статтю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Рівень безробіття серед молоді (вікова група: 15–24 роки), за статтю [%]</w:t>
            </w:r>
          </w:p>
          <w:p w:rsidR="00197349" w:rsidRPr="0055609C" w:rsidRDefault="00197349" w:rsidP="0055609C">
            <w:pPr>
              <w:suppressAutoHyphens/>
              <w:spacing w:after="0"/>
              <w:rPr>
                <w:rFonts w:ascii="Arial" w:eastAsia="Times New Roman" w:hAnsi="Arial" w:cs="Arial"/>
                <w:b/>
                <w:sz w:val="20"/>
                <w:szCs w:val="20"/>
                <w:lang w:val="ru-RU" w:eastAsia="zh-CN"/>
              </w:rPr>
            </w:pPr>
            <w:r w:rsidRPr="0055609C">
              <w:rPr>
                <w:rFonts w:ascii="Arial" w:eastAsia="Times New Roman" w:hAnsi="Arial" w:cs="Arial"/>
                <w:b/>
                <w:sz w:val="20"/>
                <w:szCs w:val="20"/>
                <w:lang w:eastAsia="zh-CN"/>
              </w:rPr>
              <w:t>Жінки</w:t>
            </w:r>
          </w:p>
          <w:p w:rsidR="00197349" w:rsidRPr="0055609C" w:rsidRDefault="00197349" w:rsidP="0055609C">
            <w:pPr>
              <w:suppressAutoHyphens/>
              <w:spacing w:after="0"/>
              <w:rPr>
                <w:rFonts w:ascii="Arial" w:eastAsia="Times New Roman" w:hAnsi="Arial" w:cs="Arial"/>
                <w:b/>
                <w:sz w:val="20"/>
                <w:szCs w:val="20"/>
                <w:lang w:eastAsia="zh-CN"/>
              </w:rPr>
            </w:pPr>
            <w:r w:rsidRPr="0055609C">
              <w:rPr>
                <w:rFonts w:ascii="Arial" w:eastAsia="Times New Roman" w:hAnsi="Arial" w:cs="Arial"/>
                <w:b/>
                <w:sz w:val="20"/>
                <w:szCs w:val="20"/>
                <w:lang w:eastAsia="zh-CN"/>
              </w:rPr>
              <w:t>Чоловіки</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b/>
                <w:sz w:val="20"/>
                <w:szCs w:val="20"/>
                <w:lang w:eastAsia="zh-CN"/>
              </w:rPr>
              <w:t>Даний показник в регіоні не досліджується</w:t>
            </w:r>
          </w:p>
          <w:p w:rsidR="00197349" w:rsidRPr="0055609C" w:rsidRDefault="00197349" w:rsidP="0055609C">
            <w:pPr>
              <w:suppressAutoHyphens/>
              <w:spacing w:after="0"/>
              <w:rPr>
                <w:rFonts w:ascii="Arial" w:eastAsia="Times New Roman" w:hAnsi="Arial" w:cs="Arial"/>
                <w:sz w:val="20"/>
                <w:szCs w:val="20"/>
                <w:lang w:eastAsia="zh-CN"/>
              </w:rPr>
            </w:pP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765"/>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 xml:space="preserve">Рівень безробіття серед молоді розраховується шляхом ділення чисельності безробітного </w:t>
            </w:r>
            <w:r w:rsidRPr="0055609C">
              <w:rPr>
                <w:rFonts w:ascii="Arial" w:eastAsia="Times New Roman" w:hAnsi="Arial" w:cs="Arial"/>
                <w:bCs/>
                <w:sz w:val="20"/>
                <w:szCs w:val="20"/>
                <w:lang w:eastAsia="en-GB"/>
              </w:rPr>
              <w:lastRenderedPageBreak/>
              <w:t xml:space="preserve">населення </w:t>
            </w:r>
            <w:r w:rsidRPr="0055609C">
              <w:rPr>
                <w:rFonts w:ascii="Arial" w:eastAsia="Times New Roman" w:hAnsi="Arial" w:cs="Arial"/>
                <w:sz w:val="20"/>
                <w:szCs w:val="20"/>
                <w:lang w:eastAsia="en-GB"/>
              </w:rPr>
              <w:t>у віці</w:t>
            </w:r>
            <w:r w:rsidRPr="0055609C">
              <w:rPr>
                <w:rFonts w:ascii="Arial" w:eastAsia="Times New Roman" w:hAnsi="Arial" w:cs="Arial"/>
                <w:bCs/>
                <w:sz w:val="20"/>
                <w:szCs w:val="20"/>
                <w:lang w:eastAsia="en-GB"/>
              </w:rPr>
              <w:t xml:space="preserve"> 15-24 років на загальну чисельність економічно активного населення такої вікової групи.</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Джерело даних: Обстеження робочої сили.</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lastRenderedPageBreak/>
              <w:t xml:space="preserve">Безробітне населення </w:t>
            </w:r>
            <w:r w:rsidRPr="0055609C">
              <w:rPr>
                <w:rFonts w:ascii="Arial" w:eastAsia="Times New Roman" w:hAnsi="Arial" w:cs="Arial"/>
                <w:sz w:val="20"/>
                <w:szCs w:val="20"/>
                <w:lang w:eastAsia="en-GB"/>
              </w:rPr>
              <w:t>у віці</w:t>
            </w:r>
            <w:r w:rsidRPr="0055609C">
              <w:rPr>
                <w:rFonts w:ascii="Arial" w:eastAsia="Times New Roman" w:hAnsi="Arial" w:cs="Arial"/>
                <w:bCs/>
                <w:sz w:val="20"/>
                <w:szCs w:val="20"/>
                <w:lang w:eastAsia="en-GB"/>
              </w:rPr>
              <w:t xml:space="preserve"> 15-24 років</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 xml:space="preserve">Загальна чисельність </w:t>
            </w:r>
            <w:r w:rsidRPr="0055609C">
              <w:rPr>
                <w:rFonts w:ascii="Arial" w:eastAsia="Times New Roman" w:hAnsi="Arial" w:cs="Arial"/>
                <w:bCs/>
                <w:sz w:val="20"/>
                <w:szCs w:val="20"/>
                <w:lang w:eastAsia="en-GB"/>
              </w:rPr>
              <w:lastRenderedPageBreak/>
              <w:t xml:space="preserve">економічно активного населення </w:t>
            </w:r>
            <w:r w:rsidRPr="0055609C">
              <w:rPr>
                <w:rFonts w:ascii="Arial" w:eastAsia="Times New Roman" w:hAnsi="Arial" w:cs="Arial"/>
                <w:sz w:val="20"/>
                <w:szCs w:val="20"/>
                <w:lang w:eastAsia="en-GB"/>
              </w:rPr>
              <w:t>у віці</w:t>
            </w:r>
            <w:r w:rsidRPr="0055609C">
              <w:rPr>
                <w:rFonts w:ascii="Arial" w:eastAsia="Times New Roman" w:hAnsi="Arial" w:cs="Arial"/>
                <w:bCs/>
                <w:sz w:val="20"/>
                <w:szCs w:val="20"/>
                <w:lang w:eastAsia="en-GB"/>
              </w:rPr>
              <w:t xml:space="preserve"> 15-24 років</w:t>
            </w:r>
          </w:p>
          <w:p w:rsidR="00197349" w:rsidRPr="0055609C" w:rsidRDefault="00197349" w:rsidP="0055609C">
            <w:pPr>
              <w:suppressAutoHyphens/>
              <w:spacing w:after="0"/>
              <w:rPr>
                <w:rFonts w:ascii="Arial" w:eastAsia="Times New Roman" w:hAnsi="Arial" w:cs="Arial"/>
                <w:sz w:val="20"/>
                <w:szCs w:val="20"/>
                <w:lang w:val="ru-RU" w:eastAsia="zh-CN"/>
              </w:rPr>
            </w:pPr>
            <w:r w:rsidRPr="0055609C">
              <w:rPr>
                <w:rFonts w:ascii="Arial" w:eastAsia="Times New Roman" w:hAnsi="Arial" w:cs="Arial"/>
                <w:sz w:val="20"/>
                <w:szCs w:val="20"/>
                <w:lang w:eastAsia="zh-CN"/>
              </w:rPr>
              <w:t>Жінки:</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sz w:val="20"/>
                <w:szCs w:val="20"/>
                <w:lang w:eastAsia="zh-CN"/>
              </w:rPr>
              <w:t>Чоловіки</w:t>
            </w: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bCs/>
                <w:sz w:val="24"/>
                <w:szCs w:val="24"/>
                <w:lang w:eastAsia="en-GB"/>
              </w:rPr>
            </w:pPr>
          </w:p>
          <w:p w:rsidR="00197349" w:rsidRPr="00197349" w:rsidRDefault="00197349" w:rsidP="00197349">
            <w:pPr>
              <w:suppressAutoHyphens/>
              <w:spacing w:after="0"/>
              <w:jc w:val="both"/>
              <w:rPr>
                <w:rFonts w:ascii="Arial" w:eastAsia="Times New Roman" w:hAnsi="Arial" w:cs="Arial"/>
                <w:bCs/>
                <w:sz w:val="24"/>
                <w:szCs w:val="24"/>
                <w:lang w:eastAsia="en-GB"/>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lastRenderedPageBreak/>
              <w:t>TRP16.06</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Коефіцієнт рівня безробіття серед молоді (вікова група: 15–24 роки), за статтю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b/>
                <w:sz w:val="20"/>
                <w:szCs w:val="20"/>
                <w:lang w:eastAsia="zh-CN"/>
              </w:rPr>
              <w:t>Даний показник в регіоні не досліджується</w:t>
            </w:r>
          </w:p>
          <w:p w:rsidR="00197349" w:rsidRPr="0055609C" w:rsidRDefault="00197349" w:rsidP="0055609C">
            <w:pPr>
              <w:suppressAutoHyphens/>
              <w:spacing w:after="0"/>
              <w:rPr>
                <w:rFonts w:ascii="Arial" w:eastAsia="Times New Roman" w:hAnsi="Arial" w:cs="Arial"/>
                <w:b/>
                <w:sz w:val="20"/>
                <w:szCs w:val="20"/>
                <w:lang w:eastAsia="zh-CN"/>
              </w:rPr>
            </w:pP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sz w:val="24"/>
                <w:szCs w:val="24"/>
                <w:lang w:eastAsia="en-GB"/>
              </w:rPr>
            </w:pPr>
          </w:p>
        </w:tc>
      </w:tr>
      <w:tr w:rsidR="00E60060" w:rsidRPr="00197349" w:rsidTr="00E60060">
        <w:trPr>
          <w:trHeight w:val="765"/>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 xml:space="preserve">Коефіцієнт безробіття серед молоді розраховується шляхом ділення чисельності безробітного населення </w:t>
            </w:r>
            <w:r w:rsidRPr="0055609C">
              <w:rPr>
                <w:rFonts w:ascii="Arial" w:eastAsia="Times New Roman" w:hAnsi="Arial" w:cs="Arial"/>
                <w:sz w:val="20"/>
                <w:szCs w:val="20"/>
                <w:lang w:eastAsia="en-GB"/>
              </w:rPr>
              <w:t>у віці</w:t>
            </w:r>
            <w:r w:rsidRPr="0055609C">
              <w:rPr>
                <w:rFonts w:ascii="Arial" w:eastAsia="Times New Roman" w:hAnsi="Arial" w:cs="Arial"/>
                <w:bCs/>
                <w:sz w:val="20"/>
                <w:szCs w:val="20"/>
                <w:lang w:eastAsia="en-GB"/>
              </w:rPr>
              <w:t xml:space="preserve"> 15-24 років на загальну чисельність населення такої вікової групи.</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Джерело даних: Обстеження робочої сили.</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sz w:val="20"/>
                <w:szCs w:val="20"/>
                <w:lang w:eastAsia="zh-CN"/>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sz w:val="24"/>
                <w:szCs w:val="24"/>
                <w:lang w:eastAsia="en-GB"/>
              </w:rPr>
            </w:pPr>
          </w:p>
        </w:tc>
      </w:tr>
      <w:tr w:rsidR="00E60060" w:rsidRPr="00197349" w:rsidTr="00E60060">
        <w:trPr>
          <w:trHeight w:val="51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TRP16.07</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Участь в освіті та навчанні впродовж життя (вікова група: 25–64 роки), за статтю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zh-CN"/>
              </w:rPr>
              <w:t>Даний показник в регіоні не досліджується</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2295"/>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 xml:space="preserve">Навчання впродовж життя стосується осіб </w:t>
            </w:r>
            <w:r w:rsidRPr="0055609C">
              <w:rPr>
                <w:rFonts w:ascii="Arial" w:eastAsia="Times New Roman" w:hAnsi="Arial" w:cs="Arial"/>
                <w:sz w:val="20"/>
                <w:szCs w:val="20"/>
                <w:lang w:eastAsia="en-GB"/>
              </w:rPr>
              <w:t>у віці 25-64 років, які вказали, що здобували освіту або проходили навчання протягом чотирьох тижнів до початку опитування</w:t>
            </w:r>
            <w:r w:rsidRPr="0055609C">
              <w:rPr>
                <w:rFonts w:ascii="Arial" w:eastAsia="Times New Roman" w:hAnsi="Arial" w:cs="Arial"/>
                <w:bCs/>
                <w:sz w:val="20"/>
                <w:szCs w:val="20"/>
                <w:lang w:eastAsia="en-GB"/>
              </w:rPr>
              <w:t xml:space="preserve"> (чисельник). Знаменник складається з загальної чисельності населення такої вікової групи за винятком респондентів, які не відповіли на запитання щодо здобування освіти або проходження навчання. Дані чисельника та знаменника походять з Обстеження робочої сили.</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bCs/>
                <w:sz w:val="20"/>
                <w:szCs w:val="20"/>
                <w:lang w:eastAsia="en-GB"/>
              </w:rPr>
              <w:t xml:space="preserve">Отримана інформація стосується усіх видів освіти та навчання, незалежно від їх відповідності поточній або ймовірній подальшій зайнятості респондента. </w:t>
            </w:r>
            <w:r w:rsidRPr="0055609C">
              <w:rPr>
                <w:rFonts w:ascii="Arial" w:eastAsia="Times New Roman" w:hAnsi="Arial" w:cs="Arial"/>
                <w:sz w:val="20"/>
                <w:szCs w:val="20"/>
                <w:lang w:eastAsia="en-GB"/>
              </w:rPr>
              <w:t>Якщо мова йде про інший звітний період, це слід вказати.</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Цей показник відображає рівень навчання протягом життя, а також пропозиції додаткових умінь та навичок у тій чи іншій країні.</w:t>
            </w:r>
          </w:p>
          <w:p w:rsidR="00197349" w:rsidRPr="0055609C" w:rsidRDefault="00197349" w:rsidP="0055609C">
            <w:pPr>
              <w:suppressAutoHyphens/>
              <w:spacing w:after="0"/>
              <w:rPr>
                <w:rFonts w:ascii="Arial" w:eastAsia="Times New Roman" w:hAnsi="Arial" w:cs="Arial"/>
                <w:b/>
                <w:bCs/>
                <w:sz w:val="20"/>
                <w:szCs w:val="20"/>
                <w:lang w:eastAsia="en-GB"/>
              </w:rPr>
            </w:pPr>
            <w:r w:rsidRPr="0055609C">
              <w:rPr>
                <w:rFonts w:ascii="Arial" w:eastAsia="Times New Roman" w:hAnsi="Arial" w:cs="Arial"/>
                <w:b/>
                <w:bCs/>
                <w:sz w:val="20"/>
                <w:szCs w:val="20"/>
                <w:lang w:eastAsia="en-GB"/>
              </w:rPr>
              <w:t>Цей показник є ціллю ЄС у сфері освіти та навчання до 2020 року.</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bCs/>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bCs/>
                <w:sz w:val="24"/>
                <w:szCs w:val="24"/>
                <w:lang w:eastAsia="en-GB"/>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TRP16.08</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Здобуття вищої освіти (вікова група 30–34 роки), за статтю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zh-CN"/>
              </w:rPr>
              <w:t xml:space="preserve">Наявний показник в регіоні  не досліджується </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1275"/>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Відображає частку населення віком 30-34 роки, яке успішно завершило програму здобуття вищої освіти (наприклад, в університеті, вищому технічному навчальному закладі). Здобута освіта відповідає рівням 5-6 за класифікацією МСКО-1997 до 2013 року та рівням 5-8 за класифікацією МСКО-2011 з 2014 року і до сьогодні.</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 xml:space="preserve">Показник </w:t>
            </w:r>
            <w:r w:rsidRPr="0055609C">
              <w:rPr>
                <w:rFonts w:ascii="Arial" w:eastAsia="Times New Roman" w:hAnsi="Arial" w:cs="Arial"/>
                <w:sz w:val="20"/>
                <w:szCs w:val="20"/>
                <w:lang w:eastAsia="en-GB"/>
              </w:rPr>
              <w:t xml:space="preserve">відображає наявні </w:t>
            </w:r>
            <w:r w:rsidRPr="0055609C">
              <w:rPr>
                <w:rFonts w:ascii="Arial" w:eastAsia="Times New Roman" w:hAnsi="Arial" w:cs="Arial"/>
                <w:bCs/>
                <w:sz w:val="20"/>
                <w:szCs w:val="20"/>
                <w:lang w:eastAsia="en-GB"/>
              </w:rPr>
              <w:t>ресурси умінь та навичок, які потенційно доступні роботодавцям і є ключовою рушійною силою економічного зростання.</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Джерело даних: Обстеження робочої сили.</w:t>
            </w:r>
          </w:p>
          <w:p w:rsidR="00197349" w:rsidRPr="0055609C" w:rsidRDefault="00197349" w:rsidP="0055609C">
            <w:pPr>
              <w:suppressAutoHyphens/>
              <w:spacing w:after="0"/>
              <w:rPr>
                <w:rFonts w:ascii="Arial" w:eastAsia="Times New Roman" w:hAnsi="Arial" w:cs="Arial"/>
                <w:b/>
                <w:bCs/>
                <w:sz w:val="20"/>
                <w:szCs w:val="20"/>
                <w:lang w:eastAsia="en-GB"/>
              </w:rPr>
            </w:pPr>
            <w:r w:rsidRPr="0055609C">
              <w:rPr>
                <w:rFonts w:ascii="Arial" w:eastAsia="Times New Roman" w:hAnsi="Arial" w:cs="Arial"/>
                <w:b/>
                <w:bCs/>
                <w:sz w:val="20"/>
                <w:szCs w:val="20"/>
                <w:lang w:eastAsia="en-GB"/>
              </w:rPr>
              <w:t>Цей показник є основною ціллю ЄС у сфері освіти та навчання до 2020 року.</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bCs/>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bCs/>
                <w:sz w:val="24"/>
                <w:szCs w:val="24"/>
                <w:lang w:eastAsia="en-GB"/>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TRP16.09</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Низький рівень успішності у читанні, математиці та природничих науках (15 років) за напрямом підготовки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tabs>
                <w:tab w:val="left" w:pos="850"/>
              </w:tabs>
              <w:spacing w:after="120"/>
              <w:rPr>
                <w:rFonts w:ascii="Arial" w:eastAsia="Times New Roman" w:hAnsi="Arial" w:cs="Arial"/>
                <w:b/>
                <w:spacing w:val="-2"/>
                <w:sz w:val="20"/>
                <w:szCs w:val="20"/>
                <w:lang w:eastAsia="en-GB"/>
              </w:rPr>
            </w:pPr>
            <w:r w:rsidRPr="0055609C">
              <w:rPr>
                <w:rFonts w:ascii="Arial" w:eastAsia="Times New Roman" w:hAnsi="Arial" w:cs="Arial"/>
                <w:b/>
                <w:spacing w:val="-2"/>
                <w:sz w:val="20"/>
                <w:szCs w:val="20"/>
                <w:lang w:eastAsia="en-GB"/>
              </w:rPr>
              <w:t xml:space="preserve">Наявний показник в регіоні не досліджується </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62"/>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Учні з низьким рівнем успішності – це особи у віці 15 років, які не змогли досягнути рівня 2 за шкалою PISA у читанні, математиці та природничих науках.</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Джерело даних: ОЕСР. За наявності, дані слід вводити за принципом приналежності до напряму підготовки (загальна/професійна).</w:t>
            </w:r>
          </w:p>
          <w:p w:rsidR="00197349" w:rsidRPr="0055609C" w:rsidRDefault="00197349" w:rsidP="0055609C">
            <w:pPr>
              <w:suppressAutoHyphens/>
              <w:spacing w:after="0"/>
              <w:rPr>
                <w:rFonts w:ascii="Arial" w:eastAsia="Times New Roman" w:hAnsi="Arial" w:cs="Arial"/>
                <w:b/>
                <w:bCs/>
                <w:sz w:val="20"/>
                <w:szCs w:val="20"/>
                <w:lang w:eastAsia="en-GB"/>
              </w:rPr>
            </w:pPr>
            <w:r w:rsidRPr="0055609C">
              <w:rPr>
                <w:rFonts w:ascii="Arial" w:eastAsia="Times New Roman" w:hAnsi="Arial" w:cs="Arial"/>
                <w:b/>
                <w:bCs/>
                <w:sz w:val="20"/>
                <w:szCs w:val="20"/>
                <w:lang w:eastAsia="en-GB"/>
              </w:rPr>
              <w:t>Цей показник є ціллю ЄС у сфері освіти та навчання до 2020 року.</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tabs>
                <w:tab w:val="left" w:pos="850"/>
              </w:tabs>
              <w:spacing w:after="120"/>
              <w:rPr>
                <w:rFonts w:ascii="Arial" w:eastAsia="Times New Roman" w:hAnsi="Arial" w:cs="Arial"/>
                <w:bCs/>
                <w:spacing w:val="-2"/>
                <w:sz w:val="20"/>
                <w:szCs w:val="20"/>
                <w:lang w:val="ru-RU" w:eastAsia="en-GB"/>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bCs/>
                <w:sz w:val="24"/>
                <w:szCs w:val="24"/>
                <w:lang w:eastAsia="en-GB"/>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TRP16.10</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Раннє припинення навчання та освіти (вікова група: 18–24 роки), за статтю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 xml:space="preserve">Наявний показник для в регіоні не досліджується </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1530"/>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 xml:space="preserve">Відображає частку населення у віці 18-24 років, яке здобуло не більше найнижчого рівня середньої освіти, не </w:t>
            </w:r>
            <w:r w:rsidRPr="0055609C">
              <w:rPr>
                <w:rFonts w:ascii="Arial" w:eastAsia="Times New Roman" w:hAnsi="Arial" w:cs="Arial"/>
                <w:sz w:val="20"/>
                <w:szCs w:val="20"/>
                <w:lang w:eastAsia="en-GB"/>
              </w:rPr>
              <w:t xml:space="preserve">проходило навчання або підготовку протягом чотирьох тижнів до початку опитування. Нижчий рівень середньої освіти відповідає рівням 0-3С </w:t>
            </w:r>
            <w:r w:rsidRPr="0055609C">
              <w:rPr>
                <w:rFonts w:ascii="Arial" w:eastAsia="Times New Roman" w:hAnsi="Arial" w:cs="Arial"/>
                <w:bCs/>
                <w:sz w:val="20"/>
                <w:szCs w:val="20"/>
                <w:lang w:eastAsia="en-GB"/>
              </w:rPr>
              <w:t>за класифікацією МСКО-1997 для даних до 2013 року та рівням 0-2 за класифікацією МСКО-2011 з 2014 року і до сьогодні.</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 xml:space="preserve">Джерело даних: Обстеження </w:t>
            </w:r>
            <w:r w:rsidRPr="0055609C">
              <w:rPr>
                <w:rFonts w:ascii="Arial" w:eastAsia="Times New Roman" w:hAnsi="Arial" w:cs="Arial"/>
                <w:bCs/>
                <w:sz w:val="20"/>
                <w:szCs w:val="20"/>
                <w:lang w:eastAsia="en-GB"/>
              </w:rPr>
              <w:lastRenderedPageBreak/>
              <w:t>робочої сили.</w:t>
            </w:r>
          </w:p>
          <w:p w:rsidR="00197349" w:rsidRPr="0055609C" w:rsidRDefault="00197349" w:rsidP="0055609C">
            <w:pPr>
              <w:suppressAutoHyphens/>
              <w:spacing w:after="0"/>
              <w:rPr>
                <w:rFonts w:ascii="Arial" w:eastAsia="Times New Roman" w:hAnsi="Arial" w:cs="Arial"/>
                <w:b/>
                <w:bCs/>
                <w:sz w:val="20"/>
                <w:szCs w:val="20"/>
                <w:lang w:eastAsia="en-GB"/>
              </w:rPr>
            </w:pPr>
            <w:r w:rsidRPr="0055609C">
              <w:rPr>
                <w:rFonts w:ascii="Arial" w:eastAsia="Times New Roman" w:hAnsi="Arial" w:cs="Arial"/>
                <w:b/>
                <w:bCs/>
                <w:sz w:val="20"/>
                <w:szCs w:val="20"/>
                <w:lang w:eastAsia="en-GB"/>
              </w:rPr>
              <w:t>Цей показник є основною ціллю ЄС у сфері освіти та навчання до 2020 року.</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bCs/>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bCs/>
                <w:sz w:val="24"/>
                <w:szCs w:val="24"/>
                <w:lang w:eastAsia="en-GB"/>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lastRenderedPageBreak/>
              <w:t>TRP16.11</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Безробітні особи та особи, які не навчаються (вікова група: 15–24 роки), за статтю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Наявний показник для в регіоні не досліджується</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2550"/>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Даний показник надає інформацію щодо осіб у віці 15-24 років, які відповідають двом умовам: по-перше, вони безробітні (непрацевлаштовані або неактивні згідно класифікації МОП); та, по-друге, вони не здобували освіту та не проходили навчання протягом чотирьох тижнів до початку опитування.</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 xml:space="preserve">Дані наводяться у формі частки від загальної чисельності </w:t>
            </w:r>
            <w:r w:rsidRPr="0055609C">
              <w:rPr>
                <w:rFonts w:ascii="Arial" w:eastAsia="Times New Roman" w:hAnsi="Arial" w:cs="Arial"/>
                <w:bCs/>
                <w:sz w:val="20"/>
                <w:szCs w:val="20"/>
                <w:lang w:eastAsia="en-GB"/>
              </w:rPr>
              <w:t>такої вікової групи за винятком респондентів, які не відповіли на запитання щодо здобування освіти або проходження навчання.</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Показник відображає частку молоді, яка знаходиться у групі найбільшого ризику щодо ізоляції від ринку праці та недостатнього використання власних навичок.</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Джерело даних: Обстеження робочої сили.</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sz w:val="24"/>
                <w:szCs w:val="24"/>
                <w:lang w:eastAsia="en-GB"/>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TRP16.12</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Особи, які проходять навчання за програмами ПОН (частка від загальної чисельності всіх осіб, які проходять навчання за програмами вищої середньої освіти), за статтю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Статистикою регіону не передбачено збір таких даних</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2304"/>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 xml:space="preserve">Цей показник стосується осіб, які навчаються за програмами ПОН у навчальних закладах вищої середньої освіти у формі частки від загальної чисельності учнів, які проходять навчання за усіма програмами підготовки (загальними та професійними) вищої середньої освіти (рівень 3 за класифікацією МСКО). Програми ПОН розроблені для набуття учнями знань, навичок та компетентностей, характерних для певної професії або діяльності, або класу професій або діяльності. </w:t>
            </w:r>
            <w:r w:rsidRPr="0055609C">
              <w:rPr>
                <w:rFonts w:ascii="Arial" w:eastAsia="Times New Roman" w:hAnsi="Arial" w:cs="Arial"/>
                <w:sz w:val="20"/>
                <w:szCs w:val="20"/>
                <w:lang w:eastAsia="en-GB"/>
              </w:rPr>
              <w:lastRenderedPageBreak/>
              <w:t>Професійна освіта може містити елементи навчання на виробництві (наприклад, система учнівства). Успішне опанування таких програм підготовки дозволяє здобути професійну кваліфікацію, яка відповідатиме потребам ринку праці та визнаватиметься відповідними державними органами влади та/або на ринку праці як професійно-орієнтована.</w:t>
            </w:r>
          </w:p>
          <w:p w:rsidR="00197349" w:rsidRPr="0055609C" w:rsidRDefault="00197349" w:rsidP="0055609C">
            <w:pPr>
              <w:suppressAutoHyphens/>
              <w:spacing w:after="0"/>
              <w:rPr>
                <w:rFonts w:ascii="Arial" w:eastAsia="Times New Roman" w:hAnsi="Arial" w:cs="Arial"/>
                <w:b/>
                <w:bCs/>
                <w:sz w:val="20"/>
                <w:szCs w:val="20"/>
                <w:lang w:eastAsia="en-GB"/>
              </w:rPr>
            </w:pPr>
            <w:r w:rsidRPr="0055609C">
              <w:rPr>
                <w:rFonts w:ascii="Arial" w:eastAsia="Times New Roman" w:hAnsi="Arial" w:cs="Arial"/>
                <w:bCs/>
                <w:sz w:val="20"/>
                <w:szCs w:val="20"/>
                <w:lang w:eastAsia="en-GB"/>
              </w:rPr>
              <w:t>Джерело даних: спільна база даних ЮНЕСКО-ІСЮ/ОЕСР/Євростат (ЮОЄ).</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sz w:val="24"/>
                <w:szCs w:val="24"/>
                <w:lang w:eastAsia="en-GB"/>
              </w:rPr>
            </w:pPr>
          </w:p>
        </w:tc>
      </w:tr>
      <w:tr w:rsidR="00E60060" w:rsidRPr="00197349" w:rsidTr="00E60060">
        <w:trPr>
          <w:trHeight w:val="51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66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lastRenderedPageBreak/>
              <w:t>TRP16.13</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Особи, які проходять комбіноване навчання на виробництві та у навчальних закладах (частка від загальної чисельності всіх осіб, які проходять навчання за програмами вищої середньої освіти), за статтю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В регіоні не передбачено збір таких даних</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1530"/>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Програми ПОН вважаються комбінованими, якщо двадцять п’ять або більше відсотків навчального плану проходиться поза межами навчального закладу. У всіх інших випадках навчання вважатиметься таким, що відбувається у навчальному закладі. Не враховуються ті програми, у яких компонент навчання на виробництві складає або перевищує 90%.</w:t>
            </w:r>
          </w:p>
          <w:p w:rsidR="00197349" w:rsidRPr="0055609C" w:rsidRDefault="00197349" w:rsidP="0055609C">
            <w:pPr>
              <w:suppressAutoHyphens/>
              <w:spacing w:after="0"/>
              <w:rPr>
                <w:rFonts w:ascii="Arial" w:eastAsia="Times New Roman" w:hAnsi="Arial" w:cs="Arial"/>
                <w:b/>
                <w:bCs/>
                <w:sz w:val="20"/>
                <w:szCs w:val="20"/>
                <w:lang w:eastAsia="en-GB"/>
              </w:rPr>
            </w:pPr>
            <w:r w:rsidRPr="0055609C">
              <w:rPr>
                <w:rFonts w:ascii="Arial" w:eastAsia="Times New Roman" w:hAnsi="Arial" w:cs="Arial"/>
                <w:bCs/>
                <w:sz w:val="20"/>
                <w:szCs w:val="20"/>
                <w:lang w:eastAsia="en-GB"/>
              </w:rPr>
              <w:t xml:space="preserve">Джерела даних: </w:t>
            </w:r>
            <w:r w:rsidRPr="0055609C">
              <w:rPr>
                <w:rFonts w:ascii="Arial" w:eastAsia="Times New Roman" w:hAnsi="Arial" w:cs="Arial"/>
                <w:sz w:val="20"/>
                <w:szCs w:val="20"/>
                <w:lang w:eastAsia="en-GB"/>
              </w:rPr>
              <w:t xml:space="preserve">адміністративні джерела (наприклад, міністерства та відомства) або </w:t>
            </w:r>
            <w:r w:rsidRPr="0055609C">
              <w:rPr>
                <w:rFonts w:ascii="Arial" w:eastAsia="Times New Roman" w:hAnsi="Arial" w:cs="Arial"/>
                <w:bCs/>
                <w:sz w:val="20"/>
                <w:szCs w:val="20"/>
                <w:lang w:eastAsia="en-GB"/>
              </w:rPr>
              <w:t>спільна база даних ЮОЄ</w:t>
            </w:r>
            <w:r w:rsidRPr="0055609C">
              <w:rPr>
                <w:rFonts w:ascii="Arial" w:eastAsia="Times New Roman" w:hAnsi="Arial" w:cs="Arial"/>
                <w:sz w:val="20"/>
                <w:szCs w:val="20"/>
                <w:lang w:eastAsia="en-GB"/>
              </w:rPr>
              <w:t>.</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sz w:val="24"/>
                <w:szCs w:val="24"/>
                <w:lang w:eastAsia="en-GB"/>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TRP16.14</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Рівень освіти економічно активного населенням (вікова група: 25–64 роки)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Рівень освіти економічно активного населенням (вікова група: 15-70 років) [%]</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повна вища</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базова вища</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неповна вища</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професійно-технічна</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повна загальна середная</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базова загальна середня</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початкова загальна або не мають освіти</w:t>
            </w:r>
          </w:p>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sz w:val="20"/>
                <w:szCs w:val="20"/>
                <w:lang w:eastAsia="zh-CN"/>
              </w:rPr>
              <w:t xml:space="preserve">Наявний показник в регіоні  досліджено в регіоні  тільки </w:t>
            </w:r>
            <w:r w:rsidRPr="0055609C">
              <w:rPr>
                <w:rFonts w:ascii="Arial" w:eastAsia="Times New Roman" w:hAnsi="Arial" w:cs="Arial"/>
                <w:sz w:val="20"/>
                <w:szCs w:val="20"/>
                <w:lang w:eastAsia="zh-CN"/>
              </w:rPr>
              <w:lastRenderedPageBreak/>
              <w:t>2001</w:t>
            </w:r>
            <w:r w:rsidRPr="0055609C">
              <w:rPr>
                <w:rFonts w:ascii="Arial" w:eastAsia="Times New Roman" w:hAnsi="Arial" w:cs="Arial"/>
                <w:sz w:val="20"/>
                <w:szCs w:val="20"/>
                <w:lang w:val="ru-RU" w:eastAsia="zh-CN"/>
              </w:rPr>
              <w:t xml:space="preserve"> році (остання дата перепису населення)</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lastRenderedPageBreak/>
              <w:t xml:space="preserve">Економічно активне населення </w:t>
            </w:r>
          </w:p>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790,6 тис.. осіб</w:t>
            </w:r>
          </w:p>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2295"/>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autoSpaceDE w:val="0"/>
              <w:autoSpaceDN w:val="0"/>
              <w:adjustRightInd w:val="0"/>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 xml:space="preserve">Економічно активне населення (або «трудові ресурси») – це сума чисельності працевлаштованого та безробітного населення. </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Зазвичай цей показник вимірюється за вищим рівнем успішно здобутої освіти, яка підтверджується відповідним документом про присвоєння кваліфікації. Визнані проміжні кваліфікації класифікуються на нижчому рівні, ніж сама програма.</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 xml:space="preserve">Будь ласка, надавайте дані на основі </w:t>
            </w:r>
            <w:r w:rsidRPr="0055609C">
              <w:rPr>
                <w:rFonts w:ascii="Arial" w:eastAsia="Times New Roman" w:hAnsi="Arial" w:cs="Arial"/>
                <w:b/>
                <w:bCs/>
                <w:sz w:val="20"/>
                <w:szCs w:val="20"/>
                <w:lang w:eastAsia="en-GB"/>
              </w:rPr>
              <w:t>національної класифікації освітніх програм.</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 xml:space="preserve">Цей показник </w:t>
            </w:r>
            <w:r w:rsidRPr="0055609C">
              <w:rPr>
                <w:rFonts w:ascii="Arial" w:eastAsia="Times New Roman" w:hAnsi="Arial" w:cs="Arial"/>
                <w:sz w:val="20"/>
                <w:szCs w:val="20"/>
                <w:lang w:eastAsia="en-GB"/>
              </w:rPr>
              <w:t xml:space="preserve">відображає </w:t>
            </w:r>
            <w:r w:rsidRPr="0055609C">
              <w:rPr>
                <w:rFonts w:ascii="Arial" w:eastAsia="Times New Roman" w:hAnsi="Arial" w:cs="Arial"/>
                <w:bCs/>
                <w:sz w:val="20"/>
                <w:szCs w:val="20"/>
                <w:lang w:eastAsia="en-GB"/>
              </w:rPr>
              <w:t>ресурси навичок (виражених у формі здобування освіти), які потенційно доступні роботодавцям і які є ключовою рушійною силою економічного зростання.</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bCs/>
                <w:sz w:val="20"/>
                <w:szCs w:val="20"/>
                <w:lang w:eastAsia="en-GB"/>
              </w:rPr>
              <w:t>Джерело даних: Обстеження робочої сили.</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b/>
                <w:sz w:val="20"/>
                <w:szCs w:val="20"/>
                <w:lang w:eastAsia="zh-CN"/>
              </w:rPr>
            </w:pPr>
            <w:r w:rsidRPr="0055609C">
              <w:rPr>
                <w:rFonts w:ascii="Arial" w:eastAsia="Times New Roman" w:hAnsi="Arial" w:cs="Arial"/>
                <w:b/>
                <w:sz w:val="20"/>
                <w:szCs w:val="20"/>
                <w:lang w:eastAsia="zh-CN"/>
              </w:rPr>
              <w:t>Економічно активне населення у віці 15–70 років</w:t>
            </w:r>
            <w:r w:rsidRPr="0055609C">
              <w:rPr>
                <w:rFonts w:ascii="Arial" w:eastAsia="Times New Roman" w:hAnsi="Arial" w:cs="Arial"/>
                <w:b/>
                <w:sz w:val="20"/>
                <w:szCs w:val="20"/>
                <w:lang w:val="ru-RU" w:eastAsia="zh-CN"/>
              </w:rPr>
              <w:t>, тис.</w:t>
            </w:r>
            <w:r w:rsidRPr="0055609C">
              <w:rPr>
                <w:rFonts w:ascii="Arial" w:eastAsia="Times New Roman" w:hAnsi="Arial" w:cs="Arial"/>
                <w:b/>
                <w:sz w:val="20"/>
                <w:szCs w:val="20"/>
                <w:lang w:eastAsia="zh-CN"/>
              </w:rPr>
              <w:t xml:space="preserve"> о</w:t>
            </w:r>
            <w:r w:rsidRPr="0055609C">
              <w:rPr>
                <w:rFonts w:ascii="Arial" w:eastAsia="Times New Roman" w:hAnsi="Arial" w:cs="Arial"/>
                <w:b/>
                <w:sz w:val="20"/>
                <w:szCs w:val="20"/>
                <w:lang w:val="ru-RU" w:eastAsia="zh-CN"/>
              </w:rPr>
              <w:t>сіб</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val="ru-RU" w:eastAsia="zh-CN"/>
              </w:rPr>
              <w:t>повн</w:t>
            </w:r>
            <w:r w:rsidRPr="0055609C">
              <w:rPr>
                <w:rFonts w:ascii="Arial" w:eastAsia="Times New Roman" w:hAnsi="Arial" w:cs="Arial"/>
                <w:sz w:val="20"/>
                <w:szCs w:val="20"/>
                <w:lang w:eastAsia="zh-CN"/>
              </w:rPr>
              <w:t>а</w:t>
            </w:r>
            <w:r w:rsidRPr="0055609C">
              <w:rPr>
                <w:rFonts w:ascii="Arial" w:eastAsia="Times New Roman" w:hAnsi="Arial" w:cs="Arial"/>
                <w:sz w:val="20"/>
                <w:szCs w:val="20"/>
                <w:lang w:val="ru-RU" w:eastAsia="zh-CN"/>
              </w:rPr>
              <w:t xml:space="preserve"> вищ</w:t>
            </w:r>
            <w:r w:rsidRPr="0055609C">
              <w:rPr>
                <w:rFonts w:ascii="Arial" w:eastAsia="Times New Roman" w:hAnsi="Arial" w:cs="Arial"/>
                <w:sz w:val="20"/>
                <w:szCs w:val="20"/>
                <w:lang w:eastAsia="zh-CN"/>
              </w:rPr>
              <w:t>а</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val="ru-RU" w:eastAsia="zh-CN"/>
              </w:rPr>
              <w:t>базов</w:t>
            </w:r>
            <w:r w:rsidRPr="0055609C">
              <w:rPr>
                <w:rFonts w:ascii="Arial" w:eastAsia="Times New Roman" w:hAnsi="Arial" w:cs="Arial"/>
                <w:sz w:val="20"/>
                <w:szCs w:val="20"/>
                <w:lang w:eastAsia="zh-CN"/>
              </w:rPr>
              <w:t>а</w:t>
            </w:r>
            <w:r w:rsidRPr="0055609C">
              <w:rPr>
                <w:rFonts w:ascii="Arial" w:eastAsia="Times New Roman" w:hAnsi="Arial" w:cs="Arial"/>
                <w:sz w:val="20"/>
                <w:szCs w:val="20"/>
                <w:lang w:val="ru-RU" w:eastAsia="zh-CN"/>
              </w:rPr>
              <w:t xml:space="preserve"> вищ</w:t>
            </w:r>
            <w:r w:rsidRPr="0055609C">
              <w:rPr>
                <w:rFonts w:ascii="Arial" w:eastAsia="Times New Roman" w:hAnsi="Arial" w:cs="Arial"/>
                <w:sz w:val="20"/>
                <w:szCs w:val="20"/>
                <w:lang w:eastAsia="zh-CN"/>
              </w:rPr>
              <w:t>а</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val="ru-RU" w:eastAsia="zh-CN"/>
              </w:rPr>
              <w:t>неповн</w:t>
            </w:r>
            <w:r w:rsidRPr="0055609C">
              <w:rPr>
                <w:rFonts w:ascii="Arial" w:eastAsia="Times New Roman" w:hAnsi="Arial" w:cs="Arial"/>
                <w:sz w:val="20"/>
                <w:szCs w:val="20"/>
                <w:lang w:eastAsia="zh-CN"/>
              </w:rPr>
              <w:t xml:space="preserve">а </w:t>
            </w:r>
            <w:r w:rsidRPr="0055609C">
              <w:rPr>
                <w:rFonts w:ascii="Arial" w:eastAsia="Times New Roman" w:hAnsi="Arial" w:cs="Arial"/>
                <w:sz w:val="20"/>
                <w:szCs w:val="20"/>
                <w:lang w:val="ru-RU" w:eastAsia="zh-CN"/>
              </w:rPr>
              <w:t>вищ</w:t>
            </w:r>
            <w:r w:rsidRPr="0055609C">
              <w:rPr>
                <w:rFonts w:ascii="Arial" w:eastAsia="Times New Roman" w:hAnsi="Arial" w:cs="Arial"/>
                <w:sz w:val="20"/>
                <w:szCs w:val="20"/>
                <w:lang w:eastAsia="zh-CN"/>
              </w:rPr>
              <w:t>а</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професійно-технічна</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val="ru-RU" w:eastAsia="zh-CN"/>
              </w:rPr>
              <w:t>повн</w:t>
            </w:r>
            <w:r w:rsidRPr="0055609C">
              <w:rPr>
                <w:rFonts w:ascii="Arial" w:eastAsia="Times New Roman" w:hAnsi="Arial" w:cs="Arial"/>
                <w:sz w:val="20"/>
                <w:szCs w:val="20"/>
                <w:lang w:eastAsia="zh-CN"/>
              </w:rPr>
              <w:t xml:space="preserve">а </w:t>
            </w:r>
            <w:r w:rsidRPr="0055609C">
              <w:rPr>
                <w:rFonts w:ascii="Arial" w:eastAsia="Times New Roman" w:hAnsi="Arial" w:cs="Arial"/>
                <w:sz w:val="20"/>
                <w:szCs w:val="20"/>
                <w:lang w:val="ru-RU" w:eastAsia="zh-CN"/>
              </w:rPr>
              <w:t>загальн</w:t>
            </w:r>
            <w:r w:rsidRPr="0055609C">
              <w:rPr>
                <w:rFonts w:ascii="Arial" w:eastAsia="Times New Roman" w:hAnsi="Arial" w:cs="Arial"/>
                <w:sz w:val="20"/>
                <w:szCs w:val="20"/>
                <w:lang w:eastAsia="zh-CN"/>
              </w:rPr>
              <w:t>а</w:t>
            </w:r>
            <w:r w:rsidRPr="0055609C">
              <w:rPr>
                <w:rFonts w:ascii="Arial" w:eastAsia="Times New Roman" w:hAnsi="Arial" w:cs="Arial"/>
                <w:sz w:val="20"/>
                <w:szCs w:val="20"/>
                <w:lang w:val="ru-RU" w:eastAsia="zh-CN"/>
              </w:rPr>
              <w:t xml:space="preserve"> середн</w:t>
            </w:r>
            <w:r w:rsidRPr="0055609C">
              <w:rPr>
                <w:rFonts w:ascii="Arial" w:eastAsia="Times New Roman" w:hAnsi="Arial" w:cs="Arial"/>
                <w:sz w:val="20"/>
                <w:szCs w:val="20"/>
                <w:lang w:eastAsia="zh-CN"/>
              </w:rPr>
              <w:t>я</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val="ru-RU" w:eastAsia="zh-CN"/>
              </w:rPr>
              <w:t>базов</w:t>
            </w:r>
            <w:r w:rsidRPr="0055609C">
              <w:rPr>
                <w:rFonts w:ascii="Arial" w:eastAsia="Times New Roman" w:hAnsi="Arial" w:cs="Arial"/>
                <w:sz w:val="20"/>
                <w:szCs w:val="20"/>
                <w:lang w:eastAsia="zh-CN"/>
              </w:rPr>
              <w:t>а</w:t>
            </w:r>
            <w:r w:rsidRPr="0055609C">
              <w:rPr>
                <w:rFonts w:ascii="Arial" w:eastAsia="Times New Roman" w:hAnsi="Arial" w:cs="Arial"/>
                <w:sz w:val="20"/>
                <w:szCs w:val="20"/>
                <w:lang w:val="ru-RU" w:eastAsia="zh-CN"/>
              </w:rPr>
              <w:t xml:space="preserve"> загальн</w:t>
            </w:r>
            <w:r w:rsidRPr="0055609C">
              <w:rPr>
                <w:rFonts w:ascii="Arial" w:eastAsia="Times New Roman" w:hAnsi="Arial" w:cs="Arial"/>
                <w:sz w:val="20"/>
                <w:szCs w:val="20"/>
                <w:lang w:eastAsia="zh-CN"/>
              </w:rPr>
              <w:t>а середня</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sz w:val="20"/>
                <w:szCs w:val="20"/>
                <w:lang w:val="ru-RU" w:eastAsia="zh-CN"/>
              </w:rPr>
              <w:t>початков</w:t>
            </w:r>
            <w:r w:rsidRPr="0055609C">
              <w:rPr>
                <w:rFonts w:ascii="Arial" w:eastAsia="Times New Roman" w:hAnsi="Arial" w:cs="Arial"/>
                <w:sz w:val="20"/>
                <w:szCs w:val="20"/>
                <w:lang w:eastAsia="zh-CN"/>
              </w:rPr>
              <w:t>а</w:t>
            </w:r>
            <w:r w:rsidRPr="0055609C">
              <w:rPr>
                <w:rFonts w:ascii="Arial" w:eastAsia="Times New Roman" w:hAnsi="Arial" w:cs="Arial"/>
                <w:sz w:val="20"/>
                <w:szCs w:val="20"/>
                <w:lang w:val="ru-RU" w:eastAsia="zh-CN"/>
              </w:rPr>
              <w:t xml:space="preserve"> загальн</w:t>
            </w:r>
            <w:r w:rsidRPr="0055609C">
              <w:rPr>
                <w:rFonts w:ascii="Arial" w:eastAsia="Times New Roman" w:hAnsi="Arial" w:cs="Arial"/>
                <w:sz w:val="20"/>
                <w:szCs w:val="20"/>
                <w:lang w:eastAsia="zh-CN"/>
              </w:rPr>
              <w:t xml:space="preserve">а </w:t>
            </w:r>
            <w:r w:rsidRPr="0055609C">
              <w:rPr>
                <w:rFonts w:ascii="Arial" w:eastAsia="Times New Roman" w:hAnsi="Arial" w:cs="Arial"/>
                <w:sz w:val="20"/>
                <w:szCs w:val="20"/>
                <w:lang w:val="ru-RU" w:eastAsia="zh-CN"/>
              </w:rPr>
              <w:t>або не мають освіти</w:t>
            </w: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b/>
                <w:spacing w:val="25"/>
                <w:sz w:val="24"/>
                <w:szCs w:val="24"/>
                <w:lang w:eastAsia="zh-CN"/>
              </w:rPr>
            </w:pPr>
          </w:p>
          <w:p w:rsidR="00197349" w:rsidRPr="00197349" w:rsidRDefault="00197349" w:rsidP="00197349">
            <w:pPr>
              <w:suppressAutoHyphens/>
              <w:spacing w:after="0"/>
              <w:jc w:val="both"/>
              <w:rPr>
                <w:rFonts w:ascii="Arial" w:eastAsia="Times New Roman" w:hAnsi="Arial" w:cs="Arial"/>
                <w:spacing w:val="25"/>
                <w:sz w:val="24"/>
                <w:szCs w:val="24"/>
                <w:lang w:eastAsia="zh-CN"/>
              </w:rPr>
            </w:pPr>
          </w:p>
          <w:p w:rsidR="00197349" w:rsidRPr="00197349" w:rsidRDefault="00197349" w:rsidP="00197349">
            <w:pPr>
              <w:suppressAutoHyphens/>
              <w:spacing w:after="0"/>
              <w:jc w:val="center"/>
              <w:rPr>
                <w:rFonts w:ascii="Arial" w:eastAsia="Times New Roman" w:hAnsi="Arial" w:cs="Arial"/>
                <w:b/>
                <w:spacing w:val="25"/>
                <w:sz w:val="24"/>
                <w:szCs w:val="24"/>
                <w:lang w:eastAsia="zh-CN"/>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keepNext/>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TRP16.15</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Державні видатки на освіту (виражені у формі частки від валового внутрішнього продукту (ВВП) або частки від сукупних державних витрат)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2016 рік</w:t>
            </w:r>
          </w:p>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-стабілізаційна дотація місцевим бюджетам з державного бюджету</w:t>
            </w:r>
          </w:p>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 видатки місцевих рад на фінансування ПТНЗ</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120"/>
              <w:jc w:val="center"/>
              <w:rPr>
                <w:rFonts w:ascii="Arial" w:eastAsia="Times New Roman" w:hAnsi="Arial" w:cs="Arial"/>
                <w:b/>
                <w:spacing w:val="25"/>
                <w:sz w:val="24"/>
                <w:szCs w:val="24"/>
                <w:lang w:eastAsia="zh-CN"/>
              </w:rPr>
            </w:pPr>
          </w:p>
          <w:p w:rsidR="00197349" w:rsidRPr="00197349" w:rsidRDefault="00197349" w:rsidP="00197349">
            <w:pPr>
              <w:suppressAutoHyphens/>
              <w:spacing w:after="120"/>
              <w:jc w:val="center"/>
              <w:rPr>
                <w:rFonts w:ascii="Arial" w:eastAsia="Times New Roman" w:hAnsi="Arial" w:cs="Arial"/>
                <w:b/>
                <w:spacing w:val="25"/>
                <w:sz w:val="24"/>
                <w:szCs w:val="24"/>
                <w:lang w:eastAsia="zh-CN"/>
              </w:rPr>
            </w:pPr>
          </w:p>
          <w:p w:rsidR="00197349" w:rsidRPr="00197349" w:rsidRDefault="00197349" w:rsidP="00197349">
            <w:pPr>
              <w:suppressAutoHyphens/>
              <w:spacing w:after="120"/>
              <w:jc w:val="center"/>
              <w:rPr>
                <w:rFonts w:ascii="Arial" w:eastAsia="Times New Roman" w:hAnsi="Arial" w:cs="Arial"/>
                <w:b/>
                <w:spacing w:val="25"/>
                <w:sz w:val="24"/>
                <w:szCs w:val="24"/>
                <w:lang w:eastAsia="zh-CN"/>
              </w:rPr>
            </w:pPr>
            <w:r w:rsidRPr="00197349">
              <w:rPr>
                <w:rFonts w:ascii="Arial" w:eastAsia="Times New Roman" w:hAnsi="Arial" w:cs="Arial"/>
                <w:b/>
                <w:spacing w:val="25"/>
                <w:sz w:val="24"/>
                <w:szCs w:val="24"/>
                <w:lang w:eastAsia="zh-CN"/>
              </w:rPr>
              <w:t>10,1 млн.грн</w:t>
            </w:r>
          </w:p>
          <w:p w:rsidR="00197349" w:rsidRPr="00197349" w:rsidRDefault="00197349" w:rsidP="00197349">
            <w:pPr>
              <w:suppressAutoHyphens/>
              <w:spacing w:after="120"/>
              <w:jc w:val="center"/>
              <w:rPr>
                <w:rFonts w:ascii="Arial" w:eastAsia="Times New Roman" w:hAnsi="Arial" w:cs="Arial"/>
                <w:b/>
                <w:spacing w:val="25"/>
                <w:sz w:val="24"/>
                <w:szCs w:val="24"/>
                <w:lang w:eastAsia="zh-CN"/>
              </w:rPr>
            </w:pPr>
            <w:r w:rsidRPr="00197349">
              <w:rPr>
                <w:rFonts w:ascii="Arial" w:eastAsia="Times New Roman" w:hAnsi="Arial" w:cs="Arial"/>
                <w:b/>
                <w:spacing w:val="25"/>
                <w:sz w:val="24"/>
                <w:szCs w:val="24"/>
                <w:lang w:eastAsia="zh-CN"/>
              </w:rPr>
              <w:t>152,1 млн.грн</w:t>
            </w:r>
          </w:p>
        </w:tc>
      </w:tr>
      <w:tr w:rsidR="00E60060" w:rsidRPr="00197349" w:rsidTr="00E60060">
        <w:trPr>
          <w:trHeight w:val="567"/>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Державні видатки на освіту виражаються у формі частки від ВВП або частки від сукупних державних видатків. Зазвичай, державне фінансування освіти здійснюється або шляхом покриття поточних та капітальних витрат освітніх установ, або фінансової підтримки осіб, які здобувають освіту, та їхніх сімей у формі стипендій та державних позик, а також шляхом надання державних субсидій на освітню діяльність приватним компаніям або неприбутковим організаціям. Обидва типи підтримки вважаються приналежними до державних видатків на освіту.</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bCs/>
                <w:sz w:val="20"/>
                <w:szCs w:val="20"/>
                <w:lang w:eastAsia="en-GB"/>
              </w:rPr>
              <w:t xml:space="preserve">Цей показник відображає частку державних інвестицій у людський капітал у наявних сукупних </w:t>
            </w:r>
            <w:r w:rsidRPr="0055609C">
              <w:rPr>
                <w:rFonts w:ascii="Arial" w:eastAsia="Times New Roman" w:hAnsi="Arial" w:cs="Arial"/>
                <w:bCs/>
                <w:sz w:val="20"/>
                <w:szCs w:val="20"/>
                <w:lang w:eastAsia="en-GB"/>
              </w:rPr>
              <w:lastRenderedPageBreak/>
              <w:t>ресурсах економіки країни.</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bCs/>
                <w:sz w:val="20"/>
                <w:szCs w:val="20"/>
                <w:lang w:eastAsia="en-GB"/>
              </w:rPr>
              <w:t>Джерела даних: національні джерела (щорічні звіти Міністерства фінансів та/або Міністерства освіти та науки, та/або державні рахунки) або спільна бази даних ЮОЄ.</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b/>
                <w:sz w:val="20"/>
                <w:szCs w:val="20"/>
                <w:lang w:eastAsia="en-GB"/>
              </w:rPr>
            </w:pP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2015 рік</w:t>
            </w:r>
          </w:p>
          <w:p w:rsidR="00197349" w:rsidRPr="0055609C" w:rsidRDefault="00197349" w:rsidP="0055609C">
            <w:pPr>
              <w:suppressAutoHyphens/>
              <w:spacing w:after="0"/>
              <w:rPr>
                <w:rFonts w:ascii="Arial" w:eastAsia="Times New Roman" w:hAnsi="Arial" w:cs="Arial"/>
                <w:bCs/>
                <w:sz w:val="20"/>
                <w:szCs w:val="20"/>
                <w:lang w:eastAsia="en-GB"/>
              </w:rPr>
            </w:pPr>
            <w:r w:rsidRPr="0055609C">
              <w:rPr>
                <w:rFonts w:ascii="Arial" w:eastAsia="Times New Roman" w:hAnsi="Arial" w:cs="Arial"/>
                <w:sz w:val="20"/>
                <w:szCs w:val="20"/>
                <w:lang w:eastAsia="en-GB"/>
              </w:rPr>
              <w:t>Міжбюджетні трансферти на ПТНЗ з державного бюджету</w:t>
            </w: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120"/>
              <w:jc w:val="center"/>
              <w:rPr>
                <w:rFonts w:ascii="Arial" w:eastAsia="Times New Roman" w:hAnsi="Arial" w:cs="Arial"/>
                <w:spacing w:val="25"/>
                <w:sz w:val="24"/>
                <w:szCs w:val="24"/>
                <w:lang w:eastAsia="zh-CN"/>
              </w:rPr>
            </w:pPr>
          </w:p>
          <w:p w:rsidR="00197349" w:rsidRPr="00197349" w:rsidRDefault="00197349" w:rsidP="00197349">
            <w:pPr>
              <w:suppressAutoHyphens/>
              <w:spacing w:after="120"/>
              <w:jc w:val="center"/>
              <w:rPr>
                <w:rFonts w:ascii="Arial" w:eastAsia="Times New Roman" w:hAnsi="Arial" w:cs="Arial"/>
                <w:spacing w:val="25"/>
                <w:sz w:val="24"/>
                <w:szCs w:val="24"/>
                <w:lang w:eastAsia="zh-CN"/>
              </w:rPr>
            </w:pPr>
          </w:p>
          <w:p w:rsidR="00197349" w:rsidRPr="00197349" w:rsidRDefault="00197349" w:rsidP="00197349">
            <w:pPr>
              <w:suppressAutoHyphens/>
              <w:spacing w:after="120"/>
              <w:jc w:val="center"/>
              <w:rPr>
                <w:rFonts w:ascii="Arial" w:eastAsia="Times New Roman" w:hAnsi="Arial" w:cs="Arial"/>
                <w:spacing w:val="25"/>
                <w:sz w:val="24"/>
                <w:szCs w:val="24"/>
                <w:lang w:eastAsia="zh-CN"/>
              </w:rPr>
            </w:pPr>
            <w:r w:rsidRPr="00197349">
              <w:rPr>
                <w:rFonts w:ascii="Arial" w:eastAsia="Times New Roman" w:hAnsi="Arial" w:cs="Arial"/>
                <w:spacing w:val="25"/>
                <w:sz w:val="24"/>
                <w:szCs w:val="24"/>
                <w:lang w:eastAsia="zh-CN"/>
              </w:rPr>
              <w:t>160,3 млн грн</w:t>
            </w: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lastRenderedPageBreak/>
              <w:t>TRP16.16</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Частка викладачів, які продовжували неперервний професійний розвиток протягом останніх 12 місяців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Усі викладачі (100%)  протягом останніх 12 місяців продовжували неперервний професійний розвиток</w:t>
            </w:r>
          </w:p>
          <w:p w:rsidR="00197349" w:rsidRPr="0055609C" w:rsidRDefault="00197349" w:rsidP="0055609C">
            <w:pPr>
              <w:suppressAutoHyphens/>
              <w:spacing w:after="0"/>
              <w:rPr>
                <w:rFonts w:ascii="Arial" w:eastAsia="Times New Roman" w:hAnsi="Arial" w:cs="Arial"/>
                <w:b/>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shd w:val="clear" w:color="auto" w:fill="CCFFFF"/>
            <w:vAlign w:val="bottom"/>
          </w:tcPr>
          <w:p w:rsidR="00197349" w:rsidRPr="00197349" w:rsidRDefault="00197349" w:rsidP="00197349">
            <w:pPr>
              <w:suppressAutoHyphens/>
              <w:spacing w:after="120"/>
              <w:jc w:val="center"/>
              <w:rPr>
                <w:rFonts w:ascii="Arial" w:eastAsia="Times New Roman" w:hAnsi="Arial" w:cs="Arial"/>
                <w:spacing w:val="25"/>
                <w:sz w:val="24"/>
                <w:szCs w:val="24"/>
                <w:lang w:val="ru-RU" w:eastAsia="zh-CN"/>
              </w:rPr>
            </w:pPr>
          </w:p>
        </w:tc>
      </w:tr>
      <w:tr w:rsidR="00E60060" w:rsidRPr="00197349" w:rsidTr="00E60060">
        <w:trPr>
          <w:trHeight w:val="2040"/>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Неперервний професійний розвиток – це формальна або неформальна діяльність з метою професійного розвитку, яка може передбачати, наприклад, вивчення певних предметів або педагогічну підготовку. У певних випадках, результатом такої діяльності може бути набуття додаткової кваліфікації. Показник виражається у формі частки від загальної чисельності викладацького складу або викладацького складу певного освітнього рівня (необхідно вказати).</w:t>
            </w:r>
          </w:p>
          <w:p w:rsidR="00197349" w:rsidRPr="0055609C" w:rsidRDefault="00197349" w:rsidP="0055609C">
            <w:pPr>
              <w:suppressAutoHyphens/>
              <w:spacing w:after="0"/>
              <w:rPr>
                <w:rFonts w:ascii="Arial" w:eastAsia="Times New Roman" w:hAnsi="Arial" w:cs="Arial"/>
                <w:b/>
                <w:bCs/>
                <w:sz w:val="20"/>
                <w:szCs w:val="20"/>
                <w:lang w:eastAsia="en-GB"/>
              </w:rPr>
            </w:pPr>
            <w:r w:rsidRPr="0055609C">
              <w:rPr>
                <w:rFonts w:ascii="Arial" w:eastAsia="Times New Roman" w:hAnsi="Arial" w:cs="Arial"/>
                <w:bCs/>
                <w:sz w:val="20"/>
                <w:szCs w:val="20"/>
                <w:lang w:eastAsia="en-GB"/>
              </w:rPr>
              <w:t xml:space="preserve">Джерела даних: </w:t>
            </w:r>
            <w:r w:rsidRPr="0055609C">
              <w:rPr>
                <w:rFonts w:ascii="Arial" w:eastAsia="Times New Roman" w:hAnsi="Arial" w:cs="Arial"/>
                <w:sz w:val="20"/>
                <w:szCs w:val="20"/>
                <w:lang w:eastAsia="en-GB"/>
              </w:rPr>
              <w:t xml:space="preserve">адміністративні джерела (наприклад, міністерства та відомства), </w:t>
            </w:r>
            <w:r w:rsidRPr="0055609C">
              <w:rPr>
                <w:rFonts w:ascii="Arial" w:eastAsia="Times New Roman" w:hAnsi="Arial" w:cs="Arial"/>
                <w:bCs/>
                <w:sz w:val="20"/>
                <w:szCs w:val="20"/>
                <w:lang w:eastAsia="en-GB"/>
              </w:rPr>
              <w:t xml:space="preserve">спільна бази даних ЮОЄ або даних </w:t>
            </w:r>
            <w:r w:rsidRPr="0055609C">
              <w:rPr>
                <w:rFonts w:ascii="Arial" w:eastAsia="Times New Roman" w:hAnsi="Arial" w:cs="Arial"/>
                <w:sz w:val="20"/>
                <w:szCs w:val="20"/>
                <w:lang w:eastAsia="en-GB"/>
              </w:rPr>
              <w:t>Міжнародного дослідження</w:t>
            </w:r>
            <w:r w:rsidRPr="0055609C">
              <w:rPr>
                <w:rFonts w:ascii="Arial" w:eastAsia="Times New Roman" w:hAnsi="Arial" w:cs="Arial"/>
                <w:bCs/>
                <w:sz w:val="20"/>
                <w:szCs w:val="20"/>
                <w:lang w:eastAsia="en-GB"/>
              </w:rPr>
              <w:t xml:space="preserve"> систем </w:t>
            </w:r>
            <w:r w:rsidRPr="0055609C">
              <w:rPr>
                <w:rFonts w:ascii="Arial" w:eastAsia="Times New Roman" w:hAnsi="Arial" w:cs="Arial"/>
                <w:sz w:val="20"/>
                <w:szCs w:val="20"/>
                <w:lang w:eastAsia="en-GB"/>
              </w:rPr>
              <w:t>викладання</w:t>
            </w:r>
            <w:r w:rsidRPr="0055609C">
              <w:rPr>
                <w:rFonts w:ascii="Arial" w:eastAsia="Times New Roman" w:hAnsi="Arial" w:cs="Arial"/>
                <w:bCs/>
                <w:sz w:val="20"/>
                <w:szCs w:val="20"/>
                <w:lang w:eastAsia="en-GB"/>
              </w:rPr>
              <w:t xml:space="preserve"> та </w:t>
            </w:r>
            <w:r w:rsidRPr="0055609C">
              <w:rPr>
                <w:rFonts w:ascii="Arial" w:eastAsia="Times New Roman" w:hAnsi="Arial" w:cs="Arial"/>
                <w:sz w:val="20"/>
                <w:szCs w:val="20"/>
                <w:lang w:eastAsia="en-GB"/>
              </w:rPr>
              <w:t>навчання ОЕСР (англ. TALIS).</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vAlign w:val="bottom"/>
          </w:tcPr>
          <w:p w:rsidR="00197349" w:rsidRPr="00197349" w:rsidRDefault="00197349" w:rsidP="00197349">
            <w:pPr>
              <w:suppressAutoHyphens/>
              <w:spacing w:after="120"/>
              <w:jc w:val="center"/>
              <w:rPr>
                <w:rFonts w:ascii="Arial" w:eastAsia="Times New Roman" w:hAnsi="Arial" w:cs="Arial"/>
                <w:spacing w:val="25"/>
                <w:sz w:val="24"/>
                <w:szCs w:val="24"/>
                <w:lang w:val="ru-RU" w:eastAsia="zh-CN"/>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TRP16.17</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Загальна чисельність населення</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Загальна чисельність постійного населення</w:t>
            </w:r>
          </w:p>
        </w:tc>
        <w:tc>
          <w:tcPr>
            <w:tcW w:w="1927" w:type="dxa"/>
            <w:tcBorders>
              <w:top w:val="single" w:sz="4" w:space="0" w:color="808080"/>
              <w:left w:val="single" w:sz="4" w:space="0" w:color="808080"/>
              <w:bottom w:val="single" w:sz="4" w:space="0" w:color="808080"/>
              <w:right w:val="single" w:sz="4" w:space="0" w:color="808080"/>
            </w:tcBorders>
            <w:shd w:val="clear" w:color="auto" w:fill="CCFFFF"/>
            <w:vAlign w:val="bottom"/>
          </w:tcPr>
          <w:p w:rsidR="00197349" w:rsidRPr="00197349" w:rsidRDefault="00197349" w:rsidP="00197349">
            <w:pPr>
              <w:suppressAutoHyphens/>
              <w:spacing w:after="120"/>
              <w:jc w:val="center"/>
              <w:rPr>
                <w:rFonts w:ascii="Arial" w:eastAsia="Times New Roman" w:hAnsi="Arial" w:cs="Arial"/>
                <w:b/>
                <w:spacing w:val="25"/>
                <w:sz w:val="24"/>
                <w:szCs w:val="24"/>
                <w:lang w:eastAsia="zh-CN"/>
              </w:rPr>
            </w:pPr>
          </w:p>
        </w:tc>
      </w:tr>
      <w:tr w:rsidR="00E60060" w:rsidRPr="00197349" w:rsidTr="00E60060">
        <w:trPr>
          <w:trHeight w:val="556"/>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Загальна чисельність населення – це кількість громадян, які постійно проживають на території країни станом на 1 січня певного року. За відсутності інформації про кількість громадян, які постійно проживають на території країни, такі країни можуть звітувати про чисельність зареєстрованих громадян або громадян, які мають право на постійне проживання.</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bCs/>
                <w:sz w:val="20"/>
                <w:szCs w:val="20"/>
                <w:lang w:eastAsia="en-GB"/>
              </w:rPr>
              <w:t>Джерела даних: переписи населення або оцінки Департаменту народонаселення ООН.</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Загальна чисельність постійного населення у Київській  області станом на 1 січня 2016 року</w:t>
            </w:r>
          </w:p>
          <w:p w:rsidR="00197349" w:rsidRPr="0055609C" w:rsidRDefault="00197349" w:rsidP="0055609C">
            <w:pPr>
              <w:suppressAutoHyphens/>
              <w:spacing w:after="0"/>
              <w:rPr>
                <w:rFonts w:ascii="Arial" w:eastAsia="Times New Roman" w:hAnsi="Arial" w:cs="Arial"/>
                <w:sz w:val="20"/>
                <w:szCs w:val="20"/>
                <w:lang w:eastAsia="en-GB"/>
              </w:rPr>
            </w:pP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Загальна чисельність постійного населення у Київській   області станом на 1 січня 2015 року</w:t>
            </w: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center"/>
              <w:rPr>
                <w:rFonts w:ascii="Arial" w:eastAsia="Times New Roman" w:hAnsi="Arial" w:cs="Arial"/>
                <w:spacing w:val="25"/>
                <w:sz w:val="24"/>
                <w:szCs w:val="24"/>
                <w:lang w:eastAsia="zh-CN"/>
              </w:rPr>
            </w:pPr>
            <w:r w:rsidRPr="00197349">
              <w:rPr>
                <w:rFonts w:ascii="Arial" w:eastAsia="Times New Roman" w:hAnsi="Arial" w:cs="Arial"/>
                <w:spacing w:val="25"/>
                <w:sz w:val="24"/>
                <w:szCs w:val="24"/>
                <w:lang w:eastAsia="zh-CN"/>
              </w:rPr>
              <w:t>1726,5</w:t>
            </w:r>
          </w:p>
          <w:p w:rsidR="00197349" w:rsidRPr="00197349" w:rsidRDefault="00197349" w:rsidP="00197349">
            <w:pPr>
              <w:suppressAutoHyphens/>
              <w:spacing w:after="0"/>
              <w:jc w:val="center"/>
              <w:rPr>
                <w:rFonts w:ascii="Arial" w:eastAsia="Times New Roman" w:hAnsi="Arial" w:cs="Arial"/>
                <w:spacing w:val="25"/>
                <w:sz w:val="24"/>
                <w:szCs w:val="24"/>
                <w:lang w:eastAsia="zh-CN"/>
              </w:rPr>
            </w:pPr>
            <w:r w:rsidRPr="00197349">
              <w:rPr>
                <w:rFonts w:ascii="Arial" w:eastAsia="Times New Roman" w:hAnsi="Arial" w:cs="Arial"/>
                <w:spacing w:val="25"/>
                <w:sz w:val="24"/>
                <w:szCs w:val="24"/>
                <w:lang w:eastAsia="zh-CN"/>
              </w:rPr>
              <w:t xml:space="preserve">млн. осіб </w:t>
            </w:r>
          </w:p>
          <w:p w:rsidR="00197349" w:rsidRPr="00197349" w:rsidRDefault="00197349" w:rsidP="00197349">
            <w:pPr>
              <w:suppressAutoHyphens/>
              <w:spacing w:after="120"/>
              <w:jc w:val="center"/>
              <w:rPr>
                <w:rFonts w:ascii="Arial" w:eastAsia="Times New Roman" w:hAnsi="Arial" w:cs="Arial"/>
                <w:spacing w:val="25"/>
                <w:sz w:val="24"/>
                <w:szCs w:val="24"/>
                <w:lang w:eastAsia="zh-CN"/>
              </w:rPr>
            </w:pPr>
          </w:p>
          <w:p w:rsidR="00197349" w:rsidRPr="00197349" w:rsidRDefault="00197349" w:rsidP="00197349">
            <w:pPr>
              <w:suppressAutoHyphens/>
              <w:spacing w:after="120"/>
              <w:jc w:val="center"/>
              <w:rPr>
                <w:rFonts w:ascii="Arial" w:eastAsia="Times New Roman" w:hAnsi="Arial" w:cs="Arial"/>
                <w:spacing w:val="25"/>
                <w:sz w:val="24"/>
                <w:szCs w:val="24"/>
                <w:lang w:eastAsia="zh-CN"/>
              </w:rPr>
            </w:pPr>
          </w:p>
          <w:p w:rsidR="00197349" w:rsidRPr="00197349" w:rsidRDefault="00197349" w:rsidP="00197349">
            <w:pPr>
              <w:suppressAutoHyphens/>
              <w:spacing w:after="120"/>
              <w:rPr>
                <w:rFonts w:ascii="Arial" w:eastAsia="Times New Roman" w:hAnsi="Arial" w:cs="Arial"/>
                <w:spacing w:val="25"/>
                <w:sz w:val="24"/>
                <w:szCs w:val="24"/>
                <w:lang w:eastAsia="zh-CN"/>
              </w:rPr>
            </w:pPr>
          </w:p>
          <w:p w:rsidR="00197349" w:rsidRPr="00197349" w:rsidRDefault="00197349" w:rsidP="00197349">
            <w:pPr>
              <w:suppressAutoHyphens/>
              <w:spacing w:after="0"/>
              <w:jc w:val="center"/>
              <w:rPr>
                <w:rFonts w:ascii="Arial" w:eastAsia="Times New Roman" w:hAnsi="Arial" w:cs="Arial"/>
                <w:spacing w:val="25"/>
                <w:sz w:val="24"/>
                <w:szCs w:val="24"/>
                <w:lang w:eastAsia="zh-CN"/>
              </w:rPr>
            </w:pPr>
            <w:r w:rsidRPr="00197349">
              <w:rPr>
                <w:rFonts w:ascii="Arial" w:eastAsia="Times New Roman" w:hAnsi="Arial" w:cs="Arial"/>
                <w:spacing w:val="25"/>
                <w:sz w:val="24"/>
                <w:szCs w:val="24"/>
                <w:lang w:eastAsia="zh-CN"/>
              </w:rPr>
              <w:t>1723,5</w:t>
            </w:r>
          </w:p>
          <w:p w:rsidR="00197349" w:rsidRPr="00197349" w:rsidRDefault="00197349" w:rsidP="00197349">
            <w:pPr>
              <w:suppressAutoHyphens/>
              <w:spacing w:after="0"/>
              <w:jc w:val="center"/>
              <w:rPr>
                <w:rFonts w:ascii="Arial" w:eastAsia="Times New Roman" w:hAnsi="Arial" w:cs="Arial"/>
                <w:spacing w:val="25"/>
                <w:sz w:val="24"/>
                <w:szCs w:val="24"/>
                <w:lang w:eastAsia="zh-CN"/>
              </w:rPr>
            </w:pPr>
            <w:r w:rsidRPr="00197349">
              <w:rPr>
                <w:rFonts w:ascii="Arial" w:eastAsia="Times New Roman" w:hAnsi="Arial" w:cs="Arial"/>
                <w:spacing w:val="25"/>
                <w:sz w:val="24"/>
                <w:szCs w:val="24"/>
                <w:lang w:eastAsia="zh-CN"/>
              </w:rPr>
              <w:t xml:space="preserve">млн. осіб </w:t>
            </w:r>
          </w:p>
          <w:p w:rsidR="00197349" w:rsidRPr="00197349" w:rsidRDefault="00197349" w:rsidP="00197349">
            <w:pPr>
              <w:suppressAutoHyphens/>
              <w:spacing w:after="120"/>
              <w:jc w:val="center"/>
              <w:rPr>
                <w:rFonts w:ascii="Arial" w:eastAsia="Times New Roman" w:hAnsi="Arial" w:cs="Arial"/>
                <w:spacing w:val="25"/>
                <w:sz w:val="24"/>
                <w:szCs w:val="24"/>
                <w:lang w:eastAsia="zh-CN"/>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TRP16.18</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 xml:space="preserve">Відносна частка молоді (вікова </w:t>
            </w:r>
            <w:r w:rsidRPr="0055609C">
              <w:rPr>
                <w:rFonts w:ascii="Arial" w:eastAsia="Times New Roman" w:hAnsi="Arial" w:cs="Arial"/>
                <w:b/>
                <w:sz w:val="20"/>
                <w:szCs w:val="20"/>
                <w:lang w:eastAsia="en-GB"/>
              </w:rPr>
              <w:lastRenderedPageBreak/>
              <w:t>група: 15–24 роки)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b/>
                <w:sz w:val="20"/>
                <w:szCs w:val="20"/>
                <w:lang w:eastAsia="en-GB"/>
              </w:rPr>
              <w:lastRenderedPageBreak/>
              <w:t xml:space="preserve">Відносна частка молоді </w:t>
            </w:r>
            <w:r w:rsidRPr="0055609C">
              <w:rPr>
                <w:rFonts w:ascii="Arial" w:eastAsia="Times New Roman" w:hAnsi="Arial" w:cs="Arial"/>
                <w:b/>
                <w:sz w:val="20"/>
                <w:szCs w:val="20"/>
                <w:lang w:eastAsia="en-GB"/>
              </w:rPr>
              <w:lastRenderedPageBreak/>
              <w:t>(вікова група: 15–24 роки) [%]</w:t>
            </w:r>
          </w:p>
        </w:tc>
        <w:tc>
          <w:tcPr>
            <w:tcW w:w="1927" w:type="dxa"/>
            <w:tcBorders>
              <w:top w:val="single" w:sz="4" w:space="0" w:color="808080"/>
              <w:left w:val="single" w:sz="4" w:space="0" w:color="808080"/>
              <w:bottom w:val="single" w:sz="4" w:space="0" w:color="808080"/>
              <w:right w:val="single" w:sz="4" w:space="0" w:color="808080"/>
            </w:tcBorders>
            <w:shd w:val="clear" w:color="auto" w:fill="CCFFFF"/>
            <w:vAlign w:val="bottom"/>
          </w:tcPr>
          <w:p w:rsidR="00197349" w:rsidRPr="00197349" w:rsidRDefault="00197349" w:rsidP="00197349">
            <w:pPr>
              <w:suppressAutoHyphens/>
              <w:spacing w:after="120"/>
              <w:jc w:val="center"/>
              <w:rPr>
                <w:rFonts w:ascii="Arial" w:eastAsia="Times New Roman" w:hAnsi="Arial" w:cs="Arial"/>
                <w:b/>
                <w:spacing w:val="25"/>
                <w:sz w:val="24"/>
                <w:szCs w:val="24"/>
                <w:lang w:eastAsia="zh-CN"/>
              </w:rPr>
            </w:pPr>
            <w:r w:rsidRPr="00197349">
              <w:rPr>
                <w:rFonts w:ascii="Arial" w:eastAsia="Times New Roman" w:hAnsi="Arial" w:cs="Arial"/>
                <w:b/>
                <w:spacing w:val="25"/>
                <w:sz w:val="24"/>
                <w:szCs w:val="24"/>
                <w:lang w:eastAsia="zh-CN"/>
              </w:rPr>
              <w:lastRenderedPageBreak/>
              <w:t>26 %</w:t>
            </w:r>
          </w:p>
        </w:tc>
      </w:tr>
      <w:tr w:rsidR="00E60060" w:rsidRPr="00197349" w:rsidTr="00E60060">
        <w:trPr>
          <w:trHeight w:val="1275"/>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Частка молоді – це співвідношення молодого населення (у віці 15-24 років) та працездатного населення (як правило, у віці 15-64 або 15-74 років).</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bCs/>
                <w:sz w:val="20"/>
                <w:szCs w:val="20"/>
                <w:lang w:eastAsia="en-GB"/>
              </w:rPr>
              <w:t xml:space="preserve">Цей показник відображає співвідношення чисельності потенційної групи нових учасників ринку праці та усього </w:t>
            </w:r>
            <w:r w:rsidRPr="0055609C">
              <w:rPr>
                <w:rFonts w:ascii="Arial" w:eastAsia="Times New Roman" w:hAnsi="Arial" w:cs="Arial"/>
                <w:sz w:val="20"/>
                <w:szCs w:val="20"/>
                <w:lang w:eastAsia="en-GB"/>
              </w:rPr>
              <w:t>працездатного населення, а також масштаб завдання із забезпечення молоді необхідними навичками, який постає перед системою освіти та навчання кожної з країн.</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bCs/>
                <w:sz w:val="20"/>
                <w:szCs w:val="20"/>
                <w:lang w:eastAsia="en-GB"/>
              </w:rPr>
              <w:t>Джерела даних: переписи населення або оцінки Департаменту народонаселення ООН.</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b/>
                <w:sz w:val="20"/>
                <w:szCs w:val="20"/>
                <w:lang w:eastAsia="zh-CN"/>
              </w:rPr>
            </w:pP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 xml:space="preserve">Молодь від  15 до 24 років  </w:t>
            </w:r>
          </w:p>
          <w:p w:rsidR="00197349" w:rsidRPr="0055609C" w:rsidRDefault="00197349" w:rsidP="0055609C">
            <w:pPr>
              <w:suppressAutoHyphens/>
              <w:spacing w:after="0"/>
              <w:rPr>
                <w:rFonts w:ascii="Arial" w:eastAsia="Times New Roman" w:hAnsi="Arial" w:cs="Arial"/>
                <w:sz w:val="20"/>
                <w:szCs w:val="20"/>
                <w:lang w:eastAsia="zh-CN"/>
              </w:rPr>
            </w:pP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 xml:space="preserve">- </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Працездатне населення</w:t>
            </w: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120"/>
              <w:rPr>
                <w:rFonts w:ascii="Arial" w:eastAsia="Times New Roman" w:hAnsi="Arial" w:cs="Arial"/>
                <w:spacing w:val="25"/>
                <w:sz w:val="24"/>
                <w:szCs w:val="24"/>
                <w:lang w:eastAsia="zh-CN"/>
              </w:rPr>
            </w:pPr>
          </w:p>
          <w:p w:rsidR="00197349" w:rsidRPr="00197349" w:rsidRDefault="00197349" w:rsidP="00197349">
            <w:pPr>
              <w:suppressAutoHyphens/>
              <w:spacing w:after="120"/>
              <w:rPr>
                <w:rFonts w:ascii="Arial" w:eastAsia="Times New Roman" w:hAnsi="Arial" w:cs="Arial"/>
                <w:spacing w:val="25"/>
                <w:sz w:val="24"/>
                <w:szCs w:val="24"/>
                <w:lang w:eastAsia="zh-CN"/>
              </w:rPr>
            </w:pPr>
            <w:r w:rsidRPr="00197349">
              <w:rPr>
                <w:rFonts w:ascii="Arial" w:eastAsia="Times New Roman" w:hAnsi="Arial" w:cs="Arial"/>
                <w:spacing w:val="25"/>
                <w:sz w:val="24"/>
                <w:szCs w:val="24"/>
                <w:lang w:eastAsia="zh-CN"/>
              </w:rPr>
              <w:t>202тис.осіб</w:t>
            </w:r>
          </w:p>
          <w:p w:rsidR="00197349" w:rsidRPr="00197349" w:rsidRDefault="00197349" w:rsidP="00197349">
            <w:pPr>
              <w:suppressAutoHyphens/>
              <w:spacing w:after="120"/>
              <w:jc w:val="center"/>
              <w:rPr>
                <w:rFonts w:ascii="Arial" w:eastAsia="Times New Roman" w:hAnsi="Arial" w:cs="Arial"/>
                <w:spacing w:val="25"/>
                <w:sz w:val="24"/>
                <w:szCs w:val="24"/>
                <w:lang w:eastAsia="zh-CN"/>
              </w:rPr>
            </w:pPr>
          </w:p>
          <w:p w:rsidR="00197349" w:rsidRPr="00197349" w:rsidRDefault="00197349" w:rsidP="00197349">
            <w:pPr>
              <w:suppressAutoHyphens/>
              <w:spacing w:after="120"/>
              <w:jc w:val="center"/>
              <w:rPr>
                <w:rFonts w:ascii="Arial" w:eastAsia="Times New Roman" w:hAnsi="Arial" w:cs="Arial"/>
                <w:spacing w:val="25"/>
                <w:sz w:val="24"/>
                <w:szCs w:val="24"/>
                <w:lang w:eastAsia="zh-CN"/>
              </w:rPr>
            </w:pPr>
            <w:r w:rsidRPr="00197349">
              <w:rPr>
                <w:rFonts w:ascii="Arial" w:eastAsia="Times New Roman" w:hAnsi="Arial" w:cs="Arial"/>
                <w:spacing w:val="25"/>
                <w:sz w:val="24"/>
                <w:szCs w:val="24"/>
                <w:lang w:eastAsia="zh-CN"/>
              </w:rPr>
              <w:t>777,6 тис осіб</w:t>
            </w: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t>TRP16.19</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Індекс політики щодо малого та середнього підприємництва (МСП)</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Цей показник у регіоні не відслідковується</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58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numPr>
                <w:ilvl w:val="0"/>
                <w:numId w:val="4"/>
              </w:num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 xml:space="preserve">TRP16.19.a. </w:t>
            </w:r>
            <w:r w:rsidRPr="0055609C">
              <w:rPr>
                <w:rFonts w:ascii="Arial" w:eastAsia="Times New Roman" w:hAnsi="Arial" w:cs="Arial"/>
                <w:sz w:val="20"/>
                <w:szCs w:val="20"/>
                <w:lang w:eastAsia="en-GB"/>
              </w:rPr>
              <w:t>Індекс політики МСБ – Навчання підприємливості</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sz w:val="20"/>
                <w:szCs w:val="20"/>
                <w:lang w:eastAsia="zh-CN"/>
              </w:rPr>
            </w:pP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sz w:val="24"/>
                <w:szCs w:val="24"/>
                <w:lang w:eastAsia="zh-CN"/>
              </w:rPr>
            </w:pPr>
          </w:p>
        </w:tc>
      </w:tr>
      <w:tr w:rsidR="00E60060" w:rsidRPr="00197349" w:rsidTr="00E60060">
        <w:trPr>
          <w:trHeight w:val="702"/>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numPr>
                <w:ilvl w:val="0"/>
                <w:numId w:val="4"/>
              </w:num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 xml:space="preserve">TRP16.19.b. </w:t>
            </w:r>
            <w:r w:rsidRPr="0055609C">
              <w:rPr>
                <w:rFonts w:ascii="Arial" w:eastAsia="Times New Roman" w:hAnsi="Arial" w:cs="Arial"/>
                <w:sz w:val="20"/>
                <w:szCs w:val="20"/>
                <w:lang w:eastAsia="en-GB"/>
              </w:rPr>
              <w:t>Індекс політики МСБ – Навчання підприємницькій діяльності для жінок</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sz w:val="20"/>
                <w:szCs w:val="20"/>
                <w:lang w:eastAsia="zh-CN"/>
              </w:rPr>
            </w:pP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sz w:val="24"/>
                <w:szCs w:val="24"/>
                <w:lang w:eastAsia="zh-CN"/>
              </w:rPr>
            </w:pPr>
          </w:p>
        </w:tc>
      </w:tr>
      <w:tr w:rsidR="00E60060" w:rsidRPr="00197349" w:rsidTr="00E60060">
        <w:trPr>
          <w:trHeight w:val="701"/>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numPr>
                <w:ilvl w:val="0"/>
                <w:numId w:val="4"/>
              </w:num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 xml:space="preserve">TRP16.19.c. </w:t>
            </w:r>
            <w:r w:rsidRPr="0055609C">
              <w:rPr>
                <w:rFonts w:ascii="Arial" w:eastAsia="Times New Roman" w:hAnsi="Arial" w:cs="Arial"/>
                <w:sz w:val="20"/>
                <w:szCs w:val="20"/>
                <w:lang w:eastAsia="en-GB"/>
              </w:rPr>
              <w:t>Індекс політики МСБ – Навички підприємництва</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sz w:val="20"/>
                <w:szCs w:val="20"/>
                <w:lang w:eastAsia="zh-CN"/>
              </w:rPr>
            </w:pP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sz w:val="24"/>
                <w:szCs w:val="24"/>
                <w:lang w:eastAsia="zh-CN"/>
              </w:rPr>
            </w:pPr>
          </w:p>
        </w:tc>
      </w:tr>
      <w:tr w:rsidR="00E60060" w:rsidRPr="00197349" w:rsidTr="00E60060">
        <w:trPr>
          <w:trHeight w:val="131"/>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 xml:space="preserve">Індекс політики МСП – це референтний інструмент ЄС для регулярної оцінки політик щодо МСП у країнах з перехідною економікою та економікою, що розвивається. Він також застосовується для моніторингу процесу реалізації таких політик протягом тривалого періоду часу. Розробка індексу здійснювалася Європейською Комісією, Європейським Банком Реконструкції та Розвитку, ЄФО та ОЕСР з дотриманням принципів, передбачених Актом з питань малого бізнесу для Європи (АМБ). Індекс політики щодо МСП визначає сильні та слабкі сторони процесу розробки та впровадження </w:t>
            </w:r>
            <w:r w:rsidRPr="0055609C">
              <w:rPr>
                <w:rFonts w:ascii="Arial" w:eastAsia="Times New Roman" w:hAnsi="Arial" w:cs="Arial"/>
                <w:sz w:val="20"/>
                <w:szCs w:val="20"/>
                <w:lang w:eastAsia="zh-CN"/>
              </w:rPr>
              <w:lastRenderedPageBreak/>
              <w:t>відповідної політики, дозволяє провести порівняння показників різних країн, а допомагає виміряти ступінь наближення до передових практик та відповідних стандартів політики. Індекс допомагає органам влади при постановці завдань у сфері розробки політики МСП та сприяє визначенню стратегічних пріоритетів для покращення умов ведення бізнесу.</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Індекс політики щодо МСП містить два виміри розвитку підприємливого людського капіталу у відповідності до принципів 1 та 8 АМБ:</w:t>
            </w:r>
          </w:p>
          <w:p w:rsidR="00197349" w:rsidRPr="0055609C" w:rsidRDefault="00197349" w:rsidP="0055609C">
            <w:pPr>
              <w:numPr>
                <w:ilvl w:val="0"/>
                <w:numId w:val="5"/>
              </w:numPr>
              <w:suppressAutoHyphens/>
              <w:spacing w:after="0"/>
              <w:contextualSpacing/>
              <w:rPr>
                <w:rFonts w:ascii="Arial" w:eastAsia="Times New Roman" w:hAnsi="Arial" w:cs="Arial"/>
                <w:sz w:val="20"/>
                <w:szCs w:val="20"/>
                <w:lang w:eastAsia="zh-CN"/>
              </w:rPr>
            </w:pPr>
            <w:r w:rsidRPr="0055609C">
              <w:rPr>
                <w:rFonts w:ascii="Arial" w:eastAsia="Times New Roman" w:hAnsi="Arial" w:cs="Arial"/>
                <w:sz w:val="20"/>
                <w:szCs w:val="20"/>
                <w:lang w:eastAsia="ru-RU"/>
              </w:rPr>
              <w:t xml:space="preserve">Вимір 1. </w:t>
            </w:r>
            <w:r w:rsidRPr="0055609C">
              <w:rPr>
                <w:rFonts w:ascii="Arial" w:eastAsia="Times New Roman" w:hAnsi="Arial" w:cs="Arial"/>
                <w:sz w:val="20"/>
                <w:szCs w:val="20"/>
                <w:lang w:eastAsia="en-GB"/>
              </w:rPr>
              <w:t>Навчання підприємливості</w:t>
            </w:r>
            <w:r w:rsidRPr="0055609C">
              <w:rPr>
                <w:rFonts w:ascii="Arial" w:eastAsia="Times New Roman" w:hAnsi="Arial" w:cs="Arial"/>
                <w:sz w:val="20"/>
                <w:szCs w:val="20"/>
                <w:lang w:eastAsia="ru-RU"/>
              </w:rPr>
              <w:t xml:space="preserve"> та </w:t>
            </w:r>
            <w:r w:rsidRPr="0055609C">
              <w:rPr>
                <w:rFonts w:ascii="Arial" w:eastAsia="Times New Roman" w:hAnsi="Arial" w:cs="Arial"/>
                <w:sz w:val="20"/>
                <w:szCs w:val="20"/>
                <w:lang w:eastAsia="en-GB"/>
              </w:rPr>
              <w:t>навчання підприємницькій діяльності для жінок</w:t>
            </w:r>
          </w:p>
          <w:p w:rsidR="00197349" w:rsidRPr="0055609C" w:rsidRDefault="00197349" w:rsidP="0055609C">
            <w:pPr>
              <w:numPr>
                <w:ilvl w:val="0"/>
                <w:numId w:val="5"/>
              </w:numPr>
              <w:spacing w:after="0"/>
              <w:contextualSpacing/>
              <w:rPr>
                <w:rFonts w:ascii="Arial" w:eastAsia="Times New Roman" w:hAnsi="Arial" w:cs="Arial"/>
                <w:sz w:val="20"/>
                <w:szCs w:val="20"/>
                <w:lang w:eastAsia="ru-RU"/>
              </w:rPr>
            </w:pPr>
            <w:r w:rsidRPr="0055609C">
              <w:rPr>
                <w:rFonts w:ascii="Arial" w:eastAsia="Times New Roman" w:hAnsi="Arial" w:cs="Arial"/>
                <w:sz w:val="20"/>
                <w:szCs w:val="20"/>
                <w:lang w:eastAsia="ru-RU"/>
              </w:rPr>
              <w:t xml:space="preserve">Вимір 8.a. </w:t>
            </w:r>
            <w:r w:rsidRPr="0055609C">
              <w:rPr>
                <w:rFonts w:ascii="Arial" w:eastAsia="Times New Roman" w:hAnsi="Arial" w:cs="Arial"/>
                <w:sz w:val="20"/>
                <w:szCs w:val="20"/>
                <w:lang w:eastAsia="en-GB"/>
              </w:rPr>
              <w:t>Навички підприємництва</w:t>
            </w:r>
            <w:r w:rsidRPr="0055609C">
              <w:rPr>
                <w:rFonts w:ascii="Arial" w:eastAsia="Times New Roman" w:hAnsi="Arial" w:cs="Arial"/>
                <w:sz w:val="20"/>
                <w:szCs w:val="20"/>
                <w:lang w:eastAsia="ru-RU"/>
              </w:rPr>
              <w:t>.</w:t>
            </w:r>
          </w:p>
          <w:p w:rsidR="00197349" w:rsidRPr="0055609C" w:rsidRDefault="00197349" w:rsidP="0055609C">
            <w:pPr>
              <w:suppressAutoHyphens/>
              <w:spacing w:after="0"/>
              <w:rPr>
                <w:rFonts w:ascii="Arial" w:eastAsia="Times New Roman" w:hAnsi="Arial" w:cs="Arial"/>
                <w:sz w:val="20"/>
                <w:szCs w:val="20"/>
                <w:lang w:eastAsia="zh-CN"/>
              </w:rPr>
            </w:pPr>
            <w:r w:rsidRPr="0055609C">
              <w:rPr>
                <w:rFonts w:ascii="Arial" w:eastAsia="Times New Roman" w:hAnsi="Arial" w:cs="Arial"/>
                <w:sz w:val="20"/>
                <w:szCs w:val="20"/>
                <w:lang w:eastAsia="zh-CN"/>
              </w:rPr>
              <w:t>В рамках оцінки Туринського процесу використовуються такі індикатори:</w:t>
            </w:r>
          </w:p>
          <w:p w:rsidR="00197349" w:rsidRPr="0055609C" w:rsidRDefault="00197349" w:rsidP="0055609C">
            <w:pPr>
              <w:suppressAutoHyphens/>
              <w:autoSpaceDE w:val="0"/>
              <w:autoSpaceDN w:val="0"/>
              <w:adjustRightInd w:val="0"/>
              <w:spacing w:after="0"/>
              <w:rPr>
                <w:rFonts w:ascii="Arial" w:eastAsia="Times New Roman" w:hAnsi="Arial" w:cs="Arial"/>
                <w:sz w:val="20"/>
                <w:szCs w:val="20"/>
                <w:highlight w:val="yellow"/>
                <w:lang w:eastAsia="en-GB"/>
              </w:rPr>
            </w:pPr>
            <w:r w:rsidRPr="0055609C">
              <w:rPr>
                <w:rFonts w:ascii="Arial" w:eastAsia="Times New Roman" w:hAnsi="Arial" w:cs="Arial"/>
                <w:sz w:val="20"/>
                <w:szCs w:val="20"/>
                <w:lang w:eastAsia="zh-CN"/>
              </w:rPr>
              <w:t>Джерело даних: ОЕСР/ЄС/ЄБРР/ЄФО, Індекс політики щодо МСП: Країни східного партнерства 2016: Принципи оцінки реалізації Акту з питань малого бізнесу для Європи (</w:t>
            </w:r>
            <w:r w:rsidRPr="0055609C">
              <w:rPr>
                <w:rFonts w:ascii="Arial" w:eastAsia="Times New Roman" w:hAnsi="Arial" w:cs="Arial"/>
                <w:i/>
                <w:sz w:val="20"/>
                <w:szCs w:val="20"/>
                <w:lang w:eastAsia="zh-CN"/>
              </w:rPr>
              <w:t>SME Policy Index: Eastern Partner Countries 2016: Assessing the Implementation of the Small Business Act for Europe</w:t>
            </w:r>
            <w:r w:rsidRPr="0055609C">
              <w:rPr>
                <w:rFonts w:ascii="Arial" w:eastAsia="Times New Roman" w:hAnsi="Arial" w:cs="Arial"/>
                <w:sz w:val="20"/>
                <w:szCs w:val="20"/>
                <w:lang w:eastAsia="zh-CN"/>
              </w:rPr>
              <w:t>). Видавництво ОЕСР. Париж, 2015р.</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sz w:val="20"/>
                <w:szCs w:val="20"/>
                <w:lang w:eastAsia="zh-CN"/>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sz w:val="24"/>
                <w:szCs w:val="24"/>
                <w:lang w:eastAsia="zh-CN"/>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lastRenderedPageBreak/>
              <w:t>TRP16.20</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Показники самозайнятості населення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Arial Unicode MS" w:hAnsi="Arial" w:cs="Arial"/>
                <w:b/>
                <w:iCs/>
                <w:sz w:val="20"/>
                <w:szCs w:val="20"/>
                <w:lang w:eastAsia="zh-CN"/>
              </w:rPr>
            </w:pPr>
            <w:r w:rsidRPr="0055609C">
              <w:rPr>
                <w:rFonts w:ascii="Arial" w:eastAsia="Arial Unicode MS" w:hAnsi="Arial" w:cs="Arial"/>
                <w:b/>
                <w:iCs/>
                <w:sz w:val="20"/>
                <w:szCs w:val="20"/>
                <w:lang w:eastAsia="zh-CN"/>
              </w:rPr>
              <w:t xml:space="preserve">Зайнятість населення не за наймом (самозайнятість) </w:t>
            </w:r>
          </w:p>
          <w:p w:rsidR="00197349" w:rsidRPr="0055609C" w:rsidRDefault="00197349" w:rsidP="0055609C">
            <w:pPr>
              <w:suppressAutoHyphens/>
              <w:spacing w:after="0"/>
              <w:rPr>
                <w:rFonts w:ascii="Arial" w:eastAsia="Arial Unicode MS" w:hAnsi="Arial" w:cs="Arial"/>
                <w:b/>
                <w:iCs/>
                <w:sz w:val="20"/>
                <w:szCs w:val="20"/>
                <w:lang w:eastAsia="zh-CN"/>
              </w:rPr>
            </w:pPr>
          </w:p>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Arial Unicode MS" w:hAnsi="Arial" w:cs="Arial"/>
                <w:b/>
                <w:iCs/>
                <w:sz w:val="20"/>
                <w:szCs w:val="20"/>
                <w:lang w:eastAsia="zh-CN"/>
              </w:rPr>
              <w:t xml:space="preserve">Питома вага зайнятих на малих та середніх підприємствах  </w:t>
            </w:r>
            <w:r w:rsidRPr="0055609C">
              <w:rPr>
                <w:rFonts w:ascii="Arial" w:eastAsia="Times New Roman" w:hAnsi="Arial" w:cs="Arial"/>
                <w:b/>
                <w:sz w:val="20"/>
                <w:szCs w:val="20"/>
                <w:lang w:eastAsia="zh-CN"/>
              </w:rPr>
              <w:t xml:space="preserve">від загальної кількості працюючих в економіці області </w:t>
            </w:r>
            <w:r w:rsidRPr="0055609C">
              <w:rPr>
                <w:rFonts w:ascii="Arial" w:eastAsia="Times New Roman" w:hAnsi="Arial" w:cs="Arial"/>
                <w:b/>
                <w:i/>
                <w:sz w:val="20"/>
                <w:szCs w:val="20"/>
                <w:lang w:eastAsia="zh-CN"/>
              </w:rPr>
              <w:t>не досліджується</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zh-CN"/>
              </w:rPr>
            </w:pPr>
          </w:p>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1020"/>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 xml:space="preserve">Цей показник відображає частку самозайнятого населення у загальній чисельності працевлаштованого населення. Самозайняте населення включає категорії роботодавців, осіб, які </w:t>
            </w:r>
            <w:r w:rsidRPr="0055609C">
              <w:rPr>
                <w:rFonts w:ascii="Arial" w:eastAsia="Times New Roman" w:hAnsi="Arial" w:cs="Arial"/>
                <w:sz w:val="20"/>
                <w:szCs w:val="20"/>
                <w:lang w:eastAsia="en-GB"/>
              </w:rPr>
              <w:lastRenderedPageBreak/>
              <w:t>ведуть незалежну професійну діяльність, членів виробничих кооперативів та неоплачуваних працівників сімейних підприємств.</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Цей показник відображає потребу у навичках підприємливості.</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bCs/>
                <w:sz w:val="20"/>
                <w:szCs w:val="20"/>
                <w:lang w:eastAsia="en-GB"/>
              </w:rPr>
              <w:t>Джерело даних: Обстеження робочої сили.</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sz w:val="24"/>
                <w:szCs w:val="24"/>
                <w:lang w:eastAsia="en-GB"/>
              </w:rPr>
            </w:pPr>
          </w:p>
        </w:tc>
      </w:tr>
      <w:tr w:rsidR="00E60060" w:rsidRPr="00197349" w:rsidTr="00E60060">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197349" w:rsidRPr="00197349" w:rsidRDefault="00197349" w:rsidP="00197349">
            <w:pPr>
              <w:suppressAutoHyphens/>
              <w:spacing w:after="0"/>
              <w:jc w:val="both"/>
              <w:rPr>
                <w:rFonts w:ascii="Arial" w:eastAsia="Times New Roman" w:hAnsi="Arial" w:cs="Arial"/>
                <w:b/>
                <w:sz w:val="24"/>
                <w:szCs w:val="24"/>
                <w:lang w:eastAsia="en-GB"/>
              </w:rPr>
            </w:pPr>
            <w:r w:rsidRPr="00197349">
              <w:rPr>
                <w:rFonts w:ascii="Arial" w:eastAsia="Times New Roman" w:hAnsi="Arial" w:cs="Arial"/>
                <w:b/>
                <w:sz w:val="24"/>
                <w:szCs w:val="24"/>
                <w:lang w:eastAsia="en-GB"/>
              </w:rPr>
              <w:lastRenderedPageBreak/>
              <w:t>TRP16.21</w:t>
            </w:r>
          </w:p>
        </w:tc>
        <w:tc>
          <w:tcPr>
            <w:tcW w:w="3666"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Прогалини в навичках [%]</w:t>
            </w:r>
          </w:p>
        </w:tc>
        <w:tc>
          <w:tcPr>
            <w:tcW w:w="3092" w:type="dxa"/>
            <w:tcBorders>
              <w:top w:val="single" w:sz="4" w:space="0" w:color="808080"/>
              <w:left w:val="single" w:sz="4" w:space="0" w:color="808080"/>
              <w:bottom w:val="single" w:sz="4" w:space="0" w:color="808080"/>
              <w:right w:val="single" w:sz="4" w:space="0" w:color="808080"/>
            </w:tcBorders>
            <w:shd w:val="clear" w:color="auto" w:fill="CCFFFF"/>
          </w:tcPr>
          <w:p w:rsidR="00197349" w:rsidRPr="0055609C" w:rsidRDefault="00197349" w:rsidP="0055609C">
            <w:pPr>
              <w:suppressAutoHyphens/>
              <w:spacing w:after="0"/>
              <w:rPr>
                <w:rFonts w:ascii="Arial" w:eastAsia="Times New Roman" w:hAnsi="Arial" w:cs="Arial"/>
                <w:b/>
                <w:sz w:val="20"/>
                <w:szCs w:val="20"/>
                <w:lang w:eastAsia="en-GB"/>
              </w:rPr>
            </w:pPr>
            <w:r w:rsidRPr="0055609C">
              <w:rPr>
                <w:rFonts w:ascii="Arial" w:eastAsia="Times New Roman" w:hAnsi="Arial" w:cs="Arial"/>
                <w:b/>
                <w:sz w:val="20"/>
                <w:szCs w:val="20"/>
                <w:lang w:eastAsia="en-GB"/>
              </w:rPr>
              <w:t>Цей показник в регіоні не відслідковується</w:t>
            </w:r>
          </w:p>
        </w:tc>
        <w:tc>
          <w:tcPr>
            <w:tcW w:w="1927" w:type="dxa"/>
            <w:tcBorders>
              <w:top w:val="single" w:sz="4" w:space="0" w:color="808080"/>
              <w:left w:val="single" w:sz="4" w:space="0" w:color="808080"/>
              <w:bottom w:val="single" w:sz="4" w:space="0" w:color="808080"/>
              <w:right w:val="single" w:sz="4" w:space="0" w:color="808080"/>
            </w:tcBorders>
            <w:shd w:val="clear" w:color="auto" w:fill="CCFFFF"/>
          </w:tcPr>
          <w:p w:rsidR="00197349" w:rsidRPr="00197349" w:rsidRDefault="00197349" w:rsidP="00197349">
            <w:pPr>
              <w:suppressAutoHyphens/>
              <w:spacing w:after="0"/>
              <w:jc w:val="both"/>
              <w:rPr>
                <w:rFonts w:ascii="Arial" w:eastAsia="Times New Roman" w:hAnsi="Arial" w:cs="Arial"/>
                <w:b/>
                <w:sz w:val="24"/>
                <w:szCs w:val="24"/>
                <w:lang w:eastAsia="en-GB"/>
              </w:rPr>
            </w:pPr>
          </w:p>
        </w:tc>
      </w:tr>
      <w:tr w:rsidR="00E60060" w:rsidRPr="00197349" w:rsidTr="00E60060">
        <w:trPr>
          <w:trHeight w:val="273"/>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197349" w:rsidRPr="00197349" w:rsidRDefault="00197349" w:rsidP="00197349">
            <w:pPr>
              <w:suppressAutoHyphens/>
              <w:spacing w:after="0"/>
              <w:jc w:val="both"/>
              <w:rPr>
                <w:rFonts w:ascii="Arial" w:eastAsia="Times New Roman" w:hAnsi="Arial" w:cs="Arial"/>
                <w:sz w:val="24"/>
                <w:szCs w:val="24"/>
                <w:lang w:eastAsia="en-GB"/>
              </w:rPr>
            </w:pPr>
          </w:p>
        </w:tc>
        <w:tc>
          <w:tcPr>
            <w:tcW w:w="3666" w:type="dxa"/>
            <w:tcBorders>
              <w:top w:val="single" w:sz="4" w:space="0" w:color="808080"/>
              <w:left w:val="single" w:sz="4" w:space="0" w:color="808080"/>
              <w:bottom w:val="single" w:sz="4" w:space="0" w:color="808080"/>
              <w:right w:val="single" w:sz="4" w:space="0" w:color="808080"/>
            </w:tcBorders>
            <w:vAlign w:val="center"/>
          </w:tcPr>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Цей показник відображає частку компаній, які вказали, що основним стримуючим фактором є неадекватна підготовка кадрів. Розрахунок показника здійснюється на основі рейтингу перешкод, які є потенційними бар’єрами для поточної діяльності компаній.</w:t>
            </w:r>
          </w:p>
          <w:p w:rsidR="00197349" w:rsidRPr="0055609C" w:rsidRDefault="00197349" w:rsidP="0055609C">
            <w:pPr>
              <w:suppressAutoHyphens/>
              <w:spacing w:after="0"/>
              <w:rPr>
                <w:rFonts w:ascii="Arial" w:eastAsia="Times New Roman" w:hAnsi="Arial" w:cs="Arial"/>
                <w:sz w:val="20"/>
                <w:szCs w:val="20"/>
                <w:lang w:eastAsia="en-GB"/>
              </w:rPr>
            </w:pPr>
            <w:r w:rsidRPr="0055609C">
              <w:rPr>
                <w:rFonts w:ascii="Arial" w:eastAsia="Times New Roman" w:hAnsi="Arial" w:cs="Arial"/>
                <w:sz w:val="20"/>
                <w:szCs w:val="20"/>
                <w:lang w:eastAsia="en-GB"/>
              </w:rPr>
              <w:t>Показник вказує на наявність недоліків у процесі підготовки або відсутність задоволення попиту на уміння та навички. У той же час, він може свідчити про те, що компанії не пропонують загальноприйнятого рівня заробітної платні або належного навчання.</w:t>
            </w:r>
          </w:p>
          <w:p w:rsidR="00197349" w:rsidRPr="0055609C" w:rsidRDefault="00197349" w:rsidP="0055609C">
            <w:pPr>
              <w:suppressAutoHyphens/>
              <w:spacing w:after="0"/>
              <w:rPr>
                <w:rFonts w:ascii="Arial" w:eastAsia="Times New Roman" w:hAnsi="Arial" w:cs="Arial"/>
                <w:b/>
                <w:bCs/>
                <w:sz w:val="20"/>
                <w:szCs w:val="20"/>
                <w:lang w:eastAsia="en-GB"/>
              </w:rPr>
            </w:pPr>
            <w:r w:rsidRPr="0055609C">
              <w:rPr>
                <w:rFonts w:ascii="Arial" w:eastAsia="Times New Roman" w:hAnsi="Arial" w:cs="Arial"/>
                <w:bCs/>
                <w:sz w:val="20"/>
                <w:szCs w:val="20"/>
                <w:lang w:eastAsia="en-GB"/>
              </w:rPr>
              <w:t xml:space="preserve">Джерело даних: </w:t>
            </w:r>
            <w:r w:rsidRPr="0055609C">
              <w:rPr>
                <w:rFonts w:ascii="Arial" w:eastAsia="Times New Roman" w:hAnsi="Arial" w:cs="Arial"/>
                <w:sz w:val="20"/>
                <w:szCs w:val="20"/>
                <w:lang w:eastAsia="en-GB"/>
              </w:rPr>
              <w:t>дослідження підприємств та компаній, які виконує Світовий Банк.</w:t>
            </w:r>
          </w:p>
        </w:tc>
        <w:tc>
          <w:tcPr>
            <w:tcW w:w="3092" w:type="dxa"/>
            <w:tcBorders>
              <w:top w:val="single" w:sz="4" w:space="0" w:color="808080"/>
              <w:left w:val="single" w:sz="4" w:space="0" w:color="808080"/>
              <w:bottom w:val="single" w:sz="4" w:space="0" w:color="808080"/>
              <w:right w:val="single" w:sz="4" w:space="0" w:color="808080"/>
            </w:tcBorders>
          </w:tcPr>
          <w:p w:rsidR="00197349" w:rsidRPr="0055609C" w:rsidRDefault="00197349" w:rsidP="0055609C">
            <w:pPr>
              <w:suppressAutoHyphens/>
              <w:spacing w:after="0"/>
              <w:rPr>
                <w:rFonts w:ascii="Arial" w:eastAsia="Times New Roman" w:hAnsi="Arial" w:cs="Arial"/>
                <w:sz w:val="20"/>
                <w:szCs w:val="20"/>
                <w:lang w:eastAsia="en-GB"/>
              </w:rPr>
            </w:pPr>
          </w:p>
        </w:tc>
        <w:tc>
          <w:tcPr>
            <w:tcW w:w="1927" w:type="dxa"/>
            <w:tcBorders>
              <w:top w:val="single" w:sz="4" w:space="0" w:color="808080"/>
              <w:left w:val="single" w:sz="4" w:space="0" w:color="808080"/>
              <w:bottom w:val="single" w:sz="4" w:space="0" w:color="808080"/>
              <w:right w:val="single" w:sz="4" w:space="0" w:color="808080"/>
            </w:tcBorders>
          </w:tcPr>
          <w:p w:rsidR="00197349" w:rsidRPr="00197349" w:rsidRDefault="00197349" w:rsidP="00197349">
            <w:pPr>
              <w:suppressAutoHyphens/>
              <w:spacing w:after="0"/>
              <w:jc w:val="both"/>
              <w:rPr>
                <w:rFonts w:ascii="Arial" w:eastAsia="Times New Roman" w:hAnsi="Arial" w:cs="Arial"/>
                <w:sz w:val="24"/>
                <w:szCs w:val="24"/>
                <w:lang w:eastAsia="en-GB"/>
              </w:rPr>
            </w:pPr>
          </w:p>
        </w:tc>
      </w:tr>
    </w:tbl>
    <w:p w:rsidR="00197349" w:rsidRPr="00197349" w:rsidRDefault="00197349" w:rsidP="00197349">
      <w:pPr>
        <w:suppressAutoHyphens/>
        <w:spacing w:before="200"/>
        <w:jc w:val="both"/>
        <w:rPr>
          <w:rFonts w:ascii="Arial" w:eastAsia="Times New Roman" w:hAnsi="Arial" w:cs="Arial"/>
          <w:sz w:val="24"/>
          <w:szCs w:val="24"/>
          <w:lang w:eastAsia="zh-CN"/>
        </w:rPr>
        <w:sectPr w:rsidR="00197349" w:rsidRPr="00197349" w:rsidSect="00E60060">
          <w:footerReference w:type="even" r:id="rId11"/>
          <w:footerReference w:type="default" r:id="rId12"/>
          <w:pgSz w:w="11906" w:h="16838"/>
          <w:pgMar w:top="1618" w:right="851" w:bottom="1134" w:left="1701" w:header="709" w:footer="709" w:gutter="0"/>
          <w:cols w:space="708"/>
          <w:docGrid w:linePitch="360"/>
        </w:sectPr>
      </w:pPr>
    </w:p>
    <w:p w:rsidR="00197349" w:rsidRPr="00197349" w:rsidRDefault="00197349" w:rsidP="00197349">
      <w:pPr>
        <w:keepNext/>
        <w:keepLines/>
        <w:spacing w:before="60" w:after="60"/>
        <w:outlineLvl w:val="2"/>
        <w:rPr>
          <w:rFonts w:ascii="Arial" w:eastAsia="Times New Roman" w:hAnsi="Arial" w:cs="Arial"/>
          <w:sz w:val="24"/>
          <w:szCs w:val="24"/>
          <w:lang w:eastAsia="uk-UA"/>
        </w:rPr>
      </w:pPr>
      <w:r w:rsidRPr="00197349">
        <w:rPr>
          <w:rFonts w:ascii="Arial" w:eastAsia="Times New Roman" w:hAnsi="Arial" w:cs="Arial"/>
          <w:sz w:val="24"/>
          <w:szCs w:val="24"/>
          <w:lang w:eastAsia="uk-UA"/>
        </w:rPr>
        <w:lastRenderedPageBreak/>
        <w:t>Додаток .2.  Додаткові кількісні дані</w:t>
      </w:r>
    </w:p>
    <w:p w:rsidR="00197349" w:rsidRPr="00197349" w:rsidRDefault="00197349" w:rsidP="00197349">
      <w:pPr>
        <w:keepNext/>
        <w:keepLines/>
        <w:spacing w:before="60" w:after="60"/>
        <w:outlineLvl w:val="2"/>
        <w:rPr>
          <w:rFonts w:ascii="Arial" w:eastAsia="Times New Roman" w:hAnsi="Arial" w:cs="Arial"/>
          <w:sz w:val="24"/>
          <w:szCs w:val="24"/>
          <w:lang w:eastAsia="uk-UA"/>
        </w:rPr>
      </w:pPr>
      <w:r w:rsidRPr="00197349">
        <w:rPr>
          <w:rFonts w:ascii="Arial" w:eastAsia="Times New Roman" w:hAnsi="Arial" w:cs="Arial"/>
          <w:sz w:val="24"/>
          <w:szCs w:val="24"/>
          <w:lang w:eastAsia="uk-UA"/>
        </w:rPr>
        <w:t>Таблиця 2.1  Економічна активність населення  Київської області за статтю та місцем проживання у 2015 році</w:t>
      </w:r>
    </w:p>
    <w:tbl>
      <w:tblPr>
        <w:tblW w:w="4625" w:type="pct"/>
        <w:jc w:val="center"/>
        <w:tblCellSpacing w:w="0" w:type="dxa"/>
        <w:tblInd w:w="-185" w:type="dxa"/>
        <w:tblCellMar>
          <w:top w:w="150" w:type="dxa"/>
          <w:left w:w="150" w:type="dxa"/>
          <w:bottom w:w="150" w:type="dxa"/>
          <w:right w:w="150" w:type="dxa"/>
        </w:tblCellMar>
        <w:tblLook w:val="0000"/>
      </w:tblPr>
      <w:tblGrid>
        <w:gridCol w:w="14116"/>
      </w:tblGrid>
      <w:tr w:rsidR="00E60060" w:rsidRPr="00197349" w:rsidTr="00E60060">
        <w:trPr>
          <w:trHeight w:val="3263"/>
          <w:tblCellSpacing w:w="0" w:type="dxa"/>
          <w:jc w:val="center"/>
        </w:trPr>
        <w:tc>
          <w:tcPr>
            <w:tcW w:w="5000" w:type="pct"/>
            <w:tcMar>
              <w:top w:w="150" w:type="dxa"/>
              <w:left w:w="540" w:type="dxa"/>
              <w:bottom w:w="150" w:type="dxa"/>
              <w:right w:w="150" w:type="dxa"/>
            </w:tcMar>
            <w:vAlign w:val="center"/>
          </w:tcPr>
          <w:p w:rsidR="00197349" w:rsidRPr="00197349" w:rsidRDefault="00197349" w:rsidP="00197349">
            <w:pPr>
              <w:spacing w:before="120" w:after="120"/>
              <w:rPr>
                <w:rFonts w:ascii="Arial" w:eastAsia="Times New Roman" w:hAnsi="Arial" w:cs="Arial"/>
                <w:sz w:val="24"/>
                <w:szCs w:val="24"/>
                <w:lang w:eastAsia="ru-RU"/>
              </w:rPr>
            </w:pPr>
          </w:p>
          <w:tbl>
            <w:tblPr>
              <w:tblW w:w="1295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340"/>
              <w:gridCol w:w="1923"/>
              <w:gridCol w:w="1686"/>
              <w:gridCol w:w="13"/>
              <w:gridCol w:w="1575"/>
              <w:gridCol w:w="1560"/>
              <w:gridCol w:w="1347"/>
              <w:gridCol w:w="1509"/>
            </w:tblGrid>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eastAsia="ru-RU"/>
                    </w:rPr>
                  </w:pPr>
                  <w:r w:rsidRPr="00197349">
                    <w:rPr>
                      <w:rFonts w:ascii="Arial" w:eastAsia="Times New Roman" w:hAnsi="Arial" w:cs="Arial"/>
                      <w:sz w:val="24"/>
                      <w:szCs w:val="24"/>
                      <w:lang w:val="ru-RU" w:eastAsia="ru-RU"/>
                    </w:rPr>
                    <w:t> </w:t>
                  </w:r>
                </w:p>
              </w:tc>
              <w:tc>
                <w:tcPr>
                  <w:tcW w:w="1945"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eastAsia="ru-RU"/>
                    </w:rPr>
                  </w:pPr>
                  <w:r w:rsidRPr="00197349">
                    <w:rPr>
                      <w:rFonts w:ascii="Arial" w:eastAsia="Times New Roman" w:hAnsi="Arial" w:cs="Arial"/>
                      <w:sz w:val="24"/>
                      <w:szCs w:val="24"/>
                      <w:lang w:eastAsia="ru-RU"/>
                    </w:rPr>
                    <w:t>Одиниця виміру</w:t>
                  </w:r>
                </w:p>
              </w:tc>
              <w:tc>
                <w:tcPr>
                  <w:tcW w:w="1654"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eastAsia="ru-RU"/>
                    </w:rPr>
                  </w:pPr>
                  <w:r w:rsidRPr="00197349">
                    <w:rPr>
                      <w:rFonts w:ascii="Arial" w:eastAsia="Times New Roman" w:hAnsi="Arial" w:cs="Arial"/>
                      <w:sz w:val="24"/>
                      <w:szCs w:val="24"/>
                      <w:lang w:eastAsia="ru-RU"/>
                    </w:rPr>
                    <w:t>Все населення</w:t>
                  </w:r>
                </w:p>
              </w:tc>
              <w:tc>
                <w:tcPr>
                  <w:tcW w:w="1558" w:type="dxa"/>
                  <w:gridSpan w:val="2"/>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eastAsia="ru-RU"/>
                    </w:rPr>
                  </w:pPr>
                  <w:r w:rsidRPr="00197349">
                    <w:rPr>
                      <w:rFonts w:ascii="Arial" w:eastAsia="Times New Roman" w:hAnsi="Arial" w:cs="Arial"/>
                      <w:sz w:val="24"/>
                      <w:szCs w:val="24"/>
                      <w:lang w:eastAsia="ru-RU"/>
                    </w:rPr>
                    <w:t>Жінки</w:t>
                  </w:r>
                </w:p>
              </w:tc>
              <w:tc>
                <w:tcPr>
                  <w:tcW w:w="1530"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eastAsia="ru-RU"/>
                    </w:rPr>
                  </w:pPr>
                  <w:r w:rsidRPr="00197349">
                    <w:rPr>
                      <w:rFonts w:ascii="Arial" w:eastAsia="Times New Roman" w:hAnsi="Arial" w:cs="Arial"/>
                      <w:sz w:val="24"/>
                      <w:szCs w:val="24"/>
                      <w:lang w:eastAsia="ru-RU"/>
                    </w:rPr>
                    <w:t>Чоловіки</w:t>
                  </w:r>
                </w:p>
              </w:tc>
              <w:tc>
                <w:tcPr>
                  <w:tcW w:w="135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eastAsia="ru-RU"/>
                    </w:rPr>
                  </w:pPr>
                  <w:r w:rsidRPr="00197349">
                    <w:rPr>
                      <w:rFonts w:ascii="Arial" w:eastAsia="Times New Roman" w:hAnsi="Arial" w:cs="Arial"/>
                      <w:sz w:val="24"/>
                      <w:szCs w:val="24"/>
                      <w:lang w:eastAsia="ru-RU"/>
                    </w:rPr>
                    <w:t>Міське населення</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center"/>
                    <w:rPr>
                      <w:rFonts w:ascii="Arial" w:eastAsia="Times New Roman" w:hAnsi="Arial" w:cs="Arial"/>
                      <w:sz w:val="24"/>
                      <w:szCs w:val="24"/>
                      <w:lang w:eastAsia="ru-RU"/>
                    </w:rPr>
                  </w:pPr>
                  <w:r w:rsidRPr="00197349">
                    <w:rPr>
                      <w:rFonts w:ascii="Arial" w:eastAsia="Times New Roman" w:hAnsi="Arial" w:cs="Arial"/>
                      <w:sz w:val="24"/>
                      <w:szCs w:val="24"/>
                      <w:lang w:eastAsia="ru-RU"/>
                    </w:rPr>
                    <w:t>Сільське населення</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eastAsia="ru-RU"/>
                    </w:rPr>
                  </w:pPr>
                  <w:r w:rsidRPr="00197349">
                    <w:rPr>
                      <w:rFonts w:ascii="Arial" w:eastAsia="Times New Roman" w:hAnsi="Arial" w:cs="Arial"/>
                      <w:sz w:val="24"/>
                      <w:szCs w:val="24"/>
                      <w:lang w:eastAsia="ru-RU"/>
                    </w:rPr>
                    <w:t>Економічно активне населення</w:t>
                  </w:r>
                </w:p>
              </w:tc>
              <w:tc>
                <w:tcPr>
                  <w:tcW w:w="1945" w:type="dxa"/>
                  <w:vMerge w:val="restart"/>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eastAsia="ru-RU"/>
                    </w:rPr>
                  </w:pPr>
                  <w:r w:rsidRPr="00197349">
                    <w:rPr>
                      <w:rFonts w:ascii="Arial" w:eastAsia="Times New Roman" w:hAnsi="Arial" w:cs="Arial"/>
                      <w:sz w:val="24"/>
                      <w:szCs w:val="24"/>
                      <w:lang w:eastAsia="ru-RU"/>
                    </w:rPr>
                    <w:t>тис.осіб</w:t>
                  </w: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val="ru-RU" w:eastAsia="ru-RU"/>
                    </w:rPr>
                    <w:t> </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val="ru-RU" w:eastAsia="ru-RU"/>
                    </w:rPr>
                    <w:t> </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val="ru-RU" w:eastAsia="ru-RU"/>
                    </w:rPr>
                    <w:t> </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val="ru-RU" w:eastAsia="ru-RU"/>
                    </w:rPr>
                    <w:t> </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val="ru-RU" w:eastAsia="ru-RU"/>
                    </w:rPr>
                    <w:t> </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eastAsia="ru-RU"/>
                    </w:rPr>
                  </w:pPr>
                  <w:r w:rsidRPr="00197349">
                    <w:rPr>
                      <w:rFonts w:ascii="Arial" w:eastAsia="Times New Roman" w:hAnsi="Arial" w:cs="Arial"/>
                      <w:sz w:val="24"/>
                      <w:szCs w:val="24"/>
                      <w:lang w:eastAsia="ru-RU"/>
                    </w:rPr>
                    <w:t>у віці 15-70 років</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eastAsia="ru-RU"/>
                    </w:rPr>
                    <w:t>790,6</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eastAsia="ru-RU"/>
                    </w:rPr>
                    <w:t>374,2</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eastAsia="ru-RU"/>
                    </w:rPr>
                    <w:t>416,4</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eastAsia="ru-RU"/>
                    </w:rPr>
                    <w:t>524,5</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eastAsia="ru-RU"/>
                    </w:rPr>
                    <w:t>266,1</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eastAsia="ru-RU"/>
                    </w:rPr>
                  </w:pPr>
                  <w:r w:rsidRPr="00197349">
                    <w:rPr>
                      <w:rFonts w:ascii="Arial" w:eastAsia="Times New Roman" w:hAnsi="Arial" w:cs="Arial"/>
                      <w:sz w:val="24"/>
                      <w:szCs w:val="24"/>
                      <w:lang w:eastAsia="ru-RU"/>
                    </w:rPr>
                    <w:t>працездатного віку</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eastAsia="ru-RU"/>
                    </w:rPr>
                    <w:t>777,6</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eastAsia="ru-RU"/>
                    </w:rPr>
                    <w:t>367,7</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eastAsia="ru-RU"/>
                    </w:rPr>
                    <w:t>409,9</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eastAsia="ru-RU"/>
                    </w:rPr>
                    <w:t>518,0</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eastAsia="ru-RU"/>
                    </w:rPr>
                  </w:pPr>
                  <w:r w:rsidRPr="00197349">
                    <w:rPr>
                      <w:rFonts w:ascii="Arial" w:eastAsia="Times New Roman" w:hAnsi="Arial" w:cs="Arial"/>
                      <w:sz w:val="24"/>
                      <w:szCs w:val="24"/>
                      <w:lang w:eastAsia="ru-RU"/>
                    </w:rPr>
                    <w:t>259,6</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eastAsia="ru-RU"/>
                    </w:rPr>
                  </w:pPr>
                  <w:r w:rsidRPr="00197349">
                    <w:rPr>
                      <w:rFonts w:ascii="Arial" w:eastAsia="Times New Roman" w:hAnsi="Arial" w:cs="Arial"/>
                      <w:sz w:val="24"/>
                      <w:szCs w:val="24"/>
                      <w:lang w:eastAsia="ru-RU"/>
                    </w:rPr>
                    <w:t>Рівень економічної активності населення</w:t>
                  </w:r>
                </w:p>
              </w:tc>
              <w:tc>
                <w:tcPr>
                  <w:tcW w:w="1945" w:type="dxa"/>
                  <w:vMerge w:val="restart"/>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у % до населення відповідної вікової групи</w:t>
                  </w: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у віці 15-70 років</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62,0</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55,8</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69,0</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64,6</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57,6</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працездатного віку</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72,4</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67,4</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77,5</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75,3</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67,3</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Зайняте населення</w:t>
                  </w:r>
                </w:p>
              </w:tc>
              <w:tc>
                <w:tcPr>
                  <w:tcW w:w="1945" w:type="dxa"/>
                  <w:vMerge w:val="restart"/>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тис.осіб</w:t>
                  </w: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у віці 15-70 років</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739,9</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352,3</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387,6</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487,3</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252,6</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працездатного віку</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726,9</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345,8</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381,1</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480,8</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246,1</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Рівень зайнятості населення</w:t>
                  </w:r>
                </w:p>
              </w:tc>
              <w:tc>
                <w:tcPr>
                  <w:tcW w:w="1945" w:type="dxa"/>
                  <w:vMerge w:val="restart"/>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xml:space="preserve">у % до </w:t>
                  </w:r>
                  <w:r w:rsidRPr="00197349">
                    <w:rPr>
                      <w:rFonts w:ascii="Arial" w:eastAsia="Times New Roman" w:hAnsi="Arial" w:cs="Arial"/>
                      <w:sz w:val="24"/>
                      <w:szCs w:val="24"/>
                      <w:lang w:val="ru-RU" w:eastAsia="ru-RU"/>
                    </w:rPr>
                    <w:lastRenderedPageBreak/>
                    <w:t>населення відповідної вікової групи</w:t>
                  </w: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lastRenderedPageBreak/>
                    <w:t> </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lastRenderedPageBreak/>
                    <w:t>у віці 15-70 років</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58,1</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52,5</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64,2</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60,0</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54,7</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lastRenderedPageBreak/>
                    <w:t>працездатного віку</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67,7</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63,4</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72,1</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69,9</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63,8</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Безробітне населення</w:t>
                  </w:r>
                </w:p>
              </w:tc>
              <w:tc>
                <w:tcPr>
                  <w:tcW w:w="1945" w:type="dxa"/>
                  <w:vMerge w:val="restart"/>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тис.осіб</w:t>
                  </w: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у віці 15-70 років</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50,7</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21,9</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28,8</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37,2</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13,5</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працездатного віку</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50,7</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21,9</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28,8</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37,2</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13,5</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Рівень безробіття населення</w:t>
                  </w:r>
                </w:p>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(за методологією МОП)</w:t>
                  </w:r>
                </w:p>
              </w:tc>
              <w:tc>
                <w:tcPr>
                  <w:tcW w:w="1945" w:type="dxa"/>
                  <w:vMerge w:val="restart"/>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у % до економічно активного населення відповідної вікової групи</w:t>
                  </w: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у віці 15-70 років</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6,4</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5,9</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6,9</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7,1</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5,1</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працездатного віку</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6,5</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6,0</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7,0</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7,2</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5,2</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Економічно неактивне населення</w:t>
                  </w:r>
                </w:p>
              </w:tc>
              <w:tc>
                <w:tcPr>
                  <w:tcW w:w="1945" w:type="dxa"/>
                  <w:vMerge w:val="restart"/>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jc w:val="center"/>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тис.осіб</w:t>
                  </w: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 </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у віці 15-70 років</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483,9</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296,4</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187,5</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288,0</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195,9</w:t>
                  </w:r>
                </w:p>
              </w:tc>
            </w:tr>
            <w:tr w:rsidR="00E60060" w:rsidRPr="00197349" w:rsidTr="00E60060">
              <w:trPr>
                <w:tblCellSpacing w:w="0" w:type="dxa"/>
                <w:jc w:val="center"/>
              </w:trPr>
              <w:tc>
                <w:tcPr>
                  <w:tcW w:w="3396"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before="120" w:after="120"/>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працездатного віку</w:t>
                  </w:r>
                </w:p>
              </w:tc>
              <w:tc>
                <w:tcPr>
                  <w:tcW w:w="0" w:type="auto"/>
                  <w:vMerge/>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rPr>
                      <w:rFonts w:ascii="Arial" w:eastAsia="Times New Roman" w:hAnsi="Arial" w:cs="Arial"/>
                      <w:sz w:val="24"/>
                      <w:szCs w:val="24"/>
                    </w:rPr>
                  </w:pPr>
                </w:p>
              </w:tc>
              <w:tc>
                <w:tcPr>
                  <w:tcW w:w="1667" w:type="dxa"/>
                  <w:gridSpan w:val="2"/>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296,5</w:t>
                  </w:r>
                </w:p>
              </w:tc>
              <w:tc>
                <w:tcPr>
                  <w:tcW w:w="1545"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177,6</w:t>
                  </w:r>
                </w:p>
              </w:tc>
              <w:tc>
                <w:tcPr>
                  <w:tcW w:w="1530" w:type="dxa"/>
                  <w:tcBorders>
                    <w:top w:val="outset" w:sz="6" w:space="0" w:color="auto"/>
                    <w:left w:val="outset" w:sz="6" w:space="0" w:color="auto"/>
                    <w:bottom w:val="outset" w:sz="6" w:space="0" w:color="auto"/>
                    <w:right w:val="outset" w:sz="6" w:space="0" w:color="auto"/>
                  </w:tcBorders>
                  <w:noWrap/>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118,9</w:t>
                  </w:r>
                </w:p>
              </w:tc>
              <w:tc>
                <w:tcPr>
                  <w:tcW w:w="1351"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170,3</w:t>
                  </w:r>
                </w:p>
              </w:tc>
              <w:tc>
                <w:tcPr>
                  <w:tcW w:w="1519"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spacing w:before="120" w:after="120"/>
                    <w:jc w:val="right"/>
                    <w:rPr>
                      <w:rFonts w:ascii="Arial" w:eastAsia="Times New Roman" w:hAnsi="Arial" w:cs="Arial"/>
                      <w:sz w:val="24"/>
                      <w:szCs w:val="24"/>
                      <w:lang w:val="ru-RU" w:eastAsia="ru-RU"/>
                    </w:rPr>
                  </w:pPr>
                  <w:r w:rsidRPr="00197349">
                    <w:rPr>
                      <w:rFonts w:ascii="Arial" w:eastAsia="Times New Roman" w:hAnsi="Arial" w:cs="Arial"/>
                      <w:sz w:val="24"/>
                      <w:szCs w:val="24"/>
                      <w:lang w:val="ru-RU" w:eastAsia="ru-RU"/>
                    </w:rPr>
                    <w:t>126,2</w:t>
                  </w:r>
                </w:p>
              </w:tc>
            </w:tr>
          </w:tbl>
          <w:p w:rsidR="00197349" w:rsidRPr="00197349" w:rsidRDefault="00197349" w:rsidP="00197349">
            <w:pPr>
              <w:jc w:val="center"/>
              <w:rPr>
                <w:rFonts w:ascii="Arial" w:eastAsia="Times New Roman" w:hAnsi="Arial" w:cs="Arial"/>
                <w:sz w:val="24"/>
                <w:szCs w:val="24"/>
              </w:rPr>
            </w:pPr>
          </w:p>
        </w:tc>
      </w:tr>
    </w:tbl>
    <w:p w:rsidR="00197349" w:rsidRPr="00197349" w:rsidRDefault="00197349" w:rsidP="00197349">
      <w:pPr>
        <w:keepNext/>
        <w:keepLines/>
        <w:spacing w:before="60" w:after="60"/>
        <w:outlineLvl w:val="2"/>
        <w:rPr>
          <w:rFonts w:ascii="Arial" w:eastAsia="Times New Roman" w:hAnsi="Arial" w:cs="Arial"/>
          <w:sz w:val="24"/>
          <w:szCs w:val="24"/>
          <w:lang w:eastAsia="uk-UA"/>
        </w:rPr>
      </w:pPr>
      <w:r w:rsidRPr="00197349">
        <w:rPr>
          <w:rFonts w:ascii="Arial" w:eastAsia="Times New Roman" w:hAnsi="Arial" w:cs="Arial"/>
          <w:sz w:val="24"/>
          <w:szCs w:val="24"/>
          <w:lang w:eastAsia="uk-UA"/>
        </w:rPr>
        <w:lastRenderedPageBreak/>
        <w:t xml:space="preserve">Таблиця 2..2. Основні показники ринку праці Київської області </w:t>
      </w:r>
    </w:p>
    <w:tbl>
      <w:tblPr>
        <w:tblStyle w:val="TableGrid"/>
        <w:tblW w:w="0" w:type="auto"/>
        <w:tblLayout w:type="fixed"/>
        <w:tblLook w:val="01E0"/>
      </w:tblPr>
      <w:tblGrid>
        <w:gridCol w:w="828"/>
        <w:gridCol w:w="1080"/>
        <w:gridCol w:w="1260"/>
        <w:gridCol w:w="1260"/>
        <w:gridCol w:w="1260"/>
        <w:gridCol w:w="1260"/>
        <w:gridCol w:w="1260"/>
        <w:gridCol w:w="1080"/>
        <w:gridCol w:w="1260"/>
        <w:gridCol w:w="834"/>
        <w:gridCol w:w="1240"/>
        <w:gridCol w:w="924"/>
        <w:gridCol w:w="1240"/>
      </w:tblGrid>
      <w:tr w:rsidR="00E60060" w:rsidRPr="00197349" w:rsidTr="00E60060">
        <w:tc>
          <w:tcPr>
            <w:tcW w:w="828" w:type="dxa"/>
            <w:vMerge w:val="restart"/>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Роки</w:t>
            </w:r>
          </w:p>
        </w:tc>
        <w:tc>
          <w:tcPr>
            <w:tcW w:w="4860" w:type="dxa"/>
            <w:gridSpan w:val="4"/>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Економічно активне населення</w:t>
            </w:r>
          </w:p>
        </w:tc>
        <w:tc>
          <w:tcPr>
            <w:tcW w:w="9098" w:type="dxa"/>
            <w:gridSpan w:val="8"/>
          </w:tcPr>
          <w:p w:rsidR="00197349" w:rsidRPr="00197349" w:rsidRDefault="00197349" w:rsidP="00197349">
            <w:pPr>
              <w:keepNext/>
              <w:keepLines/>
              <w:spacing w:before="60" w:after="60"/>
              <w:jc w:val="center"/>
              <w:outlineLvl w:val="2"/>
              <w:rPr>
                <w:rFonts w:ascii="Arial" w:hAnsi="Arial" w:cs="Arial"/>
                <w:sz w:val="24"/>
                <w:szCs w:val="24"/>
              </w:rPr>
            </w:pPr>
            <w:r w:rsidRPr="00197349">
              <w:rPr>
                <w:rFonts w:ascii="Arial" w:hAnsi="Arial" w:cs="Arial"/>
                <w:sz w:val="24"/>
                <w:szCs w:val="24"/>
              </w:rPr>
              <w:t>у тому числі</w:t>
            </w:r>
          </w:p>
        </w:tc>
      </w:tr>
      <w:tr w:rsidR="00E60060" w:rsidRPr="00197349" w:rsidTr="00E60060">
        <w:tc>
          <w:tcPr>
            <w:tcW w:w="828" w:type="dxa"/>
            <w:vMerge/>
          </w:tcPr>
          <w:p w:rsidR="00197349" w:rsidRPr="00197349" w:rsidRDefault="00197349" w:rsidP="00197349">
            <w:pPr>
              <w:keepNext/>
              <w:keepLines/>
              <w:spacing w:before="60" w:after="60"/>
              <w:outlineLvl w:val="2"/>
              <w:rPr>
                <w:rFonts w:ascii="Arial" w:hAnsi="Arial" w:cs="Arial"/>
                <w:sz w:val="24"/>
                <w:szCs w:val="24"/>
              </w:rPr>
            </w:pPr>
          </w:p>
        </w:tc>
        <w:tc>
          <w:tcPr>
            <w:tcW w:w="2340" w:type="dxa"/>
            <w:gridSpan w:val="2"/>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у віці 15-70 років</w:t>
            </w:r>
          </w:p>
        </w:tc>
        <w:tc>
          <w:tcPr>
            <w:tcW w:w="2520" w:type="dxa"/>
            <w:gridSpan w:val="2"/>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працездатного віку</w:t>
            </w:r>
          </w:p>
        </w:tc>
        <w:tc>
          <w:tcPr>
            <w:tcW w:w="4860" w:type="dxa"/>
            <w:gridSpan w:val="4"/>
          </w:tcPr>
          <w:p w:rsidR="00197349" w:rsidRPr="00197349" w:rsidRDefault="00197349" w:rsidP="00197349">
            <w:pPr>
              <w:keepNext/>
              <w:keepLines/>
              <w:spacing w:before="60" w:after="60"/>
              <w:jc w:val="center"/>
              <w:outlineLvl w:val="2"/>
              <w:rPr>
                <w:rFonts w:ascii="Arial" w:hAnsi="Arial" w:cs="Arial"/>
                <w:sz w:val="24"/>
                <w:szCs w:val="24"/>
              </w:rPr>
            </w:pPr>
            <w:r w:rsidRPr="00197349">
              <w:rPr>
                <w:rFonts w:ascii="Arial" w:hAnsi="Arial" w:cs="Arial"/>
                <w:sz w:val="24"/>
                <w:szCs w:val="24"/>
              </w:rPr>
              <w:t>зайняте населення</w:t>
            </w:r>
          </w:p>
        </w:tc>
        <w:tc>
          <w:tcPr>
            <w:tcW w:w="4238" w:type="dxa"/>
            <w:gridSpan w:val="4"/>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безробітне населення (за методологією МОП)</w:t>
            </w:r>
          </w:p>
        </w:tc>
      </w:tr>
      <w:tr w:rsidR="00E60060" w:rsidRPr="00197349" w:rsidTr="00E60060">
        <w:tc>
          <w:tcPr>
            <w:tcW w:w="828" w:type="dxa"/>
            <w:vMerge/>
          </w:tcPr>
          <w:p w:rsidR="00197349" w:rsidRPr="00197349" w:rsidRDefault="00197349" w:rsidP="00197349">
            <w:pPr>
              <w:keepNext/>
              <w:keepLines/>
              <w:spacing w:before="60" w:after="60"/>
              <w:outlineLvl w:val="2"/>
              <w:rPr>
                <w:rFonts w:ascii="Arial" w:hAnsi="Arial" w:cs="Arial"/>
                <w:sz w:val="24"/>
                <w:szCs w:val="24"/>
              </w:rPr>
            </w:pPr>
          </w:p>
        </w:tc>
        <w:tc>
          <w:tcPr>
            <w:tcW w:w="1080" w:type="dxa"/>
            <w:vMerge w:val="restart"/>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 тис.осіб</w:t>
            </w:r>
          </w:p>
        </w:tc>
        <w:tc>
          <w:tcPr>
            <w:tcW w:w="1260" w:type="dxa"/>
            <w:vMerge w:val="restart"/>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у % до населення відповідної вікової групи</w:t>
            </w:r>
          </w:p>
        </w:tc>
        <w:tc>
          <w:tcPr>
            <w:tcW w:w="1260" w:type="dxa"/>
            <w:vMerge w:val="restart"/>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в середньому, тис.осіб</w:t>
            </w:r>
          </w:p>
        </w:tc>
        <w:tc>
          <w:tcPr>
            <w:tcW w:w="1260" w:type="dxa"/>
            <w:vMerge w:val="restart"/>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у % до населення відповідної вікової групи</w:t>
            </w:r>
          </w:p>
        </w:tc>
        <w:tc>
          <w:tcPr>
            <w:tcW w:w="2520" w:type="dxa"/>
            <w:gridSpan w:val="2"/>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у віці 15-70 років</w:t>
            </w:r>
          </w:p>
        </w:tc>
        <w:tc>
          <w:tcPr>
            <w:tcW w:w="2340" w:type="dxa"/>
            <w:gridSpan w:val="2"/>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працездатного віку</w:t>
            </w:r>
          </w:p>
        </w:tc>
        <w:tc>
          <w:tcPr>
            <w:tcW w:w="2074" w:type="dxa"/>
            <w:gridSpan w:val="2"/>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у віці 15-70 років</w:t>
            </w:r>
          </w:p>
        </w:tc>
        <w:tc>
          <w:tcPr>
            <w:tcW w:w="2164" w:type="dxa"/>
            <w:gridSpan w:val="2"/>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працездатного віку</w:t>
            </w:r>
          </w:p>
        </w:tc>
      </w:tr>
      <w:tr w:rsidR="00E60060" w:rsidRPr="00197349" w:rsidTr="00E60060">
        <w:tc>
          <w:tcPr>
            <w:tcW w:w="828" w:type="dxa"/>
            <w:vMerge/>
          </w:tcPr>
          <w:p w:rsidR="00197349" w:rsidRPr="00197349" w:rsidRDefault="00197349" w:rsidP="00197349">
            <w:pPr>
              <w:keepNext/>
              <w:keepLines/>
              <w:spacing w:before="60" w:after="60"/>
              <w:outlineLvl w:val="2"/>
              <w:rPr>
                <w:rFonts w:ascii="Arial" w:hAnsi="Arial" w:cs="Arial"/>
                <w:sz w:val="24"/>
                <w:szCs w:val="24"/>
              </w:rPr>
            </w:pPr>
          </w:p>
        </w:tc>
        <w:tc>
          <w:tcPr>
            <w:tcW w:w="1080" w:type="dxa"/>
            <w:vMerge/>
          </w:tcPr>
          <w:p w:rsidR="00197349" w:rsidRPr="00197349" w:rsidRDefault="00197349" w:rsidP="00197349">
            <w:pPr>
              <w:keepNext/>
              <w:keepLines/>
              <w:spacing w:before="60" w:after="60"/>
              <w:outlineLvl w:val="2"/>
              <w:rPr>
                <w:rFonts w:ascii="Arial" w:hAnsi="Arial" w:cs="Arial"/>
                <w:sz w:val="24"/>
                <w:szCs w:val="24"/>
              </w:rPr>
            </w:pPr>
          </w:p>
        </w:tc>
        <w:tc>
          <w:tcPr>
            <w:tcW w:w="1260" w:type="dxa"/>
            <w:vMerge/>
          </w:tcPr>
          <w:p w:rsidR="00197349" w:rsidRPr="00197349" w:rsidRDefault="00197349" w:rsidP="00197349">
            <w:pPr>
              <w:keepNext/>
              <w:keepLines/>
              <w:spacing w:before="60" w:after="60"/>
              <w:outlineLvl w:val="2"/>
              <w:rPr>
                <w:rFonts w:ascii="Arial" w:hAnsi="Arial" w:cs="Arial"/>
                <w:sz w:val="24"/>
                <w:szCs w:val="24"/>
              </w:rPr>
            </w:pPr>
          </w:p>
        </w:tc>
        <w:tc>
          <w:tcPr>
            <w:tcW w:w="1260" w:type="dxa"/>
            <w:vMerge/>
          </w:tcPr>
          <w:p w:rsidR="00197349" w:rsidRPr="00197349" w:rsidRDefault="00197349" w:rsidP="00197349">
            <w:pPr>
              <w:keepNext/>
              <w:keepLines/>
              <w:spacing w:before="60" w:after="60"/>
              <w:outlineLvl w:val="2"/>
              <w:rPr>
                <w:rFonts w:ascii="Arial" w:hAnsi="Arial" w:cs="Arial"/>
                <w:sz w:val="24"/>
                <w:szCs w:val="24"/>
              </w:rPr>
            </w:pPr>
          </w:p>
        </w:tc>
        <w:tc>
          <w:tcPr>
            <w:tcW w:w="1260" w:type="dxa"/>
            <w:vMerge/>
          </w:tcPr>
          <w:p w:rsidR="00197349" w:rsidRPr="00197349" w:rsidRDefault="00197349" w:rsidP="00197349">
            <w:pPr>
              <w:keepNext/>
              <w:keepLines/>
              <w:spacing w:before="60" w:after="60"/>
              <w:outlineLvl w:val="2"/>
              <w:rPr>
                <w:rFonts w:ascii="Arial" w:hAnsi="Arial" w:cs="Arial"/>
                <w:sz w:val="24"/>
                <w:szCs w:val="24"/>
              </w:rPr>
            </w:pPr>
          </w:p>
        </w:tc>
        <w:tc>
          <w:tcPr>
            <w:tcW w:w="1260" w:type="dxa"/>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в середньому, тис.осіб</w:t>
            </w:r>
          </w:p>
        </w:tc>
        <w:tc>
          <w:tcPr>
            <w:tcW w:w="1260" w:type="dxa"/>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 до населення відповідної вікової групи</w:t>
            </w:r>
          </w:p>
        </w:tc>
        <w:tc>
          <w:tcPr>
            <w:tcW w:w="1080" w:type="dxa"/>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в середньому, тис.осіб</w:t>
            </w:r>
          </w:p>
        </w:tc>
        <w:tc>
          <w:tcPr>
            <w:tcW w:w="1260" w:type="dxa"/>
            <w:vAlign w:val="center"/>
          </w:tcPr>
          <w:p w:rsidR="00197349" w:rsidRPr="00197349" w:rsidRDefault="00197349" w:rsidP="00197349">
            <w:pPr>
              <w:spacing w:before="120" w:after="120"/>
              <w:jc w:val="center"/>
              <w:rPr>
                <w:rFonts w:ascii="Arial" w:hAnsi="Arial" w:cs="Arial"/>
                <w:sz w:val="24"/>
                <w:szCs w:val="24"/>
                <w:lang w:val="ru-RU" w:eastAsia="ru-RU"/>
              </w:rPr>
            </w:pPr>
            <w:r w:rsidRPr="00197349">
              <w:rPr>
                <w:rFonts w:ascii="Arial" w:hAnsi="Arial" w:cs="Arial"/>
                <w:sz w:val="24"/>
                <w:szCs w:val="24"/>
                <w:lang w:val="ru-RU" w:eastAsia="ru-RU"/>
              </w:rPr>
              <w:t>у % до населення відповідної вікової групи</w:t>
            </w:r>
          </w:p>
        </w:tc>
        <w:tc>
          <w:tcPr>
            <w:tcW w:w="834" w:type="dxa"/>
            <w:vAlign w:val="center"/>
          </w:tcPr>
          <w:p w:rsidR="00197349" w:rsidRPr="00197349" w:rsidRDefault="00197349" w:rsidP="00197349">
            <w:pPr>
              <w:spacing w:before="120" w:after="120"/>
              <w:jc w:val="center"/>
              <w:rPr>
                <w:rFonts w:ascii="Arial" w:hAnsi="Arial" w:cs="Arial"/>
                <w:sz w:val="24"/>
                <w:szCs w:val="24"/>
                <w:lang w:eastAsia="ru-RU"/>
              </w:rPr>
            </w:pPr>
            <w:r w:rsidRPr="00197349">
              <w:rPr>
                <w:rFonts w:ascii="Arial" w:hAnsi="Arial" w:cs="Arial"/>
                <w:sz w:val="24"/>
                <w:szCs w:val="24"/>
                <w:lang w:val="ru-RU" w:eastAsia="ru-RU"/>
              </w:rPr>
              <w:t>в серед</w:t>
            </w:r>
          </w:p>
          <w:p w:rsidR="00197349" w:rsidRPr="00197349" w:rsidRDefault="00197349" w:rsidP="00197349">
            <w:pPr>
              <w:spacing w:before="120" w:after="120"/>
              <w:jc w:val="center"/>
              <w:rPr>
                <w:rFonts w:ascii="Arial" w:hAnsi="Arial" w:cs="Arial"/>
                <w:sz w:val="24"/>
                <w:szCs w:val="24"/>
                <w:lang w:val="ru-RU" w:eastAsia="ru-RU"/>
              </w:rPr>
            </w:pPr>
            <w:r w:rsidRPr="00197349">
              <w:rPr>
                <w:rFonts w:ascii="Arial" w:hAnsi="Arial" w:cs="Arial"/>
                <w:sz w:val="24"/>
                <w:szCs w:val="24"/>
                <w:lang w:val="ru-RU" w:eastAsia="ru-RU"/>
              </w:rPr>
              <w:t>ньому, тис.осіб</w:t>
            </w:r>
          </w:p>
        </w:tc>
        <w:tc>
          <w:tcPr>
            <w:tcW w:w="1240" w:type="dxa"/>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економічно активного населення відповідної вікової групи</w:t>
            </w:r>
          </w:p>
        </w:tc>
        <w:tc>
          <w:tcPr>
            <w:tcW w:w="924" w:type="dxa"/>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в серед</w:t>
            </w:r>
          </w:p>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ньому, тис.осіб</w:t>
            </w:r>
          </w:p>
        </w:tc>
        <w:tc>
          <w:tcPr>
            <w:tcW w:w="1240" w:type="dxa"/>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у % до економічно активного населення відповідної вікової групи</w:t>
            </w:r>
          </w:p>
        </w:tc>
      </w:tr>
      <w:tr w:rsidR="00E60060" w:rsidRPr="00197349" w:rsidTr="00E60060">
        <w:tc>
          <w:tcPr>
            <w:tcW w:w="828" w:type="dxa"/>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2014</w:t>
            </w:r>
          </w:p>
        </w:tc>
        <w:tc>
          <w:tcPr>
            <w:tcW w:w="108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786,9</w:t>
            </w:r>
          </w:p>
        </w:tc>
        <w:tc>
          <w:tcPr>
            <w:tcW w:w="126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61,8</w:t>
            </w:r>
          </w:p>
        </w:tc>
        <w:tc>
          <w:tcPr>
            <w:tcW w:w="126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771,3</w:t>
            </w:r>
          </w:p>
        </w:tc>
        <w:tc>
          <w:tcPr>
            <w:tcW w:w="126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72,3</w:t>
            </w:r>
          </w:p>
        </w:tc>
        <w:tc>
          <w:tcPr>
            <w:tcW w:w="126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724,3</w:t>
            </w:r>
          </w:p>
        </w:tc>
        <w:tc>
          <w:tcPr>
            <w:tcW w:w="126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56,9</w:t>
            </w:r>
          </w:p>
        </w:tc>
        <w:tc>
          <w:tcPr>
            <w:tcW w:w="108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708,7</w:t>
            </w:r>
          </w:p>
        </w:tc>
        <w:tc>
          <w:tcPr>
            <w:tcW w:w="126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66,4</w:t>
            </w:r>
          </w:p>
        </w:tc>
        <w:tc>
          <w:tcPr>
            <w:tcW w:w="834"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62,6</w:t>
            </w:r>
          </w:p>
        </w:tc>
        <w:tc>
          <w:tcPr>
            <w:tcW w:w="124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8,0</w:t>
            </w:r>
          </w:p>
        </w:tc>
        <w:tc>
          <w:tcPr>
            <w:tcW w:w="924"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62,6</w:t>
            </w:r>
          </w:p>
        </w:tc>
        <w:tc>
          <w:tcPr>
            <w:tcW w:w="124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786,9</w:t>
            </w:r>
          </w:p>
        </w:tc>
      </w:tr>
      <w:tr w:rsidR="00E60060" w:rsidRPr="00197349" w:rsidTr="00E60060">
        <w:tc>
          <w:tcPr>
            <w:tcW w:w="828" w:type="dxa"/>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2015</w:t>
            </w:r>
          </w:p>
        </w:tc>
        <w:tc>
          <w:tcPr>
            <w:tcW w:w="1080" w:type="dxa"/>
            <w:vAlign w:val="bottom"/>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790,6</w:t>
            </w:r>
          </w:p>
        </w:tc>
        <w:tc>
          <w:tcPr>
            <w:tcW w:w="1260" w:type="dxa"/>
            <w:vAlign w:val="bottom"/>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62,0</w:t>
            </w:r>
          </w:p>
        </w:tc>
        <w:tc>
          <w:tcPr>
            <w:tcW w:w="1260" w:type="dxa"/>
            <w:vAlign w:val="bottom"/>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777,6</w:t>
            </w:r>
          </w:p>
        </w:tc>
        <w:tc>
          <w:tcPr>
            <w:tcW w:w="1260" w:type="dxa"/>
            <w:vAlign w:val="bottom"/>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72,4</w:t>
            </w:r>
          </w:p>
        </w:tc>
        <w:tc>
          <w:tcPr>
            <w:tcW w:w="1260" w:type="dxa"/>
            <w:vAlign w:val="bottom"/>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739,9</w:t>
            </w:r>
          </w:p>
        </w:tc>
        <w:tc>
          <w:tcPr>
            <w:tcW w:w="1260" w:type="dxa"/>
            <w:vAlign w:val="bottom"/>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58,1</w:t>
            </w:r>
          </w:p>
        </w:tc>
        <w:tc>
          <w:tcPr>
            <w:tcW w:w="1080" w:type="dxa"/>
            <w:vAlign w:val="bottom"/>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726,9</w:t>
            </w:r>
          </w:p>
        </w:tc>
        <w:tc>
          <w:tcPr>
            <w:tcW w:w="1260" w:type="dxa"/>
            <w:vAlign w:val="bottom"/>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67,7</w:t>
            </w:r>
          </w:p>
        </w:tc>
        <w:tc>
          <w:tcPr>
            <w:tcW w:w="834" w:type="dxa"/>
            <w:vAlign w:val="bottom"/>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50,7</w:t>
            </w:r>
          </w:p>
        </w:tc>
        <w:tc>
          <w:tcPr>
            <w:tcW w:w="1240" w:type="dxa"/>
            <w:vAlign w:val="bottom"/>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6,4</w:t>
            </w:r>
          </w:p>
        </w:tc>
        <w:tc>
          <w:tcPr>
            <w:tcW w:w="924" w:type="dxa"/>
            <w:vAlign w:val="bottom"/>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50,7</w:t>
            </w:r>
          </w:p>
        </w:tc>
        <w:tc>
          <w:tcPr>
            <w:tcW w:w="1240" w:type="dxa"/>
            <w:vAlign w:val="bottom"/>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790,6</w:t>
            </w:r>
          </w:p>
        </w:tc>
      </w:tr>
    </w:tbl>
    <w:p w:rsidR="00197349" w:rsidRPr="00197349" w:rsidRDefault="00197349" w:rsidP="00197349">
      <w:pPr>
        <w:keepNext/>
        <w:keepLines/>
        <w:spacing w:before="60" w:after="60"/>
        <w:outlineLvl w:val="2"/>
        <w:rPr>
          <w:rFonts w:ascii="Arial" w:eastAsia="Times New Roman" w:hAnsi="Arial" w:cs="Arial"/>
          <w:sz w:val="24"/>
          <w:szCs w:val="24"/>
          <w:lang w:eastAsia="uk-UA"/>
        </w:rPr>
      </w:pPr>
    </w:p>
    <w:p w:rsidR="00197349" w:rsidRPr="00197349" w:rsidRDefault="00197349" w:rsidP="00197349">
      <w:pPr>
        <w:keepNext/>
        <w:keepLines/>
        <w:spacing w:before="60" w:after="60"/>
        <w:outlineLvl w:val="2"/>
        <w:rPr>
          <w:rFonts w:ascii="Arial" w:eastAsia="Times New Roman" w:hAnsi="Arial" w:cs="Arial"/>
          <w:sz w:val="24"/>
          <w:szCs w:val="24"/>
          <w:lang w:eastAsia="uk-UA"/>
        </w:rPr>
      </w:pPr>
    </w:p>
    <w:p w:rsidR="009F4754" w:rsidRDefault="009F4754">
      <w:pPr>
        <w:rPr>
          <w:rFonts w:ascii="Arial" w:eastAsia="Times New Roman" w:hAnsi="Arial" w:cs="Arial"/>
          <w:sz w:val="24"/>
          <w:szCs w:val="24"/>
          <w:lang w:eastAsia="uk-UA"/>
        </w:rPr>
      </w:pPr>
      <w:r>
        <w:rPr>
          <w:rFonts w:ascii="Arial" w:eastAsia="Times New Roman" w:hAnsi="Arial" w:cs="Arial"/>
          <w:sz w:val="24"/>
          <w:szCs w:val="24"/>
          <w:lang w:eastAsia="uk-UA"/>
        </w:rPr>
        <w:br w:type="page"/>
      </w:r>
    </w:p>
    <w:p w:rsidR="00197349" w:rsidRPr="00197349" w:rsidRDefault="00197349" w:rsidP="00197349">
      <w:pPr>
        <w:keepNext/>
        <w:keepLines/>
        <w:spacing w:before="60" w:after="60"/>
        <w:outlineLvl w:val="2"/>
        <w:rPr>
          <w:rFonts w:ascii="Arial" w:eastAsia="Times New Roman" w:hAnsi="Arial" w:cs="Arial"/>
          <w:sz w:val="24"/>
          <w:szCs w:val="24"/>
          <w:lang w:eastAsia="uk-UA"/>
        </w:rPr>
      </w:pPr>
      <w:r w:rsidRPr="00197349">
        <w:rPr>
          <w:rFonts w:ascii="Arial" w:eastAsia="Times New Roman" w:hAnsi="Arial" w:cs="Arial"/>
          <w:sz w:val="24"/>
          <w:szCs w:val="24"/>
          <w:lang w:eastAsia="uk-UA"/>
        </w:rPr>
        <w:lastRenderedPageBreak/>
        <w:t xml:space="preserve">Таблиця 2..3. Чисельність населення  Київської області </w:t>
      </w:r>
    </w:p>
    <w:tbl>
      <w:tblPr>
        <w:tblStyle w:val="TableGrid"/>
        <w:tblW w:w="0" w:type="auto"/>
        <w:tblLook w:val="01E0"/>
      </w:tblPr>
      <w:tblGrid>
        <w:gridCol w:w="1188"/>
        <w:gridCol w:w="2340"/>
        <w:gridCol w:w="2340"/>
        <w:gridCol w:w="2580"/>
        <w:gridCol w:w="2112"/>
        <w:gridCol w:w="2113"/>
        <w:gridCol w:w="2113"/>
      </w:tblGrid>
      <w:tr w:rsidR="00E60060" w:rsidRPr="00197349" w:rsidTr="00E60060">
        <w:tc>
          <w:tcPr>
            <w:tcW w:w="1188" w:type="dxa"/>
            <w:vMerge w:val="restart"/>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Роки</w:t>
            </w:r>
          </w:p>
        </w:tc>
        <w:tc>
          <w:tcPr>
            <w:tcW w:w="7260" w:type="dxa"/>
            <w:gridSpan w:val="3"/>
          </w:tcPr>
          <w:p w:rsidR="00197349" w:rsidRPr="00197349" w:rsidRDefault="00197349" w:rsidP="00197349">
            <w:pPr>
              <w:keepNext/>
              <w:keepLines/>
              <w:spacing w:before="60" w:after="60"/>
              <w:jc w:val="center"/>
              <w:outlineLvl w:val="2"/>
              <w:rPr>
                <w:rFonts w:ascii="Arial" w:hAnsi="Arial" w:cs="Arial"/>
                <w:sz w:val="24"/>
                <w:szCs w:val="24"/>
              </w:rPr>
            </w:pPr>
            <w:r w:rsidRPr="00197349">
              <w:rPr>
                <w:rFonts w:ascii="Arial" w:hAnsi="Arial" w:cs="Arial"/>
                <w:sz w:val="24"/>
                <w:szCs w:val="24"/>
              </w:rPr>
              <w:t>Чисельність наявного населення</w:t>
            </w:r>
          </w:p>
        </w:tc>
        <w:tc>
          <w:tcPr>
            <w:tcW w:w="6338" w:type="dxa"/>
            <w:gridSpan w:val="3"/>
          </w:tcPr>
          <w:p w:rsidR="00197349" w:rsidRPr="00197349" w:rsidRDefault="00197349" w:rsidP="00197349">
            <w:pPr>
              <w:keepNext/>
              <w:keepLines/>
              <w:spacing w:before="60" w:after="60"/>
              <w:jc w:val="center"/>
              <w:outlineLvl w:val="2"/>
              <w:rPr>
                <w:rFonts w:ascii="Arial" w:hAnsi="Arial" w:cs="Arial"/>
                <w:sz w:val="24"/>
                <w:szCs w:val="24"/>
              </w:rPr>
            </w:pPr>
            <w:r w:rsidRPr="00197349">
              <w:rPr>
                <w:rFonts w:ascii="Arial" w:hAnsi="Arial" w:cs="Arial"/>
                <w:sz w:val="24"/>
                <w:szCs w:val="24"/>
              </w:rPr>
              <w:t>Чисельність постійного населення</w:t>
            </w:r>
          </w:p>
        </w:tc>
      </w:tr>
      <w:tr w:rsidR="00E60060" w:rsidRPr="00197349" w:rsidTr="00E60060">
        <w:tc>
          <w:tcPr>
            <w:tcW w:w="1188" w:type="dxa"/>
            <w:vMerge/>
          </w:tcPr>
          <w:p w:rsidR="00197349" w:rsidRPr="00197349" w:rsidRDefault="00197349" w:rsidP="00197349">
            <w:pPr>
              <w:keepNext/>
              <w:keepLines/>
              <w:spacing w:before="60" w:after="60"/>
              <w:outlineLvl w:val="2"/>
              <w:rPr>
                <w:rFonts w:ascii="Arial" w:hAnsi="Arial" w:cs="Arial"/>
                <w:sz w:val="24"/>
                <w:szCs w:val="24"/>
              </w:rPr>
            </w:pPr>
          </w:p>
        </w:tc>
        <w:tc>
          <w:tcPr>
            <w:tcW w:w="2340" w:type="dxa"/>
            <w:vMerge w:val="restart"/>
          </w:tcPr>
          <w:p w:rsidR="00197349" w:rsidRPr="00197349" w:rsidRDefault="00197349" w:rsidP="00197349">
            <w:pPr>
              <w:keepNext/>
              <w:keepLines/>
              <w:spacing w:before="60" w:after="60"/>
              <w:jc w:val="center"/>
              <w:outlineLvl w:val="2"/>
              <w:rPr>
                <w:rFonts w:ascii="Arial" w:hAnsi="Arial" w:cs="Arial"/>
                <w:sz w:val="24"/>
                <w:szCs w:val="24"/>
              </w:rPr>
            </w:pPr>
            <w:r w:rsidRPr="00197349">
              <w:rPr>
                <w:rFonts w:ascii="Arial" w:hAnsi="Arial" w:cs="Arial"/>
                <w:sz w:val="24"/>
                <w:szCs w:val="24"/>
              </w:rPr>
              <w:t>всього</w:t>
            </w:r>
          </w:p>
        </w:tc>
        <w:tc>
          <w:tcPr>
            <w:tcW w:w="4920" w:type="dxa"/>
            <w:gridSpan w:val="2"/>
          </w:tcPr>
          <w:p w:rsidR="00197349" w:rsidRPr="00197349" w:rsidRDefault="00197349" w:rsidP="00197349">
            <w:pPr>
              <w:keepNext/>
              <w:keepLines/>
              <w:spacing w:before="60" w:after="60"/>
              <w:jc w:val="center"/>
              <w:outlineLvl w:val="2"/>
              <w:rPr>
                <w:rFonts w:ascii="Arial" w:hAnsi="Arial" w:cs="Arial"/>
                <w:sz w:val="24"/>
                <w:szCs w:val="24"/>
              </w:rPr>
            </w:pPr>
            <w:r w:rsidRPr="00197349">
              <w:rPr>
                <w:rFonts w:ascii="Arial" w:hAnsi="Arial" w:cs="Arial"/>
                <w:sz w:val="24"/>
                <w:szCs w:val="24"/>
              </w:rPr>
              <w:t>у тому числі</w:t>
            </w:r>
          </w:p>
        </w:tc>
        <w:tc>
          <w:tcPr>
            <w:tcW w:w="2112" w:type="dxa"/>
            <w:vMerge w:val="restart"/>
          </w:tcPr>
          <w:p w:rsidR="00197349" w:rsidRPr="00197349" w:rsidRDefault="00197349" w:rsidP="00197349">
            <w:pPr>
              <w:keepNext/>
              <w:keepLines/>
              <w:spacing w:before="60" w:after="60"/>
              <w:jc w:val="center"/>
              <w:outlineLvl w:val="2"/>
              <w:rPr>
                <w:rFonts w:ascii="Arial" w:hAnsi="Arial" w:cs="Arial"/>
                <w:sz w:val="24"/>
                <w:szCs w:val="24"/>
              </w:rPr>
            </w:pPr>
            <w:r w:rsidRPr="00197349">
              <w:rPr>
                <w:rFonts w:ascii="Arial" w:hAnsi="Arial" w:cs="Arial"/>
                <w:sz w:val="24"/>
                <w:szCs w:val="24"/>
              </w:rPr>
              <w:t>всього</w:t>
            </w:r>
          </w:p>
        </w:tc>
        <w:tc>
          <w:tcPr>
            <w:tcW w:w="4226" w:type="dxa"/>
            <w:gridSpan w:val="2"/>
          </w:tcPr>
          <w:p w:rsidR="00197349" w:rsidRPr="00197349" w:rsidRDefault="00197349" w:rsidP="00197349">
            <w:pPr>
              <w:keepNext/>
              <w:keepLines/>
              <w:spacing w:before="60" w:after="60"/>
              <w:jc w:val="center"/>
              <w:outlineLvl w:val="2"/>
              <w:rPr>
                <w:rFonts w:ascii="Arial" w:hAnsi="Arial" w:cs="Arial"/>
                <w:sz w:val="24"/>
                <w:szCs w:val="24"/>
              </w:rPr>
            </w:pPr>
            <w:r w:rsidRPr="00197349">
              <w:rPr>
                <w:rFonts w:ascii="Arial" w:hAnsi="Arial" w:cs="Arial"/>
                <w:sz w:val="24"/>
                <w:szCs w:val="24"/>
              </w:rPr>
              <w:t>у тому числі</w:t>
            </w:r>
          </w:p>
        </w:tc>
      </w:tr>
      <w:tr w:rsidR="00E60060" w:rsidRPr="00197349" w:rsidTr="00E60060">
        <w:tc>
          <w:tcPr>
            <w:tcW w:w="1188" w:type="dxa"/>
            <w:vMerge/>
          </w:tcPr>
          <w:p w:rsidR="00197349" w:rsidRPr="00197349" w:rsidRDefault="00197349" w:rsidP="00197349">
            <w:pPr>
              <w:keepNext/>
              <w:keepLines/>
              <w:spacing w:before="60" w:after="60"/>
              <w:outlineLvl w:val="2"/>
              <w:rPr>
                <w:rFonts w:ascii="Arial" w:hAnsi="Arial" w:cs="Arial"/>
                <w:sz w:val="24"/>
                <w:szCs w:val="24"/>
              </w:rPr>
            </w:pPr>
          </w:p>
        </w:tc>
        <w:tc>
          <w:tcPr>
            <w:tcW w:w="2340" w:type="dxa"/>
            <w:vMerge/>
          </w:tcPr>
          <w:p w:rsidR="00197349" w:rsidRPr="00197349" w:rsidRDefault="00197349" w:rsidP="00197349">
            <w:pPr>
              <w:keepNext/>
              <w:keepLines/>
              <w:spacing w:before="60" w:after="60"/>
              <w:jc w:val="center"/>
              <w:outlineLvl w:val="2"/>
              <w:rPr>
                <w:rFonts w:ascii="Arial" w:hAnsi="Arial" w:cs="Arial"/>
                <w:sz w:val="24"/>
                <w:szCs w:val="24"/>
              </w:rPr>
            </w:pPr>
          </w:p>
        </w:tc>
        <w:tc>
          <w:tcPr>
            <w:tcW w:w="2340" w:type="dxa"/>
            <w:vAlign w:val="center"/>
          </w:tcPr>
          <w:p w:rsidR="00197349" w:rsidRPr="00197349" w:rsidRDefault="00197349" w:rsidP="00197349">
            <w:pPr>
              <w:spacing w:before="120" w:after="120"/>
              <w:jc w:val="center"/>
              <w:rPr>
                <w:rFonts w:ascii="Arial" w:hAnsi="Arial" w:cs="Arial"/>
                <w:sz w:val="24"/>
                <w:szCs w:val="24"/>
                <w:lang w:val="ru-RU" w:eastAsia="ru-RU"/>
              </w:rPr>
            </w:pPr>
            <w:r w:rsidRPr="00197349">
              <w:rPr>
                <w:rFonts w:ascii="Arial" w:hAnsi="Arial" w:cs="Arial"/>
                <w:sz w:val="24"/>
                <w:szCs w:val="24"/>
                <w:lang w:val="ru-RU" w:eastAsia="ru-RU"/>
              </w:rPr>
              <w:t>міське</w:t>
            </w:r>
          </w:p>
        </w:tc>
        <w:tc>
          <w:tcPr>
            <w:tcW w:w="2580" w:type="dxa"/>
            <w:vAlign w:val="center"/>
          </w:tcPr>
          <w:p w:rsidR="00197349" w:rsidRPr="00197349" w:rsidRDefault="00197349" w:rsidP="00197349">
            <w:pPr>
              <w:spacing w:before="120" w:after="120"/>
              <w:jc w:val="center"/>
              <w:rPr>
                <w:rFonts w:ascii="Arial" w:hAnsi="Arial" w:cs="Arial"/>
                <w:sz w:val="24"/>
                <w:szCs w:val="24"/>
                <w:lang w:val="ru-RU" w:eastAsia="ru-RU"/>
              </w:rPr>
            </w:pPr>
            <w:r w:rsidRPr="00197349">
              <w:rPr>
                <w:rFonts w:ascii="Arial" w:hAnsi="Arial" w:cs="Arial"/>
                <w:sz w:val="24"/>
                <w:szCs w:val="24"/>
                <w:lang w:val="ru-RU" w:eastAsia="ru-RU"/>
              </w:rPr>
              <w:t>сільське</w:t>
            </w:r>
          </w:p>
        </w:tc>
        <w:tc>
          <w:tcPr>
            <w:tcW w:w="2112" w:type="dxa"/>
            <w:vMerge/>
          </w:tcPr>
          <w:p w:rsidR="00197349" w:rsidRPr="00197349" w:rsidRDefault="00197349" w:rsidP="00197349">
            <w:pPr>
              <w:keepNext/>
              <w:keepLines/>
              <w:spacing w:before="60" w:after="60"/>
              <w:jc w:val="center"/>
              <w:outlineLvl w:val="2"/>
              <w:rPr>
                <w:rFonts w:ascii="Arial" w:hAnsi="Arial" w:cs="Arial"/>
                <w:sz w:val="24"/>
                <w:szCs w:val="24"/>
              </w:rPr>
            </w:pPr>
          </w:p>
        </w:tc>
        <w:tc>
          <w:tcPr>
            <w:tcW w:w="2113" w:type="dxa"/>
            <w:vAlign w:val="center"/>
          </w:tcPr>
          <w:p w:rsidR="00197349" w:rsidRPr="00197349" w:rsidRDefault="00197349" w:rsidP="00197349">
            <w:pPr>
              <w:spacing w:before="120" w:after="120"/>
              <w:jc w:val="center"/>
              <w:rPr>
                <w:rFonts w:ascii="Arial" w:hAnsi="Arial" w:cs="Arial"/>
                <w:sz w:val="24"/>
                <w:szCs w:val="24"/>
                <w:lang w:val="ru-RU" w:eastAsia="ru-RU"/>
              </w:rPr>
            </w:pPr>
            <w:r w:rsidRPr="00197349">
              <w:rPr>
                <w:rFonts w:ascii="Arial" w:hAnsi="Arial" w:cs="Arial"/>
                <w:sz w:val="24"/>
                <w:szCs w:val="24"/>
                <w:lang w:val="ru-RU" w:eastAsia="ru-RU"/>
              </w:rPr>
              <w:t>чоловіки</w:t>
            </w:r>
          </w:p>
        </w:tc>
        <w:tc>
          <w:tcPr>
            <w:tcW w:w="2113" w:type="dxa"/>
            <w:vAlign w:val="center"/>
          </w:tcPr>
          <w:p w:rsidR="00197349" w:rsidRPr="00197349" w:rsidRDefault="00197349" w:rsidP="00197349">
            <w:pPr>
              <w:spacing w:before="120" w:after="120"/>
              <w:jc w:val="center"/>
              <w:rPr>
                <w:rFonts w:ascii="Arial" w:hAnsi="Arial" w:cs="Arial"/>
                <w:sz w:val="24"/>
                <w:szCs w:val="24"/>
                <w:lang w:val="ru-RU" w:eastAsia="ru-RU"/>
              </w:rPr>
            </w:pPr>
            <w:r w:rsidRPr="00197349">
              <w:rPr>
                <w:rFonts w:ascii="Arial" w:hAnsi="Arial" w:cs="Arial"/>
                <w:sz w:val="24"/>
                <w:szCs w:val="24"/>
                <w:lang w:val="ru-RU" w:eastAsia="ru-RU"/>
              </w:rPr>
              <w:t>жінки</w:t>
            </w:r>
          </w:p>
        </w:tc>
      </w:tr>
      <w:tr w:rsidR="00E60060" w:rsidRPr="00197349" w:rsidTr="00E60060">
        <w:tc>
          <w:tcPr>
            <w:tcW w:w="1188" w:type="dxa"/>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 xml:space="preserve">2014 </w:t>
            </w:r>
          </w:p>
        </w:tc>
        <w:tc>
          <w:tcPr>
            <w:tcW w:w="234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1725,5</w:t>
            </w:r>
          </w:p>
        </w:tc>
        <w:tc>
          <w:tcPr>
            <w:tcW w:w="234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1070,2</w:t>
            </w:r>
          </w:p>
        </w:tc>
        <w:tc>
          <w:tcPr>
            <w:tcW w:w="258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655,3</w:t>
            </w:r>
          </w:p>
        </w:tc>
        <w:tc>
          <w:tcPr>
            <w:tcW w:w="2112"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1719,7</w:t>
            </w:r>
          </w:p>
        </w:tc>
        <w:tc>
          <w:tcPr>
            <w:tcW w:w="2113"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795,7</w:t>
            </w:r>
          </w:p>
        </w:tc>
        <w:tc>
          <w:tcPr>
            <w:tcW w:w="2113"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924,0</w:t>
            </w:r>
          </w:p>
        </w:tc>
      </w:tr>
      <w:tr w:rsidR="00E60060" w:rsidRPr="00197349" w:rsidTr="00E60060">
        <w:tc>
          <w:tcPr>
            <w:tcW w:w="1188" w:type="dxa"/>
          </w:tcPr>
          <w:p w:rsidR="00197349" w:rsidRPr="00197349" w:rsidRDefault="00197349" w:rsidP="00197349">
            <w:pPr>
              <w:keepNext/>
              <w:keepLines/>
              <w:spacing w:before="60" w:after="60"/>
              <w:outlineLvl w:val="2"/>
              <w:rPr>
                <w:rFonts w:ascii="Arial" w:hAnsi="Arial" w:cs="Arial"/>
                <w:sz w:val="24"/>
                <w:szCs w:val="24"/>
              </w:rPr>
            </w:pPr>
            <w:r w:rsidRPr="00197349">
              <w:rPr>
                <w:rFonts w:ascii="Arial" w:hAnsi="Arial" w:cs="Arial"/>
                <w:sz w:val="24"/>
                <w:szCs w:val="24"/>
              </w:rPr>
              <w:t>2015</w:t>
            </w:r>
          </w:p>
        </w:tc>
        <w:tc>
          <w:tcPr>
            <w:tcW w:w="234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1729,2</w:t>
            </w:r>
          </w:p>
        </w:tc>
        <w:tc>
          <w:tcPr>
            <w:tcW w:w="234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1075,2</w:t>
            </w:r>
          </w:p>
        </w:tc>
        <w:tc>
          <w:tcPr>
            <w:tcW w:w="2580"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654,0</w:t>
            </w:r>
          </w:p>
        </w:tc>
        <w:tc>
          <w:tcPr>
            <w:tcW w:w="2112"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1723,5</w:t>
            </w:r>
          </w:p>
        </w:tc>
        <w:tc>
          <w:tcPr>
            <w:tcW w:w="2113"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797,0</w:t>
            </w:r>
          </w:p>
        </w:tc>
        <w:tc>
          <w:tcPr>
            <w:tcW w:w="2113" w:type="dxa"/>
            <w:vAlign w:val="center"/>
          </w:tcPr>
          <w:p w:rsidR="00197349" w:rsidRPr="00197349" w:rsidRDefault="00197349" w:rsidP="00197349">
            <w:pPr>
              <w:spacing w:before="120" w:after="120"/>
              <w:jc w:val="right"/>
              <w:rPr>
                <w:rFonts w:ascii="Arial" w:hAnsi="Arial" w:cs="Arial"/>
                <w:sz w:val="24"/>
                <w:szCs w:val="24"/>
                <w:lang w:val="ru-RU" w:eastAsia="ru-RU"/>
              </w:rPr>
            </w:pPr>
            <w:r w:rsidRPr="00197349">
              <w:rPr>
                <w:rFonts w:ascii="Arial" w:hAnsi="Arial" w:cs="Arial"/>
                <w:sz w:val="24"/>
                <w:szCs w:val="24"/>
                <w:lang w:val="ru-RU" w:eastAsia="ru-RU"/>
              </w:rPr>
              <w:t>926,5</w:t>
            </w:r>
          </w:p>
        </w:tc>
      </w:tr>
    </w:tbl>
    <w:p w:rsidR="00197349" w:rsidRPr="00197349" w:rsidRDefault="00197349" w:rsidP="00197349">
      <w:pPr>
        <w:keepNext/>
        <w:keepLines/>
        <w:spacing w:before="60" w:after="60"/>
        <w:outlineLvl w:val="2"/>
        <w:rPr>
          <w:rFonts w:ascii="Arial" w:eastAsia="Times New Roman" w:hAnsi="Arial" w:cs="Arial"/>
          <w:sz w:val="24"/>
          <w:szCs w:val="24"/>
          <w:lang w:eastAsia="uk-UA"/>
        </w:rPr>
      </w:pPr>
    </w:p>
    <w:p w:rsidR="00197349" w:rsidRPr="00197349" w:rsidRDefault="00197349" w:rsidP="00197349">
      <w:pPr>
        <w:keepNext/>
        <w:keepLines/>
        <w:spacing w:before="60" w:after="60"/>
        <w:outlineLvl w:val="2"/>
        <w:rPr>
          <w:rFonts w:ascii="Arial" w:eastAsia="Times New Roman" w:hAnsi="Arial" w:cs="Arial"/>
          <w:sz w:val="24"/>
          <w:szCs w:val="24"/>
          <w:lang w:eastAsia="uk-UA"/>
        </w:rPr>
      </w:pPr>
    </w:p>
    <w:p w:rsidR="00197349" w:rsidRPr="00197349" w:rsidRDefault="00197349" w:rsidP="00197349">
      <w:pPr>
        <w:keepNext/>
        <w:keepLines/>
        <w:spacing w:before="60" w:after="60"/>
        <w:outlineLvl w:val="2"/>
        <w:rPr>
          <w:rFonts w:ascii="Arial" w:eastAsia="Times New Roman" w:hAnsi="Arial" w:cs="Arial"/>
          <w:sz w:val="24"/>
          <w:szCs w:val="24"/>
          <w:lang w:eastAsia="uk-UA"/>
        </w:rPr>
      </w:pPr>
    </w:p>
    <w:p w:rsidR="00197349" w:rsidRPr="00197349" w:rsidRDefault="00197349" w:rsidP="00197349">
      <w:pPr>
        <w:keepNext/>
        <w:keepLines/>
        <w:spacing w:before="60" w:after="60"/>
        <w:outlineLvl w:val="2"/>
        <w:rPr>
          <w:rFonts w:ascii="Arial" w:eastAsia="Times New Roman" w:hAnsi="Arial" w:cs="Arial"/>
          <w:sz w:val="24"/>
          <w:szCs w:val="24"/>
          <w:lang w:eastAsia="uk-UA"/>
        </w:rPr>
      </w:pPr>
    </w:p>
    <w:p w:rsidR="00197349" w:rsidRPr="00197349" w:rsidRDefault="00197349" w:rsidP="00197349">
      <w:pPr>
        <w:keepNext/>
        <w:keepLines/>
        <w:spacing w:before="60" w:after="60"/>
        <w:outlineLvl w:val="2"/>
        <w:rPr>
          <w:rFonts w:ascii="Arial" w:eastAsia="Times New Roman" w:hAnsi="Arial" w:cs="Arial"/>
          <w:sz w:val="24"/>
          <w:szCs w:val="24"/>
          <w:lang w:eastAsia="uk-UA"/>
        </w:rPr>
      </w:pPr>
    </w:p>
    <w:p w:rsidR="009F4754" w:rsidRDefault="009F4754">
      <w:pPr>
        <w:rPr>
          <w:rFonts w:ascii="Arial" w:eastAsia="Times New Roman" w:hAnsi="Arial" w:cs="Arial"/>
          <w:sz w:val="24"/>
          <w:szCs w:val="24"/>
          <w:lang w:eastAsia="uk-UA"/>
        </w:rPr>
      </w:pPr>
      <w:r>
        <w:rPr>
          <w:rFonts w:ascii="Arial" w:eastAsia="Times New Roman" w:hAnsi="Arial" w:cs="Arial"/>
          <w:sz w:val="24"/>
          <w:szCs w:val="24"/>
          <w:lang w:eastAsia="uk-UA"/>
        </w:rPr>
        <w:br w:type="page"/>
      </w:r>
    </w:p>
    <w:p w:rsidR="00197349" w:rsidRPr="00197349" w:rsidRDefault="00197349" w:rsidP="00197349">
      <w:pPr>
        <w:keepNext/>
        <w:keepLines/>
        <w:spacing w:before="60" w:after="60"/>
        <w:outlineLvl w:val="2"/>
        <w:rPr>
          <w:rFonts w:ascii="Arial" w:eastAsia="Times New Roman" w:hAnsi="Arial" w:cs="Arial"/>
          <w:sz w:val="24"/>
          <w:szCs w:val="24"/>
          <w:lang w:eastAsia="uk-UA"/>
        </w:rPr>
      </w:pPr>
      <w:r w:rsidRPr="00197349">
        <w:rPr>
          <w:rFonts w:ascii="Arial" w:eastAsia="Times New Roman" w:hAnsi="Arial" w:cs="Arial"/>
          <w:sz w:val="24"/>
          <w:szCs w:val="24"/>
          <w:lang w:eastAsia="uk-UA"/>
        </w:rPr>
        <w:lastRenderedPageBreak/>
        <w:t xml:space="preserve">Таблиця 2..4.. </w:t>
      </w:r>
      <w:r w:rsidRPr="00197349">
        <w:rPr>
          <w:rFonts w:ascii="Arial" w:eastAsia="Times New Roman" w:hAnsi="Arial" w:cs="Arial"/>
          <w:b/>
          <w:spacing w:val="-10"/>
          <w:kern w:val="28"/>
          <w:sz w:val="24"/>
          <w:szCs w:val="24"/>
        </w:rPr>
        <w:t>Попит та пропозиція робочої сили  у 2015 році</w:t>
      </w:r>
      <w:r w:rsidRPr="00197349">
        <w:rPr>
          <w:rFonts w:ascii="Arial" w:eastAsia="Times New Roman" w:hAnsi="Arial" w:cs="Arial"/>
          <w:b/>
          <w:spacing w:val="-10"/>
          <w:kern w:val="28"/>
          <w:sz w:val="24"/>
          <w:szCs w:val="24"/>
          <w:vertAlign w:val="superscript"/>
        </w:rPr>
        <w:t>1</w:t>
      </w:r>
      <w:r w:rsidRPr="00197349">
        <w:rPr>
          <w:rFonts w:ascii="Arial" w:eastAsia="Times New Roman" w:hAnsi="Arial" w:cs="Arial"/>
          <w:spacing w:val="-10"/>
          <w:kern w:val="28"/>
          <w:sz w:val="24"/>
          <w:szCs w:val="24"/>
        </w:rPr>
        <w:t xml:space="preserve"> </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746"/>
        <w:gridCol w:w="4042"/>
        <w:gridCol w:w="4044"/>
        <w:gridCol w:w="4064"/>
      </w:tblGrid>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tcPr>
          <w:p w:rsidR="00197349" w:rsidRPr="00197349" w:rsidRDefault="00197349" w:rsidP="00197349">
            <w:pPr>
              <w:jc w:val="center"/>
              <w:rPr>
                <w:rFonts w:ascii="Arial" w:eastAsia="MS Mincho" w:hAnsi="Arial" w:cs="Arial"/>
                <w:sz w:val="24"/>
                <w:szCs w:val="24"/>
              </w:rPr>
            </w:pP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center"/>
              <w:rPr>
                <w:rFonts w:ascii="Arial" w:eastAsia="MS Mincho" w:hAnsi="Arial" w:cs="Arial"/>
                <w:sz w:val="24"/>
                <w:szCs w:val="24"/>
              </w:rPr>
            </w:pPr>
            <w:r w:rsidRPr="00197349">
              <w:rPr>
                <w:rFonts w:ascii="Arial" w:eastAsia="MS Mincho" w:hAnsi="Arial" w:cs="Arial"/>
                <w:sz w:val="24"/>
                <w:szCs w:val="24"/>
              </w:rPr>
              <w:t>Кількість зареєстрованих безробітних</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spacing w:after="0"/>
              <w:jc w:val="center"/>
              <w:rPr>
                <w:rFonts w:ascii="Arial" w:eastAsia="MS Mincho" w:hAnsi="Arial" w:cs="Arial"/>
                <w:sz w:val="24"/>
                <w:szCs w:val="24"/>
              </w:rPr>
            </w:pPr>
            <w:r w:rsidRPr="00197349">
              <w:rPr>
                <w:rFonts w:ascii="Arial" w:eastAsia="MS Mincho" w:hAnsi="Arial" w:cs="Arial"/>
                <w:sz w:val="24"/>
                <w:szCs w:val="24"/>
              </w:rPr>
              <w:t>Потреба роботодавців</w:t>
            </w:r>
          </w:p>
          <w:p w:rsidR="00197349" w:rsidRPr="00197349" w:rsidRDefault="00197349" w:rsidP="00197349">
            <w:pPr>
              <w:spacing w:after="0"/>
              <w:jc w:val="center"/>
              <w:rPr>
                <w:rFonts w:ascii="Arial" w:eastAsia="MS Mincho" w:hAnsi="Arial" w:cs="Arial"/>
                <w:sz w:val="24"/>
                <w:szCs w:val="24"/>
              </w:rPr>
            </w:pPr>
            <w:r w:rsidRPr="00197349">
              <w:rPr>
                <w:rFonts w:ascii="Arial" w:eastAsia="MS Mincho" w:hAnsi="Arial" w:cs="Arial"/>
                <w:sz w:val="24"/>
                <w:szCs w:val="24"/>
              </w:rPr>
              <w:t>у працівниках на заміщення вільних робочих місць (вакантних посад)</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center"/>
              <w:rPr>
                <w:rFonts w:ascii="Arial" w:eastAsia="MS Mincho" w:hAnsi="Arial" w:cs="Arial"/>
                <w:sz w:val="24"/>
                <w:szCs w:val="24"/>
              </w:rPr>
            </w:pPr>
            <w:r w:rsidRPr="00197349">
              <w:rPr>
                <w:rFonts w:ascii="Arial" w:eastAsia="MS Mincho" w:hAnsi="Arial" w:cs="Arial"/>
                <w:sz w:val="24"/>
                <w:szCs w:val="24"/>
              </w:rPr>
              <w:t>Навантаження на одне вільне робоче місце (вакантну посаду)</w:t>
            </w:r>
          </w:p>
        </w:tc>
      </w:tr>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rPr>
                <w:rFonts w:ascii="Arial" w:eastAsia="MS Mincho" w:hAnsi="Arial" w:cs="Arial"/>
                <w:sz w:val="24"/>
                <w:szCs w:val="24"/>
              </w:rPr>
            </w:pPr>
            <w:r w:rsidRPr="00197349">
              <w:rPr>
                <w:rFonts w:ascii="Arial" w:eastAsia="MS Mincho" w:hAnsi="Arial" w:cs="Arial"/>
                <w:sz w:val="24"/>
                <w:szCs w:val="24"/>
              </w:rPr>
              <w:t>Січень</w:t>
            </w: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20685</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2207</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9</w:t>
            </w:r>
          </w:p>
        </w:tc>
      </w:tr>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rPr>
                <w:rFonts w:ascii="Arial" w:eastAsia="MS Mincho" w:hAnsi="Arial" w:cs="Arial"/>
                <w:sz w:val="24"/>
                <w:szCs w:val="24"/>
              </w:rPr>
            </w:pPr>
            <w:r w:rsidRPr="00197349">
              <w:rPr>
                <w:rFonts w:ascii="Arial" w:eastAsia="MS Mincho" w:hAnsi="Arial" w:cs="Arial"/>
                <w:sz w:val="24"/>
                <w:szCs w:val="24"/>
              </w:rPr>
              <w:t>Лютий</w:t>
            </w: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21463</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2331</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9</w:t>
            </w:r>
          </w:p>
        </w:tc>
      </w:tr>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rPr>
                <w:rFonts w:ascii="Arial" w:eastAsia="MS Mincho" w:hAnsi="Arial" w:cs="Arial"/>
                <w:sz w:val="24"/>
                <w:szCs w:val="24"/>
              </w:rPr>
            </w:pPr>
            <w:r w:rsidRPr="00197349">
              <w:rPr>
                <w:rFonts w:ascii="Arial" w:eastAsia="MS Mincho" w:hAnsi="Arial" w:cs="Arial"/>
                <w:sz w:val="24"/>
                <w:szCs w:val="24"/>
              </w:rPr>
              <w:t>Березень</w:t>
            </w: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21348</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2748</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8</w:t>
            </w:r>
          </w:p>
        </w:tc>
      </w:tr>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rPr>
                <w:rFonts w:ascii="Arial" w:eastAsia="MS Mincho" w:hAnsi="Arial" w:cs="Arial"/>
                <w:sz w:val="24"/>
                <w:szCs w:val="24"/>
              </w:rPr>
            </w:pPr>
            <w:r w:rsidRPr="00197349">
              <w:rPr>
                <w:rFonts w:ascii="Arial" w:eastAsia="MS Mincho" w:hAnsi="Arial" w:cs="Arial"/>
                <w:sz w:val="24"/>
                <w:szCs w:val="24"/>
              </w:rPr>
              <w:t>Квітень</w:t>
            </w: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20794</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2673</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8</w:t>
            </w:r>
          </w:p>
        </w:tc>
      </w:tr>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rPr>
                <w:rFonts w:ascii="Arial" w:eastAsia="MS Mincho" w:hAnsi="Arial" w:cs="Arial"/>
                <w:sz w:val="24"/>
                <w:szCs w:val="24"/>
              </w:rPr>
            </w:pPr>
            <w:r w:rsidRPr="00197349">
              <w:rPr>
                <w:rFonts w:ascii="Arial" w:eastAsia="MS Mincho" w:hAnsi="Arial" w:cs="Arial"/>
                <w:sz w:val="24"/>
                <w:szCs w:val="24"/>
              </w:rPr>
              <w:t>Травень</w:t>
            </w: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20534</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2781</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7</w:t>
            </w:r>
          </w:p>
        </w:tc>
      </w:tr>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rPr>
                <w:rFonts w:ascii="Arial" w:eastAsia="MS Mincho" w:hAnsi="Arial" w:cs="Arial"/>
                <w:sz w:val="24"/>
                <w:szCs w:val="24"/>
              </w:rPr>
            </w:pPr>
            <w:r w:rsidRPr="00197349">
              <w:rPr>
                <w:rFonts w:ascii="Arial" w:eastAsia="MS Mincho" w:hAnsi="Arial" w:cs="Arial"/>
                <w:sz w:val="24"/>
                <w:szCs w:val="24"/>
              </w:rPr>
              <w:t>Червень</w:t>
            </w: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20011</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2667</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8</w:t>
            </w:r>
          </w:p>
        </w:tc>
      </w:tr>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rPr>
                <w:rFonts w:ascii="Arial" w:eastAsia="MS Mincho" w:hAnsi="Arial" w:cs="Arial"/>
                <w:sz w:val="24"/>
                <w:szCs w:val="24"/>
              </w:rPr>
            </w:pPr>
            <w:r w:rsidRPr="00197349">
              <w:rPr>
                <w:rFonts w:ascii="Arial" w:eastAsia="MS Mincho" w:hAnsi="Arial" w:cs="Arial"/>
                <w:sz w:val="24"/>
                <w:szCs w:val="24"/>
              </w:rPr>
              <w:t>Липень</w:t>
            </w: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19344</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2662</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7</w:t>
            </w:r>
          </w:p>
        </w:tc>
      </w:tr>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rPr>
                <w:rFonts w:ascii="Arial" w:eastAsia="MS Mincho" w:hAnsi="Arial" w:cs="Arial"/>
                <w:sz w:val="24"/>
                <w:szCs w:val="24"/>
              </w:rPr>
            </w:pPr>
            <w:r w:rsidRPr="00197349">
              <w:rPr>
                <w:rFonts w:ascii="Arial" w:eastAsia="MS Mincho" w:hAnsi="Arial" w:cs="Arial"/>
                <w:sz w:val="24"/>
                <w:szCs w:val="24"/>
              </w:rPr>
              <w:t>Серпень</w:t>
            </w: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18669</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2780</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7</w:t>
            </w:r>
          </w:p>
        </w:tc>
      </w:tr>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rPr>
                <w:rFonts w:ascii="Arial" w:eastAsia="MS Mincho" w:hAnsi="Arial" w:cs="Arial"/>
                <w:sz w:val="24"/>
                <w:szCs w:val="24"/>
              </w:rPr>
            </w:pPr>
            <w:r w:rsidRPr="00197349">
              <w:rPr>
                <w:rFonts w:ascii="Arial" w:eastAsia="MS Mincho" w:hAnsi="Arial" w:cs="Arial"/>
                <w:sz w:val="24"/>
                <w:szCs w:val="24"/>
              </w:rPr>
              <w:t>Вересень</w:t>
            </w: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17893</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2413</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7</w:t>
            </w:r>
          </w:p>
        </w:tc>
      </w:tr>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rPr>
                <w:rFonts w:ascii="Arial" w:eastAsia="MS Mincho" w:hAnsi="Arial" w:cs="Arial"/>
                <w:sz w:val="24"/>
                <w:szCs w:val="24"/>
              </w:rPr>
            </w:pPr>
            <w:r w:rsidRPr="00197349">
              <w:rPr>
                <w:rFonts w:ascii="Arial" w:eastAsia="MS Mincho" w:hAnsi="Arial" w:cs="Arial"/>
                <w:sz w:val="24"/>
                <w:szCs w:val="24"/>
              </w:rPr>
              <w:t>Жовтень</w:t>
            </w: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17034</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2252</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8</w:t>
            </w:r>
          </w:p>
        </w:tc>
      </w:tr>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rPr>
                <w:rFonts w:ascii="Arial" w:eastAsia="MS Mincho" w:hAnsi="Arial" w:cs="Arial"/>
                <w:sz w:val="24"/>
                <w:szCs w:val="24"/>
              </w:rPr>
            </w:pPr>
            <w:r w:rsidRPr="00197349">
              <w:rPr>
                <w:rFonts w:ascii="Arial" w:eastAsia="MS Mincho" w:hAnsi="Arial" w:cs="Arial"/>
                <w:sz w:val="24"/>
                <w:szCs w:val="24"/>
              </w:rPr>
              <w:t>Листопад</w:t>
            </w: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18078</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2175</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8</w:t>
            </w:r>
          </w:p>
        </w:tc>
      </w:tr>
      <w:tr w:rsidR="00E60060" w:rsidRPr="00197349" w:rsidTr="00E60060">
        <w:trPr>
          <w:tblCellSpacing w:w="20" w:type="dxa"/>
          <w:jc w:val="center"/>
        </w:trPr>
        <w:tc>
          <w:tcPr>
            <w:tcW w:w="1853" w:type="dxa"/>
            <w:tcBorders>
              <w:top w:val="outset" w:sz="6" w:space="0" w:color="auto"/>
              <w:left w:val="outset" w:sz="6" w:space="0" w:color="auto"/>
              <w:bottom w:val="outset" w:sz="6" w:space="0" w:color="auto"/>
              <w:right w:val="outset" w:sz="6" w:space="0" w:color="auto"/>
            </w:tcBorders>
            <w:vAlign w:val="bottom"/>
          </w:tcPr>
          <w:p w:rsidR="00197349" w:rsidRPr="00197349" w:rsidRDefault="00197349" w:rsidP="00197349">
            <w:pPr>
              <w:rPr>
                <w:rFonts w:ascii="Arial" w:eastAsia="MS Mincho" w:hAnsi="Arial" w:cs="Arial"/>
                <w:sz w:val="24"/>
                <w:szCs w:val="24"/>
              </w:rPr>
            </w:pPr>
            <w:r w:rsidRPr="00197349">
              <w:rPr>
                <w:rFonts w:ascii="Arial" w:eastAsia="MS Mincho" w:hAnsi="Arial" w:cs="Arial"/>
                <w:sz w:val="24"/>
                <w:szCs w:val="24"/>
              </w:rPr>
              <w:t>Грудень</w:t>
            </w:r>
          </w:p>
        </w:tc>
        <w:tc>
          <w:tcPr>
            <w:tcW w:w="2761"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20062</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1901</w:t>
            </w:r>
          </w:p>
        </w:tc>
        <w:tc>
          <w:tcPr>
            <w:tcW w:w="2762" w:type="dxa"/>
            <w:tcBorders>
              <w:top w:val="outset" w:sz="6" w:space="0" w:color="auto"/>
              <w:left w:val="outset" w:sz="6" w:space="0" w:color="auto"/>
              <w:bottom w:val="outset" w:sz="6" w:space="0" w:color="auto"/>
              <w:right w:val="outset" w:sz="6" w:space="0" w:color="auto"/>
            </w:tcBorders>
            <w:vAlign w:val="center"/>
          </w:tcPr>
          <w:p w:rsidR="00197349" w:rsidRPr="00197349" w:rsidRDefault="00197349" w:rsidP="00197349">
            <w:pPr>
              <w:jc w:val="right"/>
              <w:rPr>
                <w:rFonts w:ascii="Arial" w:eastAsia="MS Mincho" w:hAnsi="Arial" w:cs="Arial"/>
                <w:sz w:val="24"/>
                <w:szCs w:val="24"/>
              </w:rPr>
            </w:pPr>
            <w:r w:rsidRPr="00197349">
              <w:rPr>
                <w:rFonts w:ascii="Arial" w:eastAsia="MS Mincho" w:hAnsi="Arial" w:cs="Arial"/>
                <w:sz w:val="24"/>
                <w:szCs w:val="24"/>
              </w:rPr>
              <w:t>11</w:t>
            </w:r>
          </w:p>
        </w:tc>
      </w:tr>
    </w:tbl>
    <w:p w:rsidR="00197349" w:rsidRPr="00197349" w:rsidRDefault="00197349" w:rsidP="00197349">
      <w:pPr>
        <w:jc w:val="both"/>
        <w:rPr>
          <w:rFonts w:ascii="Arial" w:eastAsia="MS Mincho" w:hAnsi="Arial" w:cs="Arial"/>
          <w:sz w:val="24"/>
          <w:szCs w:val="24"/>
          <w:vertAlign w:val="superscript"/>
        </w:rPr>
      </w:pPr>
      <w:r w:rsidRPr="00197349">
        <w:rPr>
          <w:rFonts w:ascii="Arial" w:eastAsia="MS Mincho" w:hAnsi="Arial" w:cs="Arial"/>
          <w:sz w:val="24"/>
          <w:szCs w:val="24"/>
          <w:vertAlign w:val="superscript"/>
        </w:rPr>
        <w:t xml:space="preserve">1 </w:t>
      </w:r>
      <w:r w:rsidRPr="00197349">
        <w:rPr>
          <w:rFonts w:ascii="Arial" w:eastAsia="MS Mincho" w:hAnsi="Arial" w:cs="Arial"/>
          <w:sz w:val="24"/>
          <w:szCs w:val="24"/>
        </w:rPr>
        <w:t>Дані наведено за інформацією державної служби зайнятості.</w:t>
      </w:r>
    </w:p>
    <w:p w:rsidR="00197349" w:rsidRPr="00197349" w:rsidRDefault="00197349" w:rsidP="00197349">
      <w:pPr>
        <w:keepNext/>
        <w:keepLines/>
        <w:spacing w:before="60" w:after="60"/>
        <w:outlineLvl w:val="2"/>
        <w:rPr>
          <w:rFonts w:ascii="Arial" w:eastAsia="Times New Roman" w:hAnsi="Arial" w:cs="Arial"/>
          <w:sz w:val="24"/>
          <w:szCs w:val="24"/>
          <w:lang w:eastAsia="uk-UA"/>
        </w:rPr>
        <w:sectPr w:rsidR="00197349" w:rsidRPr="00197349" w:rsidSect="00E60060">
          <w:pgSz w:w="16838" w:h="11906" w:orient="landscape"/>
          <w:pgMar w:top="1134" w:right="1134" w:bottom="851" w:left="1134" w:header="709" w:footer="709" w:gutter="0"/>
          <w:cols w:space="708"/>
          <w:docGrid w:linePitch="360"/>
        </w:sectPr>
      </w:pPr>
    </w:p>
    <w:p w:rsidR="0055609C" w:rsidRPr="00197349" w:rsidRDefault="0055609C" w:rsidP="0055609C">
      <w:pPr>
        <w:spacing w:after="0"/>
        <w:jc w:val="center"/>
        <w:rPr>
          <w:rFonts w:ascii="Arial" w:eastAsia="Times New Roman" w:hAnsi="Arial" w:cs="Arial"/>
          <w:b/>
          <w:sz w:val="24"/>
          <w:szCs w:val="24"/>
        </w:rPr>
      </w:pPr>
      <w:r w:rsidRPr="00197349">
        <w:rPr>
          <w:rFonts w:ascii="Arial" w:eastAsia="Times New Roman" w:hAnsi="Arial" w:cs="Arial"/>
          <w:b/>
          <w:sz w:val="24"/>
          <w:szCs w:val="24"/>
        </w:rPr>
        <w:lastRenderedPageBreak/>
        <w:t xml:space="preserve">Система професійно-технічної освіти Київської області </w:t>
      </w:r>
    </w:p>
    <w:p w:rsidR="0055609C" w:rsidRPr="00197349" w:rsidRDefault="0055609C" w:rsidP="0055609C">
      <w:pPr>
        <w:spacing w:after="0"/>
        <w:jc w:val="center"/>
        <w:rPr>
          <w:rFonts w:ascii="Arial" w:eastAsia="Times New Roman" w:hAnsi="Arial" w:cs="Arial"/>
          <w:b/>
          <w:sz w:val="24"/>
          <w:szCs w:val="24"/>
        </w:rPr>
      </w:pPr>
      <w:r w:rsidRPr="00197349">
        <w:rPr>
          <w:rFonts w:ascii="Arial" w:eastAsia="Times New Roman" w:hAnsi="Arial" w:cs="Arial"/>
          <w:b/>
          <w:sz w:val="24"/>
          <w:szCs w:val="24"/>
        </w:rPr>
        <w:t>Мережа закладів професійно-технічної освіти</w:t>
      </w:r>
    </w:p>
    <w:p w:rsidR="0055609C" w:rsidRPr="00197349" w:rsidRDefault="0055609C" w:rsidP="0055609C">
      <w:pPr>
        <w:spacing w:after="0"/>
        <w:jc w:val="center"/>
        <w:rPr>
          <w:rFonts w:ascii="Arial" w:eastAsia="Times New Roman" w:hAnsi="Arial" w:cs="Arial"/>
          <w:b/>
          <w:sz w:val="24"/>
          <w:szCs w:val="24"/>
        </w:rPr>
      </w:pPr>
      <w:r w:rsidRPr="00197349">
        <w:rPr>
          <w:rFonts w:ascii="Arial" w:eastAsia="Times New Roman" w:hAnsi="Arial" w:cs="Arial"/>
          <w:b/>
          <w:sz w:val="24"/>
          <w:szCs w:val="24"/>
        </w:rPr>
        <w:t xml:space="preserve"> Київської області </w:t>
      </w:r>
    </w:p>
    <w:tbl>
      <w:tblPr>
        <w:tblW w:w="0" w:type="auto"/>
        <w:tblLayout w:type="fixed"/>
        <w:tblCellMar>
          <w:left w:w="30" w:type="dxa"/>
          <w:right w:w="30" w:type="dxa"/>
        </w:tblCellMar>
        <w:tblLook w:val="0000"/>
      </w:tblPr>
      <w:tblGrid>
        <w:gridCol w:w="389"/>
        <w:gridCol w:w="3773"/>
        <w:gridCol w:w="940"/>
        <w:gridCol w:w="1008"/>
        <w:gridCol w:w="567"/>
        <w:gridCol w:w="1080"/>
        <w:gridCol w:w="1051"/>
        <w:gridCol w:w="1008"/>
      </w:tblGrid>
      <w:tr w:rsidR="0055609C" w:rsidRPr="00197349" w:rsidTr="0032527A">
        <w:trPr>
          <w:trHeight w:val="595"/>
        </w:trPr>
        <w:tc>
          <w:tcPr>
            <w:tcW w:w="4162" w:type="dxa"/>
            <w:gridSpan w:val="2"/>
            <w:tcBorders>
              <w:top w:val="single" w:sz="12" w:space="0" w:color="auto"/>
              <w:left w:val="single" w:sz="12" w:space="0" w:color="auto"/>
              <w:bottom w:val="single" w:sz="12" w:space="0" w:color="auto"/>
              <w:right w:val="nil"/>
            </w:tcBorders>
          </w:tcPr>
          <w:p w:rsidR="0055609C" w:rsidRPr="00197349" w:rsidRDefault="0055609C" w:rsidP="0032527A">
            <w:pPr>
              <w:autoSpaceDE w:val="0"/>
              <w:autoSpaceDN w:val="0"/>
              <w:adjustRightInd w:val="0"/>
              <w:jc w:val="center"/>
              <w:rPr>
                <w:rFonts w:ascii="Arial" w:eastAsia="Times New Roman" w:hAnsi="Arial" w:cs="Arial"/>
                <w:sz w:val="24"/>
                <w:szCs w:val="24"/>
              </w:rPr>
            </w:pPr>
            <w:r w:rsidRPr="00197349">
              <w:rPr>
                <w:rFonts w:ascii="Arial" w:eastAsia="Times New Roman" w:hAnsi="Arial" w:cs="Arial"/>
                <w:sz w:val="24"/>
                <w:szCs w:val="24"/>
              </w:rPr>
              <w:t>Типи професійно-технічних навчальних закладів</w:t>
            </w:r>
          </w:p>
        </w:tc>
        <w:tc>
          <w:tcPr>
            <w:tcW w:w="940" w:type="dxa"/>
            <w:tcBorders>
              <w:top w:val="single" w:sz="12" w:space="0" w:color="auto"/>
              <w:left w:val="nil"/>
              <w:bottom w:val="single" w:sz="12" w:space="0" w:color="auto"/>
              <w:right w:val="nil"/>
            </w:tcBorders>
          </w:tcPr>
          <w:p w:rsidR="0055609C" w:rsidRPr="00197349" w:rsidRDefault="0055609C" w:rsidP="0032527A">
            <w:pPr>
              <w:autoSpaceDE w:val="0"/>
              <w:autoSpaceDN w:val="0"/>
              <w:adjustRightInd w:val="0"/>
              <w:jc w:val="center"/>
              <w:rPr>
                <w:rFonts w:ascii="Arial" w:eastAsia="Times New Roman" w:hAnsi="Arial" w:cs="Arial"/>
                <w:sz w:val="24"/>
                <w:szCs w:val="24"/>
              </w:rPr>
            </w:pPr>
          </w:p>
        </w:tc>
        <w:tc>
          <w:tcPr>
            <w:tcW w:w="1008" w:type="dxa"/>
            <w:tcBorders>
              <w:top w:val="single" w:sz="12" w:space="0" w:color="auto"/>
              <w:left w:val="nil"/>
              <w:bottom w:val="single" w:sz="12" w:space="0" w:color="auto"/>
              <w:right w:val="nil"/>
            </w:tcBorders>
          </w:tcPr>
          <w:p w:rsidR="0055609C" w:rsidRPr="00197349" w:rsidRDefault="0055609C" w:rsidP="0032527A">
            <w:pPr>
              <w:autoSpaceDE w:val="0"/>
              <w:autoSpaceDN w:val="0"/>
              <w:adjustRightInd w:val="0"/>
              <w:jc w:val="center"/>
              <w:rPr>
                <w:rFonts w:ascii="Arial" w:eastAsia="Times New Roman" w:hAnsi="Arial" w:cs="Arial"/>
                <w:sz w:val="24"/>
                <w:szCs w:val="24"/>
              </w:rPr>
            </w:pPr>
          </w:p>
        </w:tc>
        <w:tc>
          <w:tcPr>
            <w:tcW w:w="567" w:type="dxa"/>
            <w:tcBorders>
              <w:top w:val="single" w:sz="12" w:space="0" w:color="auto"/>
              <w:left w:val="nil"/>
              <w:bottom w:val="single" w:sz="12" w:space="0" w:color="auto"/>
              <w:right w:val="single" w:sz="6" w:space="0" w:color="auto"/>
            </w:tcBorders>
          </w:tcPr>
          <w:p w:rsidR="0055609C" w:rsidRPr="00197349" w:rsidRDefault="0055609C" w:rsidP="0032527A">
            <w:pPr>
              <w:autoSpaceDE w:val="0"/>
              <w:autoSpaceDN w:val="0"/>
              <w:adjustRightInd w:val="0"/>
              <w:jc w:val="center"/>
              <w:rPr>
                <w:rFonts w:ascii="Arial" w:eastAsia="Times New Roman" w:hAnsi="Arial" w:cs="Arial"/>
                <w:sz w:val="24"/>
                <w:szCs w:val="24"/>
              </w:rPr>
            </w:pPr>
          </w:p>
        </w:tc>
        <w:tc>
          <w:tcPr>
            <w:tcW w:w="1080" w:type="dxa"/>
            <w:tcBorders>
              <w:top w:val="single" w:sz="12" w:space="0" w:color="auto"/>
              <w:left w:val="single" w:sz="6" w:space="0" w:color="auto"/>
              <w:bottom w:val="single" w:sz="12" w:space="0" w:color="auto"/>
              <w:right w:val="single" w:sz="6" w:space="0" w:color="auto"/>
            </w:tcBorders>
          </w:tcPr>
          <w:p w:rsidR="0055609C" w:rsidRPr="00197349" w:rsidRDefault="0055609C" w:rsidP="0032527A">
            <w:pPr>
              <w:autoSpaceDE w:val="0"/>
              <w:autoSpaceDN w:val="0"/>
              <w:adjustRightInd w:val="0"/>
              <w:jc w:val="center"/>
              <w:rPr>
                <w:rFonts w:ascii="Arial" w:eastAsia="Times New Roman" w:hAnsi="Arial" w:cs="Arial"/>
                <w:b/>
                <w:bCs/>
                <w:sz w:val="24"/>
                <w:szCs w:val="24"/>
              </w:rPr>
            </w:pPr>
            <w:r w:rsidRPr="00197349">
              <w:rPr>
                <w:rFonts w:ascii="Arial" w:eastAsia="Times New Roman" w:hAnsi="Arial" w:cs="Arial"/>
                <w:b/>
                <w:bCs/>
                <w:sz w:val="24"/>
                <w:szCs w:val="24"/>
              </w:rPr>
              <w:t>2012/2013 н.р.</w:t>
            </w:r>
          </w:p>
        </w:tc>
        <w:tc>
          <w:tcPr>
            <w:tcW w:w="1051" w:type="dxa"/>
            <w:tcBorders>
              <w:top w:val="single" w:sz="12" w:space="0" w:color="auto"/>
              <w:left w:val="single" w:sz="6" w:space="0" w:color="auto"/>
              <w:bottom w:val="single" w:sz="12" w:space="0" w:color="auto"/>
              <w:right w:val="single" w:sz="12" w:space="0" w:color="auto"/>
            </w:tcBorders>
          </w:tcPr>
          <w:p w:rsidR="0055609C" w:rsidRPr="00197349" w:rsidRDefault="0055609C" w:rsidP="0032527A">
            <w:pPr>
              <w:autoSpaceDE w:val="0"/>
              <w:autoSpaceDN w:val="0"/>
              <w:adjustRightInd w:val="0"/>
              <w:jc w:val="center"/>
              <w:rPr>
                <w:rFonts w:ascii="Arial" w:eastAsia="Times New Roman" w:hAnsi="Arial" w:cs="Arial"/>
                <w:b/>
                <w:bCs/>
                <w:sz w:val="24"/>
                <w:szCs w:val="24"/>
              </w:rPr>
            </w:pPr>
            <w:r w:rsidRPr="00197349">
              <w:rPr>
                <w:rFonts w:ascii="Arial" w:eastAsia="Times New Roman" w:hAnsi="Arial" w:cs="Arial"/>
                <w:b/>
                <w:bCs/>
                <w:sz w:val="24"/>
                <w:szCs w:val="24"/>
              </w:rPr>
              <w:t>2013/2014 н.р.</w:t>
            </w:r>
          </w:p>
        </w:tc>
        <w:tc>
          <w:tcPr>
            <w:tcW w:w="1008" w:type="dxa"/>
            <w:tcBorders>
              <w:top w:val="single" w:sz="12" w:space="0" w:color="auto"/>
              <w:left w:val="single" w:sz="12" w:space="0" w:color="auto"/>
              <w:bottom w:val="single" w:sz="12" w:space="0" w:color="auto"/>
              <w:right w:val="single" w:sz="12" w:space="0" w:color="auto"/>
            </w:tcBorders>
          </w:tcPr>
          <w:p w:rsidR="0055609C" w:rsidRPr="00197349" w:rsidRDefault="0055609C" w:rsidP="0032527A">
            <w:pPr>
              <w:autoSpaceDE w:val="0"/>
              <w:autoSpaceDN w:val="0"/>
              <w:adjustRightInd w:val="0"/>
              <w:jc w:val="center"/>
              <w:rPr>
                <w:rFonts w:ascii="Arial" w:eastAsia="Times New Roman" w:hAnsi="Arial" w:cs="Arial"/>
                <w:b/>
                <w:bCs/>
                <w:sz w:val="24"/>
                <w:szCs w:val="24"/>
              </w:rPr>
            </w:pPr>
            <w:r w:rsidRPr="00197349">
              <w:rPr>
                <w:rFonts w:ascii="Arial" w:eastAsia="Times New Roman" w:hAnsi="Arial" w:cs="Arial"/>
                <w:b/>
                <w:bCs/>
                <w:sz w:val="24"/>
                <w:szCs w:val="24"/>
              </w:rPr>
              <w:t>2014/2015 н.р.</w:t>
            </w:r>
          </w:p>
        </w:tc>
      </w:tr>
      <w:tr w:rsidR="0055609C" w:rsidRPr="00197349" w:rsidTr="0032527A">
        <w:trPr>
          <w:trHeight w:val="523"/>
        </w:trPr>
        <w:tc>
          <w:tcPr>
            <w:tcW w:w="6110" w:type="dxa"/>
            <w:gridSpan w:val="4"/>
            <w:tcBorders>
              <w:top w:val="single" w:sz="12" w:space="0" w:color="auto"/>
              <w:left w:val="single" w:sz="12" w:space="0" w:color="auto"/>
              <w:bottom w:val="single" w:sz="12" w:space="0" w:color="auto"/>
              <w:right w:val="nil"/>
            </w:tcBorders>
          </w:tcPr>
          <w:p w:rsidR="0055609C" w:rsidRPr="00197349" w:rsidRDefault="0055609C" w:rsidP="0032527A">
            <w:pPr>
              <w:autoSpaceDE w:val="0"/>
              <w:autoSpaceDN w:val="0"/>
              <w:adjustRightInd w:val="0"/>
              <w:rPr>
                <w:rFonts w:ascii="Arial" w:eastAsia="Times New Roman" w:hAnsi="Arial" w:cs="Arial"/>
                <w:b/>
                <w:bCs/>
                <w:sz w:val="24"/>
                <w:szCs w:val="24"/>
              </w:rPr>
            </w:pPr>
            <w:r w:rsidRPr="00197349">
              <w:rPr>
                <w:rFonts w:ascii="Arial" w:eastAsia="Times New Roman" w:hAnsi="Arial" w:cs="Arial"/>
                <w:b/>
                <w:bCs/>
                <w:sz w:val="24"/>
                <w:szCs w:val="24"/>
              </w:rPr>
              <w:t xml:space="preserve">Усього професійно-технічних навчальних закладів   </w:t>
            </w:r>
          </w:p>
        </w:tc>
        <w:tc>
          <w:tcPr>
            <w:tcW w:w="567" w:type="dxa"/>
            <w:tcBorders>
              <w:top w:val="single" w:sz="12" w:space="0" w:color="auto"/>
              <w:left w:val="nil"/>
              <w:bottom w:val="single" w:sz="12" w:space="0" w:color="auto"/>
              <w:right w:val="single" w:sz="6" w:space="0" w:color="auto"/>
            </w:tcBorders>
          </w:tcPr>
          <w:p w:rsidR="0055609C" w:rsidRPr="00197349" w:rsidRDefault="0055609C" w:rsidP="0032527A">
            <w:pPr>
              <w:autoSpaceDE w:val="0"/>
              <w:autoSpaceDN w:val="0"/>
              <w:adjustRightInd w:val="0"/>
              <w:rPr>
                <w:rFonts w:ascii="Arial" w:eastAsia="Times New Roman" w:hAnsi="Arial" w:cs="Arial"/>
                <w:b/>
                <w:bCs/>
                <w:sz w:val="24"/>
                <w:szCs w:val="24"/>
              </w:rPr>
            </w:pPr>
          </w:p>
        </w:tc>
        <w:tc>
          <w:tcPr>
            <w:tcW w:w="1080" w:type="dxa"/>
            <w:tcBorders>
              <w:top w:val="single" w:sz="12" w:space="0" w:color="auto"/>
              <w:left w:val="single" w:sz="6" w:space="0" w:color="auto"/>
              <w:bottom w:val="single" w:sz="12" w:space="0" w:color="auto"/>
              <w:right w:val="single" w:sz="6"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26</w:t>
            </w:r>
          </w:p>
        </w:tc>
        <w:tc>
          <w:tcPr>
            <w:tcW w:w="1051" w:type="dxa"/>
            <w:tcBorders>
              <w:top w:val="single" w:sz="12" w:space="0" w:color="auto"/>
              <w:left w:val="single" w:sz="6" w:space="0" w:color="auto"/>
              <w:bottom w:val="single" w:sz="12" w:space="0" w:color="auto"/>
              <w:right w:val="single" w:sz="12"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26</w:t>
            </w:r>
          </w:p>
        </w:tc>
        <w:tc>
          <w:tcPr>
            <w:tcW w:w="1008" w:type="dxa"/>
            <w:tcBorders>
              <w:top w:val="single" w:sz="12" w:space="0" w:color="auto"/>
              <w:left w:val="single" w:sz="12" w:space="0" w:color="auto"/>
              <w:bottom w:val="single" w:sz="12" w:space="0" w:color="auto"/>
              <w:right w:val="single" w:sz="12"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26</w:t>
            </w:r>
          </w:p>
        </w:tc>
      </w:tr>
      <w:tr w:rsidR="0055609C" w:rsidRPr="00197349" w:rsidTr="0032527A">
        <w:trPr>
          <w:trHeight w:val="523"/>
        </w:trPr>
        <w:tc>
          <w:tcPr>
            <w:tcW w:w="6677" w:type="dxa"/>
            <w:gridSpan w:val="5"/>
            <w:tcBorders>
              <w:top w:val="single" w:sz="12" w:space="0" w:color="auto"/>
              <w:left w:val="single" w:sz="12" w:space="0" w:color="auto"/>
              <w:bottom w:val="single" w:sz="6" w:space="0" w:color="auto"/>
              <w:right w:val="single" w:sz="6" w:space="0" w:color="auto"/>
            </w:tcBorders>
          </w:tcPr>
          <w:p w:rsidR="0055609C" w:rsidRPr="00197349" w:rsidRDefault="0055609C" w:rsidP="0032527A">
            <w:pPr>
              <w:autoSpaceDE w:val="0"/>
              <w:autoSpaceDN w:val="0"/>
              <w:adjustRightInd w:val="0"/>
              <w:jc w:val="both"/>
              <w:rPr>
                <w:rFonts w:ascii="Arial" w:eastAsia="Times New Roman" w:hAnsi="Arial" w:cs="Arial"/>
                <w:sz w:val="24"/>
                <w:szCs w:val="24"/>
              </w:rPr>
            </w:pPr>
            <w:r w:rsidRPr="00197349">
              <w:rPr>
                <w:rFonts w:ascii="Arial" w:eastAsia="Times New Roman" w:hAnsi="Arial" w:cs="Arial"/>
                <w:sz w:val="24"/>
                <w:szCs w:val="24"/>
              </w:rPr>
              <w:t xml:space="preserve"> З них: професійно-технічні училища</w:t>
            </w:r>
          </w:p>
        </w:tc>
        <w:tc>
          <w:tcPr>
            <w:tcW w:w="1080" w:type="dxa"/>
            <w:tcBorders>
              <w:top w:val="single" w:sz="12" w:space="0" w:color="auto"/>
              <w:left w:val="single" w:sz="6" w:space="0" w:color="auto"/>
              <w:bottom w:val="single" w:sz="6" w:space="0" w:color="auto"/>
              <w:right w:val="single" w:sz="6" w:space="0" w:color="auto"/>
            </w:tcBorders>
          </w:tcPr>
          <w:p w:rsidR="0055609C" w:rsidRPr="00197349" w:rsidRDefault="0055609C" w:rsidP="0032527A">
            <w:pPr>
              <w:autoSpaceDE w:val="0"/>
              <w:autoSpaceDN w:val="0"/>
              <w:adjustRightInd w:val="0"/>
              <w:jc w:val="both"/>
              <w:rPr>
                <w:rFonts w:ascii="Arial" w:eastAsia="Times New Roman" w:hAnsi="Arial" w:cs="Arial"/>
                <w:b/>
                <w:bCs/>
                <w:sz w:val="24"/>
                <w:szCs w:val="24"/>
              </w:rPr>
            </w:pPr>
            <w:r w:rsidRPr="00197349">
              <w:rPr>
                <w:rFonts w:ascii="Arial" w:eastAsia="Times New Roman" w:hAnsi="Arial" w:cs="Arial"/>
                <w:b/>
                <w:bCs/>
                <w:sz w:val="24"/>
                <w:szCs w:val="24"/>
              </w:rPr>
              <w:t>2</w:t>
            </w:r>
          </w:p>
        </w:tc>
        <w:tc>
          <w:tcPr>
            <w:tcW w:w="1051" w:type="dxa"/>
            <w:tcBorders>
              <w:top w:val="single" w:sz="12" w:space="0" w:color="auto"/>
              <w:left w:val="single" w:sz="6" w:space="0" w:color="auto"/>
              <w:bottom w:val="single" w:sz="6" w:space="0" w:color="auto"/>
              <w:right w:val="single" w:sz="12"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2</w:t>
            </w:r>
          </w:p>
        </w:tc>
        <w:tc>
          <w:tcPr>
            <w:tcW w:w="1008" w:type="dxa"/>
            <w:tcBorders>
              <w:top w:val="single" w:sz="12" w:space="0" w:color="auto"/>
              <w:left w:val="single" w:sz="12" w:space="0" w:color="auto"/>
              <w:bottom w:val="single" w:sz="6" w:space="0" w:color="auto"/>
              <w:right w:val="single" w:sz="12"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2</w:t>
            </w:r>
          </w:p>
        </w:tc>
      </w:tr>
      <w:tr w:rsidR="0055609C" w:rsidRPr="00197349" w:rsidTr="0032527A">
        <w:trPr>
          <w:trHeight w:val="523"/>
        </w:trPr>
        <w:tc>
          <w:tcPr>
            <w:tcW w:w="5102" w:type="dxa"/>
            <w:gridSpan w:val="3"/>
            <w:tcBorders>
              <w:top w:val="single" w:sz="6" w:space="0" w:color="auto"/>
              <w:left w:val="single" w:sz="12" w:space="0" w:color="auto"/>
              <w:bottom w:val="single" w:sz="6" w:space="0" w:color="auto"/>
              <w:right w:val="nil"/>
            </w:tcBorders>
          </w:tcPr>
          <w:p w:rsidR="0055609C" w:rsidRPr="00197349" w:rsidRDefault="0055609C" w:rsidP="0032527A">
            <w:pPr>
              <w:autoSpaceDE w:val="0"/>
              <w:autoSpaceDN w:val="0"/>
              <w:adjustRightInd w:val="0"/>
              <w:jc w:val="both"/>
              <w:rPr>
                <w:rFonts w:ascii="Arial" w:eastAsia="Times New Roman" w:hAnsi="Arial" w:cs="Arial"/>
                <w:sz w:val="24"/>
                <w:szCs w:val="24"/>
              </w:rPr>
            </w:pPr>
            <w:r w:rsidRPr="00197349">
              <w:rPr>
                <w:rFonts w:ascii="Arial" w:eastAsia="Times New Roman" w:hAnsi="Arial" w:cs="Arial"/>
                <w:sz w:val="24"/>
                <w:szCs w:val="24"/>
              </w:rPr>
              <w:t xml:space="preserve"> професійні ліцеї</w:t>
            </w:r>
          </w:p>
        </w:tc>
        <w:tc>
          <w:tcPr>
            <w:tcW w:w="1008" w:type="dxa"/>
            <w:tcBorders>
              <w:top w:val="single" w:sz="6" w:space="0" w:color="auto"/>
              <w:left w:val="nil"/>
              <w:bottom w:val="single" w:sz="6" w:space="0" w:color="auto"/>
              <w:right w:val="nil"/>
            </w:tcBorders>
          </w:tcPr>
          <w:p w:rsidR="0055609C" w:rsidRPr="00197349" w:rsidRDefault="0055609C" w:rsidP="0032527A">
            <w:pPr>
              <w:autoSpaceDE w:val="0"/>
              <w:autoSpaceDN w:val="0"/>
              <w:adjustRightInd w:val="0"/>
              <w:jc w:val="both"/>
              <w:rPr>
                <w:rFonts w:ascii="Arial" w:eastAsia="Times New Roman" w:hAnsi="Arial" w:cs="Arial"/>
                <w:sz w:val="24"/>
                <w:szCs w:val="24"/>
              </w:rPr>
            </w:pPr>
          </w:p>
        </w:tc>
        <w:tc>
          <w:tcPr>
            <w:tcW w:w="567" w:type="dxa"/>
            <w:tcBorders>
              <w:top w:val="single" w:sz="6" w:space="0" w:color="auto"/>
              <w:left w:val="nil"/>
              <w:bottom w:val="single" w:sz="6" w:space="0" w:color="auto"/>
              <w:right w:val="single" w:sz="6" w:space="0" w:color="auto"/>
            </w:tcBorders>
          </w:tcPr>
          <w:p w:rsidR="0055609C" w:rsidRPr="00197349" w:rsidRDefault="0055609C" w:rsidP="0032527A">
            <w:pPr>
              <w:autoSpaceDE w:val="0"/>
              <w:autoSpaceDN w:val="0"/>
              <w:adjustRightInd w:val="0"/>
              <w:jc w:val="both"/>
              <w:rPr>
                <w:rFonts w:ascii="Arial" w:eastAsia="Times New Roman"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55609C" w:rsidRPr="00197349" w:rsidRDefault="0055609C" w:rsidP="0032527A">
            <w:pPr>
              <w:autoSpaceDE w:val="0"/>
              <w:autoSpaceDN w:val="0"/>
              <w:adjustRightInd w:val="0"/>
              <w:jc w:val="both"/>
              <w:rPr>
                <w:rFonts w:ascii="Arial" w:eastAsia="Times New Roman" w:hAnsi="Arial" w:cs="Arial"/>
                <w:b/>
                <w:bCs/>
                <w:sz w:val="24"/>
                <w:szCs w:val="24"/>
              </w:rPr>
            </w:pPr>
            <w:r w:rsidRPr="00197349">
              <w:rPr>
                <w:rFonts w:ascii="Arial" w:eastAsia="Times New Roman" w:hAnsi="Arial" w:cs="Arial"/>
                <w:b/>
                <w:bCs/>
                <w:sz w:val="24"/>
                <w:szCs w:val="24"/>
              </w:rPr>
              <w:t>11</w:t>
            </w:r>
          </w:p>
        </w:tc>
        <w:tc>
          <w:tcPr>
            <w:tcW w:w="1051" w:type="dxa"/>
            <w:tcBorders>
              <w:top w:val="single" w:sz="6" w:space="0" w:color="auto"/>
              <w:left w:val="single" w:sz="6" w:space="0" w:color="auto"/>
              <w:bottom w:val="single" w:sz="6" w:space="0" w:color="auto"/>
              <w:right w:val="single" w:sz="12"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11</w:t>
            </w:r>
          </w:p>
        </w:tc>
        <w:tc>
          <w:tcPr>
            <w:tcW w:w="1008" w:type="dxa"/>
            <w:tcBorders>
              <w:top w:val="single" w:sz="6" w:space="0" w:color="auto"/>
              <w:left w:val="single" w:sz="12" w:space="0" w:color="auto"/>
              <w:bottom w:val="single" w:sz="6" w:space="0" w:color="auto"/>
              <w:right w:val="single" w:sz="12"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11</w:t>
            </w:r>
          </w:p>
        </w:tc>
      </w:tr>
      <w:tr w:rsidR="0055609C" w:rsidRPr="00197349" w:rsidTr="0032527A">
        <w:trPr>
          <w:trHeight w:val="523"/>
        </w:trPr>
        <w:tc>
          <w:tcPr>
            <w:tcW w:w="6110" w:type="dxa"/>
            <w:gridSpan w:val="4"/>
            <w:tcBorders>
              <w:top w:val="single" w:sz="6" w:space="0" w:color="auto"/>
              <w:left w:val="single" w:sz="12" w:space="0" w:color="auto"/>
              <w:bottom w:val="single" w:sz="6" w:space="0" w:color="auto"/>
              <w:right w:val="nil"/>
            </w:tcBorders>
          </w:tcPr>
          <w:p w:rsidR="0055609C" w:rsidRPr="00197349" w:rsidRDefault="0055609C" w:rsidP="0032527A">
            <w:pPr>
              <w:autoSpaceDE w:val="0"/>
              <w:autoSpaceDN w:val="0"/>
              <w:adjustRightInd w:val="0"/>
              <w:jc w:val="both"/>
              <w:rPr>
                <w:rFonts w:ascii="Arial" w:eastAsia="Times New Roman" w:hAnsi="Arial" w:cs="Arial"/>
                <w:sz w:val="24"/>
                <w:szCs w:val="24"/>
              </w:rPr>
            </w:pPr>
            <w:r w:rsidRPr="00197349">
              <w:rPr>
                <w:rFonts w:ascii="Arial" w:eastAsia="Times New Roman" w:hAnsi="Arial" w:cs="Arial"/>
                <w:sz w:val="24"/>
                <w:szCs w:val="24"/>
              </w:rPr>
              <w:t xml:space="preserve">  вищі професійні училища</w:t>
            </w:r>
          </w:p>
        </w:tc>
        <w:tc>
          <w:tcPr>
            <w:tcW w:w="567" w:type="dxa"/>
            <w:tcBorders>
              <w:top w:val="single" w:sz="6" w:space="0" w:color="auto"/>
              <w:left w:val="nil"/>
              <w:bottom w:val="single" w:sz="6" w:space="0" w:color="auto"/>
              <w:right w:val="single" w:sz="6" w:space="0" w:color="auto"/>
            </w:tcBorders>
          </w:tcPr>
          <w:p w:rsidR="0055609C" w:rsidRPr="00197349" w:rsidRDefault="0055609C" w:rsidP="0032527A">
            <w:pPr>
              <w:autoSpaceDE w:val="0"/>
              <w:autoSpaceDN w:val="0"/>
              <w:adjustRightInd w:val="0"/>
              <w:jc w:val="both"/>
              <w:rPr>
                <w:rFonts w:ascii="Arial" w:eastAsia="Times New Roman" w:hAnsi="Arial" w:cs="Arial"/>
                <w:sz w:val="24"/>
                <w:szCs w:val="24"/>
              </w:rPr>
            </w:pPr>
          </w:p>
        </w:tc>
        <w:tc>
          <w:tcPr>
            <w:tcW w:w="1080" w:type="dxa"/>
            <w:tcBorders>
              <w:top w:val="single" w:sz="6" w:space="0" w:color="auto"/>
              <w:left w:val="single" w:sz="6" w:space="0" w:color="auto"/>
              <w:bottom w:val="single" w:sz="6" w:space="0" w:color="auto"/>
              <w:right w:val="single" w:sz="6" w:space="0" w:color="auto"/>
            </w:tcBorders>
          </w:tcPr>
          <w:p w:rsidR="0055609C" w:rsidRPr="00197349" w:rsidRDefault="0055609C" w:rsidP="0032527A">
            <w:pPr>
              <w:autoSpaceDE w:val="0"/>
              <w:autoSpaceDN w:val="0"/>
              <w:adjustRightInd w:val="0"/>
              <w:jc w:val="both"/>
              <w:rPr>
                <w:rFonts w:ascii="Arial" w:eastAsia="Times New Roman" w:hAnsi="Arial" w:cs="Arial"/>
                <w:b/>
                <w:bCs/>
                <w:sz w:val="24"/>
                <w:szCs w:val="24"/>
              </w:rPr>
            </w:pPr>
            <w:r w:rsidRPr="00197349">
              <w:rPr>
                <w:rFonts w:ascii="Arial" w:eastAsia="Times New Roman" w:hAnsi="Arial" w:cs="Arial"/>
                <w:b/>
                <w:bCs/>
                <w:sz w:val="24"/>
                <w:szCs w:val="24"/>
              </w:rPr>
              <w:t>5</w:t>
            </w:r>
          </w:p>
        </w:tc>
        <w:tc>
          <w:tcPr>
            <w:tcW w:w="1051" w:type="dxa"/>
            <w:tcBorders>
              <w:top w:val="single" w:sz="6" w:space="0" w:color="auto"/>
              <w:left w:val="single" w:sz="6" w:space="0" w:color="auto"/>
              <w:bottom w:val="single" w:sz="6" w:space="0" w:color="auto"/>
              <w:right w:val="single" w:sz="12"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5</w:t>
            </w:r>
          </w:p>
        </w:tc>
        <w:tc>
          <w:tcPr>
            <w:tcW w:w="1008" w:type="dxa"/>
            <w:tcBorders>
              <w:top w:val="single" w:sz="6" w:space="0" w:color="auto"/>
              <w:left w:val="single" w:sz="12" w:space="0" w:color="auto"/>
              <w:bottom w:val="single" w:sz="6" w:space="0" w:color="auto"/>
              <w:right w:val="single" w:sz="12"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5</w:t>
            </w:r>
          </w:p>
        </w:tc>
      </w:tr>
      <w:tr w:rsidR="0055609C" w:rsidRPr="00197349" w:rsidTr="0032527A">
        <w:trPr>
          <w:trHeight w:val="523"/>
        </w:trPr>
        <w:tc>
          <w:tcPr>
            <w:tcW w:w="7757" w:type="dxa"/>
            <w:gridSpan w:val="6"/>
            <w:tcBorders>
              <w:top w:val="single" w:sz="6" w:space="0" w:color="auto"/>
              <w:left w:val="single" w:sz="12" w:space="0" w:color="auto"/>
              <w:bottom w:val="single" w:sz="6" w:space="0" w:color="auto"/>
              <w:right w:val="single" w:sz="6" w:space="0" w:color="auto"/>
            </w:tcBorders>
          </w:tcPr>
          <w:p w:rsidR="0055609C" w:rsidRPr="00197349" w:rsidRDefault="0055609C" w:rsidP="0032527A">
            <w:pPr>
              <w:autoSpaceDE w:val="0"/>
              <w:autoSpaceDN w:val="0"/>
              <w:adjustRightInd w:val="0"/>
              <w:jc w:val="both"/>
              <w:rPr>
                <w:rFonts w:ascii="Arial" w:eastAsia="Times New Roman" w:hAnsi="Arial" w:cs="Arial"/>
                <w:sz w:val="24"/>
                <w:szCs w:val="24"/>
              </w:rPr>
            </w:pPr>
            <w:r w:rsidRPr="00197349">
              <w:rPr>
                <w:rFonts w:ascii="Arial" w:eastAsia="Times New Roman" w:hAnsi="Arial" w:cs="Arial"/>
                <w:sz w:val="24"/>
                <w:szCs w:val="24"/>
              </w:rPr>
              <w:t xml:space="preserve"> центри професійно-технічної освіти</w:t>
            </w:r>
          </w:p>
        </w:tc>
        <w:tc>
          <w:tcPr>
            <w:tcW w:w="1051" w:type="dxa"/>
            <w:tcBorders>
              <w:top w:val="single" w:sz="6" w:space="0" w:color="auto"/>
              <w:left w:val="single" w:sz="6" w:space="0" w:color="auto"/>
              <w:bottom w:val="single" w:sz="6" w:space="0" w:color="auto"/>
              <w:right w:val="single" w:sz="12"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4</w:t>
            </w:r>
          </w:p>
        </w:tc>
        <w:tc>
          <w:tcPr>
            <w:tcW w:w="1008" w:type="dxa"/>
            <w:tcBorders>
              <w:top w:val="single" w:sz="6" w:space="0" w:color="auto"/>
              <w:left w:val="single" w:sz="12" w:space="0" w:color="auto"/>
              <w:bottom w:val="single" w:sz="6" w:space="0" w:color="auto"/>
              <w:right w:val="single" w:sz="12"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4</w:t>
            </w:r>
          </w:p>
        </w:tc>
      </w:tr>
      <w:tr w:rsidR="0055609C" w:rsidRPr="00197349" w:rsidTr="0032527A">
        <w:trPr>
          <w:trHeight w:val="523"/>
        </w:trPr>
        <w:tc>
          <w:tcPr>
            <w:tcW w:w="7757" w:type="dxa"/>
            <w:gridSpan w:val="6"/>
            <w:tcBorders>
              <w:top w:val="single" w:sz="6" w:space="0" w:color="auto"/>
              <w:left w:val="single" w:sz="12" w:space="0" w:color="auto"/>
              <w:bottom w:val="single" w:sz="12" w:space="0" w:color="auto"/>
              <w:right w:val="single" w:sz="6" w:space="0" w:color="auto"/>
            </w:tcBorders>
          </w:tcPr>
          <w:p w:rsidR="0055609C" w:rsidRPr="00197349" w:rsidRDefault="0055609C" w:rsidP="0032527A">
            <w:pPr>
              <w:autoSpaceDE w:val="0"/>
              <w:autoSpaceDN w:val="0"/>
              <w:adjustRightInd w:val="0"/>
              <w:jc w:val="both"/>
              <w:rPr>
                <w:rFonts w:ascii="Arial" w:eastAsia="Times New Roman" w:hAnsi="Arial" w:cs="Arial"/>
                <w:sz w:val="24"/>
                <w:szCs w:val="24"/>
              </w:rPr>
            </w:pPr>
            <w:r w:rsidRPr="00197349">
              <w:rPr>
                <w:rFonts w:ascii="Arial" w:eastAsia="Times New Roman" w:hAnsi="Arial" w:cs="Arial"/>
                <w:sz w:val="24"/>
                <w:szCs w:val="24"/>
              </w:rPr>
              <w:t xml:space="preserve">  навчальні центри при установах виконання покарань</w:t>
            </w:r>
          </w:p>
        </w:tc>
        <w:tc>
          <w:tcPr>
            <w:tcW w:w="1051" w:type="dxa"/>
            <w:tcBorders>
              <w:top w:val="single" w:sz="6" w:space="0" w:color="auto"/>
              <w:left w:val="single" w:sz="6" w:space="0" w:color="auto"/>
              <w:bottom w:val="single" w:sz="12" w:space="0" w:color="auto"/>
              <w:right w:val="single" w:sz="12"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4</w:t>
            </w:r>
          </w:p>
        </w:tc>
        <w:tc>
          <w:tcPr>
            <w:tcW w:w="1008" w:type="dxa"/>
            <w:tcBorders>
              <w:top w:val="single" w:sz="6" w:space="0" w:color="auto"/>
              <w:left w:val="single" w:sz="12" w:space="0" w:color="auto"/>
              <w:bottom w:val="single" w:sz="12" w:space="0" w:color="auto"/>
              <w:right w:val="single" w:sz="12" w:space="0" w:color="auto"/>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r w:rsidRPr="00197349">
              <w:rPr>
                <w:rFonts w:ascii="Arial" w:eastAsia="Times New Roman" w:hAnsi="Arial" w:cs="Arial"/>
                <w:b/>
                <w:bCs/>
                <w:sz w:val="24"/>
                <w:szCs w:val="24"/>
              </w:rPr>
              <w:t>4</w:t>
            </w:r>
          </w:p>
        </w:tc>
      </w:tr>
      <w:tr w:rsidR="0055609C" w:rsidRPr="00197349" w:rsidTr="0032527A">
        <w:trPr>
          <w:trHeight w:val="221"/>
        </w:trPr>
        <w:tc>
          <w:tcPr>
            <w:tcW w:w="389" w:type="dxa"/>
            <w:tcBorders>
              <w:top w:val="single" w:sz="12" w:space="0" w:color="auto"/>
              <w:left w:val="single" w:sz="2" w:space="0" w:color="000000"/>
              <w:bottom w:val="single" w:sz="2" w:space="0" w:color="000000"/>
              <w:right w:val="single" w:sz="2" w:space="0" w:color="000000"/>
            </w:tcBorders>
          </w:tcPr>
          <w:p w:rsidR="0055609C" w:rsidRPr="00197349" w:rsidRDefault="0055609C" w:rsidP="0032527A">
            <w:pPr>
              <w:autoSpaceDE w:val="0"/>
              <w:autoSpaceDN w:val="0"/>
              <w:adjustRightInd w:val="0"/>
              <w:jc w:val="right"/>
              <w:rPr>
                <w:rFonts w:ascii="Arial" w:eastAsia="Times New Roman" w:hAnsi="Arial" w:cs="Arial"/>
                <w:sz w:val="24"/>
                <w:szCs w:val="24"/>
              </w:rPr>
            </w:pPr>
          </w:p>
        </w:tc>
        <w:tc>
          <w:tcPr>
            <w:tcW w:w="3773" w:type="dxa"/>
            <w:tcBorders>
              <w:top w:val="single" w:sz="12" w:space="0" w:color="auto"/>
              <w:left w:val="single" w:sz="2" w:space="0" w:color="000000"/>
              <w:bottom w:val="single" w:sz="2" w:space="0" w:color="000000"/>
              <w:right w:val="single" w:sz="2" w:space="0" w:color="000000"/>
            </w:tcBorders>
          </w:tcPr>
          <w:p w:rsidR="0055609C" w:rsidRPr="00197349" w:rsidRDefault="0055609C" w:rsidP="0032527A">
            <w:pPr>
              <w:autoSpaceDE w:val="0"/>
              <w:autoSpaceDN w:val="0"/>
              <w:adjustRightInd w:val="0"/>
              <w:jc w:val="right"/>
              <w:rPr>
                <w:rFonts w:ascii="Arial" w:eastAsia="Times New Roman" w:hAnsi="Arial" w:cs="Arial"/>
                <w:sz w:val="24"/>
                <w:szCs w:val="24"/>
              </w:rPr>
            </w:pPr>
          </w:p>
        </w:tc>
        <w:tc>
          <w:tcPr>
            <w:tcW w:w="940" w:type="dxa"/>
            <w:tcBorders>
              <w:top w:val="single" w:sz="12" w:space="0" w:color="auto"/>
              <w:left w:val="single" w:sz="2" w:space="0" w:color="000000"/>
              <w:bottom w:val="single" w:sz="2" w:space="0" w:color="000000"/>
              <w:right w:val="single" w:sz="2" w:space="0" w:color="000000"/>
            </w:tcBorders>
          </w:tcPr>
          <w:p w:rsidR="0055609C" w:rsidRPr="00197349" w:rsidRDefault="0055609C" w:rsidP="0032527A">
            <w:pPr>
              <w:autoSpaceDE w:val="0"/>
              <w:autoSpaceDN w:val="0"/>
              <w:adjustRightInd w:val="0"/>
              <w:jc w:val="right"/>
              <w:rPr>
                <w:rFonts w:ascii="Arial" w:eastAsia="Times New Roman" w:hAnsi="Arial" w:cs="Arial"/>
                <w:sz w:val="24"/>
                <w:szCs w:val="24"/>
              </w:rPr>
            </w:pPr>
          </w:p>
        </w:tc>
        <w:tc>
          <w:tcPr>
            <w:tcW w:w="1008" w:type="dxa"/>
            <w:tcBorders>
              <w:top w:val="single" w:sz="12" w:space="0" w:color="auto"/>
              <w:left w:val="single" w:sz="2" w:space="0" w:color="000000"/>
              <w:bottom w:val="single" w:sz="2" w:space="0" w:color="000000"/>
              <w:right w:val="single" w:sz="2" w:space="0" w:color="000000"/>
            </w:tcBorders>
          </w:tcPr>
          <w:p w:rsidR="0055609C" w:rsidRPr="00197349" w:rsidRDefault="0055609C" w:rsidP="0032527A">
            <w:pPr>
              <w:autoSpaceDE w:val="0"/>
              <w:autoSpaceDN w:val="0"/>
              <w:adjustRightInd w:val="0"/>
              <w:jc w:val="right"/>
              <w:rPr>
                <w:rFonts w:ascii="Arial" w:eastAsia="Times New Roman" w:hAnsi="Arial" w:cs="Arial"/>
                <w:sz w:val="24"/>
                <w:szCs w:val="24"/>
              </w:rPr>
            </w:pPr>
          </w:p>
        </w:tc>
        <w:tc>
          <w:tcPr>
            <w:tcW w:w="567" w:type="dxa"/>
            <w:tcBorders>
              <w:top w:val="single" w:sz="12" w:space="0" w:color="auto"/>
              <w:left w:val="single" w:sz="2" w:space="0" w:color="000000"/>
              <w:bottom w:val="single" w:sz="2" w:space="0" w:color="000000"/>
              <w:right w:val="single" w:sz="2" w:space="0" w:color="000000"/>
            </w:tcBorders>
          </w:tcPr>
          <w:p w:rsidR="0055609C" w:rsidRPr="00197349" w:rsidRDefault="0055609C" w:rsidP="0032527A">
            <w:pPr>
              <w:autoSpaceDE w:val="0"/>
              <w:autoSpaceDN w:val="0"/>
              <w:adjustRightInd w:val="0"/>
              <w:jc w:val="right"/>
              <w:rPr>
                <w:rFonts w:ascii="Arial" w:eastAsia="Times New Roman" w:hAnsi="Arial" w:cs="Arial"/>
                <w:b/>
                <w:bCs/>
                <w:sz w:val="24"/>
                <w:szCs w:val="24"/>
              </w:rPr>
            </w:pPr>
          </w:p>
        </w:tc>
        <w:tc>
          <w:tcPr>
            <w:tcW w:w="1080" w:type="dxa"/>
            <w:tcBorders>
              <w:top w:val="single" w:sz="12" w:space="0" w:color="auto"/>
              <w:left w:val="single" w:sz="2" w:space="0" w:color="000000"/>
              <w:bottom w:val="single" w:sz="2" w:space="0" w:color="000000"/>
              <w:right w:val="single" w:sz="2" w:space="0" w:color="000000"/>
            </w:tcBorders>
          </w:tcPr>
          <w:p w:rsidR="0055609C" w:rsidRPr="00197349" w:rsidRDefault="0055609C" w:rsidP="0032527A">
            <w:pPr>
              <w:autoSpaceDE w:val="0"/>
              <w:autoSpaceDN w:val="0"/>
              <w:adjustRightInd w:val="0"/>
              <w:jc w:val="right"/>
              <w:rPr>
                <w:rFonts w:ascii="Arial" w:eastAsia="Times New Roman" w:hAnsi="Arial" w:cs="Arial"/>
                <w:sz w:val="24"/>
                <w:szCs w:val="24"/>
              </w:rPr>
            </w:pPr>
          </w:p>
        </w:tc>
        <w:tc>
          <w:tcPr>
            <w:tcW w:w="1051" w:type="dxa"/>
            <w:tcBorders>
              <w:top w:val="single" w:sz="12" w:space="0" w:color="auto"/>
              <w:left w:val="single" w:sz="2" w:space="0" w:color="000000"/>
              <w:bottom w:val="single" w:sz="2" w:space="0" w:color="000000"/>
              <w:right w:val="single" w:sz="2" w:space="0" w:color="000000"/>
            </w:tcBorders>
          </w:tcPr>
          <w:p w:rsidR="0055609C" w:rsidRPr="00197349" w:rsidRDefault="0055609C" w:rsidP="0032527A">
            <w:pPr>
              <w:autoSpaceDE w:val="0"/>
              <w:autoSpaceDN w:val="0"/>
              <w:adjustRightInd w:val="0"/>
              <w:jc w:val="right"/>
              <w:rPr>
                <w:rFonts w:ascii="Arial" w:eastAsia="Times New Roman" w:hAnsi="Arial" w:cs="Arial"/>
                <w:sz w:val="24"/>
                <w:szCs w:val="24"/>
              </w:rPr>
            </w:pPr>
          </w:p>
        </w:tc>
        <w:tc>
          <w:tcPr>
            <w:tcW w:w="1008" w:type="dxa"/>
            <w:tcBorders>
              <w:top w:val="single" w:sz="12" w:space="0" w:color="auto"/>
              <w:left w:val="single" w:sz="2" w:space="0" w:color="000000"/>
              <w:bottom w:val="single" w:sz="2" w:space="0" w:color="000000"/>
              <w:right w:val="single" w:sz="2" w:space="0" w:color="000000"/>
            </w:tcBorders>
          </w:tcPr>
          <w:p w:rsidR="0055609C" w:rsidRPr="00197349" w:rsidRDefault="0055609C" w:rsidP="0032527A">
            <w:pPr>
              <w:autoSpaceDE w:val="0"/>
              <w:autoSpaceDN w:val="0"/>
              <w:adjustRightInd w:val="0"/>
              <w:jc w:val="right"/>
              <w:rPr>
                <w:rFonts w:ascii="Arial" w:eastAsia="Times New Roman" w:hAnsi="Arial" w:cs="Arial"/>
                <w:sz w:val="24"/>
                <w:szCs w:val="24"/>
              </w:rPr>
            </w:pPr>
          </w:p>
        </w:tc>
      </w:tr>
    </w:tbl>
    <w:p w:rsidR="0055609C" w:rsidRPr="00197349" w:rsidRDefault="0055609C" w:rsidP="0055609C">
      <w:pPr>
        <w:spacing w:after="0"/>
        <w:rPr>
          <w:rFonts w:ascii="Arial" w:eastAsia="Times New Roman" w:hAnsi="Arial" w:cs="Arial"/>
          <w:b/>
          <w:sz w:val="24"/>
          <w:szCs w:val="24"/>
        </w:rPr>
      </w:pPr>
    </w:p>
    <w:p w:rsidR="0055609C" w:rsidRPr="00197349" w:rsidRDefault="0055609C" w:rsidP="0055609C">
      <w:pPr>
        <w:spacing w:after="0"/>
        <w:jc w:val="center"/>
        <w:rPr>
          <w:rFonts w:ascii="Arial" w:eastAsia="Times New Roman" w:hAnsi="Arial" w:cs="Arial"/>
          <w:b/>
          <w:sz w:val="24"/>
          <w:szCs w:val="24"/>
        </w:rPr>
      </w:pPr>
      <w:r w:rsidRPr="00197349">
        <w:rPr>
          <w:rFonts w:ascii="Arial" w:eastAsia="Times New Roman" w:hAnsi="Arial" w:cs="Arial"/>
          <w:b/>
          <w:sz w:val="24"/>
          <w:szCs w:val="24"/>
        </w:rPr>
        <w:t>Мережа закладів професійно-технічної освіти</w:t>
      </w:r>
    </w:p>
    <w:p w:rsidR="0055609C" w:rsidRPr="00197349" w:rsidRDefault="0055609C" w:rsidP="0055609C">
      <w:pPr>
        <w:spacing w:after="0"/>
        <w:jc w:val="center"/>
        <w:rPr>
          <w:rFonts w:ascii="Arial" w:eastAsia="Times New Roman" w:hAnsi="Arial" w:cs="Arial"/>
          <w:b/>
          <w:sz w:val="24"/>
          <w:szCs w:val="24"/>
        </w:rPr>
      </w:pPr>
      <w:r w:rsidRPr="00197349">
        <w:rPr>
          <w:rFonts w:ascii="Arial" w:eastAsia="Times New Roman" w:hAnsi="Arial" w:cs="Arial"/>
          <w:b/>
          <w:sz w:val="24"/>
          <w:szCs w:val="24"/>
        </w:rPr>
        <w:t>Київської області за типами</w:t>
      </w:r>
    </w:p>
    <w:p w:rsidR="0055609C" w:rsidRPr="00197349" w:rsidRDefault="0055609C" w:rsidP="0055609C">
      <w:pPr>
        <w:spacing w:after="0"/>
        <w:jc w:val="center"/>
        <w:rPr>
          <w:rFonts w:ascii="Arial" w:eastAsia="Times New Roman" w:hAnsi="Arial" w:cs="Arial"/>
          <w:b/>
          <w:sz w:val="24"/>
          <w:szCs w:val="24"/>
        </w:rPr>
      </w:pPr>
    </w:p>
    <w:p w:rsidR="0055609C" w:rsidRPr="00197349" w:rsidRDefault="0055609C" w:rsidP="0055609C">
      <w:pPr>
        <w:spacing w:after="0"/>
        <w:jc w:val="center"/>
        <w:rPr>
          <w:rFonts w:ascii="Arial" w:eastAsia="Times New Roman" w:hAnsi="Arial" w:cs="Arial"/>
          <w:b/>
          <w:sz w:val="24"/>
          <w:szCs w:val="24"/>
        </w:rPr>
      </w:pPr>
      <w:r w:rsidRPr="00E60060">
        <w:rPr>
          <w:rFonts w:ascii="Arial" w:eastAsia="Times New Roman" w:hAnsi="Arial" w:cs="Arial"/>
          <w:b/>
          <w:noProof/>
          <w:sz w:val="24"/>
          <w:szCs w:val="24"/>
          <w:lang w:val="en-US"/>
        </w:rPr>
        <w:drawing>
          <wp:inline distT="0" distB="0" distL="0" distR="0">
            <wp:extent cx="4559300" cy="3432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9300" cy="3432175"/>
                    </a:xfrm>
                    <a:prstGeom prst="rect">
                      <a:avLst/>
                    </a:prstGeom>
                    <a:noFill/>
                    <a:ln>
                      <a:noFill/>
                    </a:ln>
                  </pic:spPr>
                </pic:pic>
              </a:graphicData>
            </a:graphic>
          </wp:inline>
        </w:drawing>
      </w:r>
    </w:p>
    <w:p w:rsidR="0055609C" w:rsidRPr="00197349" w:rsidRDefault="0055609C" w:rsidP="0055609C">
      <w:pPr>
        <w:spacing w:after="0"/>
        <w:jc w:val="center"/>
        <w:rPr>
          <w:rFonts w:ascii="Arial" w:eastAsia="Times New Roman" w:hAnsi="Arial" w:cs="Arial"/>
          <w:b/>
          <w:sz w:val="24"/>
          <w:szCs w:val="24"/>
        </w:rPr>
      </w:pPr>
    </w:p>
    <w:p w:rsidR="0055609C" w:rsidRPr="00197349" w:rsidRDefault="0055609C" w:rsidP="0055609C">
      <w:pPr>
        <w:spacing w:after="0"/>
        <w:jc w:val="center"/>
        <w:rPr>
          <w:rFonts w:ascii="Arial" w:eastAsia="Times New Roman" w:hAnsi="Arial" w:cs="Arial"/>
          <w:sz w:val="24"/>
          <w:szCs w:val="24"/>
        </w:rPr>
      </w:pPr>
    </w:p>
    <w:p w:rsidR="0055609C" w:rsidRPr="00197349" w:rsidRDefault="0055609C" w:rsidP="0055609C">
      <w:pPr>
        <w:spacing w:after="0"/>
        <w:jc w:val="center"/>
        <w:rPr>
          <w:rFonts w:ascii="Arial" w:eastAsia="Times New Roman" w:hAnsi="Arial" w:cs="Arial"/>
          <w:sz w:val="24"/>
          <w:szCs w:val="24"/>
        </w:rPr>
      </w:pPr>
    </w:p>
    <w:p w:rsidR="009F4754" w:rsidRDefault="009F4754">
      <w:pPr>
        <w:rPr>
          <w:rFonts w:ascii="Arial" w:eastAsia="Times New Roman" w:hAnsi="Arial" w:cs="Arial"/>
          <w:sz w:val="24"/>
          <w:szCs w:val="24"/>
        </w:rPr>
      </w:pPr>
      <w:r>
        <w:rPr>
          <w:rFonts w:ascii="Arial" w:eastAsia="Times New Roman" w:hAnsi="Arial" w:cs="Arial"/>
          <w:sz w:val="24"/>
          <w:szCs w:val="24"/>
        </w:rPr>
        <w:br w:type="page"/>
      </w:r>
    </w:p>
    <w:p w:rsidR="0055609C" w:rsidRPr="00197349" w:rsidRDefault="0055609C" w:rsidP="0055609C">
      <w:pPr>
        <w:spacing w:after="0"/>
        <w:jc w:val="center"/>
        <w:rPr>
          <w:rFonts w:ascii="Arial" w:eastAsia="Times New Roman" w:hAnsi="Arial" w:cs="Arial"/>
          <w:sz w:val="24"/>
          <w:szCs w:val="24"/>
        </w:rPr>
      </w:pPr>
      <w:r w:rsidRPr="00197349">
        <w:rPr>
          <w:rFonts w:ascii="Arial" w:eastAsia="Times New Roman" w:hAnsi="Arial" w:cs="Arial"/>
          <w:sz w:val="24"/>
          <w:szCs w:val="24"/>
        </w:rPr>
        <w:lastRenderedPageBreak/>
        <w:t>Контингент учнів професійно-технічних навчальних закладів</w:t>
      </w:r>
    </w:p>
    <w:p w:rsidR="0055609C" w:rsidRPr="00197349" w:rsidRDefault="0055609C" w:rsidP="0055609C">
      <w:pPr>
        <w:spacing w:after="0"/>
        <w:jc w:val="center"/>
        <w:rPr>
          <w:rFonts w:ascii="Arial" w:eastAsia="Times New Roman" w:hAnsi="Arial" w:cs="Arial"/>
          <w:sz w:val="24"/>
          <w:szCs w:val="24"/>
        </w:rPr>
      </w:pPr>
      <w:r w:rsidRPr="00197349">
        <w:rPr>
          <w:rFonts w:ascii="Arial" w:eastAsia="Times New Roman" w:hAnsi="Arial" w:cs="Arial"/>
          <w:sz w:val="24"/>
          <w:szCs w:val="24"/>
        </w:rPr>
        <w:t xml:space="preserve"> Київської області</w:t>
      </w:r>
    </w:p>
    <w:tbl>
      <w:tblPr>
        <w:tblStyle w:val="TableGrid"/>
        <w:tblW w:w="0" w:type="auto"/>
        <w:tblLayout w:type="fixed"/>
        <w:tblLook w:val="01E0"/>
      </w:tblPr>
      <w:tblGrid>
        <w:gridCol w:w="1041"/>
        <w:gridCol w:w="2108"/>
        <w:gridCol w:w="1374"/>
        <w:gridCol w:w="1334"/>
        <w:gridCol w:w="1451"/>
        <w:gridCol w:w="950"/>
        <w:gridCol w:w="1879"/>
      </w:tblGrid>
      <w:tr w:rsidR="0055609C" w:rsidRPr="00197349" w:rsidTr="0032527A">
        <w:tc>
          <w:tcPr>
            <w:tcW w:w="1041" w:type="dxa"/>
            <w:vMerge w:val="restart"/>
          </w:tcPr>
          <w:p w:rsidR="0055609C" w:rsidRPr="00197349" w:rsidRDefault="0055609C" w:rsidP="0032527A">
            <w:pPr>
              <w:spacing w:after="0"/>
              <w:jc w:val="center"/>
              <w:rPr>
                <w:rFonts w:ascii="Arial" w:hAnsi="Arial" w:cs="Arial"/>
                <w:sz w:val="24"/>
                <w:szCs w:val="24"/>
              </w:rPr>
            </w:pPr>
            <w:r w:rsidRPr="00197349">
              <w:rPr>
                <w:rFonts w:ascii="Arial" w:hAnsi="Arial" w:cs="Arial"/>
                <w:sz w:val="24"/>
                <w:szCs w:val="24"/>
              </w:rPr>
              <w:t>№ п/п</w:t>
            </w:r>
          </w:p>
        </w:tc>
        <w:tc>
          <w:tcPr>
            <w:tcW w:w="2108" w:type="dxa"/>
            <w:vMerge w:val="restart"/>
          </w:tcPr>
          <w:p w:rsidR="0055609C" w:rsidRPr="00197349" w:rsidRDefault="0055609C" w:rsidP="0032527A">
            <w:pPr>
              <w:spacing w:after="0"/>
              <w:rPr>
                <w:rFonts w:ascii="Arial" w:hAnsi="Arial" w:cs="Arial"/>
                <w:sz w:val="24"/>
                <w:szCs w:val="24"/>
              </w:rPr>
            </w:pPr>
          </w:p>
          <w:p w:rsidR="0055609C" w:rsidRPr="00197349" w:rsidRDefault="0055609C" w:rsidP="0032527A">
            <w:pPr>
              <w:spacing w:after="0"/>
              <w:jc w:val="center"/>
              <w:rPr>
                <w:rFonts w:ascii="Arial" w:hAnsi="Arial" w:cs="Arial"/>
                <w:b/>
                <w:sz w:val="24"/>
                <w:szCs w:val="24"/>
              </w:rPr>
            </w:pPr>
            <w:r w:rsidRPr="00197349">
              <w:rPr>
                <w:rFonts w:ascii="Arial" w:hAnsi="Arial" w:cs="Arial"/>
                <w:sz w:val="24"/>
                <w:szCs w:val="24"/>
              </w:rPr>
              <w:t>Назва професійно-технічного навчального закладу</w:t>
            </w:r>
          </w:p>
        </w:tc>
        <w:tc>
          <w:tcPr>
            <w:tcW w:w="1374" w:type="dxa"/>
            <w:vMerge w:val="restart"/>
          </w:tcPr>
          <w:p w:rsidR="0055609C" w:rsidRPr="00197349" w:rsidRDefault="0055609C" w:rsidP="0032527A">
            <w:pPr>
              <w:spacing w:after="0"/>
              <w:rPr>
                <w:rFonts w:ascii="Arial" w:hAnsi="Arial" w:cs="Arial"/>
                <w:sz w:val="24"/>
                <w:szCs w:val="24"/>
              </w:rPr>
            </w:pPr>
            <w:r w:rsidRPr="00197349">
              <w:rPr>
                <w:rFonts w:ascii="Arial" w:hAnsi="Arial" w:cs="Arial"/>
                <w:bCs/>
                <w:sz w:val="24"/>
                <w:szCs w:val="24"/>
              </w:rPr>
              <w:t>Контингент учнів, (всього осіб) станом на 01.01.2015</w:t>
            </w:r>
          </w:p>
        </w:tc>
        <w:tc>
          <w:tcPr>
            <w:tcW w:w="5614" w:type="dxa"/>
            <w:gridSpan w:val="4"/>
          </w:tcPr>
          <w:p w:rsidR="0055609C" w:rsidRPr="00197349" w:rsidRDefault="0055609C" w:rsidP="0032527A">
            <w:pPr>
              <w:spacing w:after="0"/>
              <w:jc w:val="center"/>
              <w:rPr>
                <w:rFonts w:ascii="Arial" w:hAnsi="Arial" w:cs="Arial"/>
                <w:sz w:val="24"/>
                <w:szCs w:val="24"/>
              </w:rPr>
            </w:pPr>
            <w:r w:rsidRPr="00197349">
              <w:rPr>
                <w:rFonts w:ascii="Arial" w:hAnsi="Arial" w:cs="Arial"/>
                <w:sz w:val="24"/>
                <w:szCs w:val="24"/>
              </w:rPr>
              <w:t>У тому числі</w:t>
            </w:r>
          </w:p>
        </w:tc>
      </w:tr>
      <w:tr w:rsidR="0055609C" w:rsidRPr="00197349" w:rsidTr="0032527A">
        <w:tc>
          <w:tcPr>
            <w:tcW w:w="1041" w:type="dxa"/>
            <w:vMerge/>
          </w:tcPr>
          <w:p w:rsidR="0055609C" w:rsidRPr="00197349" w:rsidRDefault="0055609C" w:rsidP="0032527A">
            <w:pPr>
              <w:spacing w:after="0"/>
              <w:jc w:val="center"/>
              <w:rPr>
                <w:rFonts w:ascii="Arial" w:hAnsi="Arial" w:cs="Arial"/>
                <w:sz w:val="24"/>
                <w:szCs w:val="24"/>
              </w:rPr>
            </w:pPr>
          </w:p>
        </w:tc>
        <w:tc>
          <w:tcPr>
            <w:tcW w:w="2108" w:type="dxa"/>
            <w:vMerge/>
          </w:tcPr>
          <w:p w:rsidR="0055609C" w:rsidRPr="00197349" w:rsidRDefault="0055609C" w:rsidP="0032527A">
            <w:pPr>
              <w:spacing w:after="0"/>
              <w:jc w:val="center"/>
              <w:rPr>
                <w:rFonts w:ascii="Arial" w:hAnsi="Arial" w:cs="Arial"/>
                <w:b/>
                <w:sz w:val="24"/>
                <w:szCs w:val="24"/>
              </w:rPr>
            </w:pPr>
          </w:p>
        </w:tc>
        <w:tc>
          <w:tcPr>
            <w:tcW w:w="1374" w:type="dxa"/>
            <w:vMerge/>
          </w:tcPr>
          <w:p w:rsidR="0055609C" w:rsidRPr="00197349" w:rsidRDefault="0055609C" w:rsidP="0032527A">
            <w:pPr>
              <w:spacing w:after="0"/>
              <w:jc w:val="center"/>
              <w:rPr>
                <w:rFonts w:ascii="Arial" w:hAnsi="Arial" w:cs="Arial"/>
                <w:b/>
                <w:sz w:val="24"/>
                <w:szCs w:val="24"/>
              </w:rPr>
            </w:pPr>
          </w:p>
        </w:tc>
        <w:tc>
          <w:tcPr>
            <w:tcW w:w="2785" w:type="dxa"/>
            <w:gridSpan w:val="2"/>
          </w:tcPr>
          <w:p w:rsidR="0055609C" w:rsidRPr="00197349" w:rsidRDefault="0055609C" w:rsidP="0032527A">
            <w:pPr>
              <w:autoSpaceDE w:val="0"/>
              <w:autoSpaceDN w:val="0"/>
              <w:adjustRightInd w:val="0"/>
              <w:jc w:val="center"/>
              <w:rPr>
                <w:rFonts w:ascii="Arial" w:hAnsi="Arial" w:cs="Arial"/>
                <w:bCs/>
                <w:sz w:val="24"/>
                <w:szCs w:val="24"/>
              </w:rPr>
            </w:pPr>
            <w:r w:rsidRPr="00197349">
              <w:rPr>
                <w:rFonts w:ascii="Arial" w:hAnsi="Arial" w:cs="Arial"/>
                <w:bCs/>
                <w:sz w:val="24"/>
                <w:szCs w:val="24"/>
              </w:rPr>
              <w:t>На базі базової загальної середньої світи (9кл)</w:t>
            </w:r>
          </w:p>
        </w:tc>
        <w:tc>
          <w:tcPr>
            <w:tcW w:w="2829" w:type="dxa"/>
            <w:gridSpan w:val="2"/>
          </w:tcPr>
          <w:p w:rsidR="0055609C" w:rsidRPr="00197349" w:rsidRDefault="0055609C" w:rsidP="0032527A">
            <w:pPr>
              <w:autoSpaceDE w:val="0"/>
              <w:autoSpaceDN w:val="0"/>
              <w:adjustRightInd w:val="0"/>
              <w:jc w:val="center"/>
              <w:rPr>
                <w:rFonts w:ascii="Arial" w:hAnsi="Arial" w:cs="Arial"/>
                <w:bCs/>
                <w:sz w:val="24"/>
                <w:szCs w:val="24"/>
              </w:rPr>
            </w:pPr>
            <w:r w:rsidRPr="00197349">
              <w:rPr>
                <w:rFonts w:ascii="Arial" w:hAnsi="Arial" w:cs="Arial"/>
                <w:bCs/>
                <w:sz w:val="24"/>
                <w:szCs w:val="24"/>
              </w:rPr>
              <w:t>На базі повної загальної середньої світи (11кл)</w:t>
            </w:r>
          </w:p>
        </w:tc>
      </w:tr>
      <w:tr w:rsidR="0055609C" w:rsidRPr="00197349" w:rsidTr="0032527A">
        <w:tc>
          <w:tcPr>
            <w:tcW w:w="1041" w:type="dxa"/>
            <w:vMerge/>
          </w:tcPr>
          <w:p w:rsidR="0055609C" w:rsidRPr="00197349" w:rsidRDefault="0055609C" w:rsidP="0032527A">
            <w:pPr>
              <w:spacing w:after="0"/>
              <w:jc w:val="center"/>
              <w:rPr>
                <w:rFonts w:ascii="Arial" w:hAnsi="Arial" w:cs="Arial"/>
                <w:sz w:val="24"/>
                <w:szCs w:val="24"/>
              </w:rPr>
            </w:pPr>
          </w:p>
        </w:tc>
        <w:tc>
          <w:tcPr>
            <w:tcW w:w="2108" w:type="dxa"/>
            <w:vMerge/>
          </w:tcPr>
          <w:p w:rsidR="0055609C" w:rsidRPr="00197349" w:rsidRDefault="0055609C" w:rsidP="0032527A">
            <w:pPr>
              <w:spacing w:after="0"/>
              <w:jc w:val="center"/>
              <w:rPr>
                <w:rFonts w:ascii="Arial" w:hAnsi="Arial" w:cs="Arial"/>
                <w:b/>
                <w:sz w:val="24"/>
                <w:szCs w:val="24"/>
              </w:rPr>
            </w:pPr>
          </w:p>
        </w:tc>
        <w:tc>
          <w:tcPr>
            <w:tcW w:w="1374" w:type="dxa"/>
            <w:vMerge/>
          </w:tcPr>
          <w:p w:rsidR="0055609C" w:rsidRPr="00197349" w:rsidRDefault="0055609C" w:rsidP="0032527A">
            <w:pPr>
              <w:spacing w:after="0"/>
              <w:jc w:val="center"/>
              <w:rPr>
                <w:rFonts w:ascii="Arial" w:hAnsi="Arial" w:cs="Arial"/>
                <w:b/>
                <w:sz w:val="24"/>
                <w:szCs w:val="24"/>
              </w:rPr>
            </w:pPr>
          </w:p>
        </w:tc>
        <w:tc>
          <w:tcPr>
            <w:tcW w:w="1334" w:type="dxa"/>
          </w:tcPr>
          <w:p w:rsidR="0055609C" w:rsidRPr="00197349" w:rsidRDefault="0055609C" w:rsidP="0032527A">
            <w:pPr>
              <w:spacing w:after="0"/>
              <w:jc w:val="center"/>
              <w:rPr>
                <w:rFonts w:ascii="Arial" w:hAnsi="Arial" w:cs="Arial"/>
                <w:sz w:val="24"/>
                <w:szCs w:val="24"/>
              </w:rPr>
            </w:pPr>
            <w:r w:rsidRPr="00197349">
              <w:rPr>
                <w:rFonts w:ascii="Arial" w:hAnsi="Arial" w:cs="Arial"/>
                <w:sz w:val="24"/>
                <w:szCs w:val="24"/>
              </w:rPr>
              <w:t>осіб</w:t>
            </w:r>
          </w:p>
        </w:tc>
        <w:tc>
          <w:tcPr>
            <w:tcW w:w="1451" w:type="dxa"/>
          </w:tcPr>
          <w:p w:rsidR="0055609C" w:rsidRPr="00197349" w:rsidRDefault="0055609C" w:rsidP="0032527A">
            <w:pPr>
              <w:spacing w:after="0"/>
              <w:jc w:val="center"/>
              <w:rPr>
                <w:rFonts w:ascii="Arial" w:hAnsi="Arial" w:cs="Arial"/>
                <w:sz w:val="24"/>
                <w:szCs w:val="24"/>
              </w:rPr>
            </w:pPr>
            <w:r w:rsidRPr="00197349">
              <w:rPr>
                <w:rFonts w:ascii="Arial" w:hAnsi="Arial" w:cs="Arial"/>
                <w:sz w:val="24"/>
                <w:szCs w:val="24"/>
              </w:rPr>
              <w:t>%</w:t>
            </w:r>
          </w:p>
        </w:tc>
        <w:tc>
          <w:tcPr>
            <w:tcW w:w="950" w:type="dxa"/>
          </w:tcPr>
          <w:p w:rsidR="0055609C" w:rsidRPr="00197349" w:rsidRDefault="0055609C" w:rsidP="0032527A">
            <w:pPr>
              <w:spacing w:after="0"/>
              <w:jc w:val="center"/>
              <w:rPr>
                <w:rFonts w:ascii="Arial" w:hAnsi="Arial" w:cs="Arial"/>
                <w:sz w:val="24"/>
                <w:szCs w:val="24"/>
              </w:rPr>
            </w:pPr>
            <w:r w:rsidRPr="00197349">
              <w:rPr>
                <w:rFonts w:ascii="Arial" w:hAnsi="Arial" w:cs="Arial"/>
                <w:sz w:val="24"/>
                <w:szCs w:val="24"/>
              </w:rPr>
              <w:t>осіб</w:t>
            </w:r>
          </w:p>
        </w:tc>
        <w:tc>
          <w:tcPr>
            <w:tcW w:w="1879" w:type="dxa"/>
          </w:tcPr>
          <w:p w:rsidR="0055609C" w:rsidRPr="00197349" w:rsidRDefault="0055609C" w:rsidP="0032527A">
            <w:pPr>
              <w:spacing w:after="0"/>
              <w:jc w:val="center"/>
              <w:rPr>
                <w:rFonts w:ascii="Arial" w:hAnsi="Arial" w:cs="Arial"/>
                <w:sz w:val="24"/>
                <w:szCs w:val="24"/>
              </w:rPr>
            </w:pPr>
            <w:r w:rsidRPr="00197349">
              <w:rPr>
                <w:rFonts w:ascii="Arial" w:hAnsi="Arial" w:cs="Arial"/>
                <w:sz w:val="24"/>
                <w:szCs w:val="24"/>
              </w:rPr>
              <w:t>%</w:t>
            </w:r>
          </w:p>
        </w:tc>
      </w:tr>
      <w:tr w:rsidR="0055609C" w:rsidRPr="00197349" w:rsidTr="0032527A">
        <w:trPr>
          <w:trHeight w:val="1713"/>
        </w:trPr>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ДНЗ «Білоцерківське професійно-технічне училище імені П.Р. Поповича»</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531</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462</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87,0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69</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13,0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2</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ДНЗ «Тетіївське професійно-технічне училище»</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177</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151</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85,0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26</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15,0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3</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ДПТНЗ «Бориспільський професійний ліцей»</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372</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242</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65,0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130</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35,0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4</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ДПТНЗ «Броварський професійний ліцей»</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526</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400</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76,0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126</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24,0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5</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ДПТНЗ «Білоцерківський професійний ліцей»</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303</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204</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67,0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99</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33.0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6</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ДПТНЗ «Бородянський професійний аграрний ліцей»</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296</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241</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81,0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55</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19.0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7</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ДНЗ «Березанський професійний аграрний ліцей»</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279</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205</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74,0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74</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26,0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8</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ДПТНЗ «Володарський професійний аграрний ліцей»</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295</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261</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90,0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34</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10,0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9</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 xml:space="preserve">ДНЗ «Згурівський </w:t>
            </w:r>
            <w:r w:rsidRPr="00197349">
              <w:rPr>
                <w:rFonts w:ascii="Arial" w:hAnsi="Arial" w:cs="Arial"/>
                <w:sz w:val="24"/>
                <w:szCs w:val="24"/>
              </w:rPr>
              <w:lastRenderedPageBreak/>
              <w:t>професійний ліцей»</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lastRenderedPageBreak/>
              <w:t>288</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244</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85,0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44</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 xml:space="preserve">15,0 </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lastRenderedPageBreak/>
              <w:t>10</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ДНЗ «Професійний ліцей м. Українки»</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328</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256</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78,0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72</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22,0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11</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ДНЗ «Ржищівський професійний ліцей»</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291</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250</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86,0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41</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14,0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12</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ДПТНЗ «Рокитнянський професійний ліцей»</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280</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260</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93,0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20</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7.)</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13</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ДПТНЗ «Білоцерківське вище професійне училище будівництва та сервісу»</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604</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355</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59,0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249</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41,0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14</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ДПТНЗ «Богуславське вище професійне училище сфери послуг</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408</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293</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72,0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115</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28,0</w:t>
            </w:r>
          </w:p>
        </w:tc>
      </w:tr>
      <w:tr w:rsidR="0055609C" w:rsidRPr="00197349" w:rsidTr="0032527A">
        <w:trPr>
          <w:trHeight w:val="1715"/>
        </w:trPr>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15</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ДНЗ «Київське обласне ВПУ харчових технологій та ресторанного сервісу»</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533</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533</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100,0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16</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ДНЗ «Катюжанське вище професійне училище»</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451</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304</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67,0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147</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33,0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17</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ДНЗ «Сквирське вище професійне училище»</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303</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232</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77,0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71</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23,0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18</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 xml:space="preserve">ДНЗ «Богуславський центр </w:t>
            </w:r>
            <w:r w:rsidRPr="00197349">
              <w:rPr>
                <w:rFonts w:ascii="Arial" w:hAnsi="Arial" w:cs="Arial"/>
                <w:sz w:val="24"/>
                <w:szCs w:val="24"/>
              </w:rPr>
              <w:lastRenderedPageBreak/>
              <w:t>професійно-технічної освіти»</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lastRenderedPageBreak/>
              <w:t>421</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358</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85,0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63</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15,0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lastRenderedPageBreak/>
              <w:t>19</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ДПТНЗ «Переяслав- Хмельницький центр професійно-технічної освіти»</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529</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479</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91,0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50</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9,0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20</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ДПТНЗ «Фастівський центр професійно-технічної освіти»</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495</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441</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89,0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54</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11,0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21</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ДПТНЗ «Яготинський центр профтехосвіти»</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338</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221</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65,0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117</w:t>
            </w: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35,0</w:t>
            </w:r>
          </w:p>
        </w:tc>
      </w:tr>
      <w:tr w:rsidR="0055609C" w:rsidRPr="00197349" w:rsidTr="0032527A">
        <w:tc>
          <w:tcPr>
            <w:tcW w:w="1041" w:type="dxa"/>
          </w:tcPr>
          <w:p w:rsidR="0055609C" w:rsidRPr="00197349" w:rsidRDefault="0055609C" w:rsidP="0032527A">
            <w:pPr>
              <w:autoSpaceDE w:val="0"/>
              <w:autoSpaceDN w:val="0"/>
              <w:adjustRightInd w:val="0"/>
              <w:spacing w:after="0"/>
              <w:jc w:val="center"/>
              <w:rPr>
                <w:rFonts w:ascii="Arial" w:hAnsi="Arial" w:cs="Arial"/>
                <w:sz w:val="24"/>
                <w:szCs w:val="24"/>
              </w:rPr>
            </w:pPr>
            <w:r w:rsidRPr="00197349">
              <w:rPr>
                <w:rFonts w:ascii="Arial" w:hAnsi="Arial" w:cs="Arial"/>
                <w:sz w:val="24"/>
                <w:szCs w:val="24"/>
              </w:rPr>
              <w:t>22</w:t>
            </w:r>
          </w:p>
        </w:tc>
        <w:tc>
          <w:tcPr>
            <w:tcW w:w="2108" w:type="dxa"/>
          </w:tcPr>
          <w:p w:rsidR="0055609C" w:rsidRPr="00197349" w:rsidRDefault="0055609C" w:rsidP="0032527A">
            <w:pPr>
              <w:autoSpaceDE w:val="0"/>
              <w:autoSpaceDN w:val="0"/>
              <w:adjustRightInd w:val="0"/>
              <w:spacing w:after="0"/>
              <w:rPr>
                <w:rFonts w:ascii="Arial" w:hAnsi="Arial" w:cs="Arial"/>
                <w:sz w:val="24"/>
                <w:szCs w:val="24"/>
              </w:rPr>
            </w:pPr>
            <w:r w:rsidRPr="00197349">
              <w:rPr>
                <w:rFonts w:ascii="Arial" w:hAnsi="Arial" w:cs="Arial"/>
                <w:sz w:val="24"/>
                <w:szCs w:val="24"/>
              </w:rPr>
              <w:t>КЗ КОР «Васильківський професійний ліцей»</w:t>
            </w: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160</w:t>
            </w:r>
          </w:p>
        </w:tc>
        <w:tc>
          <w:tcPr>
            <w:tcW w:w="1334"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160</w:t>
            </w:r>
          </w:p>
        </w:tc>
        <w:tc>
          <w:tcPr>
            <w:tcW w:w="1451" w:type="dxa"/>
          </w:tcPr>
          <w:p w:rsidR="0055609C" w:rsidRPr="00197349" w:rsidRDefault="0055609C" w:rsidP="0032527A">
            <w:pPr>
              <w:autoSpaceDE w:val="0"/>
              <w:autoSpaceDN w:val="0"/>
              <w:adjustRightInd w:val="0"/>
              <w:spacing w:after="0"/>
              <w:jc w:val="right"/>
              <w:rPr>
                <w:rFonts w:ascii="Arial" w:hAnsi="Arial" w:cs="Arial"/>
                <w:sz w:val="24"/>
                <w:szCs w:val="24"/>
              </w:rPr>
            </w:pPr>
            <w:r w:rsidRPr="00197349">
              <w:rPr>
                <w:rFonts w:ascii="Arial" w:hAnsi="Arial" w:cs="Arial"/>
                <w:sz w:val="24"/>
                <w:szCs w:val="24"/>
              </w:rPr>
              <w:t>100,0</w:t>
            </w:r>
          </w:p>
        </w:tc>
        <w:tc>
          <w:tcPr>
            <w:tcW w:w="950" w:type="dxa"/>
          </w:tcPr>
          <w:p w:rsidR="0055609C" w:rsidRPr="00197349" w:rsidRDefault="0055609C" w:rsidP="0032527A">
            <w:pPr>
              <w:autoSpaceDE w:val="0"/>
              <w:autoSpaceDN w:val="0"/>
              <w:adjustRightInd w:val="0"/>
              <w:spacing w:after="0"/>
              <w:jc w:val="center"/>
              <w:rPr>
                <w:rFonts w:ascii="Arial" w:hAnsi="Arial" w:cs="Arial"/>
                <w:sz w:val="24"/>
                <w:szCs w:val="24"/>
              </w:rPr>
            </w:pPr>
          </w:p>
        </w:tc>
        <w:tc>
          <w:tcPr>
            <w:tcW w:w="1879" w:type="dxa"/>
          </w:tcPr>
          <w:p w:rsidR="0055609C" w:rsidRPr="00197349" w:rsidRDefault="0055609C" w:rsidP="0032527A">
            <w:pPr>
              <w:autoSpaceDE w:val="0"/>
              <w:autoSpaceDN w:val="0"/>
              <w:adjustRightInd w:val="0"/>
              <w:spacing w:after="0"/>
              <w:rPr>
                <w:rFonts w:ascii="Arial" w:hAnsi="Arial" w:cs="Arial"/>
                <w:sz w:val="24"/>
                <w:szCs w:val="24"/>
              </w:rPr>
            </w:pPr>
          </w:p>
        </w:tc>
      </w:tr>
      <w:tr w:rsidR="0055609C" w:rsidRPr="00197349" w:rsidTr="0032527A">
        <w:tc>
          <w:tcPr>
            <w:tcW w:w="3149" w:type="dxa"/>
            <w:gridSpan w:val="2"/>
          </w:tcPr>
          <w:p w:rsidR="0055609C" w:rsidRPr="00197349" w:rsidRDefault="0055609C" w:rsidP="0032527A">
            <w:pPr>
              <w:autoSpaceDE w:val="0"/>
              <w:autoSpaceDN w:val="0"/>
              <w:adjustRightInd w:val="0"/>
              <w:spacing w:after="0"/>
              <w:jc w:val="center"/>
              <w:rPr>
                <w:rFonts w:ascii="Arial" w:hAnsi="Arial" w:cs="Arial"/>
                <w:b/>
                <w:bCs/>
                <w:sz w:val="24"/>
                <w:szCs w:val="24"/>
              </w:rPr>
            </w:pPr>
            <w:r w:rsidRPr="00197349">
              <w:rPr>
                <w:rFonts w:ascii="Arial" w:hAnsi="Arial" w:cs="Arial"/>
                <w:b/>
                <w:bCs/>
                <w:sz w:val="24"/>
                <w:szCs w:val="24"/>
              </w:rPr>
              <w:t xml:space="preserve">Усього </w:t>
            </w:r>
          </w:p>
          <w:p w:rsidR="0055609C" w:rsidRPr="00197349" w:rsidRDefault="0055609C" w:rsidP="0032527A">
            <w:pPr>
              <w:autoSpaceDE w:val="0"/>
              <w:autoSpaceDN w:val="0"/>
              <w:adjustRightInd w:val="0"/>
              <w:spacing w:after="0"/>
              <w:jc w:val="center"/>
              <w:rPr>
                <w:rFonts w:ascii="Arial" w:hAnsi="Arial" w:cs="Arial"/>
                <w:b/>
                <w:bCs/>
                <w:sz w:val="24"/>
                <w:szCs w:val="24"/>
              </w:rPr>
            </w:pPr>
          </w:p>
        </w:tc>
        <w:tc>
          <w:tcPr>
            <w:tcW w:w="137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8209</w:t>
            </w:r>
          </w:p>
        </w:tc>
        <w:tc>
          <w:tcPr>
            <w:tcW w:w="1334"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6019</w:t>
            </w:r>
          </w:p>
        </w:tc>
        <w:tc>
          <w:tcPr>
            <w:tcW w:w="1451"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80,0</w:t>
            </w:r>
          </w:p>
        </w:tc>
        <w:tc>
          <w:tcPr>
            <w:tcW w:w="950" w:type="dxa"/>
          </w:tcPr>
          <w:p w:rsidR="0055609C" w:rsidRPr="00197349" w:rsidRDefault="0055609C" w:rsidP="0032527A">
            <w:pPr>
              <w:autoSpaceDE w:val="0"/>
              <w:autoSpaceDN w:val="0"/>
              <w:adjustRightInd w:val="0"/>
              <w:spacing w:after="0"/>
              <w:jc w:val="center"/>
              <w:rPr>
                <w:rFonts w:ascii="Arial" w:hAnsi="Arial" w:cs="Arial"/>
                <w:b/>
                <w:bCs/>
                <w:sz w:val="24"/>
                <w:szCs w:val="24"/>
              </w:rPr>
            </w:pPr>
            <w:r w:rsidRPr="00197349">
              <w:rPr>
                <w:rFonts w:ascii="Arial" w:hAnsi="Arial" w:cs="Arial"/>
                <w:b/>
                <w:bCs/>
                <w:sz w:val="24"/>
                <w:szCs w:val="24"/>
              </w:rPr>
              <w:t>2189</w:t>
            </w:r>
          </w:p>
        </w:tc>
        <w:tc>
          <w:tcPr>
            <w:tcW w:w="1879" w:type="dxa"/>
          </w:tcPr>
          <w:p w:rsidR="0055609C" w:rsidRPr="00197349" w:rsidRDefault="0055609C" w:rsidP="0032527A">
            <w:pPr>
              <w:autoSpaceDE w:val="0"/>
              <w:autoSpaceDN w:val="0"/>
              <w:adjustRightInd w:val="0"/>
              <w:spacing w:after="0"/>
              <w:jc w:val="right"/>
              <w:rPr>
                <w:rFonts w:ascii="Arial" w:hAnsi="Arial" w:cs="Arial"/>
                <w:b/>
                <w:bCs/>
                <w:sz w:val="24"/>
                <w:szCs w:val="24"/>
              </w:rPr>
            </w:pPr>
            <w:r w:rsidRPr="00197349">
              <w:rPr>
                <w:rFonts w:ascii="Arial" w:hAnsi="Arial" w:cs="Arial"/>
                <w:b/>
                <w:bCs/>
                <w:sz w:val="24"/>
                <w:szCs w:val="24"/>
              </w:rPr>
              <w:t>20,0</w:t>
            </w:r>
          </w:p>
        </w:tc>
      </w:tr>
    </w:tbl>
    <w:p w:rsidR="0055609C" w:rsidRPr="00197349" w:rsidRDefault="0055609C" w:rsidP="0055609C">
      <w:pPr>
        <w:spacing w:after="0"/>
        <w:rPr>
          <w:rFonts w:ascii="Arial" w:eastAsia="Times New Roman" w:hAnsi="Arial" w:cs="Arial"/>
          <w:b/>
          <w:sz w:val="24"/>
          <w:szCs w:val="24"/>
        </w:rPr>
      </w:pPr>
    </w:p>
    <w:p w:rsidR="0055609C" w:rsidRPr="00197349" w:rsidRDefault="0055609C" w:rsidP="0055609C">
      <w:pPr>
        <w:spacing w:after="0"/>
        <w:rPr>
          <w:rFonts w:ascii="Arial" w:eastAsia="Times New Roman" w:hAnsi="Arial" w:cs="Arial"/>
          <w:b/>
          <w:sz w:val="24"/>
          <w:szCs w:val="24"/>
        </w:rPr>
      </w:pPr>
    </w:p>
    <w:p w:rsidR="0055609C" w:rsidRPr="00197349" w:rsidRDefault="0055609C" w:rsidP="0055609C">
      <w:pPr>
        <w:tabs>
          <w:tab w:val="left" w:pos="2160"/>
          <w:tab w:val="left" w:pos="234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Arial" w:eastAsia="Times New Roman" w:hAnsi="Arial" w:cs="Arial"/>
          <w:b/>
          <w:sz w:val="24"/>
          <w:szCs w:val="24"/>
        </w:rPr>
      </w:pPr>
      <w:r w:rsidRPr="00197349">
        <w:rPr>
          <w:rFonts w:ascii="Arial" w:eastAsia="Times New Roman" w:hAnsi="Arial" w:cs="Arial"/>
          <w:b/>
          <w:sz w:val="24"/>
          <w:szCs w:val="24"/>
        </w:rPr>
        <w:t>Кількість учнів соціально не захищених категорій</w:t>
      </w:r>
    </w:p>
    <w:tbl>
      <w:tblPr>
        <w:tblW w:w="0" w:type="auto"/>
        <w:jc w:val="center"/>
        <w:tblLayout w:type="fixed"/>
        <w:tblLook w:val="0000"/>
      </w:tblPr>
      <w:tblGrid>
        <w:gridCol w:w="6130"/>
        <w:gridCol w:w="1435"/>
        <w:gridCol w:w="1435"/>
      </w:tblGrid>
      <w:tr w:rsidR="0055609C" w:rsidRPr="00197349" w:rsidTr="0032527A">
        <w:trPr>
          <w:trHeight w:val="375"/>
          <w:jc w:val="center"/>
        </w:trPr>
        <w:tc>
          <w:tcPr>
            <w:tcW w:w="6130" w:type="dxa"/>
            <w:tcBorders>
              <w:top w:val="single" w:sz="8" w:space="0" w:color="auto"/>
              <w:left w:val="single" w:sz="8" w:space="0" w:color="auto"/>
              <w:bottom w:val="single" w:sz="4" w:space="0" w:color="auto"/>
              <w:right w:val="single" w:sz="4" w:space="0" w:color="auto"/>
            </w:tcBorders>
            <w:noWrap/>
            <w:vAlign w:val="bottom"/>
          </w:tcPr>
          <w:p w:rsidR="0055609C" w:rsidRPr="00197349" w:rsidRDefault="0055609C" w:rsidP="0032527A">
            <w:pPr>
              <w:rPr>
                <w:rFonts w:ascii="Arial" w:eastAsia="Times New Roman" w:hAnsi="Arial" w:cs="Arial"/>
                <w:sz w:val="24"/>
                <w:szCs w:val="24"/>
              </w:rPr>
            </w:pPr>
            <w:r w:rsidRPr="00197349">
              <w:rPr>
                <w:rFonts w:ascii="Arial" w:eastAsia="Times New Roman" w:hAnsi="Arial" w:cs="Arial"/>
                <w:sz w:val="24"/>
                <w:szCs w:val="24"/>
              </w:rPr>
              <w:t> </w:t>
            </w:r>
          </w:p>
        </w:tc>
        <w:tc>
          <w:tcPr>
            <w:tcW w:w="1435" w:type="dxa"/>
            <w:tcBorders>
              <w:top w:val="single" w:sz="8" w:space="0" w:color="auto"/>
              <w:left w:val="nil"/>
              <w:bottom w:val="single" w:sz="4" w:space="0" w:color="auto"/>
              <w:right w:val="single" w:sz="4" w:space="0" w:color="auto"/>
            </w:tcBorders>
            <w:noWrap/>
            <w:vAlign w:val="bottom"/>
          </w:tcPr>
          <w:p w:rsidR="0055609C" w:rsidRPr="00197349" w:rsidRDefault="0055609C" w:rsidP="0032527A">
            <w:pPr>
              <w:rPr>
                <w:rFonts w:ascii="Arial" w:eastAsia="Times New Roman" w:hAnsi="Arial" w:cs="Arial"/>
                <w:sz w:val="24"/>
                <w:szCs w:val="24"/>
              </w:rPr>
            </w:pPr>
            <w:r w:rsidRPr="00197349">
              <w:rPr>
                <w:rFonts w:ascii="Arial" w:eastAsia="Times New Roman" w:hAnsi="Arial" w:cs="Arial"/>
                <w:sz w:val="24"/>
                <w:szCs w:val="24"/>
              </w:rPr>
              <w:t>2014 рік</w:t>
            </w:r>
          </w:p>
        </w:tc>
        <w:tc>
          <w:tcPr>
            <w:tcW w:w="1435" w:type="dxa"/>
            <w:tcBorders>
              <w:top w:val="single" w:sz="8" w:space="0" w:color="auto"/>
              <w:left w:val="nil"/>
              <w:bottom w:val="single" w:sz="4" w:space="0" w:color="auto"/>
              <w:right w:val="single" w:sz="8" w:space="0" w:color="auto"/>
            </w:tcBorders>
            <w:noWrap/>
            <w:vAlign w:val="bottom"/>
          </w:tcPr>
          <w:p w:rsidR="0055609C" w:rsidRPr="00197349" w:rsidRDefault="0055609C" w:rsidP="0032527A">
            <w:pPr>
              <w:rPr>
                <w:rFonts w:ascii="Arial" w:eastAsia="Times New Roman" w:hAnsi="Arial" w:cs="Arial"/>
                <w:sz w:val="24"/>
                <w:szCs w:val="24"/>
              </w:rPr>
            </w:pPr>
            <w:r w:rsidRPr="00197349">
              <w:rPr>
                <w:rFonts w:ascii="Arial" w:eastAsia="Times New Roman" w:hAnsi="Arial" w:cs="Arial"/>
                <w:sz w:val="24"/>
                <w:szCs w:val="24"/>
              </w:rPr>
              <w:t>2015 рік</w:t>
            </w:r>
          </w:p>
        </w:tc>
      </w:tr>
      <w:tr w:rsidR="0055609C" w:rsidRPr="00197349" w:rsidTr="0032527A">
        <w:trPr>
          <w:trHeight w:val="375"/>
          <w:jc w:val="center"/>
        </w:trPr>
        <w:tc>
          <w:tcPr>
            <w:tcW w:w="6130" w:type="dxa"/>
            <w:tcBorders>
              <w:top w:val="nil"/>
              <w:left w:val="single" w:sz="8" w:space="0" w:color="auto"/>
              <w:bottom w:val="single" w:sz="4" w:space="0" w:color="auto"/>
              <w:right w:val="single" w:sz="4" w:space="0" w:color="auto"/>
            </w:tcBorders>
            <w:noWrap/>
            <w:vAlign w:val="bottom"/>
          </w:tcPr>
          <w:p w:rsidR="0055609C" w:rsidRPr="00197349" w:rsidRDefault="0055609C" w:rsidP="0032527A">
            <w:pPr>
              <w:rPr>
                <w:rFonts w:ascii="Arial" w:eastAsia="Times New Roman" w:hAnsi="Arial" w:cs="Arial"/>
                <w:sz w:val="24"/>
                <w:szCs w:val="24"/>
              </w:rPr>
            </w:pPr>
            <w:r w:rsidRPr="00197349">
              <w:rPr>
                <w:rFonts w:ascii="Arial" w:eastAsia="Times New Roman" w:hAnsi="Arial" w:cs="Arial"/>
                <w:sz w:val="24"/>
                <w:szCs w:val="24"/>
              </w:rPr>
              <w:t>Діти сироти</w:t>
            </w:r>
          </w:p>
        </w:tc>
        <w:tc>
          <w:tcPr>
            <w:tcW w:w="1435" w:type="dxa"/>
            <w:tcBorders>
              <w:top w:val="nil"/>
              <w:left w:val="nil"/>
              <w:bottom w:val="single" w:sz="4" w:space="0" w:color="auto"/>
              <w:right w:val="single" w:sz="4" w:space="0" w:color="auto"/>
            </w:tcBorders>
            <w:noWrap/>
            <w:vAlign w:val="bottom"/>
          </w:tcPr>
          <w:p w:rsidR="0055609C" w:rsidRPr="00197349" w:rsidRDefault="0055609C" w:rsidP="0032527A">
            <w:pPr>
              <w:jc w:val="center"/>
              <w:rPr>
                <w:rFonts w:ascii="Arial" w:eastAsia="Times New Roman" w:hAnsi="Arial" w:cs="Arial"/>
                <w:sz w:val="24"/>
                <w:szCs w:val="24"/>
              </w:rPr>
            </w:pPr>
            <w:r w:rsidRPr="00197349">
              <w:rPr>
                <w:rFonts w:ascii="Arial" w:eastAsia="Times New Roman" w:hAnsi="Arial" w:cs="Arial"/>
                <w:sz w:val="24"/>
                <w:szCs w:val="24"/>
              </w:rPr>
              <w:t>179</w:t>
            </w:r>
          </w:p>
        </w:tc>
        <w:tc>
          <w:tcPr>
            <w:tcW w:w="1435" w:type="dxa"/>
            <w:tcBorders>
              <w:top w:val="nil"/>
              <w:left w:val="nil"/>
              <w:bottom w:val="single" w:sz="4" w:space="0" w:color="auto"/>
              <w:right w:val="single" w:sz="8" w:space="0" w:color="auto"/>
            </w:tcBorders>
            <w:noWrap/>
            <w:vAlign w:val="bottom"/>
          </w:tcPr>
          <w:p w:rsidR="0055609C" w:rsidRPr="00197349" w:rsidRDefault="0055609C" w:rsidP="0032527A">
            <w:pPr>
              <w:jc w:val="center"/>
              <w:rPr>
                <w:rFonts w:ascii="Arial" w:eastAsia="Times New Roman" w:hAnsi="Arial" w:cs="Arial"/>
                <w:sz w:val="24"/>
                <w:szCs w:val="24"/>
              </w:rPr>
            </w:pPr>
            <w:r w:rsidRPr="00197349">
              <w:rPr>
                <w:rFonts w:ascii="Arial" w:eastAsia="Times New Roman" w:hAnsi="Arial" w:cs="Arial"/>
                <w:sz w:val="24"/>
                <w:szCs w:val="24"/>
              </w:rPr>
              <w:t>162</w:t>
            </w:r>
          </w:p>
        </w:tc>
      </w:tr>
      <w:tr w:rsidR="0055609C" w:rsidRPr="00197349" w:rsidTr="0032527A">
        <w:trPr>
          <w:trHeight w:val="750"/>
          <w:jc w:val="center"/>
        </w:trPr>
        <w:tc>
          <w:tcPr>
            <w:tcW w:w="6130" w:type="dxa"/>
            <w:tcBorders>
              <w:top w:val="nil"/>
              <w:left w:val="single" w:sz="8" w:space="0" w:color="auto"/>
              <w:bottom w:val="single" w:sz="4" w:space="0" w:color="auto"/>
              <w:right w:val="single" w:sz="4" w:space="0" w:color="auto"/>
            </w:tcBorders>
            <w:vAlign w:val="bottom"/>
          </w:tcPr>
          <w:p w:rsidR="0055609C" w:rsidRPr="00197349" w:rsidRDefault="0055609C" w:rsidP="0032527A">
            <w:pPr>
              <w:rPr>
                <w:rFonts w:ascii="Arial" w:eastAsia="Times New Roman" w:hAnsi="Arial" w:cs="Arial"/>
                <w:sz w:val="24"/>
                <w:szCs w:val="24"/>
              </w:rPr>
            </w:pPr>
            <w:r w:rsidRPr="00197349">
              <w:rPr>
                <w:rFonts w:ascii="Arial" w:eastAsia="Times New Roman" w:hAnsi="Arial" w:cs="Arial"/>
                <w:sz w:val="24"/>
                <w:szCs w:val="24"/>
              </w:rPr>
              <w:t xml:space="preserve">Діти, позбавлені </w:t>
            </w:r>
            <w:r w:rsidRPr="00197349">
              <w:rPr>
                <w:rFonts w:ascii="Arial" w:eastAsia="Times New Roman" w:hAnsi="Arial" w:cs="Arial"/>
                <w:sz w:val="24"/>
                <w:szCs w:val="24"/>
              </w:rPr>
              <w:br/>
              <w:t>батьківського піклування</w:t>
            </w:r>
          </w:p>
        </w:tc>
        <w:tc>
          <w:tcPr>
            <w:tcW w:w="1435" w:type="dxa"/>
            <w:tcBorders>
              <w:top w:val="nil"/>
              <w:left w:val="nil"/>
              <w:bottom w:val="single" w:sz="4" w:space="0" w:color="auto"/>
              <w:right w:val="single" w:sz="4" w:space="0" w:color="auto"/>
            </w:tcBorders>
            <w:noWrap/>
            <w:vAlign w:val="bottom"/>
          </w:tcPr>
          <w:p w:rsidR="0055609C" w:rsidRPr="00197349" w:rsidRDefault="0055609C" w:rsidP="0032527A">
            <w:pPr>
              <w:jc w:val="center"/>
              <w:rPr>
                <w:rFonts w:ascii="Arial" w:eastAsia="Times New Roman" w:hAnsi="Arial" w:cs="Arial"/>
                <w:sz w:val="24"/>
                <w:szCs w:val="24"/>
              </w:rPr>
            </w:pPr>
            <w:r w:rsidRPr="00197349">
              <w:rPr>
                <w:rFonts w:ascii="Arial" w:eastAsia="Times New Roman" w:hAnsi="Arial" w:cs="Arial"/>
                <w:sz w:val="24"/>
                <w:szCs w:val="24"/>
              </w:rPr>
              <w:t>240</w:t>
            </w:r>
          </w:p>
        </w:tc>
        <w:tc>
          <w:tcPr>
            <w:tcW w:w="1435" w:type="dxa"/>
            <w:tcBorders>
              <w:top w:val="nil"/>
              <w:left w:val="nil"/>
              <w:bottom w:val="single" w:sz="4" w:space="0" w:color="auto"/>
              <w:right w:val="single" w:sz="8" w:space="0" w:color="auto"/>
            </w:tcBorders>
            <w:noWrap/>
            <w:vAlign w:val="bottom"/>
          </w:tcPr>
          <w:p w:rsidR="0055609C" w:rsidRPr="00197349" w:rsidRDefault="0055609C" w:rsidP="0032527A">
            <w:pPr>
              <w:jc w:val="center"/>
              <w:rPr>
                <w:rFonts w:ascii="Arial" w:eastAsia="Times New Roman" w:hAnsi="Arial" w:cs="Arial"/>
                <w:sz w:val="24"/>
                <w:szCs w:val="24"/>
              </w:rPr>
            </w:pPr>
            <w:r w:rsidRPr="00197349">
              <w:rPr>
                <w:rFonts w:ascii="Arial" w:eastAsia="Times New Roman" w:hAnsi="Arial" w:cs="Arial"/>
                <w:sz w:val="24"/>
                <w:szCs w:val="24"/>
              </w:rPr>
              <w:t>213</w:t>
            </w:r>
          </w:p>
        </w:tc>
      </w:tr>
      <w:tr w:rsidR="0055609C" w:rsidRPr="00197349" w:rsidTr="0032527A">
        <w:trPr>
          <w:trHeight w:val="750"/>
          <w:jc w:val="center"/>
        </w:trPr>
        <w:tc>
          <w:tcPr>
            <w:tcW w:w="6130" w:type="dxa"/>
            <w:tcBorders>
              <w:top w:val="nil"/>
              <w:left w:val="single" w:sz="8" w:space="0" w:color="auto"/>
              <w:bottom w:val="single" w:sz="4" w:space="0" w:color="auto"/>
              <w:right w:val="single" w:sz="4" w:space="0" w:color="auto"/>
            </w:tcBorders>
            <w:vAlign w:val="bottom"/>
          </w:tcPr>
          <w:p w:rsidR="0055609C" w:rsidRPr="00197349" w:rsidRDefault="0055609C" w:rsidP="0032527A">
            <w:pPr>
              <w:rPr>
                <w:rFonts w:ascii="Arial" w:eastAsia="Times New Roman" w:hAnsi="Arial" w:cs="Arial"/>
                <w:sz w:val="24"/>
                <w:szCs w:val="24"/>
              </w:rPr>
            </w:pPr>
            <w:r w:rsidRPr="00197349">
              <w:rPr>
                <w:rFonts w:ascii="Arial" w:eastAsia="Times New Roman" w:hAnsi="Arial" w:cs="Arial"/>
                <w:sz w:val="24"/>
                <w:szCs w:val="24"/>
              </w:rPr>
              <w:t>Діти з обмеженими</w:t>
            </w:r>
            <w:r w:rsidRPr="00197349">
              <w:rPr>
                <w:rFonts w:ascii="Arial" w:eastAsia="Times New Roman" w:hAnsi="Arial" w:cs="Arial"/>
                <w:sz w:val="24"/>
                <w:szCs w:val="24"/>
              </w:rPr>
              <w:br/>
              <w:t xml:space="preserve">фізичними можливостями </w:t>
            </w:r>
          </w:p>
        </w:tc>
        <w:tc>
          <w:tcPr>
            <w:tcW w:w="1435" w:type="dxa"/>
            <w:tcBorders>
              <w:top w:val="nil"/>
              <w:left w:val="nil"/>
              <w:bottom w:val="single" w:sz="4" w:space="0" w:color="auto"/>
              <w:right w:val="single" w:sz="4" w:space="0" w:color="auto"/>
            </w:tcBorders>
            <w:noWrap/>
            <w:vAlign w:val="bottom"/>
          </w:tcPr>
          <w:p w:rsidR="0055609C" w:rsidRPr="00197349" w:rsidRDefault="0055609C" w:rsidP="0032527A">
            <w:pPr>
              <w:jc w:val="center"/>
              <w:rPr>
                <w:rFonts w:ascii="Arial" w:eastAsia="Times New Roman" w:hAnsi="Arial" w:cs="Arial"/>
                <w:sz w:val="24"/>
                <w:szCs w:val="24"/>
              </w:rPr>
            </w:pPr>
            <w:r w:rsidRPr="00197349">
              <w:rPr>
                <w:rFonts w:ascii="Arial" w:eastAsia="Times New Roman" w:hAnsi="Arial" w:cs="Arial"/>
                <w:sz w:val="24"/>
                <w:szCs w:val="24"/>
              </w:rPr>
              <w:t>81</w:t>
            </w:r>
          </w:p>
        </w:tc>
        <w:tc>
          <w:tcPr>
            <w:tcW w:w="1435" w:type="dxa"/>
            <w:tcBorders>
              <w:top w:val="nil"/>
              <w:left w:val="nil"/>
              <w:bottom w:val="single" w:sz="4" w:space="0" w:color="auto"/>
              <w:right w:val="single" w:sz="8" w:space="0" w:color="auto"/>
            </w:tcBorders>
            <w:noWrap/>
            <w:vAlign w:val="bottom"/>
          </w:tcPr>
          <w:p w:rsidR="0055609C" w:rsidRPr="00197349" w:rsidRDefault="0055609C" w:rsidP="0032527A">
            <w:pPr>
              <w:jc w:val="center"/>
              <w:rPr>
                <w:rFonts w:ascii="Arial" w:eastAsia="Times New Roman" w:hAnsi="Arial" w:cs="Arial"/>
                <w:sz w:val="24"/>
                <w:szCs w:val="24"/>
              </w:rPr>
            </w:pPr>
            <w:r w:rsidRPr="00197349">
              <w:rPr>
                <w:rFonts w:ascii="Arial" w:eastAsia="Times New Roman" w:hAnsi="Arial" w:cs="Arial"/>
                <w:sz w:val="24"/>
                <w:szCs w:val="24"/>
              </w:rPr>
              <w:t>71</w:t>
            </w:r>
          </w:p>
        </w:tc>
      </w:tr>
      <w:tr w:rsidR="0055609C" w:rsidRPr="00197349" w:rsidTr="0032527A">
        <w:trPr>
          <w:trHeight w:val="750"/>
          <w:jc w:val="center"/>
        </w:trPr>
        <w:tc>
          <w:tcPr>
            <w:tcW w:w="6130" w:type="dxa"/>
            <w:tcBorders>
              <w:top w:val="nil"/>
              <w:left w:val="single" w:sz="8" w:space="0" w:color="auto"/>
              <w:bottom w:val="single" w:sz="4" w:space="0" w:color="auto"/>
              <w:right w:val="single" w:sz="4" w:space="0" w:color="auto"/>
            </w:tcBorders>
            <w:vAlign w:val="bottom"/>
          </w:tcPr>
          <w:p w:rsidR="0055609C" w:rsidRPr="00197349" w:rsidRDefault="0055609C" w:rsidP="0032527A">
            <w:pPr>
              <w:rPr>
                <w:rFonts w:ascii="Arial" w:eastAsia="Times New Roman" w:hAnsi="Arial" w:cs="Arial"/>
                <w:sz w:val="24"/>
                <w:szCs w:val="24"/>
              </w:rPr>
            </w:pPr>
            <w:r w:rsidRPr="00197349">
              <w:rPr>
                <w:rFonts w:ascii="Arial" w:eastAsia="Times New Roman" w:hAnsi="Arial" w:cs="Arial"/>
                <w:sz w:val="24"/>
                <w:szCs w:val="24"/>
              </w:rPr>
              <w:t>Діти, які мають статус осіб, що постраждали внаслідок аварії на ЧАЕС</w:t>
            </w:r>
          </w:p>
        </w:tc>
        <w:tc>
          <w:tcPr>
            <w:tcW w:w="1435" w:type="dxa"/>
            <w:tcBorders>
              <w:top w:val="nil"/>
              <w:left w:val="nil"/>
              <w:bottom w:val="single" w:sz="4" w:space="0" w:color="auto"/>
              <w:right w:val="single" w:sz="4" w:space="0" w:color="auto"/>
            </w:tcBorders>
            <w:noWrap/>
            <w:vAlign w:val="bottom"/>
          </w:tcPr>
          <w:p w:rsidR="0055609C" w:rsidRPr="00197349" w:rsidRDefault="0055609C" w:rsidP="0032527A">
            <w:pPr>
              <w:jc w:val="center"/>
              <w:rPr>
                <w:rFonts w:ascii="Arial" w:eastAsia="Times New Roman" w:hAnsi="Arial" w:cs="Arial"/>
                <w:sz w:val="24"/>
                <w:szCs w:val="24"/>
              </w:rPr>
            </w:pPr>
            <w:r w:rsidRPr="00197349">
              <w:rPr>
                <w:rFonts w:ascii="Arial" w:eastAsia="Times New Roman" w:hAnsi="Arial" w:cs="Arial"/>
                <w:sz w:val="24"/>
                <w:szCs w:val="24"/>
              </w:rPr>
              <w:t>2660</w:t>
            </w:r>
          </w:p>
        </w:tc>
        <w:tc>
          <w:tcPr>
            <w:tcW w:w="1435" w:type="dxa"/>
            <w:tcBorders>
              <w:top w:val="nil"/>
              <w:left w:val="nil"/>
              <w:bottom w:val="single" w:sz="4" w:space="0" w:color="auto"/>
              <w:right w:val="single" w:sz="8" w:space="0" w:color="auto"/>
            </w:tcBorders>
            <w:noWrap/>
            <w:vAlign w:val="bottom"/>
          </w:tcPr>
          <w:p w:rsidR="0055609C" w:rsidRPr="00197349" w:rsidRDefault="0055609C" w:rsidP="0032527A">
            <w:pPr>
              <w:jc w:val="center"/>
              <w:rPr>
                <w:rFonts w:ascii="Arial" w:eastAsia="Times New Roman" w:hAnsi="Arial" w:cs="Arial"/>
                <w:sz w:val="24"/>
                <w:szCs w:val="24"/>
              </w:rPr>
            </w:pPr>
            <w:r w:rsidRPr="00197349">
              <w:rPr>
                <w:rFonts w:ascii="Arial" w:eastAsia="Times New Roman" w:hAnsi="Arial" w:cs="Arial"/>
                <w:sz w:val="24"/>
                <w:szCs w:val="24"/>
              </w:rPr>
              <w:t>2366</w:t>
            </w:r>
          </w:p>
        </w:tc>
      </w:tr>
      <w:tr w:rsidR="0055609C" w:rsidRPr="00197349" w:rsidTr="0032527A">
        <w:trPr>
          <w:trHeight w:val="375"/>
          <w:jc w:val="center"/>
        </w:trPr>
        <w:tc>
          <w:tcPr>
            <w:tcW w:w="6130" w:type="dxa"/>
            <w:tcBorders>
              <w:top w:val="nil"/>
              <w:left w:val="single" w:sz="8" w:space="0" w:color="auto"/>
              <w:bottom w:val="single" w:sz="4" w:space="0" w:color="auto"/>
              <w:right w:val="single" w:sz="4" w:space="0" w:color="auto"/>
            </w:tcBorders>
            <w:vAlign w:val="bottom"/>
          </w:tcPr>
          <w:p w:rsidR="0055609C" w:rsidRPr="00197349" w:rsidRDefault="0055609C" w:rsidP="0032527A">
            <w:pPr>
              <w:rPr>
                <w:rFonts w:ascii="Arial" w:eastAsia="Times New Roman" w:hAnsi="Arial" w:cs="Arial"/>
                <w:sz w:val="24"/>
                <w:szCs w:val="24"/>
              </w:rPr>
            </w:pPr>
            <w:r w:rsidRPr="00197349">
              <w:rPr>
                <w:rFonts w:ascii="Arial" w:eastAsia="Times New Roman" w:hAnsi="Arial" w:cs="Arial"/>
                <w:sz w:val="24"/>
                <w:szCs w:val="24"/>
              </w:rPr>
              <w:t>Діти з багатодітних сімей</w:t>
            </w:r>
          </w:p>
        </w:tc>
        <w:tc>
          <w:tcPr>
            <w:tcW w:w="1435" w:type="dxa"/>
            <w:tcBorders>
              <w:top w:val="nil"/>
              <w:left w:val="nil"/>
              <w:bottom w:val="single" w:sz="4" w:space="0" w:color="auto"/>
              <w:right w:val="single" w:sz="4" w:space="0" w:color="auto"/>
            </w:tcBorders>
            <w:noWrap/>
            <w:vAlign w:val="bottom"/>
          </w:tcPr>
          <w:p w:rsidR="0055609C" w:rsidRPr="00197349" w:rsidRDefault="0055609C" w:rsidP="0032527A">
            <w:pPr>
              <w:jc w:val="center"/>
              <w:rPr>
                <w:rFonts w:ascii="Arial" w:eastAsia="Times New Roman" w:hAnsi="Arial" w:cs="Arial"/>
                <w:sz w:val="24"/>
                <w:szCs w:val="24"/>
              </w:rPr>
            </w:pPr>
            <w:r w:rsidRPr="00197349">
              <w:rPr>
                <w:rFonts w:ascii="Arial" w:eastAsia="Times New Roman" w:hAnsi="Arial" w:cs="Arial"/>
                <w:sz w:val="24"/>
                <w:szCs w:val="24"/>
              </w:rPr>
              <w:t>691</w:t>
            </w:r>
          </w:p>
        </w:tc>
        <w:tc>
          <w:tcPr>
            <w:tcW w:w="1435" w:type="dxa"/>
            <w:tcBorders>
              <w:top w:val="nil"/>
              <w:left w:val="nil"/>
              <w:bottom w:val="single" w:sz="4" w:space="0" w:color="auto"/>
              <w:right w:val="single" w:sz="8" w:space="0" w:color="auto"/>
            </w:tcBorders>
            <w:noWrap/>
            <w:vAlign w:val="bottom"/>
          </w:tcPr>
          <w:p w:rsidR="0055609C" w:rsidRPr="00197349" w:rsidRDefault="0055609C" w:rsidP="0032527A">
            <w:pPr>
              <w:jc w:val="center"/>
              <w:rPr>
                <w:rFonts w:ascii="Arial" w:eastAsia="Times New Roman" w:hAnsi="Arial" w:cs="Arial"/>
                <w:sz w:val="24"/>
                <w:szCs w:val="24"/>
              </w:rPr>
            </w:pPr>
            <w:r w:rsidRPr="00197349">
              <w:rPr>
                <w:rFonts w:ascii="Arial" w:eastAsia="Times New Roman" w:hAnsi="Arial" w:cs="Arial"/>
                <w:sz w:val="24"/>
                <w:szCs w:val="24"/>
              </w:rPr>
              <w:t>835</w:t>
            </w:r>
          </w:p>
        </w:tc>
      </w:tr>
      <w:tr w:rsidR="0055609C" w:rsidRPr="00197349" w:rsidTr="0032527A">
        <w:trPr>
          <w:trHeight w:val="390"/>
          <w:jc w:val="center"/>
        </w:trPr>
        <w:tc>
          <w:tcPr>
            <w:tcW w:w="6130" w:type="dxa"/>
            <w:tcBorders>
              <w:top w:val="nil"/>
              <w:left w:val="single" w:sz="8" w:space="0" w:color="auto"/>
              <w:bottom w:val="single" w:sz="8" w:space="0" w:color="auto"/>
              <w:right w:val="single" w:sz="4" w:space="0" w:color="auto"/>
            </w:tcBorders>
            <w:noWrap/>
            <w:vAlign w:val="bottom"/>
          </w:tcPr>
          <w:p w:rsidR="0055609C" w:rsidRPr="00197349" w:rsidRDefault="0055609C" w:rsidP="0032527A">
            <w:pPr>
              <w:rPr>
                <w:rFonts w:ascii="Arial" w:eastAsia="Times New Roman" w:hAnsi="Arial" w:cs="Arial"/>
                <w:sz w:val="24"/>
                <w:szCs w:val="24"/>
              </w:rPr>
            </w:pPr>
            <w:r w:rsidRPr="00197349">
              <w:rPr>
                <w:rFonts w:ascii="Arial" w:eastAsia="Times New Roman" w:hAnsi="Arial" w:cs="Arial"/>
                <w:sz w:val="24"/>
                <w:szCs w:val="24"/>
              </w:rPr>
              <w:t xml:space="preserve">Діти із малозабезпечених сімей </w:t>
            </w:r>
          </w:p>
        </w:tc>
        <w:tc>
          <w:tcPr>
            <w:tcW w:w="1435" w:type="dxa"/>
            <w:tcBorders>
              <w:top w:val="nil"/>
              <w:left w:val="nil"/>
              <w:bottom w:val="single" w:sz="8" w:space="0" w:color="auto"/>
              <w:right w:val="single" w:sz="4" w:space="0" w:color="auto"/>
            </w:tcBorders>
            <w:noWrap/>
            <w:vAlign w:val="bottom"/>
          </w:tcPr>
          <w:p w:rsidR="0055609C" w:rsidRPr="00197349" w:rsidRDefault="0055609C" w:rsidP="0032527A">
            <w:pPr>
              <w:jc w:val="center"/>
              <w:rPr>
                <w:rFonts w:ascii="Arial" w:eastAsia="Times New Roman" w:hAnsi="Arial" w:cs="Arial"/>
                <w:sz w:val="24"/>
                <w:szCs w:val="24"/>
              </w:rPr>
            </w:pPr>
            <w:r w:rsidRPr="00197349">
              <w:rPr>
                <w:rFonts w:ascii="Arial" w:eastAsia="Times New Roman" w:hAnsi="Arial" w:cs="Arial"/>
                <w:sz w:val="24"/>
                <w:szCs w:val="24"/>
              </w:rPr>
              <w:t>100</w:t>
            </w:r>
          </w:p>
        </w:tc>
        <w:tc>
          <w:tcPr>
            <w:tcW w:w="1435" w:type="dxa"/>
            <w:tcBorders>
              <w:top w:val="nil"/>
              <w:left w:val="nil"/>
              <w:bottom w:val="single" w:sz="8" w:space="0" w:color="auto"/>
              <w:right w:val="single" w:sz="8" w:space="0" w:color="auto"/>
            </w:tcBorders>
            <w:noWrap/>
            <w:vAlign w:val="bottom"/>
          </w:tcPr>
          <w:p w:rsidR="0055609C" w:rsidRPr="00197349" w:rsidRDefault="0055609C" w:rsidP="0032527A">
            <w:pPr>
              <w:jc w:val="center"/>
              <w:rPr>
                <w:rFonts w:ascii="Arial" w:eastAsia="Times New Roman" w:hAnsi="Arial" w:cs="Arial"/>
                <w:sz w:val="24"/>
                <w:szCs w:val="24"/>
              </w:rPr>
            </w:pPr>
            <w:r w:rsidRPr="00197349">
              <w:rPr>
                <w:rFonts w:ascii="Arial" w:eastAsia="Times New Roman" w:hAnsi="Arial" w:cs="Arial"/>
                <w:sz w:val="24"/>
                <w:szCs w:val="24"/>
              </w:rPr>
              <w:t>129</w:t>
            </w:r>
          </w:p>
        </w:tc>
      </w:tr>
    </w:tbl>
    <w:p w:rsidR="00197349" w:rsidRDefault="00197349" w:rsidP="00197349">
      <w:pPr>
        <w:rPr>
          <w:rFonts w:ascii="Arial" w:eastAsia="Times New Roman" w:hAnsi="Arial" w:cs="Arial"/>
          <w:sz w:val="24"/>
          <w:szCs w:val="24"/>
          <w:lang w:eastAsia="ru-RU"/>
        </w:rPr>
      </w:pPr>
    </w:p>
    <w:p w:rsidR="0055609C" w:rsidRDefault="0055609C" w:rsidP="00197349">
      <w:pPr>
        <w:rPr>
          <w:rFonts w:ascii="Arial" w:eastAsia="Times New Roman" w:hAnsi="Arial" w:cs="Arial"/>
          <w:sz w:val="24"/>
          <w:szCs w:val="24"/>
          <w:lang w:eastAsia="ru-RU"/>
        </w:rPr>
      </w:pPr>
    </w:p>
    <w:p w:rsidR="00197349" w:rsidRPr="0055609C" w:rsidRDefault="009F4754" w:rsidP="00197349">
      <w:pPr>
        <w:keepNext/>
        <w:keepLines/>
        <w:spacing w:before="200"/>
        <w:outlineLvl w:val="1"/>
        <w:rPr>
          <w:rFonts w:ascii="Arial" w:eastAsia="Times New Roman" w:hAnsi="Arial" w:cs="Arial"/>
          <w:b/>
          <w:sz w:val="24"/>
          <w:szCs w:val="24"/>
          <w:lang w:val="ru-RU" w:eastAsia="en-GB"/>
        </w:rPr>
      </w:pPr>
      <w:r>
        <w:rPr>
          <w:rFonts w:ascii="Arial" w:eastAsia="Times New Roman" w:hAnsi="Arial" w:cs="Arial"/>
          <w:b/>
          <w:sz w:val="24"/>
          <w:szCs w:val="24"/>
          <w:lang w:eastAsia="en-GB"/>
        </w:rPr>
        <w:lastRenderedPageBreak/>
        <w:t>Д</w:t>
      </w:r>
      <w:r w:rsidR="00197349" w:rsidRPr="0055609C">
        <w:rPr>
          <w:rFonts w:ascii="Arial" w:eastAsia="Times New Roman" w:hAnsi="Arial" w:cs="Arial"/>
          <w:b/>
          <w:sz w:val="24"/>
          <w:szCs w:val="24"/>
          <w:lang w:eastAsia="en-GB"/>
        </w:rPr>
        <w:t>одаток 3</w:t>
      </w:r>
      <w:r w:rsidR="00197349" w:rsidRPr="0055609C">
        <w:rPr>
          <w:rFonts w:ascii="Arial" w:eastAsia="Times New Roman" w:hAnsi="Arial" w:cs="Arial"/>
          <w:b/>
          <w:sz w:val="24"/>
          <w:szCs w:val="24"/>
          <w:lang w:val="ru-RU" w:eastAsia="en-GB"/>
        </w:rPr>
        <w:t xml:space="preserve">. </w:t>
      </w:r>
      <w:r w:rsidR="00197349" w:rsidRPr="0055609C">
        <w:rPr>
          <w:rFonts w:ascii="Arial" w:eastAsia="Times New Roman" w:hAnsi="Arial" w:cs="Arial"/>
          <w:b/>
          <w:sz w:val="24"/>
          <w:szCs w:val="24"/>
          <w:lang w:eastAsia="en-GB"/>
        </w:rPr>
        <w:t>Звіт про хід процесу</w:t>
      </w:r>
      <w:r w:rsidR="0055609C" w:rsidRPr="0055609C">
        <w:rPr>
          <w:rFonts w:ascii="Arial" w:eastAsia="Times New Roman" w:hAnsi="Arial" w:cs="Arial"/>
          <w:b/>
          <w:sz w:val="24"/>
          <w:szCs w:val="24"/>
          <w:lang w:val="ru-RU"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3"/>
        <w:gridCol w:w="6563"/>
      </w:tblGrid>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t xml:space="preserve">Країна: </w:t>
            </w: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tabs>
                <w:tab w:val="left" w:pos="284"/>
              </w:tabs>
              <w:autoSpaceDE w:val="0"/>
              <w:autoSpaceDN w:val="0"/>
              <w:adjustRightInd w:val="0"/>
              <w:spacing w:after="0"/>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Україна</w:t>
            </w:r>
          </w:p>
        </w:tc>
      </w:tr>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eastAsia="en-GB"/>
              </w:rPr>
              <w:t>Регіональний координатор</w:t>
            </w:r>
            <w:r w:rsidRPr="00197349">
              <w:rPr>
                <w:rFonts w:ascii="Arial" w:eastAsia="Times New Roman" w:hAnsi="Arial" w:cs="Arial"/>
                <w:sz w:val="24"/>
                <w:szCs w:val="24"/>
                <w:lang w:val="fr-FR" w:eastAsia="en-GB"/>
              </w:rPr>
              <w:t>:</w:t>
            </w: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tabs>
                <w:tab w:val="left" w:pos="284"/>
              </w:tabs>
              <w:autoSpaceDE w:val="0"/>
              <w:autoSpaceDN w:val="0"/>
              <w:adjustRightInd w:val="0"/>
              <w:spacing w:after="0"/>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Департамент освіти і науки Київської обласної державної адміністрації</w:t>
            </w:r>
          </w:p>
        </w:tc>
      </w:tr>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t>Бюро країни:</w:t>
            </w: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tabs>
                <w:tab w:val="left" w:pos="284"/>
              </w:tabs>
              <w:autoSpaceDE w:val="0"/>
              <w:autoSpaceDN w:val="0"/>
              <w:adjustRightInd w:val="0"/>
              <w:spacing w:after="0"/>
              <w:rPr>
                <w:rFonts w:ascii="Arial" w:eastAsia="MS Mincho" w:hAnsi="Arial" w:cs="Arial"/>
                <w:spacing w:val="-2"/>
                <w:sz w:val="24"/>
                <w:szCs w:val="24"/>
                <w:lang w:eastAsia="zh-CN"/>
              </w:rPr>
            </w:pPr>
          </w:p>
        </w:tc>
      </w:tr>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ru-RU" w:eastAsia="en-GB"/>
              </w:rPr>
            </w:pPr>
            <w:r w:rsidRPr="00197349">
              <w:rPr>
                <w:rFonts w:ascii="Arial" w:eastAsia="Times New Roman" w:hAnsi="Arial" w:cs="Arial"/>
                <w:sz w:val="24"/>
                <w:szCs w:val="24"/>
                <w:lang w:val="fr-FR" w:eastAsia="en-GB"/>
              </w:rPr>
              <w:t>Члени робочої групи (прізвище, ім</w:t>
            </w:r>
            <w:r w:rsidRPr="00197349">
              <w:rPr>
                <w:rFonts w:ascii="Arial" w:eastAsia="Times New Roman" w:hAnsi="Arial" w:cs="Arial"/>
                <w:sz w:val="24"/>
                <w:szCs w:val="24"/>
                <w:lang w:val="ru-RU" w:eastAsia="en-GB"/>
              </w:rPr>
              <w:t>’</w:t>
            </w:r>
            <w:r w:rsidRPr="00197349">
              <w:rPr>
                <w:rFonts w:ascii="Arial" w:eastAsia="Times New Roman" w:hAnsi="Arial" w:cs="Arial"/>
                <w:sz w:val="24"/>
                <w:szCs w:val="24"/>
                <w:lang w:val="fr-FR" w:eastAsia="en-GB"/>
              </w:rPr>
              <w:t>я, установа / організація, контактна інформація)</w:t>
            </w:r>
          </w:p>
          <w:p w:rsidR="00197349" w:rsidRPr="00197349" w:rsidRDefault="00197349" w:rsidP="00197349">
            <w:pPr>
              <w:spacing w:before="40" w:after="40"/>
              <w:rPr>
                <w:rFonts w:ascii="Arial" w:eastAsia="Times New Roman" w:hAnsi="Arial" w:cs="Arial"/>
                <w:sz w:val="24"/>
                <w:szCs w:val="24"/>
                <w:lang w:val="fr-FR" w:eastAsia="en-GB"/>
              </w:rPr>
            </w:pP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    Підготовку звіту «Туринський процес – регіональний рівень» у</w:t>
            </w:r>
            <w:r w:rsidRPr="00197349">
              <w:rPr>
                <w:rFonts w:ascii="Arial" w:eastAsia="MS Mincho" w:hAnsi="Arial" w:cs="Arial"/>
                <w:spacing w:val="-2"/>
                <w:sz w:val="24"/>
                <w:szCs w:val="24"/>
                <w:lang w:val="fr-FR" w:eastAsia="zh-CN"/>
              </w:rPr>
              <w:t xml:space="preserve"> </w:t>
            </w:r>
            <w:r w:rsidRPr="00197349">
              <w:rPr>
                <w:rFonts w:ascii="Arial" w:eastAsia="MS Mincho" w:hAnsi="Arial" w:cs="Arial"/>
                <w:spacing w:val="-2"/>
                <w:sz w:val="24"/>
                <w:szCs w:val="24"/>
                <w:lang w:eastAsia="zh-CN"/>
              </w:rPr>
              <w:t>регіоні здійснювала робоча група, склад якої затверджено наказом по департаменту освіти і науки від 06.06.2016  № 189</w:t>
            </w:r>
          </w:p>
          <w:p w:rsidR="00197349" w:rsidRPr="00197349" w:rsidRDefault="00197349" w:rsidP="00197349">
            <w:pPr>
              <w:tabs>
                <w:tab w:val="left" w:pos="284"/>
              </w:tabs>
              <w:autoSpaceDE w:val="0"/>
              <w:autoSpaceDN w:val="0"/>
              <w:adjustRightInd w:val="0"/>
              <w:spacing w:after="0"/>
              <w:ind w:firstLine="199"/>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До складу робочої групи ввійшли представники департаменту освіти і науки КОДА, НМК з професійної освіти в Київській області, Київського обласного центру зайнятості, департаменту соціального захисту населення, Київської області..</w:t>
            </w:r>
          </w:p>
          <w:p w:rsidR="00197349" w:rsidRPr="00197349" w:rsidRDefault="00197349" w:rsidP="00197349">
            <w:pPr>
              <w:tabs>
                <w:tab w:val="left" w:pos="284"/>
              </w:tabs>
              <w:autoSpaceDE w:val="0"/>
              <w:autoSpaceDN w:val="0"/>
              <w:adjustRightInd w:val="0"/>
              <w:spacing w:after="0"/>
              <w:ind w:firstLine="199"/>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Очолила  робочу групу директор департаменту освіти і науки </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Рогова Віра .Борисівна.. </w:t>
            </w:r>
          </w:p>
          <w:p w:rsidR="00197349" w:rsidRPr="00197349" w:rsidRDefault="00197349" w:rsidP="00197349">
            <w:pPr>
              <w:tabs>
                <w:tab w:val="left" w:pos="284"/>
              </w:tabs>
              <w:autoSpaceDE w:val="0"/>
              <w:autoSpaceDN w:val="0"/>
              <w:adjustRightInd w:val="0"/>
              <w:spacing w:after="0"/>
              <w:ind w:firstLine="199"/>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Члени робочої групи:</w:t>
            </w:r>
          </w:p>
          <w:p w:rsidR="00197349" w:rsidRPr="00197349" w:rsidRDefault="00197349" w:rsidP="00197349">
            <w:pPr>
              <w:tabs>
                <w:tab w:val="left" w:pos="284"/>
              </w:tabs>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Квітка С.М. - заступник директора –начальник відділу організації надання послуг роботодавцям Київського обласного центру зайнятості;</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Times New Roman" w:hAnsi="Arial" w:cs="Arial"/>
                <w:sz w:val="24"/>
                <w:szCs w:val="24"/>
              </w:rPr>
              <w:t>Гуляй Н.І. начальник відділу професійної, вищої освіти, науки та інноваційної діяльності департаменту освіти і науки;</w:t>
            </w:r>
            <w:r w:rsidRPr="00197349">
              <w:rPr>
                <w:rFonts w:ascii="Arial" w:eastAsia="MS Mincho" w:hAnsi="Arial" w:cs="Arial"/>
                <w:spacing w:val="-2"/>
                <w:sz w:val="24"/>
                <w:szCs w:val="24"/>
                <w:lang w:eastAsia="zh-CN"/>
              </w:rPr>
              <w:t xml:space="preserve">, </w:t>
            </w:r>
          </w:p>
          <w:p w:rsidR="00197349" w:rsidRPr="00197349" w:rsidRDefault="00197349" w:rsidP="00197349">
            <w:pPr>
              <w:tabs>
                <w:tab w:val="left" w:pos="284"/>
              </w:tabs>
              <w:autoSpaceDE w:val="0"/>
              <w:autoSpaceDN w:val="0"/>
              <w:adjustRightInd w:val="0"/>
              <w:spacing w:after="0"/>
              <w:jc w:val="both"/>
              <w:rPr>
                <w:rFonts w:ascii="Arial" w:eastAsia="Times New Roman" w:hAnsi="Arial" w:cs="Arial"/>
                <w:sz w:val="24"/>
                <w:szCs w:val="24"/>
              </w:rPr>
            </w:pPr>
            <w:r w:rsidRPr="00197349">
              <w:rPr>
                <w:rFonts w:ascii="Arial" w:eastAsia="Times New Roman" w:hAnsi="Arial" w:cs="Arial"/>
                <w:sz w:val="24"/>
                <w:szCs w:val="24"/>
              </w:rPr>
              <w:t>Пилюченко Т.І. - головний спеціаліст відділу професійної, вищої освіти, науки та інноваційної діяльності департаменту освіти і науки;</w:t>
            </w:r>
          </w:p>
          <w:p w:rsidR="00197349" w:rsidRPr="00197349" w:rsidRDefault="00197349" w:rsidP="00197349">
            <w:pPr>
              <w:spacing w:after="0"/>
              <w:rPr>
                <w:rFonts w:ascii="Arial" w:eastAsia="Times New Roman" w:hAnsi="Arial" w:cs="Arial"/>
                <w:sz w:val="24"/>
                <w:szCs w:val="24"/>
              </w:rPr>
            </w:pPr>
            <w:r w:rsidRPr="00197349">
              <w:rPr>
                <w:rFonts w:ascii="Arial" w:eastAsia="Times New Roman" w:hAnsi="Arial" w:cs="Arial"/>
                <w:sz w:val="24"/>
                <w:szCs w:val="24"/>
              </w:rPr>
              <w:t>Зубець В.О.- директор навчально-методичного кабінету професійно-технічної освіти у Київській області;</w:t>
            </w:r>
          </w:p>
          <w:p w:rsidR="00197349" w:rsidRPr="00197349" w:rsidRDefault="00197349" w:rsidP="00197349">
            <w:pPr>
              <w:spacing w:after="0"/>
              <w:rPr>
                <w:rFonts w:ascii="Arial" w:eastAsia="Times New Roman" w:hAnsi="Arial" w:cs="Arial"/>
                <w:sz w:val="24"/>
                <w:szCs w:val="24"/>
              </w:rPr>
            </w:pPr>
            <w:r w:rsidRPr="00197349">
              <w:rPr>
                <w:rFonts w:ascii="Arial" w:eastAsia="Times New Roman" w:hAnsi="Arial" w:cs="Arial"/>
                <w:sz w:val="24"/>
                <w:szCs w:val="24"/>
              </w:rPr>
              <w:t>Стасеєва - М.А. заступник директора навчально-методичного кабінету професійно-технічної освіти у Київській області;</w:t>
            </w:r>
          </w:p>
          <w:p w:rsidR="00197349" w:rsidRPr="00197349" w:rsidRDefault="00197349" w:rsidP="00197349">
            <w:pPr>
              <w:spacing w:after="0"/>
              <w:rPr>
                <w:rFonts w:ascii="Arial" w:eastAsia="Times New Roman" w:hAnsi="Arial" w:cs="Arial"/>
                <w:sz w:val="24"/>
                <w:szCs w:val="24"/>
              </w:rPr>
            </w:pPr>
            <w:r w:rsidRPr="00197349">
              <w:rPr>
                <w:rFonts w:ascii="Arial" w:eastAsia="Times New Roman" w:hAnsi="Arial" w:cs="Arial"/>
                <w:sz w:val="24"/>
                <w:szCs w:val="24"/>
              </w:rPr>
              <w:t>Белік Н.І. -  головний  бухгалтер відокремленого структурного підрозділу «Централізована бухгалтерія навчальних закладів і установ професійно-технічної освіти при департаменті освіти і науки;</w:t>
            </w:r>
          </w:p>
          <w:p w:rsidR="00197349" w:rsidRPr="00197349" w:rsidRDefault="00197349" w:rsidP="00197349">
            <w:pPr>
              <w:spacing w:after="0"/>
              <w:rPr>
                <w:rFonts w:ascii="Arial" w:eastAsia="Times New Roman" w:hAnsi="Arial" w:cs="Arial"/>
                <w:sz w:val="24"/>
                <w:szCs w:val="24"/>
              </w:rPr>
            </w:pPr>
            <w:r w:rsidRPr="00197349">
              <w:rPr>
                <w:rFonts w:ascii="Arial" w:eastAsia="Times New Roman" w:hAnsi="Arial" w:cs="Arial"/>
                <w:sz w:val="24"/>
                <w:szCs w:val="24"/>
              </w:rPr>
              <w:t>Недашківський Р.М.  – директор  ДНЗ</w:t>
            </w:r>
            <w:r w:rsidRPr="00197349">
              <w:rPr>
                <w:rFonts w:ascii="Arial" w:eastAsia="Times New Roman" w:hAnsi="Arial" w:cs="Arial"/>
                <w:b/>
                <w:sz w:val="24"/>
                <w:szCs w:val="24"/>
              </w:rPr>
              <w:t xml:space="preserve"> </w:t>
            </w:r>
            <w:r w:rsidRPr="00197349">
              <w:rPr>
                <w:rFonts w:ascii="Arial" w:eastAsia="Times New Roman" w:hAnsi="Arial" w:cs="Arial"/>
                <w:sz w:val="24"/>
                <w:szCs w:val="24"/>
              </w:rPr>
              <w:t>«Катюжанське вище професійне училище», голова обласної асоціації працівників професійно-технічної  освіти.</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p>
        </w:tc>
      </w:tr>
      <w:tr w:rsidR="00E60060" w:rsidRPr="00197349" w:rsidTr="00E60060">
        <w:trPr>
          <w:trHeight w:val="4201"/>
        </w:trPr>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lastRenderedPageBreak/>
              <w:t>Розкажіть про реалізацію процесу</w:t>
            </w:r>
          </w:p>
          <w:p w:rsidR="00197349" w:rsidRPr="00197349" w:rsidRDefault="00197349" w:rsidP="00197349">
            <w:pPr>
              <w:spacing w:before="40" w:after="40"/>
              <w:rPr>
                <w:rFonts w:ascii="Arial" w:eastAsia="Times New Roman" w:hAnsi="Arial" w:cs="Arial"/>
                <w:sz w:val="24"/>
                <w:szCs w:val="24"/>
                <w:lang w:val="fr-FR" w:eastAsia="en-GB"/>
              </w:rPr>
            </w:pP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На виконання доручення Міністерства освіти і науки України від 19.04.2016 №1/9-195 та листа Європейського фонду освіти від 15 березня 2016 року №2016-514 щодо Туринського процесу та з метою  підготовки звіту Київської ї області  підготовлено листи до  Київського обласного центру зайнятості, департаменту соціального захисту населення, головного управління статистики в Київській області  щодо сприяння у наданні відповідної інформації .</w:t>
            </w:r>
          </w:p>
          <w:p w:rsidR="00197349" w:rsidRPr="00197349" w:rsidRDefault="00197349" w:rsidP="00197349">
            <w:pPr>
              <w:spacing w:after="0"/>
              <w:jc w:val="both"/>
              <w:rPr>
                <w:rFonts w:ascii="Arial" w:eastAsia="Times New Roman" w:hAnsi="Arial" w:cs="Arial"/>
                <w:sz w:val="24"/>
                <w:szCs w:val="24"/>
                <w:lang w:eastAsia="uk-UA"/>
              </w:rPr>
            </w:pPr>
            <w:r w:rsidRPr="00197349">
              <w:rPr>
                <w:rFonts w:ascii="Arial" w:eastAsia="MS Mincho" w:hAnsi="Arial" w:cs="Arial"/>
                <w:spacing w:val="-2"/>
                <w:sz w:val="24"/>
                <w:szCs w:val="24"/>
                <w:lang w:eastAsia="zh-CN"/>
              </w:rPr>
              <w:t>Узагальнення матеріалів звіту здійснювалося працівниками відділу професійної, вищої освіти та інноваційної діяльності , навчально-методичним кабінетом з професійної освіти у Київській області.</w:t>
            </w:r>
          </w:p>
          <w:p w:rsidR="00197349" w:rsidRPr="00197349" w:rsidRDefault="00197349" w:rsidP="00197349">
            <w:pPr>
              <w:tabs>
                <w:tab w:val="left" w:pos="284"/>
              </w:tabs>
              <w:autoSpaceDE w:val="0"/>
              <w:autoSpaceDN w:val="0"/>
              <w:adjustRightInd w:val="0"/>
              <w:spacing w:after="0"/>
              <w:jc w:val="both"/>
              <w:rPr>
                <w:rFonts w:ascii="Arial" w:eastAsia="Times New Roman" w:hAnsi="Arial" w:cs="Arial"/>
                <w:sz w:val="24"/>
                <w:szCs w:val="24"/>
                <w:lang w:eastAsia="uk-UA"/>
              </w:rPr>
            </w:pPr>
            <w:r w:rsidRPr="00197349">
              <w:rPr>
                <w:rFonts w:ascii="Arial" w:eastAsia="MS Mincho" w:hAnsi="Arial" w:cs="Arial"/>
                <w:spacing w:val="-2"/>
                <w:sz w:val="24"/>
                <w:szCs w:val="24"/>
                <w:lang w:eastAsia="zh-CN"/>
              </w:rPr>
              <w:t xml:space="preserve">   </w:t>
            </w:r>
            <w:r w:rsidRPr="00197349">
              <w:rPr>
                <w:rFonts w:ascii="Arial" w:eastAsia="Times New Roman" w:hAnsi="Arial" w:cs="Arial"/>
                <w:sz w:val="24"/>
                <w:szCs w:val="24"/>
                <w:lang w:eastAsia="uk-UA"/>
              </w:rPr>
              <w:t>23 червня 2016 року регіональний звіт презентувався у  м. Винниці  начальником відділу з професійної , вищої освіти, науки та інноваційної діяльності Н.Гуляй .</w:t>
            </w:r>
          </w:p>
          <w:p w:rsidR="00197349" w:rsidRPr="00197349" w:rsidRDefault="00197349" w:rsidP="00197349">
            <w:pPr>
              <w:tabs>
                <w:tab w:val="left" w:pos="284"/>
              </w:tabs>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Доопрацювання регіонального  здійснювалась до 13.07.2016 року .</w:t>
            </w:r>
          </w:p>
        </w:tc>
      </w:tr>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t>Розкажіть про роботу робочої групи</w:t>
            </w:r>
          </w:p>
          <w:p w:rsidR="00197349" w:rsidRPr="00197349" w:rsidRDefault="00197349" w:rsidP="00197349">
            <w:pPr>
              <w:spacing w:before="40" w:after="40"/>
              <w:rPr>
                <w:rFonts w:ascii="Arial" w:eastAsia="Times New Roman" w:hAnsi="Arial" w:cs="Arial"/>
                <w:sz w:val="24"/>
                <w:szCs w:val="24"/>
                <w:lang w:val="fr-FR" w:eastAsia="en-GB"/>
              </w:rPr>
            </w:pP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   Відповідно до плану роботи 25 травня 2016 року проведено засідання членів робочої групи з впровадження проекту «Туринський процес – регіональний рівень». та визначено  коло питань Аналітичної рамки  для кожного члена робочої групи в рамках компетенції.</w:t>
            </w:r>
          </w:p>
          <w:p w:rsidR="00197349" w:rsidRPr="00197349" w:rsidRDefault="00197349" w:rsidP="00197349">
            <w:pPr>
              <w:tabs>
                <w:tab w:val="left" w:pos="284"/>
              </w:tabs>
              <w:autoSpaceDE w:val="0"/>
              <w:autoSpaceDN w:val="0"/>
              <w:adjustRightInd w:val="0"/>
              <w:spacing w:after="0"/>
              <w:ind w:firstLine="199"/>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Збір інформації здійснювався членами  робочої групи відповідно до визначених питань до 01.06.2016.</w:t>
            </w:r>
          </w:p>
          <w:p w:rsidR="00197349" w:rsidRPr="00197349" w:rsidRDefault="00197349" w:rsidP="00197349">
            <w:pPr>
              <w:tabs>
                <w:tab w:val="left" w:pos="284"/>
              </w:tabs>
              <w:autoSpaceDE w:val="0"/>
              <w:autoSpaceDN w:val="0"/>
              <w:adjustRightInd w:val="0"/>
              <w:spacing w:after="0"/>
              <w:ind w:firstLine="199"/>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Обробка інформації проводилась працівниками відділу професійної, вищої освіти, науки та інноваційної діяльності та  навчально-методичного кабінету з професійної освіти у Київській області.</w:t>
            </w:r>
          </w:p>
          <w:p w:rsidR="00197349" w:rsidRPr="00197349" w:rsidRDefault="00197349" w:rsidP="00197349">
            <w:pPr>
              <w:tabs>
                <w:tab w:val="left" w:pos="284"/>
              </w:tabs>
              <w:autoSpaceDE w:val="0"/>
              <w:autoSpaceDN w:val="0"/>
              <w:adjustRightInd w:val="0"/>
              <w:spacing w:after="0"/>
              <w:ind w:firstLine="199"/>
              <w:jc w:val="both"/>
              <w:rPr>
                <w:rFonts w:ascii="Arial" w:eastAsia="Times New Roman" w:hAnsi="Arial" w:cs="Arial"/>
                <w:b/>
                <w:sz w:val="24"/>
                <w:szCs w:val="24"/>
                <w:lang w:eastAsia="uk-UA"/>
              </w:rPr>
            </w:pPr>
            <w:r w:rsidRPr="00197349">
              <w:rPr>
                <w:rFonts w:ascii="Arial" w:eastAsia="Times New Roman" w:hAnsi="Arial" w:cs="Arial"/>
                <w:sz w:val="24"/>
                <w:szCs w:val="24"/>
                <w:lang w:eastAsia="uk-UA"/>
              </w:rPr>
              <w:t>У цей період здійснювались консультації з працівниками Київського обласного центру зайнятості, головним управлінням статистики в Київській області, іншими підприємствами і організаціями. Використовулись також інформаційні та статистичні дані, в тому числі і архівні , які  розміщені на сайтах зазначених організацій</w:t>
            </w:r>
            <w:r w:rsidRPr="00197349">
              <w:rPr>
                <w:rFonts w:ascii="Arial" w:eastAsia="Times New Roman" w:hAnsi="Arial" w:cs="Arial"/>
                <w:b/>
                <w:sz w:val="24"/>
                <w:szCs w:val="24"/>
                <w:lang w:eastAsia="uk-UA"/>
              </w:rPr>
              <w:t>.</w:t>
            </w:r>
          </w:p>
          <w:p w:rsidR="00197349" w:rsidRPr="00197349" w:rsidRDefault="00197349" w:rsidP="00197349">
            <w:pPr>
              <w:tabs>
                <w:tab w:val="left" w:pos="284"/>
              </w:tabs>
              <w:autoSpaceDE w:val="0"/>
              <w:autoSpaceDN w:val="0"/>
              <w:adjustRightInd w:val="0"/>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  Проект звіту був направлений  до національного експерту проекту. </w:t>
            </w:r>
          </w:p>
        </w:tc>
      </w:tr>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t>Чи користувались Ви послугами місцевих експертів у реалізації ТП?</w:t>
            </w:r>
          </w:p>
          <w:p w:rsidR="00197349" w:rsidRPr="00197349" w:rsidRDefault="00197349" w:rsidP="00197349">
            <w:pPr>
              <w:spacing w:before="40" w:after="40"/>
              <w:rPr>
                <w:rFonts w:ascii="Arial" w:eastAsia="Times New Roman" w:hAnsi="Arial" w:cs="Arial"/>
                <w:sz w:val="24"/>
                <w:szCs w:val="24"/>
                <w:lang w:val="fr-FR" w:eastAsia="en-GB"/>
              </w:rPr>
            </w:pP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Збір фактичних даних відповідно до Аналітичної рамки, їх аналіз, підготовка зведеного звіту  відповідно до повноважень членами робочої групи здійснювалась за згодою на громадських засадах. Наймані експерти не залучались.</w:t>
            </w:r>
          </w:p>
        </w:tc>
      </w:tr>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lastRenderedPageBreak/>
              <w:t>Принципи ТП</w:t>
            </w:r>
          </w:p>
          <w:p w:rsidR="00197349" w:rsidRPr="00197349" w:rsidRDefault="00197349" w:rsidP="00197349">
            <w:pPr>
              <w:spacing w:before="40" w:after="40"/>
              <w:rPr>
                <w:rFonts w:ascii="Arial" w:eastAsia="Times New Roman" w:hAnsi="Arial" w:cs="Arial"/>
                <w:sz w:val="24"/>
                <w:szCs w:val="24"/>
                <w:lang w:val="fr-FR" w:eastAsia="en-GB"/>
              </w:rPr>
            </w:pP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after="0"/>
              <w:jc w:val="both"/>
              <w:rPr>
                <w:rFonts w:ascii="Arial" w:eastAsia="MS Mincho" w:hAnsi="Arial" w:cs="Arial"/>
                <w:spacing w:val="-2"/>
                <w:sz w:val="24"/>
                <w:szCs w:val="24"/>
                <w:lang w:eastAsia="zh-CN"/>
              </w:rPr>
            </w:pPr>
            <w:r w:rsidRPr="00197349">
              <w:rPr>
                <w:rFonts w:ascii="Arial" w:eastAsia="Times New Roman" w:hAnsi="Arial" w:cs="Arial"/>
                <w:sz w:val="24"/>
                <w:szCs w:val="24"/>
                <w:lang w:eastAsia="uk-UA"/>
              </w:rPr>
              <w:t xml:space="preserve">Підготовка регіонального звіту в рамках реалізації проекту «Туринський процес – 2016» </w:t>
            </w:r>
            <w:r w:rsidRPr="00197349">
              <w:rPr>
                <w:rFonts w:ascii="Arial" w:eastAsia="MS Mincho" w:hAnsi="Arial" w:cs="Arial"/>
                <w:spacing w:val="-2"/>
                <w:sz w:val="24"/>
                <w:szCs w:val="24"/>
                <w:lang w:eastAsia="zh-CN"/>
              </w:rPr>
              <w:t>здійснювався на основі чотирьох принципів, які забезпечували якість, цінність і легітимність результатів і методів моніторингу, а саме відповідальності як до процесу, так і до результатів з точки зору підсумкового звіту, широкої участі у цьому процесі відповідних груп зацікавлених сторін, комплексному і системному підході до вивчення економічного та соціального середовища ПОН, оцінюванні результатів тільки на основі фактичних даних чи на основі знань про розвиток професійної освіти регіону.</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Для реалізації принципу відповідальності було чітко розподілено обов’язки між членами робочої групи відповідно до їх повноважень, визначено терміни виконання поставлених завдань.</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Для реалізації принципу широкої участі у процесі було залучено представників галузевих управлінь облдержадміністрації, обласної служби зайнятості, об’єднання організацій роботодавців. </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Для реалізації комплексного підходу при підготовці звіту було проаналізовано інформацію з усіх ланок ПОН - як первинної, так і неперервної.</w:t>
            </w:r>
          </w:p>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При підготовці відповідей на питання Аналітичної рамки використовувалися тільки фактичні дані з нормативно-правової бази ПТО, звіт про виконання Програми соціально-економічного та культурного розвитку Київської області, Звіт про виконання Програми зайнятості населення у Київській області. статистичної звітності Головного управління статистики в Київській області,  підсумкових звітів про роботу закладів і установ ПОН, аналітичних матеріалів цільових програм.</w:t>
            </w:r>
          </w:p>
        </w:tc>
      </w:tr>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t>Фактичні дані</w:t>
            </w: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Для підготовки звіту </w:t>
            </w:r>
            <w:r w:rsidRPr="00197349">
              <w:rPr>
                <w:rFonts w:ascii="Arial" w:eastAsia="Times New Roman" w:hAnsi="Arial" w:cs="Arial"/>
                <w:sz w:val="24"/>
                <w:szCs w:val="24"/>
                <w:lang w:eastAsia="uk-UA"/>
              </w:rPr>
              <w:t xml:space="preserve">в рамках реалізації проекту «Туринський процес – 2016» </w:t>
            </w:r>
            <w:r w:rsidRPr="00197349">
              <w:rPr>
                <w:rFonts w:ascii="Arial" w:eastAsia="MS Mincho" w:hAnsi="Arial" w:cs="Arial"/>
                <w:spacing w:val="-2"/>
                <w:sz w:val="24"/>
                <w:szCs w:val="24"/>
                <w:lang w:eastAsia="zh-CN"/>
              </w:rPr>
              <w:t>при проведенні аналізу соціально-економічної та демографічної ситуації в регіоні, ринку праці, системи ПОН Київської області  використана така доказова база:</w:t>
            </w:r>
          </w:p>
          <w:p w:rsidR="00197349" w:rsidRPr="00197349" w:rsidRDefault="00197349" w:rsidP="00197349">
            <w:pPr>
              <w:tabs>
                <w:tab w:val="left" w:pos="3960"/>
              </w:tabs>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Закон України «Про освіту»;</w:t>
            </w:r>
          </w:p>
          <w:p w:rsidR="00197349" w:rsidRPr="00197349" w:rsidRDefault="00197349" w:rsidP="00197349">
            <w:pPr>
              <w:tabs>
                <w:tab w:val="left" w:pos="3960"/>
              </w:tabs>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Закон України « Про професійну освіту»;</w:t>
            </w:r>
          </w:p>
          <w:p w:rsidR="00197349" w:rsidRPr="00197349" w:rsidRDefault="00197349" w:rsidP="00197349">
            <w:pPr>
              <w:tabs>
                <w:tab w:val="left" w:pos="3960"/>
              </w:tabs>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Закон України «Про місцеві державні адміністрації»;</w:t>
            </w:r>
          </w:p>
          <w:p w:rsidR="00197349" w:rsidRPr="00197349" w:rsidRDefault="00197349" w:rsidP="00197349">
            <w:pPr>
              <w:tabs>
                <w:tab w:val="left" w:pos="3960"/>
              </w:tabs>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Закон України «Про Державний бюджет на 2016 рік»;</w:t>
            </w:r>
          </w:p>
          <w:p w:rsidR="00197349" w:rsidRPr="00197349" w:rsidRDefault="00197349" w:rsidP="00197349">
            <w:pPr>
              <w:tabs>
                <w:tab w:val="left" w:pos="3960"/>
              </w:tabs>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Закон України «Про основи соціальної захищеності інвалідів в Україні»;</w:t>
            </w:r>
          </w:p>
          <w:p w:rsidR="00197349" w:rsidRPr="00197349" w:rsidRDefault="00197349" w:rsidP="00197349">
            <w:pPr>
              <w:tabs>
                <w:tab w:val="left" w:pos="3960"/>
              </w:tabs>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xml:space="preserve">- Постанова Кабінету Міністрів України від 15 квітня 2013 року №306 «Про затвердження Порядку </w:t>
            </w:r>
            <w:r w:rsidRPr="00197349">
              <w:rPr>
                <w:rFonts w:ascii="Arial" w:eastAsia="Times New Roman" w:hAnsi="Arial" w:cs="Arial"/>
                <w:sz w:val="24"/>
                <w:szCs w:val="24"/>
                <w:lang w:eastAsia="uk-UA"/>
              </w:rPr>
              <w:lastRenderedPageBreak/>
              <w:t>формування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p>
          <w:p w:rsidR="00197349" w:rsidRPr="00197349" w:rsidRDefault="00197349" w:rsidP="00197349">
            <w:pPr>
              <w:tabs>
                <w:tab w:val="left" w:pos="3960"/>
              </w:tabs>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Постанова Кабінету Міністрів України №226 від 05.04.1994р. «Про поліпшення виховання, навчання, соціального захисту та матеріального забезпечення дітей-сиріт і дітей, які залишилися без піклування батьків»;</w:t>
            </w:r>
          </w:p>
          <w:p w:rsidR="00197349" w:rsidRPr="00197349" w:rsidRDefault="00197349" w:rsidP="00197349">
            <w:pPr>
              <w:tabs>
                <w:tab w:val="left" w:pos="3960"/>
              </w:tabs>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Постанова Кабінету Міністрів України від 15 травня 2013 року №340, наказом Міністерства соціальної політики України «Про затвердження Переліку робітничих професій, за якими здійснюється підтвердження результатів неформального професійного навчання осіб за робітничими професіями»;</w:t>
            </w:r>
          </w:p>
          <w:p w:rsidR="00197349" w:rsidRPr="00197349" w:rsidRDefault="00197349" w:rsidP="00197349">
            <w:pPr>
              <w:tabs>
                <w:tab w:val="left" w:pos="3960"/>
              </w:tabs>
              <w:spacing w:after="0"/>
              <w:jc w:val="both"/>
              <w:rPr>
                <w:rFonts w:ascii="Arial" w:eastAsia="Times New Roman" w:hAnsi="Arial" w:cs="Arial"/>
                <w:sz w:val="24"/>
                <w:szCs w:val="24"/>
                <w:lang w:eastAsia="uk-UA"/>
              </w:rPr>
            </w:pPr>
            <w:r w:rsidRPr="00197349">
              <w:rPr>
                <w:rFonts w:ascii="Arial" w:eastAsia="Times New Roman" w:hAnsi="Arial" w:cs="Arial"/>
                <w:sz w:val="24"/>
                <w:szCs w:val="24"/>
                <w:shd w:val="clear" w:color="auto" w:fill="FFFFFF"/>
                <w:lang w:eastAsia="uk-UA"/>
              </w:rPr>
              <w:t>- Наказ МОН України від 30 травня 2006 року №419 «Про затвердження Положення про організацію навчально-виробничого процесу у професійно-технічних навчальних закладах» (</w:t>
            </w:r>
            <w:r w:rsidRPr="00197349">
              <w:rPr>
                <w:rFonts w:ascii="Arial" w:eastAsia="Times New Roman" w:hAnsi="Arial" w:cs="Arial"/>
                <w:sz w:val="24"/>
                <w:szCs w:val="24"/>
                <w:lang w:eastAsia="uk-UA"/>
              </w:rPr>
              <w:t>із змінами, внесеними наказом МОН України вiд 10.07.2015 р.);</w:t>
            </w:r>
          </w:p>
          <w:p w:rsidR="00197349" w:rsidRPr="00197349" w:rsidRDefault="00197349" w:rsidP="00197349">
            <w:pPr>
              <w:tabs>
                <w:tab w:val="left" w:pos="3960"/>
              </w:tabs>
              <w:spacing w:after="0"/>
              <w:jc w:val="both"/>
              <w:rPr>
                <w:rFonts w:ascii="Arial" w:eastAsia="Times New Roman" w:hAnsi="Arial" w:cs="Arial"/>
                <w:sz w:val="24"/>
                <w:szCs w:val="24"/>
                <w:lang w:eastAsia="uk-UA"/>
              </w:rPr>
            </w:pPr>
            <w:r w:rsidRPr="00197349">
              <w:rPr>
                <w:rFonts w:ascii="Arial" w:eastAsia="Times New Roman" w:hAnsi="Arial" w:cs="Arial"/>
                <w:sz w:val="24"/>
                <w:szCs w:val="24"/>
                <w:lang w:eastAsia="uk-UA"/>
              </w:rPr>
              <w:t>- Положення  про  порядок  кваліфікаційної  атестації  та присвоєння кваліфікації особам,  які здобувають  професійно-технічну  освіту, затверджене  наказом  Міністерства  праці та соціальної політики України та Міністерства освіти  України  від  31.12.1998  N201/469 (</w:t>
            </w:r>
            <w:hyperlink r:id="rId14" w:history="1">
              <w:r w:rsidRPr="00E60060">
                <w:rPr>
                  <w:rFonts w:ascii="Arial" w:eastAsia="Times New Roman" w:hAnsi="Arial" w:cs="Arial"/>
                  <w:sz w:val="24"/>
                  <w:szCs w:val="24"/>
                  <w:u w:val="single"/>
                  <w:lang w:eastAsia="uk-UA"/>
                </w:rPr>
                <w:t>z0124-99</w:t>
              </w:r>
            </w:hyperlink>
            <w:r w:rsidRPr="00197349">
              <w:rPr>
                <w:rFonts w:ascii="Arial" w:eastAsia="Times New Roman" w:hAnsi="Arial" w:cs="Arial"/>
                <w:sz w:val="24"/>
                <w:szCs w:val="24"/>
                <w:lang w:eastAsia="uk-UA"/>
              </w:rPr>
              <w:t>) та  зареєстрованого  в Міністерстві юстиції України 01.03.1999 за N24/3417;</w:t>
            </w:r>
          </w:p>
          <w:p w:rsidR="00197349" w:rsidRPr="00197349" w:rsidRDefault="00197349" w:rsidP="00197349">
            <w:pPr>
              <w:autoSpaceDE w:val="0"/>
              <w:autoSpaceDN w:val="0"/>
              <w:adjustRightInd w:val="0"/>
              <w:spacing w:after="0"/>
              <w:jc w:val="both"/>
              <w:rPr>
                <w:rFonts w:ascii="Arial" w:eastAsia="Arial Unicode MS" w:hAnsi="Arial" w:cs="Arial"/>
                <w:sz w:val="24"/>
                <w:szCs w:val="24"/>
              </w:rPr>
            </w:pPr>
            <w:r w:rsidRPr="00197349">
              <w:rPr>
                <w:rFonts w:ascii="Arial" w:eastAsia="Arial Unicode MS" w:hAnsi="Arial" w:cs="Arial"/>
                <w:sz w:val="24"/>
                <w:szCs w:val="24"/>
              </w:rPr>
              <w:t>- Стратегія розвитку Київської області на період до 2020 року (затверджена рішенням Київської обласної ради від 04.12.2014 № 856-44-V);</w:t>
            </w:r>
          </w:p>
          <w:p w:rsidR="00197349" w:rsidRPr="00197349" w:rsidRDefault="00197349" w:rsidP="00197349">
            <w:pPr>
              <w:autoSpaceDE w:val="0"/>
              <w:autoSpaceDN w:val="0"/>
              <w:adjustRightInd w:val="0"/>
              <w:spacing w:after="0"/>
              <w:jc w:val="both"/>
              <w:rPr>
                <w:rFonts w:ascii="Arial" w:eastAsia="Arial Unicode MS" w:hAnsi="Arial" w:cs="Arial"/>
                <w:sz w:val="24"/>
                <w:szCs w:val="24"/>
              </w:rPr>
            </w:pPr>
            <w:r w:rsidRPr="00197349">
              <w:rPr>
                <w:rFonts w:ascii="Arial" w:eastAsia="Arial Unicode MS" w:hAnsi="Arial" w:cs="Arial"/>
                <w:sz w:val="24"/>
                <w:szCs w:val="24"/>
              </w:rPr>
              <w:t xml:space="preserve">- План заходів з реалізації у 2015-2017 роках Стратегії розвитку Київської області на період до 2020 року. затверджений </w:t>
            </w:r>
            <w:r w:rsidRPr="00197349">
              <w:rPr>
                <w:rFonts w:ascii="Arial" w:eastAsia="Arial Unicode MS" w:hAnsi="Arial" w:cs="Arial"/>
                <w:sz w:val="24"/>
                <w:szCs w:val="24"/>
                <w:lang w:eastAsia="sr-Latn-CS"/>
              </w:rPr>
              <w:t>рішенням Київської обласної ради від 23.06.2015 №960-49-VІ</w:t>
            </w:r>
            <w:r w:rsidRPr="00197349">
              <w:rPr>
                <w:rFonts w:ascii="Arial" w:eastAsia="Arial Unicode MS" w:hAnsi="Arial" w:cs="Arial"/>
                <w:sz w:val="24"/>
                <w:szCs w:val="24"/>
              </w:rPr>
              <w:t>);</w:t>
            </w:r>
          </w:p>
          <w:p w:rsidR="00197349" w:rsidRPr="00197349" w:rsidRDefault="00197349" w:rsidP="00197349">
            <w:pPr>
              <w:autoSpaceDE w:val="0"/>
              <w:autoSpaceDN w:val="0"/>
              <w:adjustRightInd w:val="0"/>
              <w:spacing w:after="0"/>
              <w:jc w:val="both"/>
              <w:rPr>
                <w:rFonts w:ascii="Arial" w:eastAsia="Arial Unicode MS" w:hAnsi="Arial" w:cs="Arial"/>
                <w:sz w:val="24"/>
                <w:szCs w:val="24"/>
              </w:rPr>
            </w:pPr>
            <w:r w:rsidRPr="00197349">
              <w:rPr>
                <w:rFonts w:ascii="Arial" w:eastAsia="Arial Unicode MS" w:hAnsi="Arial" w:cs="Arial"/>
                <w:sz w:val="24"/>
                <w:szCs w:val="24"/>
              </w:rPr>
              <w:t xml:space="preserve">- </w:t>
            </w:r>
            <w:r w:rsidRPr="00197349">
              <w:rPr>
                <w:rFonts w:ascii="Arial" w:eastAsia="Arial Unicode MS" w:hAnsi="Arial" w:cs="Arial"/>
                <w:b/>
                <w:bCs/>
                <w:caps/>
                <w:sz w:val="24"/>
                <w:szCs w:val="24"/>
                <w:lang w:eastAsia="en-GB"/>
              </w:rPr>
              <w:t xml:space="preserve"> </w:t>
            </w:r>
            <w:r w:rsidRPr="00197349">
              <w:rPr>
                <w:rFonts w:ascii="Arial" w:eastAsia="Arial Unicode MS" w:hAnsi="Arial" w:cs="Arial"/>
                <w:spacing w:val="-2"/>
                <w:sz w:val="24"/>
                <w:szCs w:val="24"/>
                <w:lang w:eastAsia="zh-CN"/>
              </w:rPr>
              <w:t xml:space="preserve">Програма </w:t>
            </w:r>
            <w:r w:rsidRPr="00197349">
              <w:rPr>
                <w:rFonts w:ascii="Arial" w:eastAsia="Arial Unicode MS" w:hAnsi="Arial" w:cs="Arial"/>
                <w:sz w:val="24"/>
                <w:szCs w:val="24"/>
              </w:rPr>
              <w:t>розвитку системи світи Київської області на 2016-2018 роки (затверджена розпорядженням Київської обласної державної адміністрації  від 04.05.2016 № 160 № 10).;</w:t>
            </w:r>
          </w:p>
          <w:p w:rsidR="00197349" w:rsidRPr="00E60060" w:rsidRDefault="00197349" w:rsidP="00197349">
            <w:pPr>
              <w:autoSpaceDE w:val="0"/>
              <w:autoSpaceDN w:val="0"/>
              <w:adjustRightInd w:val="0"/>
              <w:spacing w:after="0"/>
              <w:jc w:val="both"/>
              <w:rPr>
                <w:rFonts w:ascii="Arial" w:eastAsia="Arial Unicode MS" w:hAnsi="Arial" w:cs="Arial"/>
                <w:sz w:val="24"/>
                <w:szCs w:val="24"/>
              </w:rPr>
            </w:pPr>
            <w:r w:rsidRPr="00197349">
              <w:rPr>
                <w:rFonts w:ascii="Arial" w:eastAsia="Arial Unicode MS" w:hAnsi="Arial" w:cs="Arial"/>
                <w:sz w:val="24"/>
                <w:szCs w:val="24"/>
              </w:rPr>
              <w:t>- Програма соціально-економічного та культурного розвитку Київської області на 2015 рік (рішення Київської обласної ради від 30.04.2015 №921-48-VІ)</w:t>
            </w:r>
            <w:r w:rsidRPr="00E60060">
              <w:rPr>
                <w:rFonts w:ascii="Arial" w:eastAsia="Arial Unicode MS" w:hAnsi="Arial" w:cs="Arial"/>
                <w:sz w:val="24"/>
                <w:szCs w:val="24"/>
              </w:rPr>
              <w:t>;</w:t>
            </w:r>
          </w:p>
          <w:p w:rsidR="00197349" w:rsidRPr="00197349" w:rsidRDefault="00197349" w:rsidP="00197349">
            <w:pPr>
              <w:autoSpaceDE w:val="0"/>
              <w:autoSpaceDN w:val="0"/>
              <w:adjustRightInd w:val="0"/>
              <w:spacing w:after="0"/>
              <w:jc w:val="both"/>
              <w:rPr>
                <w:rFonts w:ascii="Arial" w:eastAsia="Arial Unicode MS" w:hAnsi="Arial" w:cs="Arial"/>
                <w:spacing w:val="-2"/>
                <w:sz w:val="24"/>
                <w:szCs w:val="24"/>
                <w:lang w:eastAsia="zh-CN"/>
              </w:rPr>
            </w:pPr>
            <w:r w:rsidRPr="00197349">
              <w:rPr>
                <w:rFonts w:ascii="Arial" w:eastAsia="Arial Unicode MS" w:hAnsi="Arial" w:cs="Arial"/>
                <w:sz w:val="24"/>
                <w:szCs w:val="24"/>
              </w:rPr>
              <w:t xml:space="preserve">- </w:t>
            </w:r>
            <w:r w:rsidRPr="00197349">
              <w:rPr>
                <w:rFonts w:ascii="Arial" w:eastAsia="Arial Unicode MS" w:hAnsi="Arial" w:cs="Arial"/>
                <w:spacing w:val="-2"/>
                <w:sz w:val="24"/>
                <w:szCs w:val="24"/>
                <w:lang w:eastAsia="zh-CN"/>
              </w:rPr>
              <w:t>Програма зайнятості населення Київської області на 2013 - 2017 роки (</w:t>
            </w:r>
            <w:r w:rsidRPr="00197349">
              <w:rPr>
                <w:rFonts w:ascii="Arial" w:eastAsia="Arial Unicode MS" w:hAnsi="Arial" w:cs="Arial"/>
                <w:sz w:val="24"/>
                <w:szCs w:val="24"/>
              </w:rPr>
              <w:t>затверджена розпорядженням Київської облдержадміністрації від 01.03.2013 № 80)</w:t>
            </w:r>
            <w:r w:rsidRPr="00197349">
              <w:rPr>
                <w:rFonts w:ascii="Arial" w:eastAsia="Arial Unicode MS" w:hAnsi="Arial" w:cs="Arial"/>
                <w:spacing w:val="-2"/>
                <w:sz w:val="24"/>
                <w:szCs w:val="24"/>
                <w:lang w:eastAsia="zh-CN"/>
              </w:rPr>
              <w:t>;</w:t>
            </w:r>
          </w:p>
          <w:p w:rsidR="00197349" w:rsidRPr="00197349" w:rsidRDefault="00197349" w:rsidP="00197349">
            <w:pPr>
              <w:autoSpaceDE w:val="0"/>
              <w:autoSpaceDN w:val="0"/>
              <w:adjustRightInd w:val="0"/>
              <w:spacing w:after="0"/>
              <w:jc w:val="both"/>
              <w:rPr>
                <w:rFonts w:ascii="Arial" w:eastAsia="Arial Unicode MS" w:hAnsi="Arial" w:cs="Arial"/>
                <w:sz w:val="24"/>
                <w:szCs w:val="24"/>
              </w:rPr>
            </w:pPr>
            <w:r w:rsidRPr="00197349">
              <w:rPr>
                <w:rFonts w:ascii="Arial" w:eastAsia="Arial Unicode MS" w:hAnsi="Arial" w:cs="Arial"/>
                <w:spacing w:val="-2"/>
                <w:sz w:val="24"/>
                <w:szCs w:val="24"/>
                <w:lang w:eastAsia="zh-CN"/>
              </w:rPr>
              <w:lastRenderedPageBreak/>
              <w:t xml:space="preserve">- </w:t>
            </w:r>
            <w:r w:rsidRPr="00197349">
              <w:rPr>
                <w:rFonts w:ascii="Arial" w:eastAsia="Arial Unicode MS" w:hAnsi="Arial" w:cs="Arial"/>
                <w:sz w:val="24"/>
                <w:szCs w:val="24"/>
              </w:rPr>
              <w:t xml:space="preserve"> Обласна цільова програму з надання соціальної та правової допомоги демобілізованим військовослужбовцям, які брали участь в антитерористичній операції, та їх сім’ям у 2015 році (затверджена розпорядженням Київської обласної державної адміністрації  від 23.03.2-15 № 87);</w:t>
            </w:r>
          </w:p>
          <w:p w:rsidR="00197349" w:rsidRPr="00197349" w:rsidRDefault="00197349" w:rsidP="00197349">
            <w:pPr>
              <w:tabs>
                <w:tab w:val="left" w:pos="709"/>
              </w:tabs>
              <w:spacing w:after="0"/>
              <w:jc w:val="both"/>
              <w:rPr>
                <w:rFonts w:ascii="Arial" w:eastAsia="Arial Unicode MS" w:hAnsi="Arial" w:cs="Arial"/>
                <w:sz w:val="24"/>
                <w:szCs w:val="24"/>
              </w:rPr>
            </w:pPr>
            <w:r w:rsidRPr="00197349">
              <w:rPr>
                <w:rFonts w:ascii="Arial" w:eastAsia="Arial Unicode MS" w:hAnsi="Arial" w:cs="Arial"/>
                <w:spacing w:val="-2"/>
                <w:sz w:val="24"/>
                <w:szCs w:val="24"/>
                <w:lang w:eastAsia="zh-CN"/>
              </w:rPr>
              <w:t xml:space="preserve">- </w:t>
            </w:r>
            <w:r w:rsidRPr="00197349">
              <w:rPr>
                <w:rFonts w:ascii="Arial" w:eastAsia="Arial Unicode MS" w:hAnsi="Arial" w:cs="Arial"/>
                <w:sz w:val="24"/>
                <w:szCs w:val="24"/>
              </w:rPr>
              <w:t>Положення про Департамент освіти і науки Київської обласної державної адміністрації ( затверджене розпорядження КОДА від 16.04.2013 № 162);</w:t>
            </w:r>
          </w:p>
          <w:p w:rsidR="00197349" w:rsidRPr="00197349" w:rsidRDefault="00197349" w:rsidP="00197349">
            <w:pPr>
              <w:tabs>
                <w:tab w:val="left" w:pos="709"/>
              </w:tabs>
              <w:spacing w:after="0"/>
              <w:jc w:val="both"/>
              <w:rPr>
                <w:rFonts w:ascii="Arial" w:eastAsia="Arial Unicode MS" w:hAnsi="Arial" w:cs="Arial"/>
                <w:sz w:val="24"/>
                <w:szCs w:val="24"/>
              </w:rPr>
            </w:pPr>
            <w:r w:rsidRPr="00197349">
              <w:rPr>
                <w:rFonts w:ascii="Arial" w:eastAsia="Arial Unicode MS" w:hAnsi="Arial" w:cs="Arial"/>
                <w:spacing w:val="-2"/>
                <w:sz w:val="24"/>
                <w:szCs w:val="24"/>
                <w:lang w:eastAsia="zh-CN"/>
              </w:rPr>
              <w:t>- Статут Навчально-методичного кабінету професійно-технічної освіти у Київській області;</w:t>
            </w:r>
          </w:p>
          <w:p w:rsidR="00197349" w:rsidRPr="00197349" w:rsidRDefault="00197349" w:rsidP="00197349">
            <w:pPr>
              <w:tabs>
                <w:tab w:val="left" w:pos="709"/>
              </w:tabs>
              <w:spacing w:after="0"/>
              <w:jc w:val="both"/>
              <w:rPr>
                <w:rFonts w:ascii="Arial" w:eastAsia="Arial Unicode MS" w:hAnsi="Arial" w:cs="Arial"/>
                <w:sz w:val="24"/>
                <w:szCs w:val="24"/>
              </w:rPr>
            </w:pPr>
            <w:r w:rsidRPr="00197349">
              <w:rPr>
                <w:rFonts w:ascii="Arial" w:eastAsia="Arial Unicode MS" w:hAnsi="Arial" w:cs="Arial"/>
                <w:sz w:val="24"/>
                <w:szCs w:val="24"/>
              </w:rPr>
              <w:t>- Довідка про виконання Програми соціально-економічного та культурного розвитку Київської області на 2015 рік</w:t>
            </w:r>
          </w:p>
          <w:p w:rsidR="00197349" w:rsidRPr="00197349" w:rsidRDefault="00197349" w:rsidP="00197349">
            <w:pPr>
              <w:autoSpaceDE w:val="0"/>
              <w:autoSpaceDN w:val="0"/>
              <w:adjustRightInd w:val="0"/>
              <w:spacing w:after="0"/>
              <w:jc w:val="both"/>
              <w:rPr>
                <w:rFonts w:ascii="Arial" w:eastAsia="Arial Unicode MS" w:hAnsi="Arial" w:cs="Arial"/>
                <w:spacing w:val="-2"/>
                <w:sz w:val="24"/>
                <w:szCs w:val="24"/>
                <w:lang w:eastAsia="zh-CN"/>
              </w:rPr>
            </w:pPr>
            <w:r w:rsidRPr="00197349">
              <w:rPr>
                <w:rFonts w:ascii="Arial" w:eastAsia="Arial Unicode MS" w:hAnsi="Arial" w:cs="Arial"/>
                <w:spacing w:val="-2"/>
                <w:sz w:val="24"/>
                <w:szCs w:val="24"/>
                <w:lang w:eastAsia="zh-CN"/>
              </w:rPr>
              <w:t>- Аналітична довідка про виконання Програми зайнятості населення Київської області за 9 місяців 2015 рок;у;</w:t>
            </w:r>
          </w:p>
          <w:p w:rsidR="00197349" w:rsidRPr="00197349" w:rsidRDefault="00197349" w:rsidP="00197349">
            <w:pPr>
              <w:autoSpaceDE w:val="0"/>
              <w:autoSpaceDN w:val="0"/>
              <w:adjustRightInd w:val="0"/>
              <w:spacing w:after="0"/>
              <w:jc w:val="both"/>
              <w:rPr>
                <w:rFonts w:ascii="Arial" w:eastAsia="Arial Unicode MS" w:hAnsi="Arial" w:cs="Arial"/>
                <w:spacing w:val="-2"/>
                <w:sz w:val="24"/>
                <w:szCs w:val="24"/>
                <w:lang w:eastAsia="zh-CN"/>
              </w:rPr>
            </w:pPr>
            <w:r w:rsidRPr="00197349">
              <w:rPr>
                <w:rFonts w:ascii="Arial" w:eastAsia="Arial Unicode MS" w:hAnsi="Arial" w:cs="Arial"/>
                <w:spacing w:val="-2"/>
                <w:sz w:val="24"/>
                <w:szCs w:val="24"/>
                <w:lang w:eastAsia="zh-CN"/>
              </w:rPr>
              <w:t>-. Аналітична довідка про виконання Програми зайнятості населення Київської області за  2015 рік;</w:t>
            </w:r>
          </w:p>
          <w:p w:rsidR="00197349" w:rsidRPr="00197349" w:rsidRDefault="00197349" w:rsidP="00197349">
            <w:pPr>
              <w:autoSpaceDE w:val="0"/>
              <w:autoSpaceDN w:val="0"/>
              <w:adjustRightInd w:val="0"/>
              <w:spacing w:after="0"/>
              <w:jc w:val="both"/>
              <w:rPr>
                <w:rFonts w:ascii="Arial" w:eastAsia="Arial Unicode MS" w:hAnsi="Arial" w:cs="Arial"/>
                <w:spacing w:val="-2"/>
                <w:sz w:val="24"/>
                <w:szCs w:val="24"/>
                <w:lang w:eastAsia="zh-CN"/>
              </w:rPr>
            </w:pPr>
            <w:r w:rsidRPr="00197349">
              <w:rPr>
                <w:rFonts w:ascii="Arial" w:eastAsia="Arial Unicode MS" w:hAnsi="Arial" w:cs="Arial"/>
                <w:spacing w:val="-2"/>
                <w:sz w:val="24"/>
                <w:szCs w:val="24"/>
                <w:lang w:eastAsia="zh-CN"/>
              </w:rPr>
              <w:t>-. Статистичний щорічник за 2015 рік;</w:t>
            </w:r>
          </w:p>
          <w:p w:rsidR="00197349" w:rsidRPr="00197349" w:rsidRDefault="00197349" w:rsidP="00197349">
            <w:pPr>
              <w:autoSpaceDE w:val="0"/>
              <w:autoSpaceDN w:val="0"/>
              <w:adjustRightInd w:val="0"/>
              <w:spacing w:after="0"/>
              <w:jc w:val="both"/>
              <w:rPr>
                <w:rFonts w:ascii="Arial" w:eastAsia="Arial Unicode MS" w:hAnsi="Arial" w:cs="Arial"/>
                <w:spacing w:val="-2"/>
                <w:sz w:val="24"/>
                <w:szCs w:val="24"/>
                <w:lang w:eastAsia="zh-CN"/>
              </w:rPr>
            </w:pPr>
            <w:r w:rsidRPr="00197349">
              <w:rPr>
                <w:rFonts w:ascii="Arial" w:eastAsia="Arial Unicode MS" w:hAnsi="Arial" w:cs="Arial"/>
                <w:spacing w:val="-2"/>
                <w:sz w:val="24"/>
                <w:szCs w:val="24"/>
                <w:lang w:eastAsia="zh-CN"/>
              </w:rPr>
              <w:t>- Інформаційно-аналітичний збірник «Освіта Київщини в цифрах і фактах» (щорічні збірники).</w:t>
            </w:r>
          </w:p>
          <w:p w:rsidR="00197349" w:rsidRPr="00197349" w:rsidRDefault="00197349" w:rsidP="00197349">
            <w:pPr>
              <w:autoSpaceDE w:val="0"/>
              <w:autoSpaceDN w:val="0"/>
              <w:adjustRightInd w:val="0"/>
              <w:spacing w:after="0"/>
              <w:jc w:val="both"/>
              <w:rPr>
                <w:rFonts w:ascii="Arial" w:eastAsia="Arial Unicode MS" w:hAnsi="Arial" w:cs="Arial"/>
                <w:spacing w:val="-2"/>
                <w:sz w:val="24"/>
                <w:szCs w:val="24"/>
                <w:lang w:eastAsia="zh-CN"/>
              </w:rPr>
            </w:pPr>
            <w:r w:rsidRPr="00197349">
              <w:rPr>
                <w:rFonts w:ascii="Arial" w:eastAsia="Arial Unicode MS" w:hAnsi="Arial" w:cs="Arial"/>
                <w:spacing w:val="-2"/>
                <w:sz w:val="24"/>
                <w:szCs w:val="24"/>
                <w:lang w:eastAsia="zh-CN"/>
              </w:rPr>
              <w:t>- Звіт «Про підсумки діяльності професійно-технічних навчальних закладів за 2014/2015 навчальний рік» (форма 1 профтех);</w:t>
            </w:r>
          </w:p>
          <w:p w:rsidR="00197349" w:rsidRPr="00197349" w:rsidRDefault="00197349" w:rsidP="00197349">
            <w:pPr>
              <w:autoSpaceDE w:val="0"/>
              <w:autoSpaceDN w:val="0"/>
              <w:adjustRightInd w:val="0"/>
              <w:spacing w:after="0"/>
              <w:jc w:val="both"/>
              <w:rPr>
                <w:rFonts w:ascii="Arial" w:eastAsia="Arial Unicode MS" w:hAnsi="Arial" w:cs="Arial"/>
                <w:spacing w:val="-2"/>
                <w:sz w:val="24"/>
                <w:szCs w:val="24"/>
                <w:lang w:eastAsia="zh-CN"/>
              </w:rPr>
            </w:pPr>
            <w:r w:rsidRPr="00197349">
              <w:rPr>
                <w:rFonts w:ascii="Arial" w:eastAsia="Arial Unicode MS" w:hAnsi="Arial" w:cs="Arial"/>
                <w:spacing w:val="-2"/>
                <w:sz w:val="24"/>
                <w:szCs w:val="24"/>
                <w:lang w:eastAsia="zh-CN"/>
              </w:rPr>
              <w:t>- Матеріали анкетування про працевлаштування випускників професійно-технічних навчальних закладів за 2015 рік.</w:t>
            </w:r>
          </w:p>
          <w:p w:rsidR="00197349" w:rsidRPr="00197349" w:rsidRDefault="00197349" w:rsidP="00197349">
            <w:pPr>
              <w:spacing w:after="0"/>
              <w:jc w:val="both"/>
              <w:rPr>
                <w:rFonts w:ascii="Arial" w:eastAsia="MS Mincho" w:hAnsi="Arial" w:cs="Arial"/>
                <w:spacing w:val="-2"/>
                <w:sz w:val="24"/>
                <w:szCs w:val="24"/>
                <w:lang w:eastAsia="zh-CN"/>
              </w:rPr>
            </w:pPr>
          </w:p>
        </w:tc>
      </w:tr>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lastRenderedPageBreak/>
              <w:t>Участь</w:t>
            </w: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after="0"/>
              <w:ind w:firstLine="379"/>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До підготовки звіту, крім працівників  відділу професійної , вищої освіти, науки та інноваційної діяльності, навчально-методичного кабінету  з професійної освіти у Київській області, долучались працівники інших відділів департаменту освіти і науки Київської обласної державної адміністрації (відділ фінансового, бухгалтерського обліку та звітності, Київська обласна психолого-методична консультація, відокремлений структурний підрозділу «Централізована бухгалтерія навчальних закладів і установ професійно-технічної освіти при департаменті освіти і науки Київської обласної державної адміністрації»),  Київського обласного центру зайнятості, </w:t>
            </w:r>
            <w:r w:rsidRPr="00197349">
              <w:rPr>
                <w:rFonts w:ascii="Arial" w:eastAsia="Times New Roman" w:hAnsi="Arial" w:cs="Arial"/>
                <w:sz w:val="24"/>
                <w:szCs w:val="24"/>
                <w:lang w:eastAsia="uk-UA"/>
              </w:rPr>
              <w:t xml:space="preserve">департаменту соціального захисту населення, головного управління статистики в Київській області. навчальних закладів професійно-технічної освіти, голова асоціації працівників професійно-технічних навчальних закладів в Київській </w:t>
            </w:r>
            <w:r w:rsidRPr="00197349">
              <w:rPr>
                <w:rFonts w:ascii="Arial" w:eastAsia="Times New Roman" w:hAnsi="Arial" w:cs="Arial"/>
                <w:sz w:val="24"/>
                <w:szCs w:val="24"/>
                <w:lang w:eastAsia="uk-UA"/>
              </w:rPr>
              <w:lastRenderedPageBreak/>
              <w:t xml:space="preserve">області, роботодавці. </w:t>
            </w:r>
          </w:p>
          <w:p w:rsidR="00197349" w:rsidRPr="00197349" w:rsidRDefault="00197349" w:rsidP="00197349">
            <w:pPr>
              <w:tabs>
                <w:tab w:val="left" w:pos="284"/>
              </w:tabs>
              <w:autoSpaceDE w:val="0"/>
              <w:autoSpaceDN w:val="0"/>
              <w:adjustRightInd w:val="0"/>
              <w:spacing w:after="0"/>
              <w:ind w:firstLine="379"/>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До підготовки звіту з реалізації проекту були залучені  зацікавлені сторони.</w:t>
            </w:r>
          </w:p>
        </w:tc>
      </w:tr>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lastRenderedPageBreak/>
              <w:t>Відповідальність</w:t>
            </w:r>
          </w:p>
          <w:p w:rsidR="00197349" w:rsidRPr="00197349" w:rsidRDefault="00197349" w:rsidP="00197349">
            <w:pPr>
              <w:spacing w:before="40" w:after="40"/>
              <w:rPr>
                <w:rFonts w:ascii="Arial" w:eastAsia="Times New Roman" w:hAnsi="Arial" w:cs="Arial"/>
                <w:sz w:val="24"/>
                <w:szCs w:val="24"/>
                <w:lang w:val="fr-FR" w:eastAsia="en-GB"/>
              </w:rPr>
            </w:pP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tabs>
                <w:tab w:val="left" w:pos="284"/>
              </w:tabs>
              <w:autoSpaceDE w:val="0"/>
              <w:autoSpaceDN w:val="0"/>
              <w:adjustRightInd w:val="0"/>
              <w:spacing w:after="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 xml:space="preserve">Завдяки проведеним дослідженням було з’ясовано реальний стан системи ПОН області, що буде враховано при розробці регіонального плану розвитку професійно-технічної освіти. </w:t>
            </w:r>
          </w:p>
        </w:tc>
      </w:tr>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t>Цілісне бачення ПТО</w:t>
            </w: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jc w:val="both"/>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Бачення системи ПТО аналізувалося всесторонньо.</w:t>
            </w:r>
          </w:p>
        </w:tc>
      </w:tr>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t>Чи використовувався пакет підтримки реалізації ТП</w:t>
            </w: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tabs>
                <w:tab w:val="left" w:pos="284"/>
              </w:tabs>
              <w:autoSpaceDE w:val="0"/>
              <w:autoSpaceDN w:val="0"/>
              <w:adjustRightInd w:val="0"/>
              <w:spacing w:after="0"/>
              <w:rPr>
                <w:rFonts w:ascii="Arial" w:eastAsia="MS Mincho" w:hAnsi="Arial" w:cs="Arial"/>
                <w:spacing w:val="-2"/>
                <w:sz w:val="24"/>
                <w:szCs w:val="24"/>
                <w:lang w:eastAsia="zh-CN"/>
              </w:rPr>
            </w:pPr>
            <w:r w:rsidRPr="00197349">
              <w:rPr>
                <w:rFonts w:ascii="Arial" w:eastAsia="MS Mincho" w:hAnsi="Arial" w:cs="Arial"/>
                <w:spacing w:val="-2"/>
                <w:sz w:val="24"/>
                <w:szCs w:val="24"/>
                <w:lang w:eastAsia="zh-CN"/>
              </w:rPr>
              <w:t>Пакет підтримки реалізації ТП використовувався у повній мірі.</w:t>
            </w:r>
          </w:p>
        </w:tc>
      </w:tr>
      <w:tr w:rsidR="00E60060" w:rsidRPr="00197349" w:rsidTr="00E60060">
        <w:tc>
          <w:tcPr>
            <w:tcW w:w="275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t xml:space="preserve">Ефективна державна політика базується на включенні принципів належного урядування, включаючи підзвітність та прозорість. Яким чином більша кількість фактичних даних та більша участь в аналізі політики та політичному циклі може забезпечити більшу прозорість та підзвітність політики? </w:t>
            </w:r>
          </w:p>
          <w:p w:rsidR="00197349" w:rsidRPr="00197349" w:rsidRDefault="00197349" w:rsidP="00197349">
            <w:pPr>
              <w:spacing w:before="40" w:after="40"/>
              <w:rPr>
                <w:rFonts w:ascii="Arial" w:eastAsia="Times New Roman" w:hAnsi="Arial" w:cs="Arial"/>
                <w:sz w:val="24"/>
                <w:szCs w:val="24"/>
                <w:lang w:val="fr-FR" w:eastAsia="en-GB"/>
              </w:rPr>
            </w:pPr>
            <w:r w:rsidRPr="00197349">
              <w:rPr>
                <w:rFonts w:ascii="Arial" w:eastAsia="Times New Roman" w:hAnsi="Arial" w:cs="Arial"/>
                <w:sz w:val="24"/>
                <w:szCs w:val="24"/>
                <w:lang w:val="fr-FR" w:eastAsia="en-GB"/>
              </w:rPr>
              <w:t xml:space="preserve">На вашу думку, чи має ТП додаткову цінність у цьому відношенні? Якщо так, будь ласка, наведіть приклад. </w:t>
            </w:r>
          </w:p>
          <w:p w:rsidR="00197349" w:rsidRPr="00197349" w:rsidRDefault="00197349" w:rsidP="00197349">
            <w:pPr>
              <w:spacing w:after="0"/>
              <w:jc w:val="both"/>
              <w:rPr>
                <w:rFonts w:ascii="Arial" w:eastAsia="Arial Unicode MS" w:hAnsi="Arial" w:cs="Arial"/>
                <w:b/>
                <w:bCs/>
                <w:sz w:val="24"/>
                <w:szCs w:val="24"/>
                <w:lang w:eastAsia="ru-RU"/>
              </w:rPr>
            </w:pPr>
          </w:p>
        </w:tc>
        <w:tc>
          <w:tcPr>
            <w:tcW w:w="6563" w:type="dxa"/>
            <w:tcBorders>
              <w:top w:val="single" w:sz="4" w:space="0" w:color="auto"/>
              <w:left w:val="single" w:sz="4" w:space="0" w:color="auto"/>
              <w:bottom w:val="single" w:sz="4" w:space="0" w:color="auto"/>
              <w:right w:val="single" w:sz="4" w:space="0" w:color="auto"/>
            </w:tcBorders>
          </w:tcPr>
          <w:p w:rsidR="00197349" w:rsidRPr="00197349" w:rsidRDefault="00197349" w:rsidP="00197349">
            <w:pPr>
              <w:spacing w:before="40" w:after="40"/>
              <w:jc w:val="both"/>
              <w:rPr>
                <w:rFonts w:ascii="Arial" w:eastAsia="Times New Roman" w:hAnsi="Arial" w:cs="Arial"/>
                <w:sz w:val="24"/>
                <w:szCs w:val="24"/>
                <w:lang w:val="fr-FR" w:eastAsia="en-GB"/>
              </w:rPr>
            </w:pPr>
            <w:r w:rsidRPr="00197349">
              <w:rPr>
                <w:rFonts w:ascii="Arial" w:eastAsia="Times New Roman" w:hAnsi="Arial" w:cs="Arial"/>
                <w:sz w:val="24"/>
                <w:szCs w:val="24"/>
                <w:lang w:eastAsia="en-GB"/>
              </w:rPr>
              <w:t>Б</w:t>
            </w:r>
            <w:r w:rsidRPr="00197349">
              <w:rPr>
                <w:rFonts w:ascii="Arial" w:eastAsia="Times New Roman" w:hAnsi="Arial" w:cs="Arial"/>
                <w:sz w:val="24"/>
                <w:szCs w:val="24"/>
                <w:lang w:val="fr-FR" w:eastAsia="en-GB"/>
              </w:rPr>
              <w:t>ільша кількість фактичних даних та участь в аналізі політики та політичному циклі може забезпечити більшу прозорість та підзвітність політики</w:t>
            </w:r>
            <w:r w:rsidRPr="00197349">
              <w:rPr>
                <w:rFonts w:ascii="Arial" w:eastAsia="Times New Roman" w:hAnsi="Arial" w:cs="Arial"/>
                <w:sz w:val="24"/>
                <w:szCs w:val="24"/>
                <w:lang w:eastAsia="en-GB"/>
              </w:rPr>
              <w:t>.</w:t>
            </w:r>
            <w:r w:rsidRPr="00197349">
              <w:rPr>
                <w:rFonts w:ascii="Arial" w:eastAsia="Times New Roman" w:hAnsi="Arial" w:cs="Arial"/>
                <w:sz w:val="24"/>
                <w:szCs w:val="24"/>
                <w:lang w:val="fr-FR" w:eastAsia="en-GB"/>
              </w:rPr>
              <w:t xml:space="preserve"> </w:t>
            </w:r>
          </w:p>
          <w:p w:rsidR="00197349" w:rsidRPr="00197349" w:rsidRDefault="00197349" w:rsidP="00197349">
            <w:pPr>
              <w:spacing w:before="40" w:after="40"/>
              <w:jc w:val="both"/>
              <w:rPr>
                <w:rFonts w:ascii="Arial" w:eastAsia="Times New Roman" w:hAnsi="Arial" w:cs="Arial"/>
                <w:sz w:val="24"/>
                <w:szCs w:val="24"/>
                <w:lang w:eastAsia="en-GB"/>
              </w:rPr>
            </w:pPr>
            <w:r w:rsidRPr="00197349">
              <w:rPr>
                <w:rFonts w:ascii="Arial" w:eastAsia="Times New Roman" w:hAnsi="Arial" w:cs="Arial"/>
                <w:sz w:val="24"/>
                <w:szCs w:val="24"/>
                <w:lang w:val="fr-FR" w:eastAsia="en-GB"/>
              </w:rPr>
              <w:t xml:space="preserve">ТП </w:t>
            </w:r>
            <w:r w:rsidRPr="00197349">
              <w:rPr>
                <w:rFonts w:ascii="Arial" w:eastAsia="Times New Roman" w:hAnsi="Arial" w:cs="Arial"/>
                <w:sz w:val="24"/>
                <w:szCs w:val="24"/>
                <w:lang w:eastAsia="en-GB"/>
              </w:rPr>
              <w:t xml:space="preserve">має </w:t>
            </w:r>
            <w:r w:rsidRPr="00197349">
              <w:rPr>
                <w:rFonts w:ascii="Arial" w:eastAsia="Times New Roman" w:hAnsi="Arial" w:cs="Arial"/>
                <w:sz w:val="24"/>
                <w:szCs w:val="24"/>
                <w:lang w:val="fr-FR" w:eastAsia="en-GB"/>
              </w:rPr>
              <w:t>додаткову цінність у цьому відношенні</w:t>
            </w:r>
            <w:r w:rsidRPr="00197349">
              <w:rPr>
                <w:rFonts w:ascii="Arial" w:eastAsia="Times New Roman" w:hAnsi="Arial" w:cs="Arial"/>
                <w:sz w:val="24"/>
                <w:szCs w:val="24"/>
                <w:lang w:eastAsia="en-GB"/>
              </w:rPr>
              <w:t xml:space="preserve"> оскільки всебічний аналіз відповідей на запитання Аналітичної рамки дав можливість проаналізувати позитивні та негативні сторони системи ПТО в регіоні, виявив певні прогалини у фактичних даних у розрізі за гендерною ознакою; продемонстрував недостатнє вивчення на місцях </w:t>
            </w:r>
            <w:r w:rsidRPr="00197349">
              <w:rPr>
                <w:rFonts w:ascii="Arial" w:eastAsia="Times New Roman" w:hAnsi="Arial" w:cs="Arial"/>
                <w:bCs/>
                <w:sz w:val="24"/>
                <w:szCs w:val="24"/>
                <w:lang w:eastAsia="en-GB"/>
              </w:rPr>
              <w:t>потреби економіки та ринку праці</w:t>
            </w:r>
            <w:r w:rsidRPr="00197349">
              <w:rPr>
                <w:rFonts w:ascii="Arial" w:eastAsia="Times New Roman" w:hAnsi="Arial" w:cs="Arial"/>
                <w:sz w:val="24"/>
                <w:szCs w:val="24"/>
                <w:lang w:val="fr-FR" w:eastAsia="en-GB"/>
              </w:rPr>
              <w:t xml:space="preserve"> </w:t>
            </w:r>
            <w:r w:rsidRPr="00197349">
              <w:rPr>
                <w:rFonts w:ascii="Arial" w:eastAsia="Times New Roman" w:hAnsi="Arial" w:cs="Arial"/>
                <w:sz w:val="24"/>
                <w:szCs w:val="24"/>
                <w:lang w:eastAsia="en-GB"/>
              </w:rPr>
              <w:t>у кваліфікованих робітниках.</w:t>
            </w:r>
          </w:p>
          <w:p w:rsidR="00197349" w:rsidRPr="00197349" w:rsidRDefault="00197349" w:rsidP="00197349">
            <w:pPr>
              <w:spacing w:after="0"/>
              <w:ind w:right="140" w:firstLine="567"/>
              <w:jc w:val="both"/>
              <w:rPr>
                <w:rFonts w:ascii="Arial" w:eastAsia="Arial Unicode MS" w:hAnsi="Arial" w:cs="Arial"/>
                <w:sz w:val="24"/>
                <w:szCs w:val="24"/>
                <w:lang w:eastAsia="ru-RU"/>
              </w:rPr>
            </w:pPr>
          </w:p>
        </w:tc>
      </w:tr>
    </w:tbl>
    <w:p w:rsidR="00197349" w:rsidRPr="00197349" w:rsidRDefault="00197349" w:rsidP="00197349">
      <w:pPr>
        <w:spacing w:after="0"/>
        <w:rPr>
          <w:rFonts w:ascii="Arial" w:eastAsia="Times New Roman" w:hAnsi="Arial" w:cs="Arial"/>
          <w:bCs/>
          <w:sz w:val="24"/>
          <w:szCs w:val="24"/>
          <w:lang w:eastAsia="ru-RU"/>
        </w:rPr>
      </w:pPr>
    </w:p>
    <w:p w:rsidR="00197349" w:rsidRPr="00197349" w:rsidRDefault="00197349" w:rsidP="00197349">
      <w:pPr>
        <w:spacing w:after="0"/>
        <w:rPr>
          <w:rFonts w:ascii="Arial" w:eastAsia="Times New Roman" w:hAnsi="Arial" w:cs="Arial"/>
          <w:bCs/>
          <w:sz w:val="24"/>
          <w:szCs w:val="24"/>
          <w:lang w:eastAsia="ru-RU"/>
        </w:rPr>
      </w:pPr>
    </w:p>
    <w:p w:rsidR="00197349" w:rsidRPr="00256DEF" w:rsidRDefault="00197349" w:rsidP="00197349">
      <w:pPr>
        <w:rPr>
          <w:rFonts w:ascii="Arial" w:eastAsia="Times New Roman" w:hAnsi="Arial" w:cs="Arial"/>
          <w:sz w:val="24"/>
          <w:szCs w:val="24"/>
          <w:lang w:val="fr-FR"/>
        </w:rPr>
      </w:pPr>
    </w:p>
    <w:p w:rsidR="00064BA9" w:rsidRPr="00E60060" w:rsidRDefault="00064BA9" w:rsidP="00197349">
      <w:pPr>
        <w:rPr>
          <w:rFonts w:ascii="Arial" w:hAnsi="Arial" w:cs="Arial"/>
          <w:sz w:val="24"/>
          <w:szCs w:val="24"/>
        </w:rPr>
      </w:pPr>
    </w:p>
    <w:sectPr w:rsidR="00064BA9" w:rsidRPr="00E60060" w:rsidSect="00E60060">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B3C" w:rsidRDefault="00D54B3C">
      <w:pPr>
        <w:spacing w:after="0" w:line="240" w:lineRule="auto"/>
      </w:pPr>
      <w:r>
        <w:separator/>
      </w:r>
    </w:p>
  </w:endnote>
  <w:endnote w:type="continuationSeparator" w:id="0">
    <w:p w:rsidR="00D54B3C" w:rsidRDefault="00D54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LT Std 45 Light">
    <w:altName w:val="Arial"/>
    <w:panose1 w:val="00000000000000000000"/>
    <w:charset w:val="00"/>
    <w:family w:val="swiss"/>
    <w:notTrueType/>
    <w:pitch w:val="variable"/>
    <w:sig w:usb0="00000003" w:usb1="4000204A"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0" w:rsidRDefault="00494744" w:rsidP="00E60060">
    <w:pPr>
      <w:pStyle w:val="Footer"/>
      <w:framePr w:wrap="around" w:vAnchor="text" w:hAnchor="margin" w:xAlign="right" w:y="1"/>
      <w:rPr>
        <w:rStyle w:val="PageNumber"/>
      </w:rPr>
    </w:pPr>
    <w:r>
      <w:rPr>
        <w:rStyle w:val="PageNumber"/>
      </w:rPr>
      <w:fldChar w:fldCharType="begin"/>
    </w:r>
    <w:r w:rsidR="00E60060">
      <w:rPr>
        <w:rStyle w:val="PageNumber"/>
      </w:rPr>
      <w:instrText xml:space="preserve">PAGE  </w:instrText>
    </w:r>
    <w:r>
      <w:rPr>
        <w:rStyle w:val="PageNumber"/>
      </w:rPr>
      <w:fldChar w:fldCharType="end"/>
    </w:r>
  </w:p>
  <w:p w:rsidR="00E60060" w:rsidRDefault="00E60060" w:rsidP="00E600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0" w:rsidRDefault="00494744" w:rsidP="00E60060">
    <w:pPr>
      <w:pStyle w:val="Footer"/>
      <w:framePr w:wrap="around" w:vAnchor="text" w:hAnchor="margin" w:xAlign="right" w:y="1"/>
      <w:rPr>
        <w:rStyle w:val="PageNumber"/>
      </w:rPr>
    </w:pPr>
    <w:r>
      <w:rPr>
        <w:rStyle w:val="PageNumber"/>
      </w:rPr>
      <w:fldChar w:fldCharType="begin"/>
    </w:r>
    <w:r w:rsidR="00E60060">
      <w:rPr>
        <w:rStyle w:val="PageNumber"/>
      </w:rPr>
      <w:instrText xml:space="preserve">PAGE  </w:instrText>
    </w:r>
    <w:r>
      <w:rPr>
        <w:rStyle w:val="PageNumber"/>
      </w:rPr>
      <w:fldChar w:fldCharType="separate"/>
    </w:r>
    <w:r w:rsidR="008D3454">
      <w:rPr>
        <w:rStyle w:val="PageNumber"/>
        <w:noProof/>
      </w:rPr>
      <w:t>3</w:t>
    </w:r>
    <w:r>
      <w:rPr>
        <w:rStyle w:val="PageNumber"/>
      </w:rPr>
      <w:fldChar w:fldCharType="end"/>
    </w:r>
  </w:p>
  <w:p w:rsidR="00E60060" w:rsidRDefault="00E60060" w:rsidP="009F47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0" w:rsidRDefault="00494744" w:rsidP="00E60060">
    <w:pPr>
      <w:pStyle w:val="Footer"/>
      <w:framePr w:wrap="around" w:vAnchor="text" w:hAnchor="margin" w:xAlign="right" w:y="1"/>
      <w:rPr>
        <w:rStyle w:val="PageNumber"/>
      </w:rPr>
    </w:pPr>
    <w:r>
      <w:rPr>
        <w:rStyle w:val="PageNumber"/>
      </w:rPr>
      <w:fldChar w:fldCharType="begin"/>
    </w:r>
    <w:r w:rsidR="00E60060">
      <w:rPr>
        <w:rStyle w:val="PageNumber"/>
      </w:rPr>
      <w:instrText xml:space="preserve">PAGE  </w:instrText>
    </w:r>
    <w:r>
      <w:rPr>
        <w:rStyle w:val="PageNumber"/>
      </w:rPr>
      <w:fldChar w:fldCharType="end"/>
    </w:r>
  </w:p>
  <w:p w:rsidR="00E60060" w:rsidRDefault="00E60060" w:rsidP="00E6006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0" w:rsidRDefault="00494744" w:rsidP="00E60060">
    <w:pPr>
      <w:pStyle w:val="Footer"/>
      <w:framePr w:wrap="around" w:vAnchor="text" w:hAnchor="margin" w:xAlign="right" w:y="1"/>
      <w:rPr>
        <w:rStyle w:val="PageNumber"/>
      </w:rPr>
    </w:pPr>
    <w:r>
      <w:rPr>
        <w:rStyle w:val="PageNumber"/>
      </w:rPr>
      <w:fldChar w:fldCharType="begin"/>
    </w:r>
    <w:r w:rsidR="00E60060">
      <w:rPr>
        <w:rStyle w:val="PageNumber"/>
      </w:rPr>
      <w:instrText xml:space="preserve">PAGE  </w:instrText>
    </w:r>
    <w:r>
      <w:rPr>
        <w:rStyle w:val="PageNumber"/>
      </w:rPr>
      <w:fldChar w:fldCharType="separate"/>
    </w:r>
    <w:r w:rsidR="00CA52A2">
      <w:rPr>
        <w:rStyle w:val="PageNumber"/>
        <w:noProof/>
      </w:rPr>
      <w:t>79</w:t>
    </w:r>
    <w:r>
      <w:rPr>
        <w:rStyle w:val="PageNumber"/>
      </w:rPr>
      <w:fldChar w:fldCharType="end"/>
    </w:r>
  </w:p>
  <w:p w:rsidR="00E60060" w:rsidRDefault="00E60060" w:rsidP="00E600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B3C" w:rsidRDefault="00D54B3C">
      <w:pPr>
        <w:spacing w:after="0" w:line="240" w:lineRule="auto"/>
      </w:pPr>
      <w:r>
        <w:separator/>
      </w:r>
    </w:p>
  </w:footnote>
  <w:footnote w:type="continuationSeparator" w:id="0">
    <w:p w:rsidR="00D54B3C" w:rsidRDefault="00D54B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023CAA"/>
    <w:multiLevelType w:val="hybridMultilevel"/>
    <w:tmpl w:val="81B20958"/>
    <w:lvl w:ilvl="0" w:tplc="05B64F96">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C60F20"/>
    <w:multiLevelType w:val="hybridMultilevel"/>
    <w:tmpl w:val="C75A6F42"/>
    <w:lvl w:ilvl="0" w:tplc="FCBE96BC">
      <w:start w:val="1"/>
      <w:numFmt w:val="bullet"/>
      <w:lvlText w:val=""/>
      <w:lvlJc w:val="left"/>
      <w:pPr>
        <w:ind w:left="360" w:hanging="360"/>
      </w:pPr>
      <w:rPr>
        <w:rFonts w:ascii="Wingdings" w:hAnsi="Wingdings" w:hint="default"/>
        <w:color w:val="0092B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4010BE4"/>
    <w:multiLevelType w:val="singleLevel"/>
    <w:tmpl w:val="419A3B64"/>
    <w:lvl w:ilvl="0">
      <w:start w:val="1"/>
      <w:numFmt w:val="decimal"/>
      <w:lvlText w:val="%1."/>
      <w:lvlJc w:val="left"/>
      <w:pPr>
        <w:tabs>
          <w:tab w:val="num" w:pos="360"/>
        </w:tabs>
        <w:ind w:left="360" w:hanging="360"/>
      </w:pPr>
    </w:lvl>
  </w:abstractNum>
  <w:abstractNum w:abstractNumId="4">
    <w:nsid w:val="16766B05"/>
    <w:multiLevelType w:val="hybridMultilevel"/>
    <w:tmpl w:val="29782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694338"/>
    <w:multiLevelType w:val="hybridMultilevel"/>
    <w:tmpl w:val="BBE4A0AC"/>
    <w:lvl w:ilvl="0" w:tplc="6D76EAD6">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B26441"/>
    <w:multiLevelType w:val="hybridMultilevel"/>
    <w:tmpl w:val="B61A79F6"/>
    <w:lvl w:ilvl="0" w:tplc="FCBE96BC">
      <w:start w:val="1"/>
      <w:numFmt w:val="bullet"/>
      <w:lvlText w:val=""/>
      <w:lvlJc w:val="left"/>
      <w:pPr>
        <w:ind w:left="360" w:hanging="360"/>
      </w:pPr>
      <w:rPr>
        <w:rFonts w:ascii="Wingdings" w:hAnsi="Wingdings" w:hint="default"/>
        <w:color w:val="0092B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E364BFD"/>
    <w:multiLevelType w:val="hybridMultilevel"/>
    <w:tmpl w:val="CAE8D5D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68C23461"/>
    <w:multiLevelType w:val="hybridMultilevel"/>
    <w:tmpl w:val="48E63124"/>
    <w:lvl w:ilvl="0" w:tplc="C632F7E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425"/>
  <w:characterSpacingControl w:val="doNotCompress"/>
  <w:footnotePr>
    <w:footnote w:id="-1"/>
    <w:footnote w:id="0"/>
  </w:footnotePr>
  <w:endnotePr>
    <w:endnote w:id="-1"/>
    <w:endnote w:id="0"/>
  </w:endnotePr>
  <w:compat/>
  <w:rsids>
    <w:rsidRoot w:val="00197349"/>
    <w:rsid w:val="00064BA9"/>
    <w:rsid w:val="00146A85"/>
    <w:rsid w:val="00197349"/>
    <w:rsid w:val="001B3966"/>
    <w:rsid w:val="002431B1"/>
    <w:rsid w:val="00256DEF"/>
    <w:rsid w:val="00332804"/>
    <w:rsid w:val="00494744"/>
    <w:rsid w:val="004D7E7C"/>
    <w:rsid w:val="0055609C"/>
    <w:rsid w:val="005B4832"/>
    <w:rsid w:val="006744B8"/>
    <w:rsid w:val="008D3454"/>
    <w:rsid w:val="009F4754"/>
    <w:rsid w:val="00A65C9E"/>
    <w:rsid w:val="00BA1D2F"/>
    <w:rsid w:val="00BB1C88"/>
    <w:rsid w:val="00CA52A2"/>
    <w:rsid w:val="00D54B3C"/>
    <w:rsid w:val="00E60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44"/>
  </w:style>
  <w:style w:type="paragraph" w:styleId="Heading1">
    <w:name w:val="heading 1"/>
    <w:basedOn w:val="Normal"/>
    <w:next w:val="BodyText"/>
    <w:link w:val="Heading1Char"/>
    <w:qFormat/>
    <w:rsid w:val="00197349"/>
    <w:pPr>
      <w:keepNext/>
      <w:keepLines/>
      <w:numPr>
        <w:numId w:val="6"/>
      </w:numPr>
      <w:suppressAutoHyphens/>
      <w:spacing w:before="60" w:after="480" w:line="288" w:lineRule="auto"/>
      <w:outlineLvl w:val="0"/>
    </w:pPr>
    <w:rPr>
      <w:rFonts w:ascii="Arial" w:eastAsia="Calibri" w:hAnsi="Arial" w:cs="Times New Roman"/>
      <w:b/>
      <w:bCs/>
      <w:caps/>
      <w:color w:val="4F81BD"/>
      <w:sz w:val="36"/>
      <w:szCs w:val="36"/>
      <w:lang w:eastAsia="zh-CN"/>
    </w:rPr>
  </w:style>
  <w:style w:type="paragraph" w:styleId="Heading2">
    <w:name w:val="heading 2"/>
    <w:basedOn w:val="Normal"/>
    <w:next w:val="Normal"/>
    <w:link w:val="Heading2Char"/>
    <w:qFormat/>
    <w:rsid w:val="00197349"/>
    <w:pPr>
      <w:keepNext/>
      <w:spacing w:before="240" w:after="60"/>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197349"/>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349"/>
    <w:rPr>
      <w:rFonts w:ascii="Arial" w:eastAsia="Calibri" w:hAnsi="Arial" w:cs="Times New Roman"/>
      <w:b/>
      <w:bCs/>
      <w:caps/>
      <w:color w:val="4F81BD"/>
      <w:sz w:val="36"/>
      <w:szCs w:val="36"/>
      <w:lang w:eastAsia="zh-CN"/>
    </w:rPr>
  </w:style>
  <w:style w:type="character" w:customStyle="1" w:styleId="Heading2Char">
    <w:name w:val="Heading 2 Char"/>
    <w:basedOn w:val="DefaultParagraphFont"/>
    <w:link w:val="Heading2"/>
    <w:rsid w:val="00197349"/>
    <w:rPr>
      <w:rFonts w:ascii="Arial" w:eastAsia="Times New Roman" w:hAnsi="Arial" w:cs="Arial"/>
      <w:b/>
      <w:bCs/>
      <w:i/>
      <w:iCs/>
      <w:sz w:val="28"/>
      <w:szCs w:val="28"/>
    </w:rPr>
  </w:style>
  <w:style w:type="character" w:customStyle="1" w:styleId="Heading4Char">
    <w:name w:val="Heading 4 Char"/>
    <w:basedOn w:val="DefaultParagraphFont"/>
    <w:link w:val="Heading4"/>
    <w:rsid w:val="00197349"/>
    <w:rPr>
      <w:rFonts w:ascii="Times New Roman" w:eastAsia="Times New Roman" w:hAnsi="Times New Roman" w:cs="Times New Roman"/>
      <w:b/>
      <w:bCs/>
      <w:sz w:val="28"/>
      <w:szCs w:val="28"/>
    </w:rPr>
  </w:style>
  <w:style w:type="numbering" w:customStyle="1" w:styleId="1">
    <w:name w:val="Нет списка1"/>
    <w:next w:val="NoList"/>
    <w:semiHidden/>
    <w:rsid w:val="00197349"/>
  </w:style>
  <w:style w:type="paragraph" w:styleId="BodyText">
    <w:name w:val="Body Text"/>
    <w:basedOn w:val="Normal"/>
    <w:link w:val="BodyTextChar"/>
    <w:rsid w:val="00197349"/>
    <w:pPr>
      <w:spacing w:after="120"/>
    </w:pPr>
    <w:rPr>
      <w:rFonts w:ascii="Calibri" w:eastAsia="Times New Roman" w:hAnsi="Calibri" w:cs="Times New Roman"/>
    </w:rPr>
  </w:style>
  <w:style w:type="character" w:customStyle="1" w:styleId="BodyTextChar">
    <w:name w:val="Body Text Char"/>
    <w:basedOn w:val="DefaultParagraphFont"/>
    <w:link w:val="BodyText"/>
    <w:rsid w:val="00197349"/>
    <w:rPr>
      <w:rFonts w:ascii="Calibri" w:eastAsia="Times New Roman" w:hAnsi="Calibri" w:cs="Times New Roman"/>
    </w:rPr>
  </w:style>
  <w:style w:type="character" w:styleId="Hyperlink">
    <w:name w:val="Hyperlink"/>
    <w:basedOn w:val="DefaultParagraphFont"/>
    <w:rsid w:val="00197349"/>
    <w:rPr>
      <w:color w:val="0000FF"/>
      <w:u w:val="single"/>
    </w:rPr>
  </w:style>
  <w:style w:type="paragraph" w:styleId="BodyText2">
    <w:name w:val="Body Text 2"/>
    <w:basedOn w:val="Normal"/>
    <w:link w:val="BodyText2Char"/>
    <w:rsid w:val="00197349"/>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197349"/>
    <w:rPr>
      <w:rFonts w:ascii="Calibri" w:eastAsia="Times New Roman" w:hAnsi="Calibri" w:cs="Times New Roman"/>
    </w:rPr>
  </w:style>
  <w:style w:type="character" w:customStyle="1" w:styleId="BodyTextIndent2Char">
    <w:name w:val="Body Text Indent 2 Char"/>
    <w:link w:val="BodyTextIndent2"/>
    <w:semiHidden/>
    <w:locked/>
    <w:rsid w:val="00197349"/>
    <w:rPr>
      <w:rFonts w:ascii="Calibri" w:hAnsi="Calibri"/>
      <w:lang w:val="ru-RU" w:eastAsia="ru-RU"/>
    </w:rPr>
  </w:style>
  <w:style w:type="paragraph" w:styleId="BodyTextIndent2">
    <w:name w:val="Body Text Indent 2"/>
    <w:basedOn w:val="Normal"/>
    <w:link w:val="BodyTextIndent2Char"/>
    <w:semiHidden/>
    <w:rsid w:val="00197349"/>
    <w:pPr>
      <w:spacing w:after="120" w:line="480" w:lineRule="auto"/>
      <w:ind w:left="283"/>
    </w:pPr>
    <w:rPr>
      <w:rFonts w:ascii="Calibri" w:hAnsi="Calibri"/>
      <w:lang w:val="ru-RU" w:eastAsia="ru-RU"/>
    </w:rPr>
  </w:style>
  <w:style w:type="character" w:customStyle="1" w:styleId="21">
    <w:name w:val="Основной текст с отступом 2 Знак1"/>
    <w:basedOn w:val="DefaultParagraphFont"/>
    <w:uiPriority w:val="99"/>
    <w:semiHidden/>
    <w:rsid w:val="00197349"/>
  </w:style>
  <w:style w:type="paragraph" w:customStyle="1" w:styleId="rvps2">
    <w:name w:val="rvps2"/>
    <w:basedOn w:val="Normal"/>
    <w:rsid w:val="001973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Normal"/>
    <w:rsid w:val="00197349"/>
    <w:pPr>
      <w:ind w:left="720"/>
      <w:contextualSpacing/>
    </w:pPr>
    <w:rPr>
      <w:rFonts w:ascii="Calibri" w:eastAsia="Times New Roman" w:hAnsi="Calibri" w:cs="Times New Roman"/>
    </w:rPr>
  </w:style>
  <w:style w:type="paragraph" w:customStyle="1" w:styleId="msonormalcxspmiddle">
    <w:name w:val="msonormalcxspmiddle"/>
    <w:basedOn w:val="Normal"/>
    <w:rsid w:val="001973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Normal"/>
    <w:rsid w:val="001973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pelle">
    <w:name w:val="spelle"/>
    <w:basedOn w:val="DefaultParagraphFont"/>
    <w:rsid w:val="00197349"/>
  </w:style>
  <w:style w:type="character" w:customStyle="1" w:styleId="rvts9">
    <w:name w:val="rvts9"/>
    <w:basedOn w:val="DefaultParagraphFont"/>
    <w:rsid w:val="00197349"/>
  </w:style>
  <w:style w:type="character" w:customStyle="1" w:styleId="xfm24037167">
    <w:name w:val="xfm_24037167"/>
    <w:basedOn w:val="DefaultParagraphFont"/>
    <w:rsid w:val="00197349"/>
  </w:style>
  <w:style w:type="paragraph" w:styleId="Footer">
    <w:name w:val="footer"/>
    <w:basedOn w:val="Normal"/>
    <w:link w:val="FooterChar"/>
    <w:rsid w:val="00197349"/>
    <w:pPr>
      <w:tabs>
        <w:tab w:val="center" w:pos="4677"/>
        <w:tab w:val="right" w:pos="9355"/>
      </w:tabs>
    </w:pPr>
    <w:rPr>
      <w:rFonts w:ascii="Calibri" w:eastAsia="Times New Roman" w:hAnsi="Calibri" w:cs="Times New Roman"/>
    </w:rPr>
  </w:style>
  <w:style w:type="character" w:customStyle="1" w:styleId="FooterChar">
    <w:name w:val="Footer Char"/>
    <w:basedOn w:val="DefaultParagraphFont"/>
    <w:link w:val="Footer"/>
    <w:rsid w:val="00197349"/>
    <w:rPr>
      <w:rFonts w:ascii="Calibri" w:eastAsia="Times New Roman" w:hAnsi="Calibri" w:cs="Times New Roman"/>
    </w:rPr>
  </w:style>
  <w:style w:type="character" w:styleId="PageNumber">
    <w:name w:val="page number"/>
    <w:basedOn w:val="DefaultParagraphFont"/>
    <w:rsid w:val="00197349"/>
  </w:style>
  <w:style w:type="paragraph" w:styleId="Header">
    <w:name w:val="header"/>
    <w:basedOn w:val="Normal"/>
    <w:link w:val="HeaderChar"/>
    <w:rsid w:val="00197349"/>
    <w:pPr>
      <w:tabs>
        <w:tab w:val="center" w:pos="4677"/>
        <w:tab w:val="right" w:pos="9355"/>
      </w:tabs>
    </w:pPr>
    <w:rPr>
      <w:rFonts w:ascii="Calibri" w:eastAsia="Times New Roman" w:hAnsi="Calibri" w:cs="Times New Roman"/>
    </w:rPr>
  </w:style>
  <w:style w:type="character" w:customStyle="1" w:styleId="HeaderChar">
    <w:name w:val="Header Char"/>
    <w:basedOn w:val="DefaultParagraphFont"/>
    <w:link w:val="Header"/>
    <w:rsid w:val="00197349"/>
    <w:rPr>
      <w:rFonts w:ascii="Calibri" w:eastAsia="Times New Roman" w:hAnsi="Calibri" w:cs="Times New Roman"/>
    </w:rPr>
  </w:style>
  <w:style w:type="character" w:customStyle="1" w:styleId="apple-converted-space">
    <w:name w:val="apple-converted-space"/>
    <w:basedOn w:val="DefaultParagraphFont"/>
    <w:rsid w:val="00197349"/>
  </w:style>
  <w:style w:type="paragraph" w:customStyle="1" w:styleId="msonormalcxspmiddlecxsplast">
    <w:name w:val="msonormalcxspmiddlecxsplast"/>
    <w:basedOn w:val="Normal"/>
    <w:rsid w:val="001973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rsid w:val="001973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qFormat/>
    <w:rsid w:val="00197349"/>
    <w:rPr>
      <w:b/>
      <w:bCs/>
    </w:rPr>
  </w:style>
  <w:style w:type="paragraph" w:styleId="Subtitle">
    <w:name w:val="Subtitle"/>
    <w:basedOn w:val="Normal"/>
    <w:link w:val="SubtitleChar"/>
    <w:qFormat/>
    <w:rsid w:val="00197349"/>
    <w:pPr>
      <w:spacing w:after="0" w:line="240" w:lineRule="auto"/>
      <w:jc w:val="center"/>
    </w:pPr>
    <w:rPr>
      <w:rFonts w:ascii="Times New Roman" w:eastAsia="Times New Roman" w:hAnsi="Times New Roman" w:cs="Times New Roman"/>
      <w:b/>
      <w:sz w:val="24"/>
      <w:szCs w:val="20"/>
      <w:lang w:eastAsia="ru-RU"/>
    </w:rPr>
  </w:style>
  <w:style w:type="character" w:customStyle="1" w:styleId="SubtitleChar">
    <w:name w:val="Subtitle Char"/>
    <w:basedOn w:val="DefaultParagraphFont"/>
    <w:link w:val="Subtitle"/>
    <w:rsid w:val="00197349"/>
    <w:rPr>
      <w:rFonts w:ascii="Times New Roman" w:eastAsia="Times New Roman" w:hAnsi="Times New Roman" w:cs="Times New Roman"/>
      <w:b/>
      <w:sz w:val="24"/>
      <w:szCs w:val="20"/>
      <w:lang w:eastAsia="ru-RU"/>
    </w:rPr>
  </w:style>
  <w:style w:type="table" w:styleId="TableGrid">
    <w:name w:val="Table Grid"/>
    <w:basedOn w:val="TableNormal"/>
    <w:rsid w:val="00197349"/>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197349"/>
    <w:pPr>
      <w:keepNext/>
      <w:keepLines/>
      <w:numPr>
        <w:numId w:val="6"/>
      </w:numPr>
      <w:suppressAutoHyphens/>
      <w:spacing w:before="60" w:after="480" w:line="288" w:lineRule="auto"/>
      <w:outlineLvl w:val="0"/>
    </w:pPr>
    <w:rPr>
      <w:rFonts w:ascii="Arial" w:eastAsia="Calibri" w:hAnsi="Arial" w:cs="Times New Roman"/>
      <w:b/>
      <w:bCs/>
      <w:caps/>
      <w:color w:val="4F81BD"/>
      <w:sz w:val="36"/>
      <w:szCs w:val="36"/>
      <w:lang w:eastAsia="zh-CN"/>
    </w:rPr>
  </w:style>
  <w:style w:type="paragraph" w:styleId="2">
    <w:name w:val="heading 2"/>
    <w:basedOn w:val="a"/>
    <w:next w:val="a"/>
    <w:link w:val="20"/>
    <w:qFormat/>
    <w:rsid w:val="00197349"/>
    <w:pPr>
      <w:keepNext/>
      <w:spacing w:before="240" w:after="60"/>
      <w:outlineLvl w:val="1"/>
    </w:pPr>
    <w:rPr>
      <w:rFonts w:ascii="Arial" w:eastAsia="Times New Roman" w:hAnsi="Arial" w:cs="Arial"/>
      <w:b/>
      <w:bCs/>
      <w:i/>
      <w:iCs/>
      <w:sz w:val="28"/>
      <w:szCs w:val="28"/>
    </w:rPr>
  </w:style>
  <w:style w:type="paragraph" w:styleId="4">
    <w:name w:val="heading 4"/>
    <w:basedOn w:val="a"/>
    <w:next w:val="a"/>
    <w:link w:val="40"/>
    <w:qFormat/>
    <w:rsid w:val="00197349"/>
    <w:pPr>
      <w:keepNext/>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7349"/>
    <w:rPr>
      <w:rFonts w:ascii="Arial" w:eastAsia="Calibri" w:hAnsi="Arial" w:cs="Times New Roman"/>
      <w:b/>
      <w:bCs/>
      <w:caps/>
      <w:color w:val="4F81BD"/>
      <w:sz w:val="36"/>
      <w:szCs w:val="36"/>
      <w:lang w:eastAsia="zh-CN"/>
    </w:rPr>
  </w:style>
  <w:style w:type="character" w:customStyle="1" w:styleId="20">
    <w:name w:val="Заголовок 2 Знак"/>
    <w:basedOn w:val="a1"/>
    <w:link w:val="2"/>
    <w:rsid w:val="00197349"/>
    <w:rPr>
      <w:rFonts w:ascii="Arial" w:eastAsia="Times New Roman" w:hAnsi="Arial" w:cs="Arial"/>
      <w:b/>
      <w:bCs/>
      <w:i/>
      <w:iCs/>
      <w:sz w:val="28"/>
      <w:szCs w:val="28"/>
    </w:rPr>
  </w:style>
  <w:style w:type="character" w:customStyle="1" w:styleId="40">
    <w:name w:val="Заголовок 4 Знак"/>
    <w:basedOn w:val="a1"/>
    <w:link w:val="4"/>
    <w:rsid w:val="00197349"/>
    <w:rPr>
      <w:rFonts w:ascii="Times New Roman" w:eastAsia="Times New Roman" w:hAnsi="Times New Roman" w:cs="Times New Roman"/>
      <w:b/>
      <w:bCs/>
      <w:sz w:val="28"/>
      <w:szCs w:val="28"/>
    </w:rPr>
  </w:style>
  <w:style w:type="numbering" w:customStyle="1" w:styleId="11">
    <w:name w:val="Нет списка1"/>
    <w:next w:val="a3"/>
    <w:semiHidden/>
    <w:rsid w:val="00197349"/>
  </w:style>
  <w:style w:type="paragraph" w:styleId="a0">
    <w:name w:val="Body Text"/>
    <w:basedOn w:val="a"/>
    <w:link w:val="a4"/>
    <w:rsid w:val="00197349"/>
    <w:pPr>
      <w:spacing w:after="120"/>
    </w:pPr>
    <w:rPr>
      <w:rFonts w:ascii="Calibri" w:eastAsia="Times New Roman" w:hAnsi="Calibri" w:cs="Times New Roman"/>
    </w:rPr>
  </w:style>
  <w:style w:type="character" w:customStyle="1" w:styleId="a4">
    <w:name w:val="Основной текст Знак"/>
    <w:basedOn w:val="a1"/>
    <w:link w:val="a0"/>
    <w:rsid w:val="00197349"/>
    <w:rPr>
      <w:rFonts w:ascii="Calibri" w:eastAsia="Times New Roman" w:hAnsi="Calibri" w:cs="Times New Roman"/>
    </w:rPr>
  </w:style>
  <w:style w:type="character" w:styleId="a5">
    <w:name w:val="Hyperlink"/>
    <w:basedOn w:val="a1"/>
    <w:rsid w:val="00197349"/>
    <w:rPr>
      <w:color w:val="0000FF"/>
      <w:u w:val="single"/>
    </w:rPr>
  </w:style>
  <w:style w:type="paragraph" w:styleId="21">
    <w:name w:val="Body Text 2"/>
    <w:basedOn w:val="a"/>
    <w:link w:val="22"/>
    <w:rsid w:val="00197349"/>
    <w:pPr>
      <w:spacing w:after="120" w:line="480" w:lineRule="auto"/>
    </w:pPr>
    <w:rPr>
      <w:rFonts w:ascii="Calibri" w:eastAsia="Times New Roman" w:hAnsi="Calibri" w:cs="Times New Roman"/>
    </w:rPr>
  </w:style>
  <w:style w:type="character" w:customStyle="1" w:styleId="22">
    <w:name w:val="Основной текст 2 Знак"/>
    <w:basedOn w:val="a1"/>
    <w:link w:val="21"/>
    <w:rsid w:val="00197349"/>
    <w:rPr>
      <w:rFonts w:ascii="Calibri" w:eastAsia="Times New Roman" w:hAnsi="Calibri" w:cs="Times New Roman"/>
    </w:rPr>
  </w:style>
  <w:style w:type="character" w:customStyle="1" w:styleId="23">
    <w:name w:val="Основной текст с отступом 2 Знак"/>
    <w:link w:val="24"/>
    <w:semiHidden/>
    <w:locked/>
    <w:rsid w:val="00197349"/>
    <w:rPr>
      <w:rFonts w:ascii="Calibri" w:hAnsi="Calibri"/>
      <w:lang w:val="ru-RU" w:eastAsia="ru-RU"/>
    </w:rPr>
  </w:style>
  <w:style w:type="paragraph" w:styleId="24">
    <w:name w:val="Body Text Indent 2"/>
    <w:basedOn w:val="a"/>
    <w:link w:val="23"/>
    <w:semiHidden/>
    <w:rsid w:val="00197349"/>
    <w:pPr>
      <w:spacing w:after="120" w:line="480" w:lineRule="auto"/>
      <w:ind w:left="283"/>
    </w:pPr>
    <w:rPr>
      <w:rFonts w:ascii="Calibri" w:hAnsi="Calibri"/>
      <w:lang w:val="ru-RU" w:eastAsia="ru-RU"/>
    </w:rPr>
  </w:style>
  <w:style w:type="character" w:customStyle="1" w:styleId="210">
    <w:name w:val="Основной текст с отступом 2 Знак1"/>
    <w:basedOn w:val="a1"/>
    <w:uiPriority w:val="99"/>
    <w:semiHidden/>
    <w:rsid w:val="00197349"/>
  </w:style>
  <w:style w:type="paragraph" w:customStyle="1" w:styleId="rvps2">
    <w:name w:val="rvps2"/>
    <w:basedOn w:val="a"/>
    <w:rsid w:val="001973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Абзац списка1"/>
    <w:basedOn w:val="a"/>
    <w:rsid w:val="00197349"/>
    <w:pPr>
      <w:ind w:left="720"/>
      <w:contextualSpacing/>
    </w:pPr>
    <w:rPr>
      <w:rFonts w:ascii="Calibri" w:eastAsia="Times New Roman" w:hAnsi="Calibri" w:cs="Times New Roman"/>
    </w:rPr>
  </w:style>
  <w:style w:type="paragraph" w:customStyle="1" w:styleId="msonormalcxspmiddle">
    <w:name w:val="msonormalcxspmiddle"/>
    <w:basedOn w:val="a"/>
    <w:rsid w:val="001973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last">
    <w:name w:val="msonormalcxsplast"/>
    <w:basedOn w:val="a"/>
    <w:rsid w:val="001973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pelle">
    <w:name w:val="spelle"/>
    <w:basedOn w:val="a1"/>
    <w:rsid w:val="00197349"/>
  </w:style>
  <w:style w:type="character" w:customStyle="1" w:styleId="rvts9">
    <w:name w:val="rvts9"/>
    <w:basedOn w:val="a1"/>
    <w:rsid w:val="00197349"/>
  </w:style>
  <w:style w:type="character" w:customStyle="1" w:styleId="xfm24037167">
    <w:name w:val="xfm_24037167"/>
    <w:basedOn w:val="a1"/>
    <w:rsid w:val="00197349"/>
  </w:style>
  <w:style w:type="paragraph" w:styleId="a6">
    <w:name w:val="footer"/>
    <w:basedOn w:val="a"/>
    <w:link w:val="a7"/>
    <w:rsid w:val="00197349"/>
    <w:pPr>
      <w:tabs>
        <w:tab w:val="center" w:pos="4677"/>
        <w:tab w:val="right" w:pos="9355"/>
      </w:tabs>
    </w:pPr>
    <w:rPr>
      <w:rFonts w:ascii="Calibri" w:eastAsia="Times New Roman" w:hAnsi="Calibri" w:cs="Times New Roman"/>
    </w:rPr>
  </w:style>
  <w:style w:type="character" w:customStyle="1" w:styleId="a7">
    <w:name w:val="Нижний колонтитул Знак"/>
    <w:basedOn w:val="a1"/>
    <w:link w:val="a6"/>
    <w:rsid w:val="00197349"/>
    <w:rPr>
      <w:rFonts w:ascii="Calibri" w:eastAsia="Times New Roman" w:hAnsi="Calibri" w:cs="Times New Roman"/>
    </w:rPr>
  </w:style>
  <w:style w:type="character" w:styleId="a8">
    <w:name w:val="page number"/>
    <w:basedOn w:val="a1"/>
    <w:rsid w:val="00197349"/>
  </w:style>
  <w:style w:type="paragraph" w:styleId="a9">
    <w:name w:val="header"/>
    <w:basedOn w:val="a"/>
    <w:link w:val="aa"/>
    <w:rsid w:val="00197349"/>
    <w:pPr>
      <w:tabs>
        <w:tab w:val="center" w:pos="4677"/>
        <w:tab w:val="right" w:pos="9355"/>
      </w:tabs>
    </w:pPr>
    <w:rPr>
      <w:rFonts w:ascii="Calibri" w:eastAsia="Times New Roman" w:hAnsi="Calibri" w:cs="Times New Roman"/>
    </w:rPr>
  </w:style>
  <w:style w:type="character" w:customStyle="1" w:styleId="aa">
    <w:name w:val="Верхний колонтитул Знак"/>
    <w:basedOn w:val="a1"/>
    <w:link w:val="a9"/>
    <w:rsid w:val="00197349"/>
    <w:rPr>
      <w:rFonts w:ascii="Calibri" w:eastAsia="Times New Roman" w:hAnsi="Calibri" w:cs="Times New Roman"/>
    </w:rPr>
  </w:style>
  <w:style w:type="character" w:customStyle="1" w:styleId="apple-converted-space">
    <w:name w:val="apple-converted-space"/>
    <w:basedOn w:val="a1"/>
    <w:rsid w:val="00197349"/>
  </w:style>
  <w:style w:type="paragraph" w:customStyle="1" w:styleId="msonormalcxspmiddlecxsplast">
    <w:name w:val="msonormalcxspmiddlecxsplast"/>
    <w:basedOn w:val="a"/>
    <w:rsid w:val="001973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rmal (Web)"/>
    <w:basedOn w:val="a"/>
    <w:rsid w:val="001973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basedOn w:val="a1"/>
    <w:qFormat/>
    <w:rsid w:val="00197349"/>
    <w:rPr>
      <w:b/>
      <w:bCs/>
    </w:rPr>
  </w:style>
  <w:style w:type="paragraph" w:styleId="ad">
    <w:name w:val="Subtitle"/>
    <w:basedOn w:val="a"/>
    <w:link w:val="ae"/>
    <w:qFormat/>
    <w:rsid w:val="00197349"/>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Подзаголовок Знак"/>
    <w:basedOn w:val="a1"/>
    <w:link w:val="ad"/>
    <w:rsid w:val="00197349"/>
    <w:rPr>
      <w:rFonts w:ascii="Times New Roman" w:eastAsia="Times New Roman" w:hAnsi="Times New Roman" w:cs="Times New Roman"/>
      <w:b/>
      <w:sz w:val="24"/>
      <w:szCs w:val="20"/>
      <w:lang w:eastAsia="ru-RU"/>
    </w:rPr>
  </w:style>
  <w:style w:type="table" w:styleId="af">
    <w:name w:val="Table Grid"/>
    <w:basedOn w:val="a2"/>
    <w:rsid w:val="00197349"/>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E60060"/>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E60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javascript:OpenDoc('z012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81</Pages>
  <Words>24981</Words>
  <Characters>142393</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2016-09-09T14:08:00Z</cp:lastPrinted>
  <dcterms:created xsi:type="dcterms:W3CDTF">2016-09-09T07:51:00Z</dcterms:created>
  <dcterms:modified xsi:type="dcterms:W3CDTF">2016-09-09T14:17:00Z</dcterms:modified>
</cp:coreProperties>
</file>